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DD788E" w:rsidRPr="00632166" w14:paraId="58B53D85" w14:textId="77777777" w:rsidTr="00013DF4">
        <w:trPr>
          <w:trHeight w:hRule="exact" w:val="720"/>
        </w:trPr>
        <w:tc>
          <w:tcPr>
            <w:tcW w:w="855" w:type="dxa"/>
            <w:tcBorders>
              <w:top w:val="nil"/>
              <w:bottom w:val="single" w:sz="12" w:space="0" w:color="000000"/>
              <w:right w:val="nil"/>
            </w:tcBorders>
          </w:tcPr>
          <w:p w14:paraId="189C2FA1" w14:textId="50D826F4" w:rsidR="00DD788E" w:rsidRPr="00632166" w:rsidRDefault="0032229D" w:rsidP="000218ED">
            <w:pPr>
              <w:pStyle w:val="BodyText2"/>
              <w:rPr>
                <w:snapToGrid w:val="0"/>
                <w:kern w:val="22"/>
                <w:lang w:eastAsia="en-US"/>
              </w:rPr>
            </w:pPr>
            <w:bookmarkStart w:id="0" w:name="_Hlk33348613"/>
            <w:r>
              <w:rPr>
                <w:noProof/>
              </w:rPr>
              <w:drawing>
                <wp:anchor distT="0" distB="0" distL="114300" distR="114300" simplePos="0" relativeHeight="251657216" behindDoc="0" locked="0" layoutInCell="1" allowOverlap="1" wp14:anchorId="72722D37" wp14:editId="2D481F35">
                  <wp:simplePos x="0" y="0"/>
                  <wp:positionH relativeFrom="column">
                    <wp:posOffset>635</wp:posOffset>
                  </wp:positionH>
                  <wp:positionV relativeFrom="page">
                    <wp:posOffset>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2182" w:type="dxa"/>
            <w:tcBorders>
              <w:top w:val="nil"/>
              <w:left w:val="nil"/>
              <w:bottom w:val="single" w:sz="12" w:space="0" w:color="000000"/>
              <w:right w:val="nil"/>
            </w:tcBorders>
          </w:tcPr>
          <w:p w14:paraId="3ADBE8EA" w14:textId="21692F0A" w:rsidR="00DD788E" w:rsidRPr="002F6C2F" w:rsidRDefault="0032229D" w:rsidP="000218ED">
            <w:pPr>
              <w:rPr>
                <w:b/>
                <w:bCs/>
                <w:sz w:val="20"/>
                <w:szCs w:val="20"/>
              </w:rPr>
            </w:pPr>
            <w:r>
              <w:rPr>
                <w:noProof/>
                <w:lang w:val="en-US"/>
              </w:rPr>
              <w:drawing>
                <wp:anchor distT="0" distB="0" distL="114300" distR="114300" simplePos="0" relativeHeight="251658240" behindDoc="0" locked="0" layoutInCell="1" allowOverlap="1" wp14:anchorId="213D9589" wp14:editId="6F6BD280">
                  <wp:simplePos x="0" y="0"/>
                  <wp:positionH relativeFrom="column">
                    <wp:posOffset>407035</wp:posOffset>
                  </wp:positionH>
                  <wp:positionV relativeFrom="paragraph">
                    <wp:posOffset>-5080</wp:posOffset>
                  </wp:positionV>
                  <wp:extent cx="180975" cy="191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DD788E" w:rsidRPr="002F6C2F">
              <w:rPr>
                <w:rFonts w:hint="eastAsia"/>
                <w:b/>
                <w:bCs/>
                <w:sz w:val="20"/>
                <w:szCs w:val="20"/>
              </w:rPr>
              <w:t>联合国</w:t>
            </w:r>
          </w:p>
          <w:p w14:paraId="2183370C" w14:textId="77777777" w:rsidR="00DD788E" w:rsidRPr="002F6C2F" w:rsidRDefault="00DD788E" w:rsidP="000218ED">
            <w:pPr>
              <w:rPr>
                <w:b/>
                <w:bCs/>
                <w:sz w:val="20"/>
                <w:szCs w:val="20"/>
              </w:rPr>
            </w:pPr>
            <w:r w:rsidRPr="002F6C2F">
              <w:rPr>
                <w:rFonts w:hint="eastAsia"/>
                <w:b/>
                <w:bCs/>
                <w:sz w:val="20"/>
                <w:szCs w:val="20"/>
              </w:rPr>
              <w:t>环境规划署</w:t>
            </w:r>
          </w:p>
          <w:p w14:paraId="41E37943" w14:textId="77777777" w:rsidR="00DD788E" w:rsidRPr="00CE2C08" w:rsidRDefault="00DD788E" w:rsidP="000218ED"/>
        </w:tc>
        <w:tc>
          <w:tcPr>
            <w:tcW w:w="7322" w:type="dxa"/>
            <w:gridSpan w:val="2"/>
            <w:tcBorders>
              <w:top w:val="nil"/>
              <w:left w:val="nil"/>
              <w:bottom w:val="single" w:sz="12" w:space="0" w:color="000000"/>
            </w:tcBorders>
          </w:tcPr>
          <w:p w14:paraId="4EAFD821" w14:textId="77777777" w:rsidR="00DD788E" w:rsidRPr="00495BE0" w:rsidRDefault="00DD788E" w:rsidP="000218ED">
            <w:pPr>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4B034D31" w14:textId="77777777" w:rsidR="00DD788E" w:rsidRPr="00437054" w:rsidRDefault="00DD788E" w:rsidP="000218ED">
            <w:pPr>
              <w:jc w:val="left"/>
              <w:rPr>
                <w:b/>
                <w:snapToGrid w:val="0"/>
                <w:kern w:val="22"/>
                <w:sz w:val="20"/>
              </w:rPr>
            </w:pPr>
          </w:p>
        </w:tc>
      </w:tr>
      <w:tr w:rsidR="00DD788E" w:rsidRPr="00632166" w14:paraId="1E17E7C4" w14:textId="77777777" w:rsidTr="00013DF4">
        <w:trPr>
          <w:trHeight w:val="1693"/>
        </w:trPr>
        <w:tc>
          <w:tcPr>
            <w:tcW w:w="7029" w:type="dxa"/>
            <w:gridSpan w:val="3"/>
            <w:tcBorders>
              <w:top w:val="nil"/>
              <w:bottom w:val="single" w:sz="36" w:space="0" w:color="000000"/>
            </w:tcBorders>
          </w:tcPr>
          <w:p w14:paraId="3C0606A9" w14:textId="77777777" w:rsidR="00DD788E" w:rsidRPr="00632166" w:rsidRDefault="00DD788E" w:rsidP="000218ED">
            <w:pPr>
              <w:rPr>
                <w:snapToGrid w:val="0"/>
                <w:kern w:val="22"/>
              </w:rPr>
            </w:pPr>
          </w:p>
          <w:p w14:paraId="4E3A5816" w14:textId="5013CBAD" w:rsidR="00DD788E" w:rsidRDefault="008B48B0" w:rsidP="000218ED">
            <w:pPr>
              <w:rPr>
                <w:b/>
                <w:noProof/>
                <w:lang w:val="en-US"/>
              </w:rPr>
            </w:pPr>
            <w:r>
              <w:rPr>
                <w:b/>
                <w:noProof/>
                <w:lang w:val="en-US"/>
              </w:rPr>
              <w:drawing>
                <wp:inline distT="0" distB="0" distL="0" distR="0" wp14:anchorId="22799C04" wp14:editId="2E631C12">
                  <wp:extent cx="2844800" cy="105664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4800" cy="1056640"/>
                          </a:xfrm>
                          <a:prstGeom prst="rect">
                            <a:avLst/>
                          </a:prstGeom>
                          <a:noFill/>
                          <a:ln>
                            <a:noFill/>
                          </a:ln>
                        </pic:spPr>
                      </pic:pic>
                    </a:graphicData>
                  </a:graphic>
                </wp:inline>
              </w:drawing>
            </w:r>
          </w:p>
          <w:p w14:paraId="7D381B92" w14:textId="6F8EF758" w:rsidR="00DD788E" w:rsidRPr="00D81542" w:rsidRDefault="00DD788E" w:rsidP="000218ED">
            <w:pPr>
              <w:pStyle w:val="Header"/>
              <w:tabs>
                <w:tab w:val="clear" w:pos="4320"/>
                <w:tab w:val="clear" w:pos="8640"/>
              </w:tabs>
              <w:rPr>
                <w:b/>
                <w:snapToGrid w:val="0"/>
                <w:kern w:val="22"/>
                <w:sz w:val="32"/>
                <w:szCs w:val="32"/>
                <w:lang w:val="en-US" w:eastAsia="zh-CN"/>
              </w:rPr>
            </w:pPr>
          </w:p>
        </w:tc>
        <w:tc>
          <w:tcPr>
            <w:tcW w:w="3330" w:type="dxa"/>
            <w:tcBorders>
              <w:top w:val="nil"/>
              <w:bottom w:val="single" w:sz="36" w:space="0" w:color="000000"/>
            </w:tcBorders>
          </w:tcPr>
          <w:p w14:paraId="6C86BB41" w14:textId="77777777" w:rsidR="00DD788E" w:rsidRPr="0058531F" w:rsidRDefault="00DD788E" w:rsidP="008B48B0">
            <w:pPr>
              <w:ind w:left="58"/>
              <w:rPr>
                <w:bCs/>
                <w:snapToGrid w:val="0"/>
                <w:kern w:val="22"/>
              </w:rPr>
            </w:pPr>
            <w:r w:rsidRPr="0058531F">
              <w:rPr>
                <w:bCs/>
                <w:snapToGrid w:val="0"/>
                <w:kern w:val="22"/>
              </w:rPr>
              <w:t>Distr.</w:t>
            </w:r>
          </w:p>
          <w:p w14:paraId="07CA9957" w14:textId="3D28DD36" w:rsidR="00DD788E" w:rsidRPr="0058531F" w:rsidRDefault="00447B1F" w:rsidP="008B48B0">
            <w:pPr>
              <w:ind w:left="58"/>
              <w:rPr>
                <w:bCs/>
                <w:snapToGrid w:val="0"/>
                <w:kern w:val="22"/>
              </w:rPr>
            </w:pPr>
            <w:r>
              <w:rPr>
                <w:bCs/>
                <w:snapToGrid w:val="0"/>
                <w:kern w:val="22"/>
              </w:rPr>
              <w:t>GENERAL</w:t>
            </w:r>
          </w:p>
          <w:p w14:paraId="0269414D" w14:textId="77777777" w:rsidR="00DD788E" w:rsidRPr="0058531F" w:rsidRDefault="00DD788E" w:rsidP="008B48B0">
            <w:pPr>
              <w:ind w:left="58"/>
              <w:rPr>
                <w:snapToGrid w:val="0"/>
                <w:kern w:val="22"/>
              </w:rPr>
            </w:pPr>
          </w:p>
          <w:p w14:paraId="1AFADE46" w14:textId="1DCF72AA" w:rsidR="00DD788E" w:rsidRPr="00A96594" w:rsidRDefault="00DD788E" w:rsidP="008B48B0">
            <w:pPr>
              <w:ind w:left="58"/>
              <w:rPr>
                <w:snapToGrid w:val="0"/>
                <w:kern w:val="22"/>
              </w:rPr>
            </w:pPr>
            <w:r w:rsidRPr="00A96594">
              <w:rPr>
                <w:snapToGrid w:val="0"/>
                <w:kern w:val="22"/>
              </w:rPr>
              <w:t>CBD/SBSTTA/24/</w:t>
            </w:r>
            <w:r w:rsidR="00270A92">
              <w:rPr>
                <w:snapToGrid w:val="0"/>
                <w:kern w:val="22"/>
              </w:rPr>
              <w:t>12</w:t>
            </w:r>
          </w:p>
          <w:p w14:paraId="252DD8DC" w14:textId="6EC33FC1" w:rsidR="00DD788E" w:rsidRPr="0058531F" w:rsidRDefault="00270A92" w:rsidP="008B48B0">
            <w:pPr>
              <w:ind w:left="58"/>
              <w:rPr>
                <w:snapToGrid w:val="0"/>
                <w:kern w:val="22"/>
              </w:rPr>
            </w:pPr>
            <w:r>
              <w:rPr>
                <w:snapToGrid w:val="0"/>
                <w:kern w:val="22"/>
              </w:rPr>
              <w:t>16</w:t>
            </w:r>
            <w:r w:rsidR="00DD788E" w:rsidRPr="00A96594">
              <w:rPr>
                <w:snapToGrid w:val="0"/>
                <w:kern w:val="22"/>
              </w:rPr>
              <w:t xml:space="preserve"> Ma</w:t>
            </w:r>
            <w:r>
              <w:rPr>
                <w:snapToGrid w:val="0"/>
                <w:kern w:val="22"/>
              </w:rPr>
              <w:t>y</w:t>
            </w:r>
            <w:r w:rsidR="00DD788E" w:rsidRPr="00A96594">
              <w:rPr>
                <w:snapToGrid w:val="0"/>
                <w:kern w:val="22"/>
              </w:rPr>
              <w:t xml:space="preserve"> 2022</w:t>
            </w:r>
          </w:p>
          <w:p w14:paraId="6AE52797" w14:textId="77777777" w:rsidR="00DD788E" w:rsidRPr="0058531F" w:rsidRDefault="00DD788E" w:rsidP="008B48B0">
            <w:pPr>
              <w:ind w:left="58"/>
              <w:rPr>
                <w:bCs/>
                <w:lang w:val="en-US"/>
              </w:rPr>
            </w:pPr>
          </w:p>
          <w:p w14:paraId="742CCA7B" w14:textId="77777777" w:rsidR="00DD788E" w:rsidRPr="0058531F" w:rsidRDefault="00DD788E" w:rsidP="008B48B0">
            <w:pPr>
              <w:ind w:left="58"/>
              <w:rPr>
                <w:bCs/>
                <w:snapToGrid w:val="0"/>
                <w:kern w:val="22"/>
              </w:rPr>
            </w:pPr>
            <w:r w:rsidRPr="0058531F">
              <w:rPr>
                <w:bCs/>
                <w:snapToGrid w:val="0"/>
                <w:kern w:val="22"/>
              </w:rPr>
              <w:t>CHINESE</w:t>
            </w:r>
          </w:p>
          <w:p w14:paraId="7560CFFC" w14:textId="77777777" w:rsidR="00DD788E" w:rsidRPr="00F36452" w:rsidRDefault="00DD788E" w:rsidP="008B48B0">
            <w:pPr>
              <w:ind w:left="58"/>
              <w:rPr>
                <w:b/>
                <w:snapToGrid w:val="0"/>
                <w:kern w:val="22"/>
                <w:u w:val="single"/>
              </w:rPr>
            </w:pPr>
            <w:r w:rsidRPr="0058531F">
              <w:rPr>
                <w:bCs/>
                <w:snapToGrid w:val="0"/>
                <w:kern w:val="22"/>
              </w:rPr>
              <w:t>ORIGINAL:  ENGLISH</w:t>
            </w:r>
          </w:p>
        </w:tc>
      </w:tr>
    </w:tbl>
    <w:bookmarkEnd w:id="0"/>
    <w:p w14:paraId="16230F5D" w14:textId="63981754" w:rsidR="00DD788E" w:rsidRPr="00F20A7C" w:rsidRDefault="00DD788E" w:rsidP="000218ED">
      <w:pPr>
        <w:pStyle w:val="meetingname"/>
        <w:ind w:right="4542"/>
        <w:rPr>
          <w:rFonts w:eastAsia="宋体"/>
          <w:kern w:val="22"/>
          <w:sz w:val="24"/>
          <w:szCs w:val="24"/>
        </w:rPr>
      </w:pPr>
      <w:r w:rsidRPr="00F20A7C">
        <w:rPr>
          <w:rFonts w:eastAsia="宋体" w:hint="eastAsia"/>
          <w:sz w:val="24"/>
          <w:szCs w:val="24"/>
          <w:lang w:val="zh-CN"/>
        </w:rPr>
        <w:t>科学、技术和工艺咨询附属机构</w:t>
      </w:r>
    </w:p>
    <w:p w14:paraId="5A112F5C" w14:textId="2649B9FB" w:rsidR="00DD788E" w:rsidRDefault="00DD788E" w:rsidP="000218ED">
      <w:pPr>
        <w:ind w:right="4542"/>
        <w:rPr>
          <w:lang w:val="en-US"/>
        </w:rPr>
      </w:pPr>
      <w:r w:rsidRPr="00F20A7C">
        <w:rPr>
          <w:rFonts w:hint="eastAsia"/>
          <w:lang w:val="zh-CN"/>
        </w:rPr>
        <w:t>第二十四次会议</w:t>
      </w:r>
    </w:p>
    <w:p w14:paraId="75708BF3" w14:textId="467E286B" w:rsidR="00270A92" w:rsidRPr="009A4136" w:rsidRDefault="00270A92" w:rsidP="000218ED">
      <w:pPr>
        <w:ind w:right="4542"/>
        <w:rPr>
          <w:snapToGrid w:val="0"/>
          <w:kern w:val="22"/>
          <w:lang w:val="en-US"/>
        </w:rPr>
      </w:pPr>
      <w:r>
        <w:rPr>
          <w:lang w:val="en-US"/>
        </w:rPr>
        <w:t>2021</w:t>
      </w:r>
      <w:r>
        <w:rPr>
          <w:rFonts w:hint="eastAsia"/>
          <w:lang w:val="en-US"/>
        </w:rPr>
        <w:t>年</w:t>
      </w:r>
      <w:r>
        <w:rPr>
          <w:rFonts w:hint="eastAsia"/>
          <w:lang w:val="en-US"/>
        </w:rPr>
        <w:t>5</w:t>
      </w:r>
      <w:r>
        <w:rPr>
          <w:rFonts w:hint="eastAsia"/>
          <w:lang w:val="en-US"/>
        </w:rPr>
        <w:t>月</w:t>
      </w:r>
      <w:r>
        <w:rPr>
          <w:rFonts w:hint="eastAsia"/>
          <w:lang w:val="en-US"/>
        </w:rPr>
        <w:t>3</w:t>
      </w:r>
      <w:r>
        <w:rPr>
          <w:rFonts w:hint="eastAsia"/>
          <w:lang w:val="en-US"/>
        </w:rPr>
        <w:t>日至</w:t>
      </w:r>
      <w:r>
        <w:rPr>
          <w:rFonts w:hint="eastAsia"/>
          <w:lang w:val="en-US"/>
        </w:rPr>
        <w:t>6</w:t>
      </w:r>
      <w:r>
        <w:rPr>
          <w:rFonts w:hint="eastAsia"/>
          <w:lang w:val="en-US"/>
        </w:rPr>
        <w:t>月</w:t>
      </w:r>
      <w:r>
        <w:rPr>
          <w:rFonts w:hint="eastAsia"/>
          <w:lang w:val="en-US"/>
        </w:rPr>
        <w:t>9</w:t>
      </w:r>
      <w:r>
        <w:rPr>
          <w:rFonts w:hint="eastAsia"/>
          <w:lang w:val="en-US"/>
        </w:rPr>
        <w:t>日，在线</w:t>
      </w:r>
    </w:p>
    <w:p w14:paraId="6052CEB0" w14:textId="40B5A678" w:rsidR="00DD788E" w:rsidRDefault="00DD788E" w:rsidP="000218ED">
      <w:pPr>
        <w:pStyle w:val="meetingname"/>
        <w:ind w:left="0" w:right="0" w:firstLine="0"/>
        <w:rPr>
          <w:rFonts w:eastAsia="宋体"/>
          <w:kern w:val="22"/>
          <w:sz w:val="24"/>
        </w:rPr>
      </w:pPr>
      <w:smartTag w:uri="urn:schemas-microsoft-com:office:smarttags" w:element="chsdate">
        <w:smartTagPr>
          <w:attr w:name="IsROCDate" w:val="False"/>
          <w:attr w:name="IsLunarDate" w:val="False"/>
          <w:attr w:name="Day" w:val="14"/>
          <w:attr w:name="Month" w:val="3"/>
          <w:attr w:name="Year" w:val="2022"/>
        </w:smartTagPr>
        <w:r w:rsidRPr="00BF140D">
          <w:rPr>
            <w:rFonts w:eastAsia="宋体"/>
            <w:kern w:val="22"/>
            <w:sz w:val="24"/>
            <w:lang w:eastAsia="nb-NO"/>
          </w:rPr>
          <w:t>2022</w:t>
        </w:r>
        <w:r w:rsidRPr="00BF140D">
          <w:rPr>
            <w:rFonts w:eastAsia="宋体" w:hint="eastAsia"/>
            <w:kern w:val="22"/>
            <w:sz w:val="24"/>
          </w:rPr>
          <w:t>年</w:t>
        </w:r>
        <w:r>
          <w:rPr>
            <w:rFonts w:eastAsia="宋体"/>
            <w:kern w:val="22"/>
            <w:sz w:val="24"/>
          </w:rPr>
          <w:t>3</w:t>
        </w:r>
        <w:r w:rsidRPr="00BF140D">
          <w:rPr>
            <w:rFonts w:eastAsia="宋体" w:hint="eastAsia"/>
            <w:kern w:val="22"/>
            <w:sz w:val="24"/>
          </w:rPr>
          <w:t>月</w:t>
        </w:r>
        <w:r w:rsidRPr="00BF140D">
          <w:rPr>
            <w:rFonts w:eastAsia="宋体"/>
            <w:kern w:val="22"/>
            <w:sz w:val="24"/>
          </w:rPr>
          <w:t>1</w:t>
        </w:r>
        <w:r>
          <w:rPr>
            <w:rFonts w:eastAsia="宋体"/>
            <w:kern w:val="22"/>
            <w:sz w:val="24"/>
          </w:rPr>
          <w:t>4</w:t>
        </w:r>
        <w:r w:rsidRPr="00BF140D">
          <w:rPr>
            <w:rFonts w:eastAsia="宋体" w:hint="eastAsia"/>
            <w:kern w:val="22"/>
            <w:sz w:val="24"/>
          </w:rPr>
          <w:t>日</w:t>
        </w:r>
      </w:smartTag>
      <w:r w:rsidRPr="00BF140D">
        <w:rPr>
          <w:rFonts w:eastAsia="宋体" w:hint="eastAsia"/>
          <w:kern w:val="22"/>
          <w:sz w:val="24"/>
        </w:rPr>
        <w:t>至</w:t>
      </w:r>
      <w:r w:rsidRPr="00BF140D">
        <w:rPr>
          <w:rFonts w:eastAsia="宋体"/>
          <w:kern w:val="22"/>
          <w:sz w:val="24"/>
        </w:rPr>
        <w:t>2</w:t>
      </w:r>
      <w:r>
        <w:rPr>
          <w:rFonts w:eastAsia="宋体"/>
          <w:kern w:val="22"/>
          <w:sz w:val="24"/>
        </w:rPr>
        <w:t>7</w:t>
      </w:r>
      <w:r w:rsidRPr="00BF140D">
        <w:rPr>
          <w:rFonts w:eastAsia="宋体" w:hint="eastAsia"/>
          <w:kern w:val="22"/>
          <w:sz w:val="24"/>
        </w:rPr>
        <w:t>日，瑞士日内瓦</w:t>
      </w:r>
    </w:p>
    <w:p w14:paraId="13C01EF1" w14:textId="4C6FB2C1" w:rsidR="00447B1F" w:rsidRDefault="00447B1F" w:rsidP="000218ED">
      <w:pPr>
        <w:pStyle w:val="meetingname"/>
        <w:ind w:left="0" w:right="0" w:firstLine="0"/>
        <w:rPr>
          <w:rFonts w:eastAsia="宋体"/>
          <w:kern w:val="22"/>
          <w:sz w:val="24"/>
        </w:rPr>
      </w:pPr>
    </w:p>
    <w:p w14:paraId="33FE73E1" w14:textId="77777777" w:rsidR="00447B1F" w:rsidRDefault="00447B1F" w:rsidP="000218ED">
      <w:pPr>
        <w:pStyle w:val="meetingname"/>
        <w:ind w:left="0" w:right="0" w:firstLine="0"/>
        <w:rPr>
          <w:rFonts w:eastAsia="黑体"/>
          <w:kern w:val="22"/>
          <w:sz w:val="28"/>
          <w:szCs w:val="28"/>
        </w:rPr>
      </w:pPr>
    </w:p>
    <w:p w14:paraId="5E5FE1A7" w14:textId="77777777" w:rsidR="00447B1F" w:rsidRPr="007E0B8E" w:rsidRDefault="00447B1F" w:rsidP="007E0B8E">
      <w:pPr>
        <w:jc w:val="center"/>
        <w:rPr>
          <w:rFonts w:eastAsia="黑体"/>
          <w:sz w:val="28"/>
          <w:szCs w:val="28"/>
        </w:rPr>
      </w:pPr>
      <w:r w:rsidRPr="007E0B8E">
        <w:rPr>
          <w:rFonts w:eastAsia="黑体" w:hint="eastAsia"/>
          <w:sz w:val="28"/>
          <w:szCs w:val="28"/>
        </w:rPr>
        <w:t>科学、技术和工艺咨询附属机构</w:t>
      </w:r>
    </w:p>
    <w:p w14:paraId="74298095" w14:textId="1577129A" w:rsidR="00447B1F" w:rsidRPr="007E0B8E" w:rsidRDefault="00447B1F" w:rsidP="007E0B8E">
      <w:pPr>
        <w:jc w:val="center"/>
        <w:rPr>
          <w:rFonts w:eastAsia="黑体"/>
          <w:sz w:val="28"/>
          <w:szCs w:val="28"/>
        </w:rPr>
      </w:pPr>
      <w:bookmarkStart w:id="1" w:name="_Toc104643783"/>
      <w:r w:rsidRPr="007E0B8E">
        <w:rPr>
          <w:rFonts w:eastAsia="黑体" w:hint="eastAsia"/>
          <w:sz w:val="28"/>
          <w:szCs w:val="28"/>
        </w:rPr>
        <w:t>第二十四次会议报告</w:t>
      </w:r>
      <w:bookmarkEnd w:id="1"/>
    </w:p>
    <w:p w14:paraId="581020EF" w14:textId="7DCC676F" w:rsidR="00447B1F" w:rsidRDefault="00447B1F" w:rsidP="000218ED">
      <w:pPr>
        <w:pStyle w:val="meetingname"/>
        <w:ind w:left="0" w:right="0" w:firstLine="0"/>
        <w:rPr>
          <w:rFonts w:eastAsia="宋体"/>
          <w:kern w:val="22"/>
          <w:sz w:val="24"/>
        </w:rPr>
      </w:pPr>
    </w:p>
    <w:p w14:paraId="25A8FBC5" w14:textId="5ECF8483" w:rsidR="00447B1F" w:rsidRDefault="00447B1F" w:rsidP="000218ED">
      <w:pPr>
        <w:pStyle w:val="meetingname"/>
        <w:ind w:left="0" w:right="0" w:firstLine="0"/>
        <w:rPr>
          <w:rFonts w:eastAsia="宋体"/>
          <w:kern w:val="22"/>
          <w:sz w:val="24"/>
        </w:rPr>
      </w:pPr>
    </w:p>
    <w:p w14:paraId="606A8010" w14:textId="77777777" w:rsidR="007655D8" w:rsidRDefault="007655D8" w:rsidP="007655D8">
      <w:pPr>
        <w:pBdr>
          <w:top w:val="single" w:sz="4" w:space="1" w:color="auto"/>
          <w:left w:val="single" w:sz="4" w:space="4" w:color="auto"/>
          <w:bottom w:val="single" w:sz="4" w:space="1" w:color="auto"/>
          <w:right w:val="single" w:sz="4" w:space="4" w:color="auto"/>
        </w:pBdr>
        <w:snapToGrid w:val="0"/>
        <w:spacing w:before="120" w:after="120"/>
        <w:rPr>
          <w:rFonts w:eastAsiaTheme="minorEastAsia"/>
          <w:caps/>
        </w:rPr>
      </w:pPr>
    </w:p>
    <w:p w14:paraId="6E378AF6" w14:textId="0F912D7E" w:rsidR="00447B1F" w:rsidRPr="00693442" w:rsidRDefault="00FD2365" w:rsidP="00693442">
      <w:pPr>
        <w:pBdr>
          <w:top w:val="single" w:sz="4" w:space="1" w:color="auto"/>
          <w:left w:val="single" w:sz="4" w:space="4" w:color="auto"/>
          <w:bottom w:val="single" w:sz="4" w:space="1" w:color="auto"/>
          <w:right w:val="single" w:sz="4" w:space="4" w:color="auto"/>
        </w:pBdr>
        <w:snapToGrid w:val="0"/>
        <w:spacing w:line="240" w:lineRule="atLeast"/>
        <w:rPr>
          <w:rFonts w:eastAsiaTheme="minorEastAsia"/>
          <w:caps/>
        </w:rPr>
      </w:pPr>
      <w:r>
        <w:rPr>
          <w:rFonts w:eastAsiaTheme="minorEastAsia"/>
          <w:caps/>
        </w:rPr>
        <w:tab/>
      </w:r>
      <w:r w:rsidR="007655D8" w:rsidRPr="00693442">
        <w:rPr>
          <w:rFonts w:eastAsiaTheme="minorEastAsia"/>
          <w:caps/>
        </w:rPr>
        <w:t>科学、技术和工艺咨询附属机构</w:t>
      </w:r>
      <w:r w:rsidR="007655D8" w:rsidRPr="00693442">
        <w:rPr>
          <w:rFonts w:eastAsiaTheme="minorEastAsia" w:hint="eastAsia"/>
          <w:caps/>
        </w:rPr>
        <w:t>第二十四次会议</w:t>
      </w:r>
      <w:r w:rsidR="007655D8" w:rsidRPr="00693442">
        <w:rPr>
          <w:rFonts w:eastAsiaTheme="minorEastAsia"/>
          <w:caps/>
        </w:rPr>
        <w:t>分两</w:t>
      </w:r>
      <w:r w:rsidR="007655D8" w:rsidRPr="00693442">
        <w:rPr>
          <w:rFonts w:eastAsiaTheme="minorEastAsia" w:hint="eastAsia"/>
          <w:caps/>
        </w:rPr>
        <w:t>个阶段举行</w:t>
      </w:r>
      <w:r w:rsidR="007655D8" w:rsidRPr="00693442">
        <w:rPr>
          <w:rFonts w:eastAsiaTheme="minorEastAsia"/>
          <w:caps/>
        </w:rPr>
        <w:t>。第一</w:t>
      </w:r>
      <w:r w:rsidR="007655D8" w:rsidRPr="00693442">
        <w:rPr>
          <w:rFonts w:eastAsiaTheme="minorEastAsia" w:hint="eastAsia"/>
          <w:caps/>
        </w:rPr>
        <w:t>阶段</w:t>
      </w:r>
      <w:r w:rsidR="007655D8" w:rsidRPr="00693442">
        <w:rPr>
          <w:rFonts w:eastAsiaTheme="minorEastAsia"/>
          <w:caps/>
        </w:rPr>
        <w:t>于</w:t>
      </w:r>
      <w:r w:rsidR="007655D8" w:rsidRPr="00693442">
        <w:rPr>
          <w:rFonts w:eastAsiaTheme="minorEastAsia"/>
          <w:caps/>
        </w:rPr>
        <w:t>2021</w:t>
      </w:r>
      <w:r w:rsidR="007655D8" w:rsidRPr="00693442">
        <w:rPr>
          <w:rFonts w:eastAsiaTheme="minorEastAsia"/>
          <w:caps/>
        </w:rPr>
        <w:t>年</w:t>
      </w:r>
      <w:r w:rsidR="007655D8" w:rsidRPr="00693442">
        <w:rPr>
          <w:rFonts w:eastAsiaTheme="minorEastAsia"/>
          <w:caps/>
        </w:rPr>
        <w:t>5</w:t>
      </w:r>
      <w:r w:rsidR="007655D8" w:rsidRPr="00693442">
        <w:rPr>
          <w:rFonts w:eastAsiaTheme="minorEastAsia"/>
          <w:caps/>
        </w:rPr>
        <w:t>月</w:t>
      </w:r>
      <w:r w:rsidR="007655D8" w:rsidRPr="00693442">
        <w:rPr>
          <w:rFonts w:eastAsiaTheme="minorEastAsia"/>
          <w:caps/>
        </w:rPr>
        <w:t>3</w:t>
      </w:r>
      <w:r w:rsidR="007655D8" w:rsidRPr="00693442">
        <w:rPr>
          <w:rFonts w:eastAsiaTheme="minorEastAsia"/>
          <w:caps/>
        </w:rPr>
        <w:t>日至</w:t>
      </w:r>
      <w:r w:rsidR="007655D8" w:rsidRPr="00693442">
        <w:rPr>
          <w:rFonts w:eastAsiaTheme="minorEastAsia"/>
          <w:caps/>
        </w:rPr>
        <w:t>6</w:t>
      </w:r>
      <w:r w:rsidR="007655D8" w:rsidRPr="00693442">
        <w:rPr>
          <w:rFonts w:eastAsiaTheme="minorEastAsia"/>
          <w:caps/>
        </w:rPr>
        <w:t>月</w:t>
      </w:r>
      <w:r w:rsidR="007655D8" w:rsidRPr="00693442">
        <w:rPr>
          <w:rFonts w:eastAsiaTheme="minorEastAsia"/>
          <w:caps/>
        </w:rPr>
        <w:t>9</w:t>
      </w:r>
      <w:r w:rsidR="007655D8" w:rsidRPr="00693442">
        <w:rPr>
          <w:rFonts w:eastAsiaTheme="minorEastAsia"/>
          <w:caps/>
        </w:rPr>
        <w:t>日</w:t>
      </w:r>
      <w:r w:rsidR="00B26D5E" w:rsidRPr="00693442">
        <w:rPr>
          <w:rFonts w:eastAsiaTheme="minorEastAsia" w:hint="eastAsia"/>
          <w:caps/>
        </w:rPr>
        <w:t>在线</w:t>
      </w:r>
      <w:r w:rsidR="007655D8" w:rsidRPr="00693442">
        <w:rPr>
          <w:rFonts w:eastAsiaTheme="minorEastAsia"/>
          <w:caps/>
        </w:rPr>
        <w:t>举行，第二</w:t>
      </w:r>
      <w:r w:rsidR="00B26D5E" w:rsidRPr="00693442">
        <w:rPr>
          <w:rFonts w:eastAsiaTheme="minorEastAsia" w:hint="eastAsia"/>
          <w:caps/>
        </w:rPr>
        <w:t>阶段</w:t>
      </w:r>
      <w:r w:rsidR="007655D8" w:rsidRPr="00693442">
        <w:rPr>
          <w:rFonts w:eastAsiaTheme="minorEastAsia"/>
          <w:caps/>
        </w:rPr>
        <w:t>于</w:t>
      </w:r>
      <w:r w:rsidR="007655D8" w:rsidRPr="00693442">
        <w:rPr>
          <w:rFonts w:eastAsiaTheme="minorEastAsia"/>
          <w:caps/>
        </w:rPr>
        <w:t>2022</w:t>
      </w:r>
      <w:r w:rsidR="007655D8" w:rsidRPr="00693442">
        <w:rPr>
          <w:rFonts w:eastAsiaTheme="minorEastAsia"/>
          <w:caps/>
        </w:rPr>
        <w:t>年</w:t>
      </w:r>
      <w:r w:rsidR="007655D8" w:rsidRPr="00693442">
        <w:rPr>
          <w:rFonts w:eastAsiaTheme="minorEastAsia"/>
          <w:caps/>
        </w:rPr>
        <w:t>3</w:t>
      </w:r>
      <w:r w:rsidR="007655D8" w:rsidRPr="00693442">
        <w:rPr>
          <w:rFonts w:eastAsiaTheme="minorEastAsia"/>
          <w:caps/>
        </w:rPr>
        <w:t>月</w:t>
      </w:r>
      <w:r w:rsidR="007655D8" w:rsidRPr="00693442">
        <w:rPr>
          <w:rFonts w:eastAsiaTheme="minorEastAsia"/>
          <w:caps/>
        </w:rPr>
        <w:t>14</w:t>
      </w:r>
      <w:r w:rsidR="007655D8" w:rsidRPr="00693442">
        <w:rPr>
          <w:rFonts w:eastAsiaTheme="minorEastAsia"/>
          <w:caps/>
        </w:rPr>
        <w:t>日至</w:t>
      </w:r>
      <w:r w:rsidR="007655D8" w:rsidRPr="00693442">
        <w:rPr>
          <w:rFonts w:eastAsiaTheme="minorEastAsia"/>
          <w:caps/>
        </w:rPr>
        <w:t>27</w:t>
      </w:r>
      <w:r w:rsidR="007655D8" w:rsidRPr="00693442">
        <w:rPr>
          <w:rFonts w:eastAsiaTheme="minorEastAsia"/>
          <w:caps/>
        </w:rPr>
        <w:t>日在日内瓦举行。</w:t>
      </w:r>
      <w:r w:rsidR="00B26D5E" w:rsidRPr="00693442">
        <w:rPr>
          <w:rFonts w:eastAsiaTheme="minorEastAsia" w:hint="eastAsia"/>
          <w:caps/>
        </w:rPr>
        <w:t>科咨</w:t>
      </w:r>
      <w:r w:rsidR="007655D8" w:rsidRPr="00693442">
        <w:rPr>
          <w:rFonts w:eastAsiaTheme="minorEastAsia"/>
          <w:caps/>
        </w:rPr>
        <w:t>机构共</w:t>
      </w:r>
      <w:r w:rsidR="0059694C">
        <w:rPr>
          <w:rFonts w:eastAsiaTheme="minorEastAsia" w:hint="eastAsia"/>
          <w:caps/>
        </w:rPr>
        <w:t>为缔约方大会</w:t>
      </w:r>
      <w:r w:rsidR="00B26D5E" w:rsidRPr="00693442">
        <w:rPr>
          <w:rFonts w:eastAsiaTheme="minorEastAsia" w:hint="eastAsia"/>
          <w:caps/>
        </w:rPr>
        <w:t>拟定</w:t>
      </w:r>
      <w:r w:rsidR="007655D8" w:rsidRPr="00693442">
        <w:rPr>
          <w:rFonts w:eastAsiaTheme="minorEastAsia"/>
          <w:caps/>
        </w:rPr>
        <w:t>了十项建议</w:t>
      </w:r>
      <w:r w:rsidR="00B26D5E" w:rsidRPr="00693442">
        <w:rPr>
          <w:rFonts w:eastAsiaTheme="minorEastAsia" w:hint="eastAsia"/>
          <w:caps/>
        </w:rPr>
        <w:t>，其中</w:t>
      </w:r>
      <w:r w:rsidR="007655D8" w:rsidRPr="00693442">
        <w:rPr>
          <w:rFonts w:eastAsiaTheme="minorEastAsia"/>
          <w:caps/>
        </w:rPr>
        <w:t>一项</w:t>
      </w:r>
      <w:r w:rsidR="009922A5" w:rsidRPr="00693442">
        <w:rPr>
          <w:rFonts w:eastAsiaTheme="minorEastAsia" w:hint="eastAsia"/>
          <w:caps/>
        </w:rPr>
        <w:t>涉及</w:t>
      </w:r>
      <w:r w:rsidR="007655D8" w:rsidRPr="00693442">
        <w:rPr>
          <w:rFonts w:eastAsiaTheme="minorEastAsia"/>
          <w:caps/>
        </w:rPr>
        <w:t>2020</w:t>
      </w:r>
      <w:r w:rsidR="007655D8" w:rsidRPr="00693442">
        <w:rPr>
          <w:rFonts w:eastAsiaTheme="minorEastAsia"/>
          <w:caps/>
        </w:rPr>
        <w:t>年后全球生物多样性框架</w:t>
      </w:r>
      <w:r w:rsidR="0059694C">
        <w:rPr>
          <w:rFonts w:eastAsiaTheme="minorEastAsia" w:hint="eastAsia"/>
          <w:caps/>
        </w:rPr>
        <w:t>的</w:t>
      </w:r>
      <w:r w:rsidR="007655D8" w:rsidRPr="00693442">
        <w:rPr>
          <w:rFonts w:eastAsiaTheme="minorEastAsia"/>
          <w:caps/>
        </w:rPr>
        <w:t>拟议监测框架，</w:t>
      </w:r>
      <w:r w:rsidR="009922A5" w:rsidRPr="00693442">
        <w:rPr>
          <w:rFonts w:eastAsiaTheme="minorEastAsia" w:hint="eastAsia"/>
          <w:caps/>
        </w:rPr>
        <w:t>另外九项分别涉及：</w:t>
      </w:r>
      <w:r w:rsidR="007655D8" w:rsidRPr="00693442">
        <w:rPr>
          <w:rFonts w:eastAsiaTheme="minorEastAsia"/>
          <w:caps/>
        </w:rPr>
        <w:t>第五版</w:t>
      </w:r>
      <w:r w:rsidR="009922A5" w:rsidRPr="00693442">
        <w:rPr>
          <w:rFonts w:eastAsiaTheme="minorEastAsia" w:hint="eastAsia"/>
          <w:caps/>
        </w:rPr>
        <w:t>《</w:t>
      </w:r>
      <w:r w:rsidR="007655D8" w:rsidRPr="00693442">
        <w:rPr>
          <w:rFonts w:eastAsiaTheme="minorEastAsia"/>
          <w:caps/>
        </w:rPr>
        <w:t>全球生物多样性展望</w:t>
      </w:r>
      <w:r w:rsidR="009922A5" w:rsidRPr="00693442">
        <w:rPr>
          <w:rFonts w:eastAsiaTheme="minorEastAsia" w:hint="eastAsia"/>
          <w:caps/>
        </w:rPr>
        <w:t>》</w:t>
      </w:r>
      <w:r w:rsidR="007655D8" w:rsidRPr="00693442">
        <w:rPr>
          <w:rFonts w:eastAsiaTheme="minorEastAsia"/>
          <w:caps/>
        </w:rPr>
        <w:t>；生物多样性和生态系统服务政府间科学</w:t>
      </w:r>
      <w:r w:rsidR="009922A5" w:rsidRPr="00693442">
        <w:rPr>
          <w:rFonts w:eastAsiaTheme="minorEastAsia" w:hint="eastAsia"/>
          <w:caps/>
        </w:rPr>
        <w:t>-</w:t>
      </w:r>
      <w:r w:rsidR="007655D8" w:rsidRPr="00693442">
        <w:rPr>
          <w:rFonts w:eastAsiaTheme="minorEastAsia"/>
          <w:caps/>
        </w:rPr>
        <w:t>政策平台；合成生物学；土壤生物多样性；生物多样性和健康；外来入侵物种；</w:t>
      </w:r>
      <w:r w:rsidR="00952359">
        <w:rPr>
          <w:rFonts w:eastAsiaTheme="minorEastAsia" w:hint="eastAsia"/>
          <w:caps/>
        </w:rPr>
        <w:t>保护和可持续利用</w:t>
      </w:r>
      <w:r w:rsidR="007655D8" w:rsidRPr="00693442">
        <w:rPr>
          <w:rFonts w:eastAsiaTheme="minorEastAsia"/>
          <w:caps/>
        </w:rPr>
        <w:t>海洋和沿海生物多样性；具有</w:t>
      </w:r>
      <w:r w:rsidR="009922A5" w:rsidRPr="00693442">
        <w:rPr>
          <w:rFonts w:eastAsiaTheme="minorEastAsia" w:hint="eastAsia"/>
          <w:caps/>
        </w:rPr>
        <w:t>重要</w:t>
      </w:r>
      <w:r w:rsidR="007655D8" w:rsidRPr="00693442">
        <w:rPr>
          <w:rFonts w:eastAsiaTheme="minorEastAsia"/>
          <w:caps/>
        </w:rPr>
        <w:t>生态或生物</w:t>
      </w:r>
      <w:r w:rsidR="009922A5" w:rsidRPr="00693442">
        <w:rPr>
          <w:rFonts w:eastAsiaTheme="minorEastAsia" w:hint="eastAsia"/>
          <w:caps/>
        </w:rPr>
        <w:t>意义</w:t>
      </w:r>
      <w:r w:rsidR="007655D8" w:rsidRPr="00693442">
        <w:rPr>
          <w:rFonts w:eastAsiaTheme="minorEastAsia"/>
          <w:caps/>
        </w:rPr>
        <w:t>的</w:t>
      </w:r>
      <w:r w:rsidR="0059694C">
        <w:rPr>
          <w:rFonts w:eastAsiaTheme="minorEastAsia" w:hint="eastAsia"/>
          <w:caps/>
        </w:rPr>
        <w:t>海洋区域</w:t>
      </w:r>
      <w:r w:rsidR="007655D8" w:rsidRPr="00693442">
        <w:rPr>
          <w:rFonts w:eastAsiaTheme="minorEastAsia"/>
          <w:caps/>
        </w:rPr>
        <w:t>。</w:t>
      </w:r>
      <w:r w:rsidR="009922A5" w:rsidRPr="00693442">
        <w:rPr>
          <w:rFonts w:eastAsiaTheme="minorEastAsia" w:hint="eastAsia"/>
          <w:caps/>
        </w:rPr>
        <w:t>科咨</w:t>
      </w:r>
      <w:r w:rsidR="007655D8" w:rsidRPr="00693442">
        <w:rPr>
          <w:rFonts w:eastAsiaTheme="minorEastAsia"/>
          <w:caps/>
        </w:rPr>
        <w:t>机构审议了议程上的所有项目，但由于时间</w:t>
      </w:r>
      <w:r w:rsidR="009922A5" w:rsidRPr="00693442">
        <w:rPr>
          <w:rFonts w:eastAsiaTheme="minorEastAsia" w:hint="eastAsia"/>
          <w:caps/>
        </w:rPr>
        <w:t>所限</w:t>
      </w:r>
      <w:r w:rsidR="007655D8" w:rsidRPr="00693442">
        <w:rPr>
          <w:rFonts w:eastAsiaTheme="minorEastAsia"/>
          <w:caps/>
        </w:rPr>
        <w:t>，未能完成</w:t>
      </w:r>
      <w:r w:rsidR="009922A5" w:rsidRPr="00693442">
        <w:rPr>
          <w:rFonts w:eastAsiaTheme="minorEastAsia" w:hint="eastAsia"/>
          <w:caps/>
        </w:rPr>
        <w:t>后</w:t>
      </w:r>
      <w:r w:rsidR="007655D8" w:rsidRPr="00693442">
        <w:rPr>
          <w:rFonts w:eastAsiaTheme="minorEastAsia"/>
          <w:caps/>
        </w:rPr>
        <w:t>两个项目的审议。</w:t>
      </w:r>
      <w:r w:rsidR="009922A5" w:rsidRPr="00693442">
        <w:rPr>
          <w:rFonts w:eastAsiaTheme="minorEastAsia" w:hint="eastAsia"/>
          <w:caps/>
        </w:rPr>
        <w:t>科咨</w:t>
      </w:r>
      <w:r w:rsidR="007655D8" w:rsidRPr="00693442">
        <w:rPr>
          <w:rFonts w:eastAsiaTheme="minorEastAsia"/>
          <w:caps/>
        </w:rPr>
        <w:t>机构还</w:t>
      </w:r>
      <w:r w:rsidR="002E62D0" w:rsidRPr="00693442">
        <w:rPr>
          <w:rFonts w:eastAsiaTheme="minorEastAsia" w:hint="eastAsia"/>
          <w:caps/>
        </w:rPr>
        <w:t>就</w:t>
      </w:r>
      <w:r w:rsidR="002E62D0" w:rsidRPr="00693442">
        <w:rPr>
          <w:rFonts w:eastAsiaTheme="minorEastAsia"/>
          <w:caps/>
        </w:rPr>
        <w:t>风险评估和风险管理</w:t>
      </w:r>
      <w:r w:rsidR="002E62D0" w:rsidRPr="00693442">
        <w:rPr>
          <w:rFonts w:eastAsiaTheme="minorEastAsia" w:hint="eastAsia"/>
          <w:caps/>
        </w:rPr>
        <w:t>问题为</w:t>
      </w:r>
      <w:r w:rsidR="002E62D0" w:rsidRPr="00693442">
        <w:rPr>
          <w:rFonts w:eastAsiaTheme="minorEastAsia"/>
          <w:caps/>
        </w:rPr>
        <w:t>作为卡塔赫纳议定书缔约方会议的缔约方大会</w:t>
      </w:r>
      <w:r w:rsidR="009922A5" w:rsidRPr="00693442">
        <w:rPr>
          <w:rFonts w:eastAsiaTheme="minorEastAsia" w:hint="eastAsia"/>
          <w:caps/>
        </w:rPr>
        <w:t>拟定</w:t>
      </w:r>
      <w:r w:rsidR="007655D8" w:rsidRPr="00693442">
        <w:rPr>
          <w:rFonts w:eastAsiaTheme="minorEastAsia"/>
          <w:caps/>
        </w:rPr>
        <w:t>了一</w:t>
      </w:r>
      <w:r w:rsidR="009922A5" w:rsidRPr="00693442">
        <w:rPr>
          <w:rFonts w:eastAsiaTheme="minorEastAsia" w:hint="eastAsia"/>
          <w:caps/>
        </w:rPr>
        <w:t>项</w:t>
      </w:r>
      <w:r w:rsidR="002E62D0" w:rsidRPr="00693442">
        <w:rPr>
          <w:rFonts w:eastAsiaTheme="minorEastAsia" w:hint="eastAsia"/>
          <w:caps/>
        </w:rPr>
        <w:t>建议</w:t>
      </w:r>
      <w:r w:rsidR="007655D8" w:rsidRPr="00693442">
        <w:rPr>
          <w:rFonts w:eastAsiaTheme="minorEastAsia"/>
          <w:caps/>
        </w:rPr>
        <w:t>。</w:t>
      </w:r>
    </w:p>
    <w:p w14:paraId="63DAE8DD" w14:textId="77777777" w:rsidR="00447B1F" w:rsidRPr="00024647" w:rsidRDefault="00447B1F" w:rsidP="00447B1F">
      <w:pPr>
        <w:pBdr>
          <w:top w:val="single" w:sz="4" w:space="1" w:color="auto"/>
          <w:left w:val="single" w:sz="4" w:space="4" w:color="auto"/>
          <w:bottom w:val="single" w:sz="4" w:space="1" w:color="auto"/>
          <w:right w:val="single" w:sz="4" w:space="4" w:color="auto"/>
        </w:pBdr>
        <w:jc w:val="left"/>
        <w:rPr>
          <w:caps/>
          <w:sz w:val="22"/>
          <w:szCs w:val="22"/>
        </w:rPr>
      </w:pPr>
    </w:p>
    <w:p w14:paraId="60245CE5" w14:textId="77777777" w:rsidR="00447B1F" w:rsidRPr="00024647" w:rsidRDefault="00447B1F" w:rsidP="00447B1F">
      <w:pPr>
        <w:rPr>
          <w:caps/>
          <w:sz w:val="22"/>
          <w:szCs w:val="22"/>
        </w:rPr>
      </w:pPr>
    </w:p>
    <w:p w14:paraId="5A1B8E86" w14:textId="77777777" w:rsidR="00447B1F" w:rsidRPr="00F97BD8" w:rsidRDefault="00447B1F" w:rsidP="000218ED">
      <w:pPr>
        <w:pStyle w:val="meetingname"/>
        <w:ind w:left="0" w:right="0" w:firstLine="0"/>
        <w:rPr>
          <w:rFonts w:eastAsia="宋体"/>
          <w:kern w:val="22"/>
          <w:sz w:val="24"/>
        </w:rPr>
      </w:pPr>
    </w:p>
    <w:p w14:paraId="3FFCF6D6" w14:textId="77777777" w:rsidR="00DD788E" w:rsidRDefault="00DD788E" w:rsidP="000218ED"/>
    <w:p w14:paraId="1058BC9E" w14:textId="77777777" w:rsidR="00EE5B63" w:rsidRDefault="00EE5B63">
      <w:pPr>
        <w:jc w:val="left"/>
        <w:rPr>
          <w:rFonts w:ascii="黑体" w:eastAsia="黑体" w:hAnsi="黑体"/>
          <w:sz w:val="28"/>
          <w:szCs w:val="28"/>
        </w:rPr>
      </w:pPr>
      <w:r>
        <w:rPr>
          <w:rFonts w:ascii="黑体" w:eastAsia="黑体" w:hAnsi="黑体"/>
          <w:sz w:val="28"/>
          <w:szCs w:val="28"/>
        </w:rPr>
        <w:br w:type="page"/>
      </w:r>
    </w:p>
    <w:p w14:paraId="3C1F1741" w14:textId="77777777" w:rsidR="00EE5B63" w:rsidRPr="0000463A" w:rsidRDefault="00EE5B63" w:rsidP="0000463A">
      <w:pPr>
        <w:spacing w:after="120"/>
        <w:jc w:val="left"/>
        <w:rPr>
          <w:rFonts w:ascii="黑体" w:eastAsia="楷体" w:hAnsi="黑体"/>
        </w:rPr>
      </w:pPr>
      <w:r w:rsidRPr="0000463A">
        <w:rPr>
          <w:rFonts w:ascii="黑体" w:eastAsia="楷体" w:hAnsi="黑体" w:hint="eastAsia"/>
        </w:rPr>
        <w:lastRenderedPageBreak/>
        <w:t>目录</w:t>
      </w:r>
    </w:p>
    <w:p w14:paraId="592F324A" w14:textId="6808E882" w:rsidR="00567841" w:rsidRPr="00567841" w:rsidRDefault="001567EA">
      <w:pPr>
        <w:pStyle w:val="TOC1"/>
        <w:tabs>
          <w:tab w:val="right" w:leader="dot" w:pos="9350"/>
        </w:tabs>
        <w:rPr>
          <w:rFonts w:eastAsiaTheme="minorEastAsia"/>
          <w:caps w:val="0"/>
          <w:noProof/>
          <w:sz w:val="24"/>
          <w:szCs w:val="24"/>
        </w:rPr>
      </w:pPr>
      <w:r w:rsidRPr="00567841">
        <w:rPr>
          <w:rFonts w:eastAsiaTheme="minorEastAsia"/>
          <w:sz w:val="24"/>
          <w:szCs w:val="24"/>
        </w:rPr>
        <w:fldChar w:fldCharType="begin"/>
      </w:r>
      <w:r w:rsidRPr="00567841">
        <w:rPr>
          <w:rFonts w:eastAsiaTheme="minorEastAsia"/>
          <w:sz w:val="24"/>
          <w:szCs w:val="24"/>
        </w:rPr>
        <w:instrText xml:space="preserve"> TOC \h \z \t "Heading 1,1,Heading 2,2" </w:instrText>
      </w:r>
      <w:r w:rsidRPr="00567841">
        <w:rPr>
          <w:rFonts w:eastAsiaTheme="minorEastAsia"/>
          <w:sz w:val="24"/>
          <w:szCs w:val="24"/>
        </w:rPr>
        <w:fldChar w:fldCharType="separate"/>
      </w:r>
      <w:hyperlink w:anchor="_Toc104899262" w:history="1">
        <w:r w:rsidR="00567841" w:rsidRPr="00567841">
          <w:rPr>
            <w:rStyle w:val="Hyperlink"/>
            <w:rFonts w:eastAsiaTheme="minorEastAsia"/>
            <w:noProof/>
            <w:sz w:val="24"/>
            <w:szCs w:val="24"/>
          </w:rPr>
          <w:t>一</w:t>
        </w:r>
        <w:r w:rsidR="00567841" w:rsidRPr="00567841">
          <w:rPr>
            <w:rStyle w:val="Hyperlink"/>
            <w:rFonts w:eastAsiaTheme="minorEastAsia"/>
            <w:noProof/>
            <w:sz w:val="24"/>
            <w:szCs w:val="24"/>
          </w:rPr>
          <w:t xml:space="preserve">.  </w:t>
        </w:r>
        <w:r w:rsidR="00E12D19">
          <w:rPr>
            <w:rStyle w:val="Hyperlink"/>
            <w:rFonts w:eastAsiaTheme="minorEastAsia"/>
            <w:noProof/>
            <w:sz w:val="24"/>
            <w:szCs w:val="24"/>
          </w:rPr>
          <w:tab/>
        </w:r>
        <w:r w:rsidR="00567841" w:rsidRPr="00567841">
          <w:rPr>
            <w:rStyle w:val="Hyperlink"/>
            <w:rFonts w:eastAsiaTheme="minorEastAsia"/>
            <w:noProof/>
            <w:sz w:val="24"/>
            <w:szCs w:val="24"/>
          </w:rPr>
          <w:t>科学、技术和工艺咨询附属机构通过的建议</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_Toc104899262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3</w:t>
        </w:r>
        <w:r w:rsidR="00567841" w:rsidRPr="00567841">
          <w:rPr>
            <w:rFonts w:eastAsiaTheme="minorEastAsia"/>
            <w:noProof/>
            <w:webHidden/>
            <w:sz w:val="24"/>
            <w:szCs w:val="24"/>
          </w:rPr>
          <w:fldChar w:fldCharType="end"/>
        </w:r>
      </w:hyperlink>
    </w:p>
    <w:p w14:paraId="02A93121" w14:textId="756D1F56" w:rsidR="00567841" w:rsidRPr="00567841" w:rsidRDefault="00234F5C">
      <w:pPr>
        <w:pStyle w:val="TOC2"/>
        <w:rPr>
          <w:rFonts w:eastAsiaTheme="minorEastAsia"/>
          <w:sz w:val="24"/>
          <w:szCs w:val="24"/>
        </w:rPr>
      </w:pPr>
      <w:hyperlink w:anchor="_Toc104899263" w:history="1">
        <w:r w:rsidR="00567841" w:rsidRPr="00567841">
          <w:rPr>
            <w:rStyle w:val="Hyperlink"/>
            <w:rFonts w:eastAsiaTheme="minorEastAsia"/>
            <w:sz w:val="24"/>
            <w:szCs w:val="24"/>
          </w:rPr>
          <w:t xml:space="preserve">24/1. </w:t>
        </w:r>
        <w:r w:rsidR="00E12D19">
          <w:rPr>
            <w:rStyle w:val="Hyperlink"/>
            <w:rFonts w:eastAsiaTheme="minorEastAsia"/>
            <w:sz w:val="24"/>
            <w:szCs w:val="24"/>
          </w:rPr>
          <w:tab/>
        </w:r>
        <w:r w:rsidR="00567841" w:rsidRPr="00567841">
          <w:rPr>
            <w:rStyle w:val="Hyperlink"/>
            <w:rFonts w:eastAsiaTheme="minorEastAsia"/>
            <w:sz w:val="24"/>
            <w:szCs w:val="24"/>
          </w:rPr>
          <w:t>第五版《全球生物多样性展望》及其决策者摘要</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_Toc104899263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3</w:t>
        </w:r>
        <w:r w:rsidR="00567841" w:rsidRPr="00567841">
          <w:rPr>
            <w:rFonts w:eastAsiaTheme="minorEastAsia"/>
            <w:webHidden/>
            <w:sz w:val="24"/>
            <w:szCs w:val="24"/>
          </w:rPr>
          <w:fldChar w:fldCharType="end"/>
        </w:r>
      </w:hyperlink>
    </w:p>
    <w:p w14:paraId="2FCE7636" w14:textId="2DD64007" w:rsidR="00567841" w:rsidRPr="00567841" w:rsidRDefault="00234F5C">
      <w:pPr>
        <w:pStyle w:val="TOC2"/>
        <w:rPr>
          <w:rFonts w:eastAsiaTheme="minorEastAsia"/>
          <w:sz w:val="24"/>
          <w:szCs w:val="24"/>
        </w:rPr>
      </w:pPr>
      <w:hyperlink w:anchor="_Toc104899264" w:history="1">
        <w:r w:rsidR="00567841" w:rsidRPr="00567841">
          <w:rPr>
            <w:rStyle w:val="Hyperlink"/>
            <w:rFonts w:eastAsiaTheme="minorEastAsia"/>
            <w:sz w:val="24"/>
            <w:szCs w:val="24"/>
          </w:rPr>
          <w:t xml:space="preserve">24/2.  </w:t>
        </w:r>
        <w:r w:rsidR="00E12D19">
          <w:rPr>
            <w:rStyle w:val="Hyperlink"/>
            <w:rFonts w:eastAsiaTheme="minorEastAsia"/>
            <w:sz w:val="24"/>
            <w:szCs w:val="24"/>
          </w:rPr>
          <w:tab/>
        </w:r>
        <w:r w:rsidR="00567841" w:rsidRPr="00567841">
          <w:rPr>
            <w:rStyle w:val="Hyperlink"/>
            <w:rFonts w:eastAsiaTheme="minorEastAsia"/>
            <w:sz w:val="24"/>
            <w:szCs w:val="24"/>
          </w:rPr>
          <w:t>2020</w:t>
        </w:r>
        <w:r w:rsidR="00567841" w:rsidRPr="00567841">
          <w:rPr>
            <w:rStyle w:val="Hyperlink"/>
            <w:rFonts w:eastAsiaTheme="minorEastAsia"/>
            <w:sz w:val="24"/>
            <w:szCs w:val="24"/>
          </w:rPr>
          <w:t>年后全球生物多样性框架的拟议监测框架</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_Toc104899264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4</w:t>
        </w:r>
        <w:r w:rsidR="00567841" w:rsidRPr="00567841">
          <w:rPr>
            <w:rFonts w:eastAsiaTheme="minorEastAsia"/>
            <w:webHidden/>
            <w:sz w:val="24"/>
            <w:szCs w:val="24"/>
          </w:rPr>
          <w:fldChar w:fldCharType="end"/>
        </w:r>
      </w:hyperlink>
    </w:p>
    <w:p w14:paraId="1E99CA71" w14:textId="6524048E" w:rsidR="00567841" w:rsidRPr="00567841" w:rsidRDefault="00234F5C">
      <w:pPr>
        <w:pStyle w:val="TOC2"/>
        <w:rPr>
          <w:rFonts w:eastAsiaTheme="minorEastAsia"/>
          <w:sz w:val="24"/>
          <w:szCs w:val="24"/>
        </w:rPr>
      </w:pPr>
      <w:hyperlink w:anchor="_Toc104899265" w:history="1">
        <w:r w:rsidR="00567841" w:rsidRPr="00567841">
          <w:rPr>
            <w:rStyle w:val="Hyperlink"/>
            <w:rFonts w:eastAsiaTheme="minorEastAsia"/>
            <w:snapToGrid w:val="0"/>
            <w:sz w:val="24"/>
            <w:szCs w:val="24"/>
          </w:rPr>
          <w:t xml:space="preserve">24/3.  </w:t>
        </w:r>
        <w:r w:rsidR="00E12D19">
          <w:rPr>
            <w:rStyle w:val="Hyperlink"/>
            <w:rFonts w:eastAsiaTheme="minorEastAsia"/>
            <w:snapToGrid w:val="0"/>
            <w:sz w:val="24"/>
            <w:szCs w:val="24"/>
          </w:rPr>
          <w:tab/>
        </w:r>
        <w:r w:rsidR="00567841" w:rsidRPr="00567841">
          <w:rPr>
            <w:rStyle w:val="Hyperlink"/>
            <w:rFonts w:eastAsiaTheme="minorEastAsia"/>
            <w:snapToGrid w:val="0"/>
            <w:sz w:val="24"/>
            <w:szCs w:val="24"/>
          </w:rPr>
          <w:t>生物多样性和生态系统服务政府间科学</w:t>
        </w:r>
        <w:r w:rsidR="005D475A">
          <w:rPr>
            <w:rStyle w:val="Hyperlink"/>
            <w:rFonts w:eastAsiaTheme="minorEastAsia" w:hint="eastAsia"/>
            <w:snapToGrid w:val="0"/>
            <w:sz w:val="24"/>
            <w:szCs w:val="24"/>
          </w:rPr>
          <w:t>-</w:t>
        </w:r>
        <w:r w:rsidR="00567841" w:rsidRPr="00567841">
          <w:rPr>
            <w:rStyle w:val="Hyperlink"/>
            <w:rFonts w:eastAsiaTheme="minorEastAsia"/>
            <w:snapToGrid w:val="0"/>
            <w:sz w:val="24"/>
            <w:szCs w:val="24"/>
          </w:rPr>
          <w:t>政策平台工作方案</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_Toc104899265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48</w:t>
        </w:r>
        <w:r w:rsidR="00567841" w:rsidRPr="00567841">
          <w:rPr>
            <w:rFonts w:eastAsiaTheme="minorEastAsia"/>
            <w:webHidden/>
            <w:sz w:val="24"/>
            <w:szCs w:val="24"/>
          </w:rPr>
          <w:fldChar w:fldCharType="end"/>
        </w:r>
      </w:hyperlink>
    </w:p>
    <w:p w14:paraId="0CF80CD9" w14:textId="050E77FA" w:rsidR="00567841" w:rsidRPr="00567841" w:rsidRDefault="00234F5C">
      <w:pPr>
        <w:pStyle w:val="TOC2"/>
        <w:rPr>
          <w:rFonts w:eastAsiaTheme="minorEastAsia"/>
          <w:sz w:val="24"/>
          <w:szCs w:val="24"/>
        </w:rPr>
      </w:pPr>
      <w:hyperlink w:anchor="_Toc104899266" w:history="1">
        <w:r w:rsidR="00567841" w:rsidRPr="00567841">
          <w:rPr>
            <w:rStyle w:val="Hyperlink"/>
            <w:rFonts w:eastAsiaTheme="minorEastAsia"/>
            <w:sz w:val="24"/>
            <w:szCs w:val="24"/>
          </w:rPr>
          <w:t xml:space="preserve">24/4.  </w:t>
        </w:r>
        <w:r w:rsidR="00E12D19">
          <w:rPr>
            <w:rStyle w:val="Hyperlink"/>
            <w:rFonts w:eastAsiaTheme="minorEastAsia"/>
            <w:sz w:val="24"/>
            <w:szCs w:val="24"/>
          </w:rPr>
          <w:tab/>
        </w:r>
        <w:r w:rsidR="00567841" w:rsidRPr="00567841">
          <w:rPr>
            <w:rStyle w:val="Hyperlink"/>
            <w:rFonts w:eastAsiaTheme="minorEastAsia"/>
            <w:sz w:val="24"/>
            <w:szCs w:val="24"/>
          </w:rPr>
          <w:t>合成生物学</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_Toc104899266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51</w:t>
        </w:r>
        <w:r w:rsidR="00567841" w:rsidRPr="00567841">
          <w:rPr>
            <w:rFonts w:eastAsiaTheme="minorEastAsia"/>
            <w:webHidden/>
            <w:sz w:val="24"/>
            <w:szCs w:val="24"/>
          </w:rPr>
          <w:fldChar w:fldCharType="end"/>
        </w:r>
      </w:hyperlink>
    </w:p>
    <w:p w14:paraId="2311925D" w14:textId="605EC847" w:rsidR="00567841" w:rsidRPr="00567841" w:rsidRDefault="00234F5C">
      <w:pPr>
        <w:pStyle w:val="TOC2"/>
        <w:rPr>
          <w:rFonts w:eastAsiaTheme="minorEastAsia"/>
          <w:sz w:val="24"/>
          <w:szCs w:val="24"/>
        </w:rPr>
      </w:pPr>
      <w:hyperlink w:anchor="_Toc104899267" w:history="1">
        <w:r w:rsidR="00567841" w:rsidRPr="00567841">
          <w:rPr>
            <w:rStyle w:val="Hyperlink"/>
            <w:rFonts w:eastAsiaTheme="minorEastAsia"/>
            <w:sz w:val="24"/>
            <w:szCs w:val="24"/>
          </w:rPr>
          <w:t xml:space="preserve">24/5.  </w:t>
        </w:r>
        <w:r w:rsidR="00E12D19">
          <w:rPr>
            <w:rStyle w:val="Hyperlink"/>
            <w:rFonts w:eastAsiaTheme="minorEastAsia"/>
            <w:sz w:val="24"/>
            <w:szCs w:val="24"/>
          </w:rPr>
          <w:tab/>
        </w:r>
        <w:r w:rsidR="00567841" w:rsidRPr="00567841">
          <w:rPr>
            <w:rStyle w:val="Hyperlink"/>
            <w:rFonts w:eastAsiaTheme="minorEastAsia"/>
            <w:sz w:val="24"/>
            <w:szCs w:val="24"/>
          </w:rPr>
          <w:t>风险评估与风险管理</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_Toc104899267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57</w:t>
        </w:r>
        <w:r w:rsidR="00567841" w:rsidRPr="00567841">
          <w:rPr>
            <w:rFonts w:eastAsiaTheme="minorEastAsia"/>
            <w:webHidden/>
            <w:sz w:val="24"/>
            <w:szCs w:val="24"/>
          </w:rPr>
          <w:fldChar w:fldCharType="end"/>
        </w:r>
      </w:hyperlink>
    </w:p>
    <w:p w14:paraId="7428AFBB" w14:textId="4BB04520" w:rsidR="00567841" w:rsidRPr="00567841" w:rsidRDefault="00234F5C">
      <w:pPr>
        <w:pStyle w:val="TOC2"/>
        <w:rPr>
          <w:rFonts w:eastAsiaTheme="minorEastAsia"/>
          <w:sz w:val="24"/>
          <w:szCs w:val="24"/>
        </w:rPr>
      </w:pPr>
      <w:hyperlink w:anchor="_Toc104899268" w:history="1">
        <w:r w:rsidR="00567841" w:rsidRPr="00567841">
          <w:rPr>
            <w:rStyle w:val="Hyperlink"/>
            <w:rFonts w:eastAsiaTheme="minorEastAsia"/>
            <w:sz w:val="24"/>
            <w:szCs w:val="24"/>
          </w:rPr>
          <w:t xml:space="preserve">24/6.  </w:t>
        </w:r>
        <w:r w:rsidR="00E12D19">
          <w:rPr>
            <w:rStyle w:val="Hyperlink"/>
            <w:rFonts w:eastAsiaTheme="minorEastAsia"/>
            <w:sz w:val="24"/>
            <w:szCs w:val="24"/>
          </w:rPr>
          <w:tab/>
        </w:r>
        <w:r w:rsidR="00567841" w:rsidRPr="00567841">
          <w:rPr>
            <w:rStyle w:val="Hyperlink"/>
            <w:rFonts w:eastAsiaTheme="minorEastAsia"/>
            <w:sz w:val="24"/>
            <w:szCs w:val="24"/>
          </w:rPr>
          <w:t>对保护和可持续利用土壤生物多样性国际倡议的审查与更新的行动计划</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_Toc104899268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60</w:t>
        </w:r>
        <w:r w:rsidR="00567841" w:rsidRPr="00567841">
          <w:rPr>
            <w:rFonts w:eastAsiaTheme="minorEastAsia"/>
            <w:webHidden/>
            <w:sz w:val="24"/>
            <w:szCs w:val="24"/>
          </w:rPr>
          <w:fldChar w:fldCharType="end"/>
        </w:r>
      </w:hyperlink>
    </w:p>
    <w:p w14:paraId="57EA90BE" w14:textId="1C4B2EA9" w:rsidR="00567841" w:rsidRPr="00567841" w:rsidRDefault="00234F5C">
      <w:pPr>
        <w:pStyle w:val="TOC2"/>
        <w:rPr>
          <w:rFonts w:eastAsiaTheme="minorEastAsia"/>
          <w:sz w:val="24"/>
          <w:szCs w:val="24"/>
        </w:rPr>
      </w:pPr>
      <w:hyperlink w:anchor="_Toc104899269" w:history="1">
        <w:r w:rsidR="00567841" w:rsidRPr="00567841">
          <w:rPr>
            <w:rStyle w:val="Hyperlink"/>
            <w:rFonts w:eastAsiaTheme="minorEastAsia"/>
            <w:sz w:val="24"/>
            <w:szCs w:val="24"/>
            <w:lang w:val="en-GB"/>
          </w:rPr>
          <w:t xml:space="preserve">24/7.  </w:t>
        </w:r>
        <w:r w:rsidR="00E12D19">
          <w:rPr>
            <w:rStyle w:val="Hyperlink"/>
            <w:rFonts w:eastAsiaTheme="minorEastAsia"/>
            <w:sz w:val="24"/>
            <w:szCs w:val="24"/>
            <w:lang w:val="en-GB"/>
          </w:rPr>
          <w:tab/>
        </w:r>
        <w:r w:rsidR="00567841" w:rsidRPr="00567841">
          <w:rPr>
            <w:rStyle w:val="Hyperlink"/>
            <w:rFonts w:eastAsiaTheme="minorEastAsia"/>
            <w:sz w:val="24"/>
            <w:szCs w:val="24"/>
            <w:lang w:val="en-GB"/>
          </w:rPr>
          <w:t>生物多样性和健康</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_Toc104899269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73</w:t>
        </w:r>
        <w:r w:rsidR="00567841" w:rsidRPr="00567841">
          <w:rPr>
            <w:rFonts w:eastAsiaTheme="minorEastAsia"/>
            <w:webHidden/>
            <w:sz w:val="24"/>
            <w:szCs w:val="24"/>
          </w:rPr>
          <w:fldChar w:fldCharType="end"/>
        </w:r>
      </w:hyperlink>
    </w:p>
    <w:p w14:paraId="5CBFB3F2" w14:textId="29D0A6CD" w:rsidR="00567841" w:rsidRPr="00567841" w:rsidRDefault="00234F5C">
      <w:pPr>
        <w:pStyle w:val="TOC2"/>
        <w:rPr>
          <w:rFonts w:eastAsiaTheme="minorEastAsia"/>
          <w:sz w:val="24"/>
          <w:szCs w:val="24"/>
        </w:rPr>
      </w:pPr>
      <w:hyperlink w:anchor="_Toc104899270" w:history="1">
        <w:r w:rsidR="00567841" w:rsidRPr="00567841">
          <w:rPr>
            <w:rStyle w:val="Hyperlink"/>
            <w:rFonts w:eastAsiaTheme="minorEastAsia"/>
            <w:sz w:val="24"/>
            <w:szCs w:val="24"/>
          </w:rPr>
          <w:t xml:space="preserve">24/8.  </w:t>
        </w:r>
        <w:r w:rsidR="00E12D19">
          <w:rPr>
            <w:rStyle w:val="Hyperlink"/>
            <w:rFonts w:eastAsiaTheme="minorEastAsia"/>
            <w:sz w:val="24"/>
            <w:szCs w:val="24"/>
          </w:rPr>
          <w:tab/>
        </w:r>
        <w:r w:rsidR="00567841" w:rsidRPr="00567841">
          <w:rPr>
            <w:rStyle w:val="Hyperlink"/>
            <w:rFonts w:eastAsiaTheme="minorEastAsia"/>
            <w:sz w:val="24"/>
            <w:szCs w:val="24"/>
          </w:rPr>
          <w:t>外来入侵物种</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_Toc104899270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76</w:t>
        </w:r>
        <w:r w:rsidR="00567841" w:rsidRPr="00567841">
          <w:rPr>
            <w:rFonts w:eastAsiaTheme="minorEastAsia"/>
            <w:webHidden/>
            <w:sz w:val="24"/>
            <w:szCs w:val="24"/>
          </w:rPr>
          <w:fldChar w:fldCharType="end"/>
        </w:r>
      </w:hyperlink>
    </w:p>
    <w:p w14:paraId="41672C79" w14:textId="2A133915" w:rsidR="00567841" w:rsidRPr="00567841" w:rsidRDefault="00234F5C">
      <w:pPr>
        <w:pStyle w:val="TOC2"/>
        <w:rPr>
          <w:rFonts w:eastAsiaTheme="minorEastAsia"/>
          <w:sz w:val="24"/>
          <w:szCs w:val="24"/>
        </w:rPr>
      </w:pPr>
      <w:hyperlink w:anchor="_Toc104899271" w:history="1">
        <w:r w:rsidR="00567841" w:rsidRPr="00567841">
          <w:rPr>
            <w:rStyle w:val="Hyperlink"/>
            <w:rFonts w:eastAsiaTheme="minorEastAsia"/>
            <w:sz w:val="24"/>
            <w:szCs w:val="24"/>
          </w:rPr>
          <w:t xml:space="preserve">24/9.  </w:t>
        </w:r>
        <w:r w:rsidR="00E12D19">
          <w:rPr>
            <w:rStyle w:val="Hyperlink"/>
            <w:rFonts w:eastAsiaTheme="minorEastAsia"/>
            <w:sz w:val="24"/>
            <w:szCs w:val="24"/>
          </w:rPr>
          <w:tab/>
        </w:r>
        <w:r w:rsidR="00952359">
          <w:rPr>
            <w:rStyle w:val="Hyperlink"/>
            <w:rFonts w:eastAsiaTheme="minorEastAsia" w:hint="eastAsia"/>
            <w:sz w:val="24"/>
            <w:szCs w:val="24"/>
          </w:rPr>
          <w:t>保护和可持续利用</w:t>
        </w:r>
        <w:r w:rsidR="00567841" w:rsidRPr="00567841">
          <w:rPr>
            <w:rStyle w:val="Hyperlink"/>
            <w:rFonts w:eastAsiaTheme="minorEastAsia"/>
            <w:sz w:val="24"/>
            <w:szCs w:val="24"/>
          </w:rPr>
          <w:t>海洋和沿海生物多样性</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_Toc104899271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95</w:t>
        </w:r>
        <w:r w:rsidR="00567841" w:rsidRPr="00567841">
          <w:rPr>
            <w:rFonts w:eastAsiaTheme="minorEastAsia"/>
            <w:webHidden/>
            <w:sz w:val="24"/>
            <w:szCs w:val="24"/>
          </w:rPr>
          <w:fldChar w:fldCharType="end"/>
        </w:r>
      </w:hyperlink>
    </w:p>
    <w:p w14:paraId="2E21E477" w14:textId="0E8E0CF2" w:rsidR="00567841" w:rsidRPr="00567841" w:rsidRDefault="00234F5C">
      <w:pPr>
        <w:pStyle w:val="TOC2"/>
        <w:rPr>
          <w:rFonts w:eastAsiaTheme="minorEastAsia"/>
          <w:sz w:val="24"/>
          <w:szCs w:val="24"/>
        </w:rPr>
      </w:pPr>
      <w:hyperlink w:anchor="_Toc104899272" w:history="1">
        <w:r w:rsidR="00567841" w:rsidRPr="00567841">
          <w:rPr>
            <w:rStyle w:val="Hyperlink"/>
            <w:rFonts w:eastAsiaTheme="minorEastAsia"/>
            <w:snapToGrid w:val="0"/>
            <w:sz w:val="24"/>
            <w:szCs w:val="24"/>
          </w:rPr>
          <w:t xml:space="preserve">24/10.  </w:t>
        </w:r>
        <w:r w:rsidR="00567841" w:rsidRPr="00567841">
          <w:rPr>
            <w:rStyle w:val="Hyperlink"/>
            <w:rFonts w:eastAsiaTheme="minorEastAsia"/>
            <w:snapToGrid w:val="0"/>
            <w:sz w:val="24"/>
            <w:szCs w:val="24"/>
          </w:rPr>
          <w:t>具有重要生态或生物意义的海洋区域</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_Toc104899272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99</w:t>
        </w:r>
        <w:r w:rsidR="00567841" w:rsidRPr="00567841">
          <w:rPr>
            <w:rFonts w:eastAsiaTheme="minorEastAsia"/>
            <w:webHidden/>
            <w:sz w:val="24"/>
            <w:szCs w:val="24"/>
          </w:rPr>
          <w:fldChar w:fldCharType="end"/>
        </w:r>
      </w:hyperlink>
    </w:p>
    <w:p w14:paraId="65468025" w14:textId="00D0768E" w:rsidR="00567841" w:rsidRPr="00567841" w:rsidRDefault="00234F5C">
      <w:pPr>
        <w:pStyle w:val="TOC1"/>
        <w:tabs>
          <w:tab w:val="right" w:leader="dot" w:pos="9350"/>
        </w:tabs>
        <w:rPr>
          <w:rFonts w:eastAsiaTheme="minorEastAsia"/>
          <w:caps w:val="0"/>
          <w:noProof/>
          <w:sz w:val="24"/>
          <w:szCs w:val="24"/>
        </w:rPr>
      </w:pPr>
      <w:hyperlink w:anchor="_Toc104899273" w:history="1">
        <w:r w:rsidR="00567841" w:rsidRPr="00567841">
          <w:rPr>
            <w:rStyle w:val="Hyperlink"/>
            <w:rFonts w:eastAsiaTheme="minorEastAsia"/>
            <w:noProof/>
            <w:sz w:val="24"/>
            <w:szCs w:val="24"/>
          </w:rPr>
          <w:t>二</w:t>
        </w:r>
        <w:r w:rsidR="00567841" w:rsidRPr="00567841">
          <w:rPr>
            <w:rStyle w:val="Hyperlink"/>
            <w:rFonts w:eastAsiaTheme="minorEastAsia"/>
            <w:noProof/>
            <w:sz w:val="24"/>
            <w:szCs w:val="24"/>
          </w:rPr>
          <w:t xml:space="preserve">.  </w:t>
        </w:r>
        <w:r w:rsidR="00E12D19">
          <w:rPr>
            <w:rStyle w:val="Hyperlink"/>
            <w:rFonts w:eastAsiaTheme="minorEastAsia"/>
            <w:noProof/>
            <w:sz w:val="24"/>
            <w:szCs w:val="24"/>
          </w:rPr>
          <w:tab/>
        </w:r>
        <w:r w:rsidR="00567841" w:rsidRPr="00567841">
          <w:rPr>
            <w:rStyle w:val="Hyperlink"/>
            <w:rFonts w:eastAsiaTheme="minorEastAsia"/>
            <w:noProof/>
            <w:sz w:val="24"/>
            <w:szCs w:val="24"/>
          </w:rPr>
          <w:t>会议记录</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_Toc104899273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108</w:t>
        </w:r>
        <w:r w:rsidR="00567841" w:rsidRPr="00567841">
          <w:rPr>
            <w:rFonts w:eastAsiaTheme="minorEastAsia"/>
            <w:noProof/>
            <w:webHidden/>
            <w:sz w:val="24"/>
            <w:szCs w:val="24"/>
          </w:rPr>
          <w:fldChar w:fldCharType="end"/>
        </w:r>
      </w:hyperlink>
    </w:p>
    <w:p w14:paraId="5CAF0041" w14:textId="1811F9DE" w:rsidR="00567841" w:rsidRPr="00567841" w:rsidRDefault="00234F5C">
      <w:pPr>
        <w:pStyle w:val="TOC1"/>
        <w:tabs>
          <w:tab w:val="right" w:leader="dot" w:pos="9350"/>
        </w:tabs>
        <w:rPr>
          <w:rFonts w:eastAsiaTheme="minorEastAsia"/>
          <w:caps w:val="0"/>
          <w:noProof/>
          <w:sz w:val="24"/>
          <w:szCs w:val="24"/>
        </w:rPr>
      </w:pPr>
      <w:hyperlink w:anchor="_Toc104899274" w:history="1">
        <w:r w:rsidR="00567841" w:rsidRPr="00567841">
          <w:rPr>
            <w:rStyle w:val="Hyperlink"/>
            <w:rFonts w:eastAsiaTheme="minorEastAsia"/>
            <w:noProof/>
            <w:sz w:val="24"/>
            <w:szCs w:val="24"/>
          </w:rPr>
          <w:t>导言</w:t>
        </w:r>
        <w:r w:rsidR="00567841" w:rsidRPr="00567841">
          <w:rPr>
            <w:rFonts w:eastAsiaTheme="minorEastAsia"/>
            <w:noProof/>
            <w:webHidden/>
            <w:sz w:val="24"/>
            <w:szCs w:val="24"/>
          </w:rPr>
          <w:tab/>
        </w:r>
        <w:r w:rsidR="00E12D19">
          <w:rPr>
            <w:rFonts w:eastAsiaTheme="minorEastAsia"/>
            <w:noProof/>
            <w:webHidden/>
            <w:sz w:val="24"/>
            <w:szCs w:val="24"/>
          </w:rPr>
          <w:t>…………………………………………………………………………………………..</w:t>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_Toc104899274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108</w:t>
        </w:r>
        <w:r w:rsidR="00567841" w:rsidRPr="00567841">
          <w:rPr>
            <w:rFonts w:eastAsiaTheme="minorEastAsia"/>
            <w:noProof/>
            <w:webHidden/>
            <w:sz w:val="24"/>
            <w:szCs w:val="24"/>
          </w:rPr>
          <w:fldChar w:fldCharType="end"/>
        </w:r>
      </w:hyperlink>
    </w:p>
    <w:p w14:paraId="40A99E45" w14:textId="3E7AE253" w:rsidR="00567841" w:rsidRPr="00567841" w:rsidRDefault="00234F5C">
      <w:pPr>
        <w:pStyle w:val="TOC2"/>
        <w:rPr>
          <w:rFonts w:eastAsiaTheme="minorEastAsia"/>
          <w:sz w:val="24"/>
          <w:szCs w:val="24"/>
        </w:rPr>
      </w:pPr>
      <w:hyperlink w:anchor="_Toc104899275" w:history="1">
        <w:r w:rsidR="00567841" w:rsidRPr="00567841">
          <w:rPr>
            <w:rStyle w:val="Hyperlink"/>
            <w:rFonts w:eastAsiaTheme="minorEastAsia"/>
            <w:sz w:val="24"/>
            <w:szCs w:val="24"/>
          </w:rPr>
          <w:t xml:space="preserve">A.  </w:t>
        </w:r>
        <w:r w:rsidR="00E12D19">
          <w:rPr>
            <w:rStyle w:val="Hyperlink"/>
            <w:rFonts w:eastAsiaTheme="minorEastAsia"/>
            <w:sz w:val="24"/>
            <w:szCs w:val="24"/>
          </w:rPr>
          <w:tab/>
        </w:r>
        <w:r w:rsidR="00E12D19">
          <w:rPr>
            <w:rStyle w:val="Hyperlink"/>
            <w:rFonts w:eastAsiaTheme="minorEastAsia"/>
            <w:sz w:val="24"/>
            <w:szCs w:val="24"/>
          </w:rPr>
          <w:tab/>
        </w:r>
        <w:r w:rsidR="00567841" w:rsidRPr="00567841">
          <w:rPr>
            <w:rStyle w:val="Hyperlink"/>
            <w:rFonts w:eastAsiaTheme="minorEastAsia"/>
            <w:sz w:val="24"/>
            <w:szCs w:val="24"/>
          </w:rPr>
          <w:t>背景</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_Toc104899275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108</w:t>
        </w:r>
        <w:r w:rsidR="00567841" w:rsidRPr="00567841">
          <w:rPr>
            <w:rFonts w:eastAsiaTheme="minorEastAsia"/>
            <w:webHidden/>
            <w:sz w:val="24"/>
            <w:szCs w:val="24"/>
          </w:rPr>
          <w:fldChar w:fldCharType="end"/>
        </w:r>
      </w:hyperlink>
    </w:p>
    <w:p w14:paraId="4629A30B" w14:textId="196E3A5F" w:rsidR="00567841" w:rsidRPr="00567841" w:rsidRDefault="00234F5C">
      <w:pPr>
        <w:pStyle w:val="TOC2"/>
        <w:rPr>
          <w:rFonts w:eastAsiaTheme="minorEastAsia"/>
          <w:sz w:val="24"/>
          <w:szCs w:val="24"/>
        </w:rPr>
      </w:pPr>
      <w:hyperlink w:anchor="_Toc104899276" w:history="1">
        <w:r w:rsidR="00567841" w:rsidRPr="00567841">
          <w:rPr>
            <w:rStyle w:val="Hyperlink"/>
            <w:rFonts w:eastAsiaTheme="minorEastAsia"/>
            <w:sz w:val="24"/>
            <w:szCs w:val="24"/>
          </w:rPr>
          <w:t xml:space="preserve">B.  </w:t>
        </w:r>
        <w:r w:rsidR="00E12D19">
          <w:rPr>
            <w:rStyle w:val="Hyperlink"/>
            <w:rFonts w:eastAsiaTheme="minorEastAsia"/>
            <w:sz w:val="24"/>
            <w:szCs w:val="24"/>
          </w:rPr>
          <w:tab/>
        </w:r>
        <w:r w:rsidR="00E12D19">
          <w:rPr>
            <w:rStyle w:val="Hyperlink"/>
            <w:rFonts w:eastAsiaTheme="minorEastAsia"/>
            <w:sz w:val="24"/>
            <w:szCs w:val="24"/>
          </w:rPr>
          <w:tab/>
        </w:r>
        <w:r w:rsidR="00567841" w:rsidRPr="00567841">
          <w:rPr>
            <w:rStyle w:val="Hyperlink"/>
            <w:rFonts w:eastAsiaTheme="minorEastAsia"/>
            <w:sz w:val="24"/>
            <w:szCs w:val="24"/>
          </w:rPr>
          <w:t>与会情况</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_Toc104899276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108</w:t>
        </w:r>
        <w:r w:rsidR="00567841" w:rsidRPr="00567841">
          <w:rPr>
            <w:rFonts w:eastAsiaTheme="minorEastAsia"/>
            <w:webHidden/>
            <w:sz w:val="24"/>
            <w:szCs w:val="24"/>
          </w:rPr>
          <w:fldChar w:fldCharType="end"/>
        </w:r>
      </w:hyperlink>
    </w:p>
    <w:p w14:paraId="4660BF01" w14:textId="12CD2D55" w:rsidR="00567841" w:rsidRPr="00567841" w:rsidRDefault="00234F5C">
      <w:pPr>
        <w:pStyle w:val="TOC1"/>
        <w:tabs>
          <w:tab w:val="right" w:leader="dot" w:pos="9350"/>
        </w:tabs>
        <w:rPr>
          <w:rFonts w:eastAsiaTheme="minorEastAsia"/>
          <w:caps w:val="0"/>
          <w:noProof/>
          <w:sz w:val="24"/>
          <w:szCs w:val="24"/>
        </w:rPr>
      </w:pPr>
      <w:hyperlink w:anchor="_Toc104899277"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 xml:space="preserve"> 1.  </w:t>
        </w:r>
        <w:r w:rsidR="00567841" w:rsidRPr="00567841">
          <w:rPr>
            <w:rStyle w:val="Hyperlink"/>
            <w:rFonts w:eastAsiaTheme="minorEastAsia"/>
            <w:noProof/>
            <w:sz w:val="24"/>
            <w:szCs w:val="24"/>
          </w:rPr>
          <w:t>会议开幕</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_Toc104899277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115</w:t>
        </w:r>
        <w:r w:rsidR="00567841" w:rsidRPr="00567841">
          <w:rPr>
            <w:rFonts w:eastAsiaTheme="minorEastAsia"/>
            <w:noProof/>
            <w:webHidden/>
            <w:sz w:val="24"/>
            <w:szCs w:val="24"/>
          </w:rPr>
          <w:fldChar w:fldCharType="end"/>
        </w:r>
      </w:hyperlink>
    </w:p>
    <w:p w14:paraId="088C5352" w14:textId="0DFB2F30" w:rsidR="00567841" w:rsidRPr="00567841" w:rsidRDefault="00234F5C">
      <w:pPr>
        <w:pStyle w:val="TOC1"/>
        <w:tabs>
          <w:tab w:val="right" w:leader="dot" w:pos="9350"/>
        </w:tabs>
        <w:rPr>
          <w:rFonts w:eastAsiaTheme="minorEastAsia"/>
          <w:caps w:val="0"/>
          <w:noProof/>
          <w:sz w:val="24"/>
          <w:szCs w:val="24"/>
        </w:rPr>
      </w:pPr>
      <w:hyperlink w:anchor="_Toc104899278"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 xml:space="preserve">2.  </w:t>
        </w:r>
        <w:r w:rsidR="00567841" w:rsidRPr="00567841">
          <w:rPr>
            <w:rStyle w:val="Hyperlink"/>
            <w:rFonts w:eastAsiaTheme="minorEastAsia"/>
            <w:noProof/>
            <w:sz w:val="24"/>
            <w:szCs w:val="24"/>
          </w:rPr>
          <w:t>组织事项</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_Toc104899278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118</w:t>
        </w:r>
        <w:r w:rsidR="00567841" w:rsidRPr="00567841">
          <w:rPr>
            <w:rFonts w:eastAsiaTheme="minorEastAsia"/>
            <w:noProof/>
            <w:webHidden/>
            <w:sz w:val="24"/>
            <w:szCs w:val="24"/>
          </w:rPr>
          <w:fldChar w:fldCharType="end"/>
        </w:r>
      </w:hyperlink>
    </w:p>
    <w:p w14:paraId="0A652EFC" w14:textId="60245516" w:rsidR="00567841" w:rsidRPr="00567841" w:rsidRDefault="00234F5C">
      <w:pPr>
        <w:pStyle w:val="TOC2"/>
        <w:rPr>
          <w:rFonts w:eastAsiaTheme="minorEastAsia"/>
          <w:sz w:val="24"/>
          <w:szCs w:val="24"/>
        </w:rPr>
      </w:pPr>
      <w:hyperlink w:anchor="_Toc104899279" w:history="1">
        <w:r w:rsidR="00567841" w:rsidRPr="00567841">
          <w:rPr>
            <w:rStyle w:val="Hyperlink"/>
            <w:rFonts w:eastAsiaTheme="minorEastAsia"/>
            <w:sz w:val="24"/>
            <w:szCs w:val="24"/>
          </w:rPr>
          <w:t xml:space="preserve">A.  </w:t>
        </w:r>
        <w:r w:rsidR="00E12D19">
          <w:rPr>
            <w:rStyle w:val="Hyperlink"/>
            <w:rFonts w:eastAsiaTheme="minorEastAsia"/>
            <w:sz w:val="24"/>
            <w:szCs w:val="24"/>
          </w:rPr>
          <w:tab/>
        </w:r>
        <w:r w:rsidR="00E12D19">
          <w:rPr>
            <w:rStyle w:val="Hyperlink"/>
            <w:rFonts w:eastAsiaTheme="minorEastAsia"/>
            <w:sz w:val="24"/>
            <w:szCs w:val="24"/>
          </w:rPr>
          <w:tab/>
        </w:r>
        <w:r w:rsidR="00567841" w:rsidRPr="00567841">
          <w:rPr>
            <w:rStyle w:val="Hyperlink"/>
            <w:rFonts w:eastAsiaTheme="minorEastAsia"/>
            <w:sz w:val="24"/>
            <w:szCs w:val="24"/>
          </w:rPr>
          <w:t>通过议程</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_Toc104899279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119</w:t>
        </w:r>
        <w:r w:rsidR="00567841" w:rsidRPr="00567841">
          <w:rPr>
            <w:rFonts w:eastAsiaTheme="minorEastAsia"/>
            <w:webHidden/>
            <w:sz w:val="24"/>
            <w:szCs w:val="24"/>
          </w:rPr>
          <w:fldChar w:fldCharType="end"/>
        </w:r>
      </w:hyperlink>
    </w:p>
    <w:p w14:paraId="66C823E1" w14:textId="124E0E58" w:rsidR="00567841" w:rsidRPr="00567841" w:rsidRDefault="00234F5C">
      <w:pPr>
        <w:pStyle w:val="TOC2"/>
        <w:rPr>
          <w:rFonts w:eastAsiaTheme="minorEastAsia"/>
          <w:sz w:val="24"/>
          <w:szCs w:val="24"/>
        </w:rPr>
      </w:pPr>
      <w:hyperlink w:anchor="_Toc104899280" w:history="1">
        <w:r w:rsidR="00567841" w:rsidRPr="00567841">
          <w:rPr>
            <w:rStyle w:val="Hyperlink"/>
            <w:rFonts w:eastAsiaTheme="minorEastAsia"/>
            <w:sz w:val="24"/>
            <w:szCs w:val="24"/>
          </w:rPr>
          <w:t xml:space="preserve">B.     </w:t>
        </w:r>
        <w:r w:rsidR="00E12D19">
          <w:rPr>
            <w:rStyle w:val="Hyperlink"/>
            <w:rFonts w:eastAsiaTheme="minorEastAsia"/>
            <w:sz w:val="24"/>
            <w:szCs w:val="24"/>
          </w:rPr>
          <w:tab/>
        </w:r>
        <w:r w:rsidR="00567841" w:rsidRPr="00567841">
          <w:rPr>
            <w:rStyle w:val="Hyperlink"/>
            <w:rFonts w:eastAsiaTheme="minorEastAsia"/>
            <w:sz w:val="24"/>
            <w:szCs w:val="24"/>
          </w:rPr>
          <w:t>选举主席团成员</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_Toc104899280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119</w:t>
        </w:r>
        <w:r w:rsidR="00567841" w:rsidRPr="00567841">
          <w:rPr>
            <w:rFonts w:eastAsiaTheme="minorEastAsia"/>
            <w:webHidden/>
            <w:sz w:val="24"/>
            <w:szCs w:val="24"/>
          </w:rPr>
          <w:fldChar w:fldCharType="end"/>
        </w:r>
      </w:hyperlink>
    </w:p>
    <w:p w14:paraId="271560A2" w14:textId="3DA552C6" w:rsidR="00567841" w:rsidRPr="00567841" w:rsidRDefault="00234F5C">
      <w:pPr>
        <w:pStyle w:val="TOC2"/>
        <w:rPr>
          <w:rFonts w:eastAsiaTheme="minorEastAsia"/>
          <w:sz w:val="24"/>
          <w:szCs w:val="24"/>
        </w:rPr>
      </w:pPr>
      <w:hyperlink w:anchor="_Toc104899281" w:history="1">
        <w:r w:rsidR="00567841" w:rsidRPr="00567841">
          <w:rPr>
            <w:rStyle w:val="Hyperlink"/>
            <w:rFonts w:eastAsiaTheme="minorEastAsia"/>
            <w:sz w:val="24"/>
            <w:szCs w:val="24"/>
          </w:rPr>
          <w:t xml:space="preserve">C.  </w:t>
        </w:r>
        <w:r w:rsidR="00E12D19">
          <w:rPr>
            <w:rStyle w:val="Hyperlink"/>
            <w:rFonts w:eastAsiaTheme="minorEastAsia"/>
            <w:sz w:val="24"/>
            <w:szCs w:val="24"/>
          </w:rPr>
          <w:tab/>
        </w:r>
        <w:r w:rsidR="00E12D19">
          <w:rPr>
            <w:rStyle w:val="Hyperlink"/>
            <w:rFonts w:eastAsiaTheme="minorEastAsia"/>
            <w:sz w:val="24"/>
            <w:szCs w:val="24"/>
          </w:rPr>
          <w:tab/>
        </w:r>
        <w:r w:rsidR="00567841" w:rsidRPr="00567841">
          <w:rPr>
            <w:rStyle w:val="Hyperlink"/>
            <w:rFonts w:eastAsiaTheme="minorEastAsia"/>
            <w:sz w:val="24"/>
            <w:szCs w:val="24"/>
          </w:rPr>
          <w:t>工作安排</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_Toc104899281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121</w:t>
        </w:r>
        <w:r w:rsidR="00567841" w:rsidRPr="00567841">
          <w:rPr>
            <w:rFonts w:eastAsiaTheme="minorEastAsia"/>
            <w:webHidden/>
            <w:sz w:val="24"/>
            <w:szCs w:val="24"/>
          </w:rPr>
          <w:fldChar w:fldCharType="end"/>
        </w:r>
      </w:hyperlink>
    </w:p>
    <w:p w14:paraId="7A28DDEC" w14:textId="6D27B96C" w:rsidR="00567841" w:rsidRPr="00567841" w:rsidRDefault="00234F5C">
      <w:pPr>
        <w:pStyle w:val="TOC1"/>
        <w:tabs>
          <w:tab w:val="right" w:leader="dot" w:pos="9350"/>
        </w:tabs>
        <w:rPr>
          <w:rFonts w:eastAsiaTheme="minorEastAsia"/>
          <w:caps w:val="0"/>
          <w:noProof/>
          <w:sz w:val="24"/>
          <w:szCs w:val="24"/>
        </w:rPr>
      </w:pPr>
      <w:hyperlink w:anchor="_Toc104899282"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3.  2020</w:t>
        </w:r>
        <w:r w:rsidR="00567841" w:rsidRPr="00567841">
          <w:rPr>
            <w:rStyle w:val="Hyperlink"/>
            <w:rFonts w:eastAsiaTheme="minorEastAsia"/>
            <w:noProof/>
            <w:sz w:val="24"/>
            <w:szCs w:val="24"/>
          </w:rPr>
          <w:t>年后全球生物多样性框架</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_Toc104899282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122</w:t>
        </w:r>
        <w:r w:rsidR="00567841" w:rsidRPr="00567841">
          <w:rPr>
            <w:rFonts w:eastAsiaTheme="minorEastAsia"/>
            <w:noProof/>
            <w:webHidden/>
            <w:sz w:val="24"/>
            <w:szCs w:val="24"/>
          </w:rPr>
          <w:fldChar w:fldCharType="end"/>
        </w:r>
      </w:hyperlink>
    </w:p>
    <w:p w14:paraId="0CD693FC" w14:textId="58996CE2" w:rsidR="00567841" w:rsidRPr="00567841" w:rsidRDefault="00234F5C">
      <w:pPr>
        <w:pStyle w:val="TOC2"/>
        <w:rPr>
          <w:rFonts w:eastAsiaTheme="minorEastAsia"/>
          <w:sz w:val="24"/>
          <w:szCs w:val="24"/>
        </w:rPr>
      </w:pPr>
      <w:hyperlink w:anchor="_Toc104899283" w:history="1">
        <w:r w:rsidR="00567841" w:rsidRPr="00567841">
          <w:rPr>
            <w:rStyle w:val="Hyperlink"/>
            <w:rFonts w:eastAsiaTheme="minorEastAsia"/>
            <w:sz w:val="24"/>
            <w:szCs w:val="24"/>
          </w:rPr>
          <w:t xml:space="preserve">A.   </w:t>
        </w:r>
        <w:r w:rsidR="00E12D19">
          <w:rPr>
            <w:rStyle w:val="Hyperlink"/>
            <w:rFonts w:eastAsiaTheme="minorEastAsia"/>
            <w:sz w:val="24"/>
            <w:szCs w:val="24"/>
          </w:rPr>
          <w:tab/>
        </w:r>
        <w:r w:rsidR="00567841" w:rsidRPr="00567841">
          <w:rPr>
            <w:rStyle w:val="Hyperlink"/>
            <w:rFonts w:eastAsiaTheme="minorEastAsia"/>
            <w:sz w:val="24"/>
            <w:szCs w:val="24"/>
          </w:rPr>
          <w:t>第五版《全球生物多样性展望》</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_Toc104899283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123</w:t>
        </w:r>
        <w:r w:rsidR="00567841" w:rsidRPr="00567841">
          <w:rPr>
            <w:rFonts w:eastAsiaTheme="minorEastAsia"/>
            <w:webHidden/>
            <w:sz w:val="24"/>
            <w:szCs w:val="24"/>
          </w:rPr>
          <w:fldChar w:fldCharType="end"/>
        </w:r>
      </w:hyperlink>
    </w:p>
    <w:p w14:paraId="1EF7D7BB" w14:textId="52D5DE1C" w:rsidR="00567841" w:rsidRPr="00567841" w:rsidRDefault="00234F5C" w:rsidP="00E12D19">
      <w:pPr>
        <w:pStyle w:val="TOC2"/>
        <w:ind w:left="1436" w:hanging="716"/>
        <w:rPr>
          <w:rFonts w:eastAsiaTheme="minorEastAsia"/>
          <w:sz w:val="24"/>
          <w:szCs w:val="24"/>
        </w:rPr>
      </w:pPr>
      <w:hyperlink w:anchor="_Toc104899284" w:history="1">
        <w:r w:rsidR="00567841" w:rsidRPr="00567841">
          <w:rPr>
            <w:rStyle w:val="Hyperlink"/>
            <w:rFonts w:eastAsiaTheme="minorEastAsia"/>
            <w:sz w:val="24"/>
            <w:szCs w:val="24"/>
          </w:rPr>
          <w:t>B.</w:t>
        </w:r>
        <w:r w:rsidR="00567841" w:rsidRPr="00567841">
          <w:rPr>
            <w:rFonts w:eastAsiaTheme="minorEastAsia"/>
            <w:sz w:val="24"/>
            <w:szCs w:val="24"/>
          </w:rPr>
          <w:tab/>
        </w:r>
        <w:r w:rsidR="00E12D19">
          <w:rPr>
            <w:rFonts w:eastAsiaTheme="minorEastAsia"/>
            <w:sz w:val="24"/>
            <w:szCs w:val="24"/>
          </w:rPr>
          <w:tab/>
        </w:r>
        <w:r w:rsidR="00567841" w:rsidRPr="00567841">
          <w:rPr>
            <w:rStyle w:val="Hyperlink"/>
            <w:rFonts w:eastAsiaTheme="minorEastAsia"/>
            <w:sz w:val="24"/>
            <w:szCs w:val="24"/>
          </w:rPr>
          <w:t>2020</w:t>
        </w:r>
        <w:r w:rsidR="00567841" w:rsidRPr="00567841">
          <w:rPr>
            <w:rStyle w:val="Hyperlink"/>
            <w:rFonts w:eastAsiaTheme="minorEastAsia"/>
            <w:sz w:val="24"/>
            <w:szCs w:val="24"/>
          </w:rPr>
          <w:t>年后全球生物多样性框架长期目标和行动目标的科技方面</w:t>
        </w:r>
        <w:r w:rsidR="00E12D19">
          <w:rPr>
            <w:rStyle w:val="Hyperlink"/>
            <w:rFonts w:eastAsiaTheme="minorEastAsia" w:hint="eastAsia"/>
            <w:sz w:val="24"/>
            <w:szCs w:val="24"/>
          </w:rPr>
          <w:t xml:space="preserve"> </w:t>
        </w:r>
        <w:r w:rsidR="00E12D19">
          <w:rPr>
            <w:rStyle w:val="Hyperlink"/>
            <w:rFonts w:eastAsiaTheme="minorEastAsia"/>
            <w:sz w:val="24"/>
            <w:szCs w:val="24"/>
          </w:rPr>
          <w:t xml:space="preserve">                   </w:t>
        </w:r>
        <w:r w:rsidR="00567841" w:rsidRPr="00567841">
          <w:rPr>
            <w:rStyle w:val="Hyperlink"/>
            <w:rFonts w:eastAsiaTheme="minorEastAsia"/>
            <w:sz w:val="24"/>
            <w:szCs w:val="24"/>
          </w:rPr>
          <w:t>以及建议的监测框架</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_Toc104899284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124</w:t>
        </w:r>
        <w:r w:rsidR="00567841" w:rsidRPr="00567841">
          <w:rPr>
            <w:rFonts w:eastAsiaTheme="minorEastAsia"/>
            <w:webHidden/>
            <w:sz w:val="24"/>
            <w:szCs w:val="24"/>
          </w:rPr>
          <w:fldChar w:fldCharType="end"/>
        </w:r>
      </w:hyperlink>
    </w:p>
    <w:p w14:paraId="251BE8B8" w14:textId="0BF42AF1" w:rsidR="00567841" w:rsidRPr="00567841" w:rsidRDefault="00234F5C">
      <w:pPr>
        <w:pStyle w:val="TOC1"/>
        <w:tabs>
          <w:tab w:val="right" w:leader="dot" w:pos="9350"/>
        </w:tabs>
        <w:rPr>
          <w:rFonts w:eastAsiaTheme="minorEastAsia"/>
          <w:caps w:val="0"/>
          <w:noProof/>
          <w:sz w:val="24"/>
          <w:szCs w:val="24"/>
        </w:rPr>
      </w:pPr>
      <w:hyperlink w:anchor="_Toc104899285"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 xml:space="preserve">4.  </w:t>
        </w:r>
        <w:r w:rsidR="00567841" w:rsidRPr="00567841">
          <w:rPr>
            <w:rStyle w:val="Hyperlink"/>
            <w:rFonts w:eastAsiaTheme="minorEastAsia"/>
            <w:noProof/>
            <w:sz w:val="24"/>
            <w:szCs w:val="24"/>
          </w:rPr>
          <w:t>合成生物学</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_Toc104899285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125</w:t>
        </w:r>
        <w:r w:rsidR="00567841" w:rsidRPr="00567841">
          <w:rPr>
            <w:rFonts w:eastAsiaTheme="minorEastAsia"/>
            <w:noProof/>
            <w:webHidden/>
            <w:sz w:val="24"/>
            <w:szCs w:val="24"/>
          </w:rPr>
          <w:fldChar w:fldCharType="end"/>
        </w:r>
      </w:hyperlink>
    </w:p>
    <w:p w14:paraId="3ABB8EC5" w14:textId="37DFB5B2" w:rsidR="00567841" w:rsidRPr="00567841" w:rsidRDefault="00234F5C">
      <w:pPr>
        <w:pStyle w:val="TOC1"/>
        <w:tabs>
          <w:tab w:val="right" w:leader="dot" w:pos="9350"/>
        </w:tabs>
        <w:rPr>
          <w:rFonts w:eastAsiaTheme="minorEastAsia"/>
          <w:caps w:val="0"/>
          <w:noProof/>
          <w:sz w:val="24"/>
          <w:szCs w:val="24"/>
        </w:rPr>
      </w:pPr>
      <w:hyperlink w:anchor="_Toc104899286"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 xml:space="preserve">5.  </w:t>
        </w:r>
        <w:r w:rsidR="00567841" w:rsidRPr="00567841">
          <w:rPr>
            <w:rStyle w:val="Hyperlink"/>
            <w:rFonts w:eastAsiaTheme="minorEastAsia"/>
            <w:noProof/>
            <w:sz w:val="24"/>
            <w:szCs w:val="24"/>
          </w:rPr>
          <w:t>改性活生物体风险评估和风险管理</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_Toc104899286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127</w:t>
        </w:r>
        <w:r w:rsidR="00567841" w:rsidRPr="00567841">
          <w:rPr>
            <w:rFonts w:eastAsiaTheme="minorEastAsia"/>
            <w:noProof/>
            <w:webHidden/>
            <w:sz w:val="24"/>
            <w:szCs w:val="24"/>
          </w:rPr>
          <w:fldChar w:fldCharType="end"/>
        </w:r>
      </w:hyperlink>
    </w:p>
    <w:p w14:paraId="4860F0AF" w14:textId="6935AB11" w:rsidR="00567841" w:rsidRPr="00567841" w:rsidRDefault="00234F5C">
      <w:pPr>
        <w:pStyle w:val="TOC1"/>
        <w:tabs>
          <w:tab w:val="right" w:leader="dot" w:pos="9350"/>
        </w:tabs>
        <w:rPr>
          <w:rFonts w:eastAsiaTheme="minorEastAsia"/>
          <w:caps w:val="0"/>
          <w:noProof/>
          <w:sz w:val="24"/>
          <w:szCs w:val="24"/>
        </w:rPr>
      </w:pPr>
      <w:hyperlink w:anchor="_Toc104899287"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 xml:space="preserve">6.  </w:t>
        </w:r>
        <w:r w:rsidR="00567841" w:rsidRPr="00567841">
          <w:rPr>
            <w:rStyle w:val="Hyperlink"/>
            <w:rFonts w:eastAsiaTheme="minorEastAsia"/>
            <w:noProof/>
            <w:sz w:val="24"/>
            <w:szCs w:val="24"/>
          </w:rPr>
          <w:t>海洋和沿海生物多样性</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_Toc104899287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128</w:t>
        </w:r>
        <w:r w:rsidR="00567841" w:rsidRPr="00567841">
          <w:rPr>
            <w:rFonts w:eastAsiaTheme="minorEastAsia"/>
            <w:noProof/>
            <w:webHidden/>
            <w:sz w:val="24"/>
            <w:szCs w:val="24"/>
          </w:rPr>
          <w:fldChar w:fldCharType="end"/>
        </w:r>
      </w:hyperlink>
    </w:p>
    <w:p w14:paraId="49FE509A" w14:textId="0BB81343" w:rsidR="00567841" w:rsidRPr="00567841" w:rsidRDefault="00234F5C">
      <w:pPr>
        <w:pStyle w:val="TOC2"/>
        <w:rPr>
          <w:rFonts w:eastAsiaTheme="minorEastAsia"/>
          <w:sz w:val="24"/>
          <w:szCs w:val="24"/>
        </w:rPr>
      </w:pPr>
      <w:hyperlink w:anchor="_Toc104899288" w:history="1">
        <w:r w:rsidR="00567841" w:rsidRPr="00567841">
          <w:rPr>
            <w:rStyle w:val="Hyperlink"/>
            <w:rFonts w:eastAsiaTheme="minorEastAsia"/>
            <w:sz w:val="24"/>
            <w:szCs w:val="24"/>
          </w:rPr>
          <w:t xml:space="preserve">A.  </w:t>
        </w:r>
        <w:r w:rsidR="00E12D19">
          <w:rPr>
            <w:rStyle w:val="Hyperlink"/>
            <w:rFonts w:eastAsiaTheme="minorEastAsia"/>
            <w:sz w:val="24"/>
            <w:szCs w:val="24"/>
          </w:rPr>
          <w:tab/>
        </w:r>
        <w:r w:rsidR="00E12D19">
          <w:rPr>
            <w:rStyle w:val="Hyperlink"/>
            <w:rFonts w:eastAsiaTheme="minorEastAsia"/>
            <w:sz w:val="24"/>
            <w:szCs w:val="24"/>
          </w:rPr>
          <w:tab/>
        </w:r>
        <w:r w:rsidR="00567841" w:rsidRPr="00567841">
          <w:rPr>
            <w:rStyle w:val="Hyperlink"/>
            <w:rFonts w:eastAsiaTheme="minorEastAsia"/>
            <w:sz w:val="24"/>
            <w:szCs w:val="24"/>
          </w:rPr>
          <w:t>保护和可持续利用海洋和沿海生物多样性</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_Toc104899288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129</w:t>
        </w:r>
        <w:r w:rsidR="00567841" w:rsidRPr="00567841">
          <w:rPr>
            <w:rFonts w:eastAsiaTheme="minorEastAsia"/>
            <w:webHidden/>
            <w:sz w:val="24"/>
            <w:szCs w:val="24"/>
          </w:rPr>
          <w:fldChar w:fldCharType="end"/>
        </w:r>
      </w:hyperlink>
    </w:p>
    <w:p w14:paraId="3C66F46B" w14:textId="1949F4C1" w:rsidR="00567841" w:rsidRPr="00567841" w:rsidRDefault="00234F5C">
      <w:pPr>
        <w:pStyle w:val="TOC2"/>
        <w:rPr>
          <w:rFonts w:eastAsiaTheme="minorEastAsia"/>
          <w:sz w:val="24"/>
          <w:szCs w:val="24"/>
        </w:rPr>
      </w:pPr>
      <w:hyperlink w:anchor="_Toc104899289" w:history="1">
        <w:r w:rsidR="00567841" w:rsidRPr="00567841">
          <w:rPr>
            <w:rStyle w:val="Hyperlink"/>
            <w:rFonts w:eastAsiaTheme="minorEastAsia"/>
            <w:sz w:val="24"/>
            <w:szCs w:val="24"/>
          </w:rPr>
          <w:t xml:space="preserve">B.  </w:t>
        </w:r>
        <w:r w:rsidR="00E12D19">
          <w:rPr>
            <w:rStyle w:val="Hyperlink"/>
            <w:rFonts w:eastAsiaTheme="minorEastAsia"/>
            <w:sz w:val="24"/>
            <w:szCs w:val="24"/>
          </w:rPr>
          <w:tab/>
        </w:r>
        <w:r w:rsidR="00E12D19">
          <w:rPr>
            <w:rStyle w:val="Hyperlink"/>
            <w:rFonts w:eastAsiaTheme="minorEastAsia"/>
            <w:sz w:val="24"/>
            <w:szCs w:val="24"/>
          </w:rPr>
          <w:tab/>
        </w:r>
        <w:r w:rsidR="00567841" w:rsidRPr="00567841">
          <w:rPr>
            <w:rStyle w:val="Hyperlink"/>
            <w:rFonts w:eastAsiaTheme="minorEastAsia"/>
            <w:sz w:val="24"/>
            <w:szCs w:val="24"/>
          </w:rPr>
          <w:t>关于具有重要生态或生物意义的海洋区域</w:t>
        </w:r>
        <w:r w:rsidR="00567841" w:rsidRPr="00567841">
          <w:rPr>
            <w:rFonts w:eastAsiaTheme="minorEastAsia"/>
            <w:webHidden/>
            <w:sz w:val="24"/>
            <w:szCs w:val="24"/>
          </w:rPr>
          <w:tab/>
        </w:r>
        <w:r w:rsidR="00567841" w:rsidRPr="00567841">
          <w:rPr>
            <w:rFonts w:eastAsiaTheme="minorEastAsia"/>
            <w:webHidden/>
            <w:sz w:val="24"/>
            <w:szCs w:val="24"/>
          </w:rPr>
          <w:fldChar w:fldCharType="begin"/>
        </w:r>
        <w:r w:rsidR="00567841" w:rsidRPr="00567841">
          <w:rPr>
            <w:rFonts w:eastAsiaTheme="minorEastAsia"/>
            <w:webHidden/>
            <w:sz w:val="24"/>
            <w:szCs w:val="24"/>
          </w:rPr>
          <w:instrText xml:space="preserve"> PAGEREF _Toc104899289 \h </w:instrText>
        </w:r>
        <w:r w:rsidR="00567841" w:rsidRPr="00567841">
          <w:rPr>
            <w:rFonts w:eastAsiaTheme="minorEastAsia"/>
            <w:webHidden/>
            <w:sz w:val="24"/>
            <w:szCs w:val="24"/>
          </w:rPr>
        </w:r>
        <w:r w:rsidR="00567841" w:rsidRPr="00567841">
          <w:rPr>
            <w:rFonts w:eastAsiaTheme="minorEastAsia"/>
            <w:webHidden/>
            <w:sz w:val="24"/>
            <w:szCs w:val="24"/>
          </w:rPr>
          <w:fldChar w:fldCharType="separate"/>
        </w:r>
        <w:r w:rsidR="00400B81">
          <w:rPr>
            <w:rFonts w:eastAsiaTheme="minorEastAsia"/>
            <w:webHidden/>
            <w:sz w:val="24"/>
            <w:szCs w:val="24"/>
          </w:rPr>
          <w:t>130</w:t>
        </w:r>
        <w:r w:rsidR="00567841" w:rsidRPr="00567841">
          <w:rPr>
            <w:rFonts w:eastAsiaTheme="minorEastAsia"/>
            <w:webHidden/>
            <w:sz w:val="24"/>
            <w:szCs w:val="24"/>
          </w:rPr>
          <w:fldChar w:fldCharType="end"/>
        </w:r>
      </w:hyperlink>
    </w:p>
    <w:p w14:paraId="54BB89DB" w14:textId="2AA8A025" w:rsidR="00567841" w:rsidRPr="00567841" w:rsidRDefault="00234F5C">
      <w:pPr>
        <w:pStyle w:val="TOC1"/>
        <w:tabs>
          <w:tab w:val="right" w:leader="dot" w:pos="9350"/>
        </w:tabs>
        <w:rPr>
          <w:rFonts w:eastAsiaTheme="minorEastAsia"/>
          <w:caps w:val="0"/>
          <w:noProof/>
          <w:sz w:val="24"/>
          <w:szCs w:val="24"/>
        </w:rPr>
      </w:pPr>
      <w:hyperlink w:anchor="_Toc104899290"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 xml:space="preserve">7.  </w:t>
        </w:r>
        <w:r w:rsidR="00567841" w:rsidRPr="00567841">
          <w:rPr>
            <w:rStyle w:val="Hyperlink"/>
            <w:rFonts w:eastAsiaTheme="minorEastAsia"/>
            <w:noProof/>
            <w:sz w:val="24"/>
            <w:szCs w:val="24"/>
          </w:rPr>
          <w:t>生物多样性和农业</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_Toc104899290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130</w:t>
        </w:r>
        <w:r w:rsidR="00567841" w:rsidRPr="00567841">
          <w:rPr>
            <w:rFonts w:eastAsiaTheme="minorEastAsia"/>
            <w:noProof/>
            <w:webHidden/>
            <w:sz w:val="24"/>
            <w:szCs w:val="24"/>
          </w:rPr>
          <w:fldChar w:fldCharType="end"/>
        </w:r>
      </w:hyperlink>
    </w:p>
    <w:p w14:paraId="39A4805C" w14:textId="0610C670" w:rsidR="00567841" w:rsidRPr="00567841" w:rsidRDefault="00234F5C">
      <w:pPr>
        <w:pStyle w:val="TOC1"/>
        <w:tabs>
          <w:tab w:val="right" w:leader="dot" w:pos="9350"/>
        </w:tabs>
        <w:rPr>
          <w:rFonts w:eastAsiaTheme="minorEastAsia"/>
          <w:caps w:val="0"/>
          <w:noProof/>
          <w:sz w:val="24"/>
          <w:szCs w:val="24"/>
        </w:rPr>
      </w:pPr>
      <w:hyperlink w:anchor="_Toc104899291"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 xml:space="preserve">8.  </w:t>
        </w:r>
        <w:r w:rsidR="00567841" w:rsidRPr="00567841">
          <w:rPr>
            <w:rStyle w:val="Hyperlink"/>
            <w:rFonts w:eastAsiaTheme="minorEastAsia"/>
            <w:noProof/>
            <w:sz w:val="24"/>
            <w:szCs w:val="24"/>
          </w:rPr>
          <w:t>生物多样性和生态系统服务政府间科学</w:t>
        </w:r>
        <w:r w:rsidR="00567841" w:rsidRPr="00567841">
          <w:rPr>
            <w:rStyle w:val="Hyperlink"/>
            <w:rFonts w:eastAsiaTheme="minorEastAsia"/>
            <w:noProof/>
            <w:sz w:val="24"/>
            <w:szCs w:val="24"/>
          </w:rPr>
          <w:t>-</w:t>
        </w:r>
        <w:r w:rsidR="00567841" w:rsidRPr="00567841">
          <w:rPr>
            <w:rStyle w:val="Hyperlink"/>
            <w:rFonts w:eastAsiaTheme="minorEastAsia"/>
            <w:noProof/>
            <w:sz w:val="24"/>
            <w:szCs w:val="24"/>
          </w:rPr>
          <w:t>政策平台工作方案</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_Toc104899291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132</w:t>
        </w:r>
        <w:r w:rsidR="00567841" w:rsidRPr="00567841">
          <w:rPr>
            <w:rFonts w:eastAsiaTheme="minorEastAsia"/>
            <w:noProof/>
            <w:webHidden/>
            <w:sz w:val="24"/>
            <w:szCs w:val="24"/>
          </w:rPr>
          <w:fldChar w:fldCharType="end"/>
        </w:r>
      </w:hyperlink>
    </w:p>
    <w:p w14:paraId="76DD0F2D" w14:textId="36060DDC" w:rsidR="00567841" w:rsidRPr="00567841" w:rsidRDefault="00234F5C">
      <w:pPr>
        <w:pStyle w:val="TOC1"/>
        <w:tabs>
          <w:tab w:val="right" w:leader="dot" w:pos="9350"/>
        </w:tabs>
        <w:rPr>
          <w:rFonts w:eastAsiaTheme="minorEastAsia"/>
          <w:caps w:val="0"/>
          <w:noProof/>
          <w:sz w:val="24"/>
          <w:szCs w:val="24"/>
        </w:rPr>
      </w:pPr>
      <w:hyperlink w:anchor="_Toc104899292"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 xml:space="preserve">9.  </w:t>
        </w:r>
        <w:r w:rsidR="00567841" w:rsidRPr="00567841">
          <w:rPr>
            <w:rStyle w:val="Hyperlink"/>
            <w:rFonts w:eastAsiaTheme="minorEastAsia"/>
            <w:noProof/>
            <w:sz w:val="24"/>
            <w:szCs w:val="24"/>
          </w:rPr>
          <w:t>生物多样性和健康</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_Toc104899292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133</w:t>
        </w:r>
        <w:r w:rsidR="00567841" w:rsidRPr="00567841">
          <w:rPr>
            <w:rFonts w:eastAsiaTheme="minorEastAsia"/>
            <w:noProof/>
            <w:webHidden/>
            <w:sz w:val="24"/>
            <w:szCs w:val="24"/>
          </w:rPr>
          <w:fldChar w:fldCharType="end"/>
        </w:r>
      </w:hyperlink>
    </w:p>
    <w:p w14:paraId="199C35AC" w14:textId="5C14792F" w:rsidR="00567841" w:rsidRPr="00567841" w:rsidRDefault="00234F5C">
      <w:pPr>
        <w:pStyle w:val="TOC1"/>
        <w:tabs>
          <w:tab w:val="right" w:leader="dot" w:pos="9350"/>
        </w:tabs>
        <w:rPr>
          <w:rFonts w:eastAsiaTheme="minorEastAsia"/>
          <w:caps w:val="0"/>
          <w:noProof/>
          <w:sz w:val="24"/>
          <w:szCs w:val="24"/>
        </w:rPr>
      </w:pPr>
      <w:hyperlink w:anchor="_Toc104899293"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 xml:space="preserve">10.  </w:t>
        </w:r>
        <w:r w:rsidR="00567841" w:rsidRPr="00567841">
          <w:rPr>
            <w:rStyle w:val="Hyperlink"/>
            <w:rFonts w:eastAsiaTheme="minorEastAsia"/>
            <w:noProof/>
            <w:sz w:val="24"/>
            <w:szCs w:val="24"/>
          </w:rPr>
          <w:t>外来入侵物种</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_Toc104899293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135</w:t>
        </w:r>
        <w:r w:rsidR="00567841" w:rsidRPr="00567841">
          <w:rPr>
            <w:rFonts w:eastAsiaTheme="minorEastAsia"/>
            <w:noProof/>
            <w:webHidden/>
            <w:sz w:val="24"/>
            <w:szCs w:val="24"/>
          </w:rPr>
          <w:fldChar w:fldCharType="end"/>
        </w:r>
      </w:hyperlink>
    </w:p>
    <w:p w14:paraId="18C3D8EF" w14:textId="18A0958A" w:rsidR="00567841" w:rsidRPr="00567841" w:rsidRDefault="00234F5C">
      <w:pPr>
        <w:pStyle w:val="TOC1"/>
        <w:tabs>
          <w:tab w:val="right" w:leader="dot" w:pos="9350"/>
        </w:tabs>
        <w:rPr>
          <w:rFonts w:eastAsiaTheme="minorEastAsia"/>
          <w:caps w:val="0"/>
          <w:noProof/>
          <w:sz w:val="24"/>
          <w:szCs w:val="24"/>
        </w:rPr>
      </w:pPr>
      <w:hyperlink w:anchor="_Toc104899294"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 xml:space="preserve">11.  </w:t>
        </w:r>
        <w:r w:rsidR="00567841" w:rsidRPr="00567841">
          <w:rPr>
            <w:rStyle w:val="Hyperlink"/>
            <w:rFonts w:eastAsiaTheme="minorEastAsia"/>
            <w:noProof/>
            <w:sz w:val="24"/>
            <w:szCs w:val="24"/>
          </w:rPr>
          <w:t>其他事项</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_Toc104899294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136</w:t>
        </w:r>
        <w:r w:rsidR="00567841" w:rsidRPr="00567841">
          <w:rPr>
            <w:rFonts w:eastAsiaTheme="minorEastAsia"/>
            <w:noProof/>
            <w:webHidden/>
            <w:sz w:val="24"/>
            <w:szCs w:val="24"/>
          </w:rPr>
          <w:fldChar w:fldCharType="end"/>
        </w:r>
      </w:hyperlink>
    </w:p>
    <w:p w14:paraId="2C660D4F" w14:textId="7D5E02B3" w:rsidR="00567841" w:rsidRPr="00567841" w:rsidRDefault="00234F5C">
      <w:pPr>
        <w:pStyle w:val="TOC1"/>
        <w:tabs>
          <w:tab w:val="right" w:leader="dot" w:pos="9350"/>
        </w:tabs>
        <w:rPr>
          <w:rFonts w:eastAsiaTheme="minorEastAsia"/>
          <w:caps w:val="0"/>
          <w:noProof/>
          <w:sz w:val="24"/>
          <w:szCs w:val="24"/>
        </w:rPr>
      </w:pPr>
      <w:hyperlink w:anchor="_Toc104899295"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 xml:space="preserve">12.  </w:t>
        </w:r>
        <w:r w:rsidR="00567841" w:rsidRPr="00567841">
          <w:rPr>
            <w:rStyle w:val="Hyperlink"/>
            <w:rFonts w:eastAsiaTheme="minorEastAsia"/>
            <w:noProof/>
            <w:sz w:val="24"/>
            <w:szCs w:val="24"/>
          </w:rPr>
          <w:t>通过报告</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_Toc104899295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136</w:t>
        </w:r>
        <w:r w:rsidR="00567841" w:rsidRPr="00567841">
          <w:rPr>
            <w:rFonts w:eastAsiaTheme="minorEastAsia"/>
            <w:noProof/>
            <w:webHidden/>
            <w:sz w:val="24"/>
            <w:szCs w:val="24"/>
          </w:rPr>
          <w:fldChar w:fldCharType="end"/>
        </w:r>
      </w:hyperlink>
    </w:p>
    <w:p w14:paraId="62196A49" w14:textId="32B38A04" w:rsidR="00567841" w:rsidRPr="00567841" w:rsidRDefault="00234F5C">
      <w:pPr>
        <w:pStyle w:val="TOC1"/>
        <w:tabs>
          <w:tab w:val="right" w:leader="dot" w:pos="9350"/>
        </w:tabs>
        <w:rPr>
          <w:rFonts w:eastAsiaTheme="minorEastAsia"/>
          <w:caps w:val="0"/>
          <w:noProof/>
          <w:sz w:val="24"/>
          <w:szCs w:val="24"/>
        </w:rPr>
      </w:pPr>
      <w:hyperlink w:anchor="_Toc104899296" w:history="1">
        <w:r w:rsidR="00567841" w:rsidRPr="00567841">
          <w:rPr>
            <w:rStyle w:val="Hyperlink"/>
            <w:rFonts w:eastAsiaTheme="minorEastAsia"/>
            <w:noProof/>
            <w:sz w:val="24"/>
            <w:szCs w:val="24"/>
          </w:rPr>
          <w:t>项目</w:t>
        </w:r>
        <w:r w:rsidR="00567841" w:rsidRPr="00567841">
          <w:rPr>
            <w:rStyle w:val="Hyperlink"/>
            <w:rFonts w:eastAsiaTheme="minorEastAsia"/>
            <w:noProof/>
            <w:sz w:val="24"/>
            <w:szCs w:val="24"/>
          </w:rPr>
          <w:t xml:space="preserve">13.  </w:t>
        </w:r>
        <w:r w:rsidR="00567841" w:rsidRPr="00567841">
          <w:rPr>
            <w:rStyle w:val="Hyperlink"/>
            <w:rFonts w:eastAsiaTheme="minorEastAsia"/>
            <w:noProof/>
            <w:sz w:val="24"/>
            <w:szCs w:val="24"/>
          </w:rPr>
          <w:t>会议闭幕</w:t>
        </w:r>
        <w:r w:rsidR="00567841" w:rsidRPr="00567841">
          <w:rPr>
            <w:rFonts w:eastAsiaTheme="minorEastAsia"/>
            <w:noProof/>
            <w:webHidden/>
            <w:sz w:val="24"/>
            <w:szCs w:val="24"/>
          </w:rPr>
          <w:tab/>
        </w:r>
        <w:r w:rsidR="00567841" w:rsidRPr="00567841">
          <w:rPr>
            <w:rFonts w:eastAsiaTheme="minorEastAsia"/>
            <w:noProof/>
            <w:webHidden/>
            <w:sz w:val="24"/>
            <w:szCs w:val="24"/>
          </w:rPr>
          <w:fldChar w:fldCharType="begin"/>
        </w:r>
        <w:r w:rsidR="00567841" w:rsidRPr="00567841">
          <w:rPr>
            <w:rFonts w:eastAsiaTheme="minorEastAsia"/>
            <w:noProof/>
            <w:webHidden/>
            <w:sz w:val="24"/>
            <w:szCs w:val="24"/>
          </w:rPr>
          <w:instrText xml:space="preserve"> PAGEREF _Toc104899296 \h </w:instrText>
        </w:r>
        <w:r w:rsidR="00567841" w:rsidRPr="00567841">
          <w:rPr>
            <w:rFonts w:eastAsiaTheme="minorEastAsia"/>
            <w:noProof/>
            <w:webHidden/>
            <w:sz w:val="24"/>
            <w:szCs w:val="24"/>
          </w:rPr>
        </w:r>
        <w:r w:rsidR="00567841" w:rsidRPr="00567841">
          <w:rPr>
            <w:rFonts w:eastAsiaTheme="minorEastAsia"/>
            <w:noProof/>
            <w:webHidden/>
            <w:sz w:val="24"/>
            <w:szCs w:val="24"/>
          </w:rPr>
          <w:fldChar w:fldCharType="separate"/>
        </w:r>
        <w:r w:rsidR="00400B81">
          <w:rPr>
            <w:rFonts w:eastAsiaTheme="minorEastAsia"/>
            <w:noProof/>
            <w:webHidden/>
            <w:sz w:val="24"/>
            <w:szCs w:val="24"/>
          </w:rPr>
          <w:t>136</w:t>
        </w:r>
        <w:r w:rsidR="00567841" w:rsidRPr="00567841">
          <w:rPr>
            <w:rFonts w:eastAsiaTheme="minorEastAsia"/>
            <w:noProof/>
            <w:webHidden/>
            <w:sz w:val="24"/>
            <w:szCs w:val="24"/>
          </w:rPr>
          <w:fldChar w:fldCharType="end"/>
        </w:r>
      </w:hyperlink>
    </w:p>
    <w:p w14:paraId="0ABAF0D4" w14:textId="040F6384" w:rsidR="00447B1F" w:rsidRPr="007676CA" w:rsidRDefault="001567EA" w:rsidP="00F83E0D">
      <w:pPr>
        <w:snapToGrid w:val="0"/>
        <w:spacing w:after="60"/>
        <w:jc w:val="left"/>
        <w:rPr>
          <w:rFonts w:eastAsiaTheme="minorEastAsia"/>
        </w:rPr>
      </w:pPr>
      <w:r w:rsidRPr="00567841">
        <w:rPr>
          <w:rFonts w:eastAsiaTheme="minorEastAsia"/>
        </w:rPr>
        <w:fldChar w:fldCharType="end"/>
      </w:r>
      <w:r w:rsidR="00447B1F" w:rsidRPr="007676CA">
        <w:rPr>
          <w:rFonts w:eastAsiaTheme="minorEastAsia"/>
        </w:rPr>
        <w:br w:type="page"/>
      </w:r>
    </w:p>
    <w:p w14:paraId="6903CA1D" w14:textId="3C795963" w:rsidR="00EE5B63" w:rsidRPr="00F764C1" w:rsidRDefault="00EE5B63" w:rsidP="0000463A">
      <w:pPr>
        <w:pStyle w:val="Heading1"/>
        <w:rPr>
          <w:rFonts w:eastAsia="黑体"/>
          <w:b w:val="0"/>
          <w:bCs w:val="0"/>
          <w:sz w:val="28"/>
          <w:szCs w:val="28"/>
        </w:rPr>
      </w:pPr>
      <w:r w:rsidRPr="00F764C1">
        <w:rPr>
          <w:rFonts w:eastAsia="黑体" w:hint="eastAsia"/>
          <w:b w:val="0"/>
          <w:bCs w:val="0"/>
          <w:sz w:val="28"/>
          <w:szCs w:val="28"/>
        </w:rPr>
        <w:lastRenderedPageBreak/>
        <w:t xml:space="preserve"> </w:t>
      </w:r>
      <w:bookmarkStart w:id="2" w:name="_Toc104899262"/>
      <w:r w:rsidR="0000463A" w:rsidRPr="00F764C1">
        <w:rPr>
          <w:rFonts w:eastAsia="黑体" w:hint="eastAsia"/>
          <w:b w:val="0"/>
          <w:bCs w:val="0"/>
          <w:sz w:val="28"/>
          <w:szCs w:val="28"/>
        </w:rPr>
        <w:t>一</w:t>
      </w:r>
      <w:r w:rsidR="0000463A" w:rsidRPr="00F764C1">
        <w:rPr>
          <w:rFonts w:eastAsia="黑体"/>
          <w:b w:val="0"/>
          <w:bCs w:val="0"/>
          <w:sz w:val="28"/>
          <w:szCs w:val="28"/>
        </w:rPr>
        <w:t xml:space="preserve">.  </w:t>
      </w:r>
      <w:r w:rsidRPr="00F764C1">
        <w:rPr>
          <w:rFonts w:eastAsia="黑体" w:hint="eastAsia"/>
          <w:b w:val="0"/>
          <w:bCs w:val="0"/>
          <w:sz w:val="28"/>
          <w:szCs w:val="28"/>
        </w:rPr>
        <w:t>科学、技术和工艺咨询附属机构通过的建议</w:t>
      </w:r>
      <w:bookmarkEnd w:id="2"/>
    </w:p>
    <w:p w14:paraId="7133A1E0" w14:textId="77777777" w:rsidR="0037195F" w:rsidRPr="00AC7762" w:rsidRDefault="0037195F" w:rsidP="00A74134">
      <w:pPr>
        <w:pStyle w:val="Heading2"/>
        <w:spacing w:before="360"/>
        <w:rPr>
          <w:caps/>
        </w:rPr>
      </w:pPr>
      <w:bookmarkStart w:id="3" w:name="_Toc104899263"/>
      <w:r w:rsidRPr="00AC7762">
        <w:rPr>
          <w:rFonts w:hint="eastAsia"/>
        </w:rPr>
        <w:t>2</w:t>
      </w:r>
      <w:r w:rsidRPr="00AC7762">
        <w:t xml:space="preserve">4/1. </w:t>
      </w:r>
      <w:r w:rsidRPr="00AC7762">
        <w:t>第五版《全球生物多样性展望》及其决策者摘要</w:t>
      </w:r>
      <w:bookmarkEnd w:id="3"/>
      <w:r w:rsidRPr="00AC7762">
        <w:rPr>
          <w:caps/>
          <w:snapToGrid w:val="0"/>
        </w:rPr>
        <w:t xml:space="preserve"> </w:t>
      </w:r>
    </w:p>
    <w:p w14:paraId="64D5FB3E" w14:textId="77777777" w:rsidR="0037195F" w:rsidRPr="00CE75F6" w:rsidRDefault="0037195F" w:rsidP="00AC7762">
      <w:pPr>
        <w:suppressLineNumbers/>
        <w:suppressAutoHyphens/>
        <w:kinsoku w:val="0"/>
        <w:overflowPunct w:val="0"/>
        <w:autoSpaceDE w:val="0"/>
        <w:autoSpaceDN w:val="0"/>
        <w:snapToGrid w:val="0"/>
        <w:spacing w:before="120" w:line="240" w:lineRule="atLeast"/>
        <w:ind w:firstLine="490"/>
        <w:rPr>
          <w:snapToGrid w:val="0"/>
          <w:kern w:val="22"/>
        </w:rPr>
      </w:pPr>
      <w:r w:rsidRPr="00044D69">
        <w:rPr>
          <w:snapToGrid w:val="0"/>
          <w:kern w:val="22"/>
        </w:rPr>
        <w:t>科学、技术和工艺咨询附属机构</w:t>
      </w:r>
      <w:r w:rsidRPr="00A74134">
        <w:rPr>
          <w:rFonts w:eastAsia="楷体"/>
          <w:snapToGrid w:val="0"/>
          <w:kern w:val="22"/>
        </w:rPr>
        <w:t>建议</w:t>
      </w:r>
      <w:r>
        <w:rPr>
          <w:rFonts w:hint="eastAsia"/>
          <w:snapToGrid w:val="0"/>
          <w:kern w:val="22"/>
        </w:rPr>
        <w:t>缔约方大会第十五届会议通过一项内容大致如下的决定：</w:t>
      </w:r>
    </w:p>
    <w:p w14:paraId="001476E2" w14:textId="77777777" w:rsidR="0037195F" w:rsidRPr="00581635" w:rsidRDefault="0037195F" w:rsidP="00581635">
      <w:pPr>
        <w:pStyle w:val="FootnoteText"/>
        <w:ind w:firstLine="490"/>
        <w:rPr>
          <w:sz w:val="24"/>
          <w:szCs w:val="24"/>
        </w:rPr>
      </w:pPr>
      <w:proofErr w:type="spellStart"/>
      <w:r w:rsidRPr="00581635">
        <w:rPr>
          <w:rFonts w:eastAsia="楷体" w:hint="eastAsia"/>
          <w:sz w:val="24"/>
          <w:szCs w:val="24"/>
        </w:rPr>
        <w:t>缔约方大会</w:t>
      </w:r>
      <w:proofErr w:type="spellEnd"/>
      <w:r w:rsidRPr="00581635">
        <w:rPr>
          <w:rFonts w:hint="eastAsia"/>
          <w:sz w:val="24"/>
          <w:szCs w:val="24"/>
        </w:rPr>
        <w:t>，</w:t>
      </w:r>
    </w:p>
    <w:p w14:paraId="2C216B28" w14:textId="77777777" w:rsidR="0037195F" w:rsidRPr="00581635" w:rsidRDefault="0037195F" w:rsidP="00581635">
      <w:pPr>
        <w:pStyle w:val="FootnoteText"/>
        <w:numPr>
          <w:ilvl w:val="3"/>
          <w:numId w:val="12"/>
        </w:numPr>
        <w:ind w:left="0" w:firstLine="490"/>
        <w:rPr>
          <w:sz w:val="24"/>
          <w:szCs w:val="24"/>
          <w:lang w:eastAsia="zh-CN"/>
        </w:rPr>
      </w:pPr>
      <w:r w:rsidRPr="00581635">
        <w:rPr>
          <w:rFonts w:eastAsia="楷体" w:hint="eastAsia"/>
          <w:sz w:val="24"/>
          <w:szCs w:val="24"/>
          <w:lang w:eastAsia="zh-CN"/>
        </w:rPr>
        <w:t>[</w:t>
      </w:r>
      <w:r w:rsidRPr="00581635">
        <w:rPr>
          <w:rFonts w:eastAsia="楷体" w:hint="eastAsia"/>
          <w:sz w:val="24"/>
          <w:szCs w:val="24"/>
          <w:lang w:eastAsia="zh-CN"/>
        </w:rPr>
        <w:t>欢迎</w:t>
      </w:r>
      <w:r w:rsidRPr="00581635">
        <w:rPr>
          <w:rFonts w:eastAsia="楷体" w:hint="eastAsia"/>
          <w:sz w:val="24"/>
          <w:szCs w:val="24"/>
          <w:lang w:eastAsia="zh-CN"/>
        </w:rPr>
        <w:t>]</w:t>
      </w:r>
      <w:r w:rsidRPr="00581635">
        <w:rPr>
          <w:rFonts w:eastAsia="楷体"/>
          <w:sz w:val="24"/>
          <w:szCs w:val="24"/>
          <w:lang w:eastAsia="zh-CN"/>
        </w:rPr>
        <w:t xml:space="preserve"> </w:t>
      </w:r>
      <w:r w:rsidRPr="00581635">
        <w:rPr>
          <w:rFonts w:eastAsia="楷体" w:hint="eastAsia"/>
          <w:sz w:val="24"/>
          <w:szCs w:val="24"/>
          <w:lang w:eastAsia="zh-CN"/>
        </w:rPr>
        <w:t>[</w:t>
      </w:r>
      <w:r w:rsidRPr="00581635">
        <w:rPr>
          <w:rFonts w:eastAsia="楷体" w:hint="eastAsia"/>
          <w:sz w:val="24"/>
          <w:szCs w:val="24"/>
          <w:lang w:eastAsia="zh-CN"/>
        </w:rPr>
        <w:t>表示注意到</w:t>
      </w:r>
      <w:r w:rsidRPr="00581635">
        <w:rPr>
          <w:rFonts w:eastAsia="楷体"/>
          <w:sz w:val="24"/>
          <w:szCs w:val="24"/>
          <w:lang w:eastAsia="zh-CN"/>
        </w:rPr>
        <w:t xml:space="preserve">] </w:t>
      </w:r>
      <w:r w:rsidRPr="00581635">
        <w:rPr>
          <w:sz w:val="24"/>
          <w:szCs w:val="24"/>
          <w:lang w:eastAsia="zh-CN"/>
        </w:rPr>
        <w:t>第五版《全球生物多样性展望》</w:t>
      </w:r>
      <w:r w:rsidRPr="00581635">
        <w:rPr>
          <w:sz w:val="24"/>
          <w:szCs w:val="24"/>
          <w:vertAlign w:val="superscript"/>
        </w:rPr>
        <w:footnoteReference w:id="1"/>
      </w:r>
      <w:r w:rsidRPr="00581635">
        <w:rPr>
          <w:rFonts w:hint="eastAsia"/>
          <w:sz w:val="24"/>
          <w:szCs w:val="24"/>
          <w:lang w:eastAsia="zh-CN"/>
        </w:rPr>
        <w:t xml:space="preserve"> </w:t>
      </w:r>
      <w:r w:rsidRPr="00581635">
        <w:rPr>
          <w:rFonts w:hint="eastAsia"/>
          <w:sz w:val="24"/>
          <w:szCs w:val="24"/>
          <w:lang w:eastAsia="zh-CN"/>
        </w:rPr>
        <w:t>及其决策者摘要、第二版《地方生物多样性展望》</w:t>
      </w:r>
      <w:r w:rsidRPr="00581635">
        <w:rPr>
          <w:sz w:val="24"/>
          <w:szCs w:val="24"/>
          <w:vertAlign w:val="superscript"/>
        </w:rPr>
        <w:footnoteReference w:id="2"/>
      </w:r>
      <w:r w:rsidRPr="00581635">
        <w:rPr>
          <w:rFonts w:hint="eastAsia"/>
          <w:sz w:val="24"/>
          <w:szCs w:val="24"/>
          <w:lang w:eastAsia="zh-CN"/>
        </w:rPr>
        <w:t xml:space="preserve"> </w:t>
      </w:r>
      <w:r w:rsidRPr="00581635">
        <w:rPr>
          <w:rFonts w:hint="eastAsia"/>
          <w:sz w:val="24"/>
          <w:szCs w:val="24"/>
          <w:lang w:eastAsia="zh-CN"/>
        </w:rPr>
        <w:t>和《</w:t>
      </w:r>
      <w:r w:rsidRPr="00581635">
        <w:rPr>
          <w:rFonts w:hint="eastAsia"/>
          <w:sz w:val="24"/>
          <w:szCs w:val="24"/>
          <w:lang w:eastAsia="zh-CN"/>
        </w:rPr>
        <w:t>2</w:t>
      </w:r>
      <w:r w:rsidRPr="00581635">
        <w:rPr>
          <w:sz w:val="24"/>
          <w:szCs w:val="24"/>
          <w:lang w:eastAsia="zh-CN"/>
        </w:rPr>
        <w:t>020</w:t>
      </w:r>
      <w:r w:rsidRPr="00581635">
        <w:rPr>
          <w:rFonts w:hint="eastAsia"/>
          <w:sz w:val="24"/>
          <w:szCs w:val="24"/>
          <w:lang w:eastAsia="zh-CN"/>
        </w:rPr>
        <w:t>年植物保护报告》</w:t>
      </w:r>
      <w:r w:rsidRPr="00581635">
        <w:rPr>
          <w:sz w:val="24"/>
          <w:szCs w:val="24"/>
          <w:vertAlign w:val="superscript"/>
        </w:rPr>
        <w:footnoteReference w:id="3"/>
      </w:r>
      <w:r w:rsidRPr="00581635">
        <w:rPr>
          <w:rFonts w:hint="eastAsia"/>
          <w:sz w:val="24"/>
          <w:szCs w:val="24"/>
          <w:lang w:eastAsia="zh-CN"/>
        </w:rPr>
        <w:t xml:space="preserve"> </w:t>
      </w:r>
      <w:r w:rsidRPr="00581635">
        <w:rPr>
          <w:sz w:val="24"/>
          <w:szCs w:val="24"/>
          <w:lang w:eastAsia="zh-CN"/>
        </w:rPr>
        <w:t>；</w:t>
      </w:r>
    </w:p>
    <w:p w14:paraId="1918BA12" w14:textId="77777777" w:rsidR="0037195F" w:rsidRPr="00581635" w:rsidRDefault="0037195F" w:rsidP="00581635">
      <w:pPr>
        <w:pStyle w:val="FootnoteText"/>
        <w:numPr>
          <w:ilvl w:val="3"/>
          <w:numId w:val="12"/>
        </w:numPr>
        <w:ind w:left="0" w:firstLine="490"/>
        <w:rPr>
          <w:sz w:val="24"/>
          <w:szCs w:val="24"/>
          <w:lang w:eastAsia="zh-CN"/>
        </w:rPr>
      </w:pPr>
      <w:r w:rsidRPr="00581635">
        <w:rPr>
          <w:rFonts w:eastAsia="楷体"/>
          <w:sz w:val="24"/>
          <w:szCs w:val="24"/>
          <w:lang w:eastAsia="zh-CN"/>
        </w:rPr>
        <w:t>赞赏</w:t>
      </w:r>
      <w:r w:rsidRPr="00581635">
        <w:rPr>
          <w:rFonts w:eastAsia="楷体" w:hint="eastAsia"/>
          <w:sz w:val="24"/>
          <w:szCs w:val="24"/>
          <w:lang w:eastAsia="zh-CN"/>
        </w:rPr>
        <w:t>地肯定</w:t>
      </w:r>
      <w:r w:rsidRPr="00581635">
        <w:rPr>
          <w:sz w:val="24"/>
          <w:szCs w:val="24"/>
          <w:lang w:eastAsia="zh-CN"/>
        </w:rPr>
        <w:t>加拿大、日本</w:t>
      </w:r>
      <w:r w:rsidRPr="00581635">
        <w:rPr>
          <w:rFonts w:hint="eastAsia"/>
          <w:sz w:val="24"/>
          <w:szCs w:val="24"/>
          <w:lang w:eastAsia="zh-CN"/>
        </w:rPr>
        <w:t>、</w:t>
      </w:r>
      <w:r w:rsidRPr="00581635">
        <w:rPr>
          <w:sz w:val="24"/>
          <w:szCs w:val="24"/>
          <w:lang w:eastAsia="zh-CN"/>
        </w:rPr>
        <w:t>大不列颠及北爱尔兰联合王国</w:t>
      </w:r>
      <w:r w:rsidRPr="00581635">
        <w:rPr>
          <w:rFonts w:hint="eastAsia"/>
          <w:sz w:val="24"/>
          <w:szCs w:val="24"/>
          <w:lang w:eastAsia="zh-CN"/>
        </w:rPr>
        <w:t>政府和欧洲联盟</w:t>
      </w:r>
      <w:r w:rsidRPr="00581635">
        <w:rPr>
          <w:sz w:val="24"/>
          <w:szCs w:val="24"/>
          <w:lang w:eastAsia="zh-CN"/>
        </w:rPr>
        <w:t>为编写第五版《全球生物多样性展望》提供的</w:t>
      </w:r>
      <w:r w:rsidRPr="00581635">
        <w:rPr>
          <w:rFonts w:hint="eastAsia"/>
          <w:sz w:val="24"/>
          <w:szCs w:val="24"/>
          <w:lang w:eastAsia="zh-CN"/>
        </w:rPr>
        <w:t>财务</w:t>
      </w:r>
      <w:r w:rsidRPr="00581635">
        <w:rPr>
          <w:sz w:val="24"/>
          <w:szCs w:val="24"/>
          <w:lang w:eastAsia="zh-CN"/>
        </w:rPr>
        <w:t>支持；</w:t>
      </w:r>
    </w:p>
    <w:p w14:paraId="64A7122A" w14:textId="77777777" w:rsidR="0037195F" w:rsidRPr="00581635" w:rsidRDefault="0037195F" w:rsidP="00581635">
      <w:pPr>
        <w:pStyle w:val="FootnoteText"/>
        <w:numPr>
          <w:ilvl w:val="3"/>
          <w:numId w:val="12"/>
        </w:numPr>
        <w:ind w:left="0" w:firstLine="490"/>
        <w:rPr>
          <w:sz w:val="24"/>
          <w:szCs w:val="24"/>
          <w:lang w:eastAsia="zh-CN"/>
        </w:rPr>
      </w:pPr>
      <w:r w:rsidRPr="00581635">
        <w:rPr>
          <w:rFonts w:eastAsia="楷体" w:hint="eastAsia"/>
          <w:sz w:val="24"/>
          <w:szCs w:val="24"/>
          <w:lang w:eastAsia="zh-CN"/>
        </w:rPr>
        <w:t>表示</w:t>
      </w:r>
      <w:r w:rsidRPr="00581635">
        <w:rPr>
          <w:rFonts w:eastAsia="楷体"/>
          <w:sz w:val="24"/>
          <w:szCs w:val="24"/>
          <w:lang w:eastAsia="zh-CN"/>
        </w:rPr>
        <w:t>注意到</w:t>
      </w:r>
      <w:r w:rsidRPr="00581635">
        <w:rPr>
          <w:sz w:val="24"/>
          <w:szCs w:val="24"/>
          <w:lang w:eastAsia="zh-CN"/>
        </w:rPr>
        <w:t>第五版《全球生物多样性展望》的一般性结论</w:t>
      </w:r>
      <w:r w:rsidRPr="00581635">
        <w:rPr>
          <w:rFonts w:hint="eastAsia"/>
          <w:sz w:val="24"/>
          <w:szCs w:val="24"/>
          <w:lang w:eastAsia="zh-CN"/>
        </w:rPr>
        <w:t>；</w:t>
      </w:r>
    </w:p>
    <w:p w14:paraId="7870B5FD" w14:textId="77777777" w:rsidR="0037195F" w:rsidRPr="00581635" w:rsidRDefault="0037195F" w:rsidP="00581635">
      <w:pPr>
        <w:pStyle w:val="FootnoteText"/>
        <w:numPr>
          <w:ilvl w:val="3"/>
          <w:numId w:val="12"/>
        </w:numPr>
        <w:ind w:left="0" w:firstLine="490"/>
        <w:rPr>
          <w:rFonts w:eastAsia="楷体"/>
          <w:sz w:val="24"/>
          <w:szCs w:val="24"/>
          <w:lang w:eastAsia="zh-CN"/>
        </w:rPr>
      </w:pPr>
      <w:r w:rsidRPr="00581635">
        <w:rPr>
          <w:rFonts w:eastAsia="楷体" w:hint="eastAsia"/>
          <w:sz w:val="24"/>
          <w:szCs w:val="24"/>
          <w:lang w:eastAsia="zh-CN"/>
        </w:rPr>
        <w:t>又表示注意到</w:t>
      </w:r>
      <w:r w:rsidRPr="00581635">
        <w:rPr>
          <w:rFonts w:hint="eastAsia"/>
          <w:sz w:val="24"/>
          <w:szCs w:val="24"/>
          <w:lang w:eastAsia="zh-CN"/>
        </w:rPr>
        <w:t>第五版《全球生物多样性展望》所列从执行《</w:t>
      </w:r>
      <w:r w:rsidRPr="00581635">
        <w:rPr>
          <w:rFonts w:hint="eastAsia"/>
          <w:sz w:val="24"/>
          <w:szCs w:val="24"/>
          <w:lang w:eastAsia="zh-CN"/>
        </w:rPr>
        <w:t>2011-2020</w:t>
      </w:r>
      <w:r w:rsidRPr="00581635">
        <w:rPr>
          <w:rFonts w:hint="eastAsia"/>
          <w:sz w:val="24"/>
          <w:szCs w:val="24"/>
          <w:lang w:eastAsia="zh-CN"/>
        </w:rPr>
        <w:t>年生物多样性战略计划》</w:t>
      </w:r>
      <w:r w:rsidRPr="00581635">
        <w:rPr>
          <w:rStyle w:val="FootnoteReference"/>
          <w:kern w:val="22"/>
          <w:sz w:val="24"/>
          <w:szCs w:val="24"/>
          <w:lang w:eastAsia="zh-CN"/>
        </w:rPr>
        <w:footnoteReference w:id="4"/>
      </w:r>
      <w:r w:rsidRPr="00581635">
        <w:rPr>
          <w:rFonts w:hint="eastAsia"/>
          <w:sz w:val="24"/>
          <w:szCs w:val="24"/>
          <w:lang w:eastAsia="zh-CN"/>
        </w:rPr>
        <w:t xml:space="preserve"> </w:t>
      </w:r>
      <w:r w:rsidRPr="00581635">
        <w:rPr>
          <w:rFonts w:hint="eastAsia"/>
          <w:sz w:val="24"/>
          <w:szCs w:val="24"/>
          <w:lang w:eastAsia="zh-CN"/>
        </w:rPr>
        <w:t>中得到的经验教训；</w:t>
      </w:r>
    </w:p>
    <w:p w14:paraId="170297DC" w14:textId="77777777" w:rsidR="0037195F" w:rsidRPr="00581635" w:rsidRDefault="0037195F" w:rsidP="00581635">
      <w:pPr>
        <w:pStyle w:val="FootnoteText"/>
        <w:numPr>
          <w:ilvl w:val="3"/>
          <w:numId w:val="12"/>
        </w:numPr>
        <w:ind w:left="0" w:firstLine="490"/>
        <w:rPr>
          <w:rFonts w:eastAsia="楷体"/>
          <w:sz w:val="24"/>
          <w:szCs w:val="24"/>
          <w:lang w:eastAsia="zh-CN"/>
        </w:rPr>
      </w:pPr>
      <w:r w:rsidRPr="00581635">
        <w:rPr>
          <w:rFonts w:eastAsia="楷体" w:hint="eastAsia"/>
          <w:sz w:val="24"/>
          <w:szCs w:val="24"/>
          <w:lang w:eastAsia="zh-CN"/>
        </w:rPr>
        <w:t>鼓励</w:t>
      </w:r>
      <w:r w:rsidRPr="00581635">
        <w:rPr>
          <w:rFonts w:hint="eastAsia"/>
          <w:sz w:val="24"/>
          <w:szCs w:val="24"/>
          <w:lang w:eastAsia="zh-CN"/>
        </w:rPr>
        <w:t>缔约方并</w:t>
      </w:r>
      <w:r w:rsidRPr="00581635">
        <w:rPr>
          <w:rFonts w:eastAsia="楷体" w:hint="eastAsia"/>
          <w:sz w:val="24"/>
          <w:szCs w:val="24"/>
          <w:lang w:eastAsia="zh-CN"/>
        </w:rPr>
        <w:t>邀请</w:t>
      </w:r>
      <w:r w:rsidRPr="00581635">
        <w:rPr>
          <w:rFonts w:hint="eastAsia"/>
          <w:sz w:val="24"/>
          <w:szCs w:val="24"/>
          <w:lang w:eastAsia="zh-CN"/>
        </w:rPr>
        <w:t>其他国家政府、地方和次国家政府以及相关组织酌情利用这些报告，采取措施广泛传播其结论，包括将报告翻译成当地语文，为不同利益攸关方制作其他适当传播产品，并在执行</w:t>
      </w:r>
      <w:r w:rsidRPr="00581635">
        <w:rPr>
          <w:rFonts w:hint="eastAsia"/>
          <w:sz w:val="24"/>
          <w:szCs w:val="24"/>
          <w:lang w:eastAsia="zh-CN"/>
        </w:rPr>
        <w:t>2020</w:t>
      </w:r>
      <w:r w:rsidRPr="00581635">
        <w:rPr>
          <w:rFonts w:hint="eastAsia"/>
          <w:sz w:val="24"/>
          <w:szCs w:val="24"/>
          <w:lang w:eastAsia="zh-CN"/>
        </w:rPr>
        <w:t>年后全球生物多样性框架时利用这些报告</w:t>
      </w:r>
      <w:r w:rsidRPr="00581635">
        <w:rPr>
          <w:rFonts w:eastAsia="楷体" w:hint="eastAsia"/>
          <w:sz w:val="24"/>
          <w:szCs w:val="24"/>
          <w:lang w:eastAsia="zh-CN"/>
        </w:rPr>
        <w:t>。</w:t>
      </w:r>
    </w:p>
    <w:p w14:paraId="59888A98" w14:textId="72858378" w:rsidR="0037195F" w:rsidRDefault="0037195F">
      <w:pPr>
        <w:jc w:val="left"/>
        <w:rPr>
          <w:kern w:val="22"/>
        </w:rPr>
      </w:pPr>
      <w:r>
        <w:rPr>
          <w:kern w:val="22"/>
        </w:rPr>
        <w:br w:type="page"/>
      </w:r>
    </w:p>
    <w:p w14:paraId="6EC34360" w14:textId="314A16DB" w:rsidR="0037195F" w:rsidRPr="005F129C" w:rsidRDefault="0037195F" w:rsidP="005F129C">
      <w:pPr>
        <w:pStyle w:val="Heading2"/>
        <w:rPr>
          <w:rFonts w:eastAsiaTheme="majorEastAsia"/>
        </w:rPr>
      </w:pPr>
      <w:bookmarkStart w:id="4" w:name="_Toc104899264"/>
      <w:r w:rsidRPr="005F129C">
        <w:rPr>
          <w:rFonts w:eastAsiaTheme="majorEastAsia"/>
        </w:rPr>
        <w:lastRenderedPageBreak/>
        <w:t>24/2.</w:t>
      </w:r>
      <w:r w:rsidR="005F129C" w:rsidRPr="005F129C">
        <w:rPr>
          <w:rFonts w:eastAsiaTheme="majorEastAsia"/>
        </w:rPr>
        <w:t xml:space="preserve">  </w:t>
      </w:r>
      <w:r w:rsidRPr="005F129C">
        <w:rPr>
          <w:rFonts w:eastAsiaTheme="majorEastAsia"/>
        </w:rPr>
        <w:t>2020</w:t>
      </w:r>
      <w:r w:rsidRPr="005F129C">
        <w:rPr>
          <w:rFonts w:eastAsiaTheme="majorEastAsia"/>
        </w:rPr>
        <w:t>年后全球生物多样性框架的拟议监测框架</w:t>
      </w:r>
      <w:bookmarkEnd w:id="4"/>
    </w:p>
    <w:p w14:paraId="53FCB342" w14:textId="1571787D" w:rsidR="0037195F" w:rsidRPr="0060193F" w:rsidRDefault="0037195F" w:rsidP="00D46E58">
      <w:pPr>
        <w:pStyle w:val="Para1"/>
        <w:numPr>
          <w:ilvl w:val="0"/>
          <w:numId w:val="0"/>
        </w:numPr>
        <w:ind w:firstLine="490"/>
        <w:rPr>
          <w:rFonts w:ascii="楷体" w:eastAsia="楷体" w:hAnsi="楷体"/>
          <w:sz w:val="24"/>
          <w:szCs w:val="24"/>
          <w:lang w:eastAsia="zh-CN"/>
        </w:rPr>
      </w:pPr>
      <w:r w:rsidRPr="00842626">
        <w:rPr>
          <w:rFonts w:ascii="楷体" w:eastAsia="楷体" w:hAnsi="楷体" w:hint="eastAsia"/>
          <w:sz w:val="24"/>
          <w:szCs w:val="24"/>
          <w:lang w:val="zh-CN" w:eastAsia="zh-CN"/>
        </w:rPr>
        <w:t>科学、技术和工艺咨询附属机构</w:t>
      </w:r>
      <w:r w:rsidR="00411942">
        <w:rPr>
          <w:rFonts w:ascii="楷体" w:eastAsia="楷体" w:hAnsi="楷体" w:hint="eastAsia"/>
          <w:sz w:val="24"/>
          <w:szCs w:val="24"/>
          <w:lang w:val="zh-CN" w:eastAsia="zh-CN"/>
        </w:rPr>
        <w:t>，</w:t>
      </w:r>
    </w:p>
    <w:p w14:paraId="2075CEB5" w14:textId="77777777" w:rsidR="0037195F" w:rsidRPr="0060193F" w:rsidRDefault="0037195F" w:rsidP="0006462E">
      <w:pPr>
        <w:pStyle w:val="Para1"/>
        <w:numPr>
          <w:ilvl w:val="0"/>
          <w:numId w:val="1"/>
        </w:numPr>
        <w:tabs>
          <w:tab w:val="clear" w:pos="630"/>
        </w:tabs>
        <w:ind w:left="0" w:firstLine="490"/>
        <w:rPr>
          <w:rStyle w:val="ng-binding"/>
          <w:sz w:val="24"/>
          <w:szCs w:val="24"/>
          <w:lang w:eastAsia="zh-CN"/>
        </w:rPr>
      </w:pPr>
      <w:r w:rsidRPr="0060193F">
        <w:rPr>
          <w:rFonts w:ascii="楷体" w:eastAsia="楷体" w:hAnsi="楷体" w:hint="eastAsia"/>
          <w:sz w:val="24"/>
          <w:szCs w:val="24"/>
          <w:lang w:val="en-US" w:eastAsia="zh-CN"/>
        </w:rPr>
        <w:t>表示注意到</w:t>
      </w:r>
      <w:r w:rsidRPr="0060193F">
        <w:rPr>
          <w:rFonts w:hint="eastAsia"/>
          <w:sz w:val="24"/>
          <w:szCs w:val="24"/>
          <w:lang w:val="en-US" w:eastAsia="zh-CN"/>
        </w:rPr>
        <w:t>联络小组共同主席在科学、技术和工艺咨询附属机构第二十四次会议第二阶段会议上就“</w:t>
      </w:r>
      <w:r w:rsidRPr="0060193F">
        <w:rPr>
          <w:rFonts w:hint="eastAsia"/>
          <w:sz w:val="24"/>
          <w:szCs w:val="24"/>
          <w:lang w:val="en-US" w:eastAsia="zh-CN"/>
        </w:rPr>
        <w:t xml:space="preserve">2020 </w:t>
      </w:r>
      <w:r w:rsidRPr="0060193F">
        <w:rPr>
          <w:rFonts w:hint="eastAsia"/>
          <w:sz w:val="24"/>
          <w:szCs w:val="24"/>
          <w:lang w:val="en-US" w:eastAsia="zh-CN"/>
        </w:rPr>
        <w:t>年后全球生物多样性框架的拟议监测框架”议程项目拟定，供在制定</w:t>
      </w:r>
      <w:r w:rsidRPr="0060193F">
        <w:rPr>
          <w:rFonts w:hint="eastAsia"/>
          <w:sz w:val="24"/>
          <w:szCs w:val="24"/>
          <w:lang w:val="en-US" w:eastAsia="zh-CN"/>
        </w:rPr>
        <w:t xml:space="preserve"> 2020 </w:t>
      </w:r>
      <w:r w:rsidRPr="0060193F">
        <w:rPr>
          <w:rFonts w:hint="eastAsia"/>
          <w:sz w:val="24"/>
          <w:szCs w:val="24"/>
          <w:lang w:val="en-US" w:eastAsia="zh-CN"/>
        </w:rPr>
        <w:t>年后全球生物多样性框架监测框架时考虑的指标摘要和拟议清单，以及可能作为</w:t>
      </w:r>
      <w:r w:rsidRPr="0060193F">
        <w:rPr>
          <w:rFonts w:hint="eastAsia"/>
          <w:sz w:val="24"/>
          <w:szCs w:val="24"/>
          <w:lang w:val="en-US" w:eastAsia="zh-CN"/>
        </w:rPr>
        <w:t xml:space="preserve">2020 </w:t>
      </w:r>
      <w:r w:rsidRPr="0060193F">
        <w:rPr>
          <w:rFonts w:hint="eastAsia"/>
          <w:sz w:val="24"/>
          <w:szCs w:val="24"/>
          <w:lang w:val="en-US" w:eastAsia="zh-CN"/>
        </w:rPr>
        <w:t>年后全球生物多样性框架标题指标列入的拟议指标清单，这两份清单分别载于附录</w:t>
      </w:r>
      <w:r w:rsidRPr="0060193F">
        <w:rPr>
          <w:rFonts w:hint="eastAsia"/>
          <w:sz w:val="24"/>
          <w:szCs w:val="24"/>
          <w:lang w:val="en-US" w:eastAsia="zh-CN"/>
        </w:rPr>
        <w:t xml:space="preserve"> </w:t>
      </w:r>
      <w:r w:rsidRPr="0060193F">
        <w:rPr>
          <w:sz w:val="24"/>
          <w:szCs w:val="24"/>
          <w:lang w:val="en-US" w:eastAsia="zh-CN"/>
        </w:rPr>
        <w:t>1</w:t>
      </w:r>
      <w:r w:rsidRPr="0060193F">
        <w:rPr>
          <w:rFonts w:hint="eastAsia"/>
          <w:sz w:val="24"/>
          <w:szCs w:val="24"/>
          <w:lang w:val="en-US" w:eastAsia="zh-CN"/>
        </w:rPr>
        <w:t xml:space="preserve"> </w:t>
      </w:r>
      <w:r w:rsidRPr="0060193F">
        <w:rPr>
          <w:rFonts w:hint="eastAsia"/>
          <w:sz w:val="24"/>
          <w:szCs w:val="24"/>
          <w:lang w:val="en-US" w:eastAsia="zh-CN"/>
        </w:rPr>
        <w:t>和附录</w:t>
      </w:r>
      <w:r w:rsidRPr="0060193F">
        <w:rPr>
          <w:rFonts w:hint="eastAsia"/>
          <w:sz w:val="24"/>
          <w:szCs w:val="24"/>
          <w:lang w:val="en-US" w:eastAsia="zh-CN"/>
        </w:rPr>
        <w:t xml:space="preserve"> </w:t>
      </w:r>
      <w:r w:rsidRPr="0060193F">
        <w:rPr>
          <w:sz w:val="24"/>
          <w:szCs w:val="24"/>
          <w:lang w:val="en-US" w:eastAsia="zh-CN"/>
        </w:rPr>
        <w:t>2</w:t>
      </w:r>
      <w:r w:rsidRPr="0060193F">
        <w:rPr>
          <w:rFonts w:hint="eastAsia"/>
          <w:sz w:val="24"/>
          <w:szCs w:val="24"/>
          <w:lang w:val="en-US" w:eastAsia="zh-CN"/>
        </w:rPr>
        <w:t>;</w:t>
      </w:r>
    </w:p>
    <w:p w14:paraId="6287C686" w14:textId="77777777" w:rsidR="0037195F" w:rsidRPr="0060193F" w:rsidRDefault="0037195F" w:rsidP="0006462E">
      <w:pPr>
        <w:pStyle w:val="Para1"/>
        <w:numPr>
          <w:ilvl w:val="0"/>
          <w:numId w:val="1"/>
        </w:numPr>
        <w:tabs>
          <w:tab w:val="clear" w:pos="630"/>
        </w:tabs>
        <w:ind w:left="0" w:firstLine="490"/>
        <w:rPr>
          <w:sz w:val="24"/>
          <w:szCs w:val="24"/>
          <w:lang w:val="en-US" w:eastAsia="zh-CN"/>
        </w:rPr>
      </w:pPr>
      <w:r w:rsidRPr="0060193F">
        <w:rPr>
          <w:sz w:val="24"/>
          <w:szCs w:val="24"/>
          <w:lang w:eastAsia="zh-CN"/>
        </w:rPr>
        <w:t xml:space="preserve"> </w:t>
      </w:r>
      <w:r w:rsidRPr="0060193F">
        <w:rPr>
          <w:rFonts w:ascii="楷体" w:eastAsia="楷体" w:hAnsi="楷体" w:hint="eastAsia"/>
          <w:sz w:val="24"/>
          <w:szCs w:val="24"/>
          <w:lang w:val="en-US" w:eastAsia="zh-CN"/>
        </w:rPr>
        <w:t>请</w:t>
      </w:r>
      <w:r w:rsidRPr="0060193F">
        <w:rPr>
          <w:rFonts w:hint="eastAsia"/>
          <w:sz w:val="24"/>
          <w:szCs w:val="24"/>
          <w:lang w:val="en-US" w:eastAsia="zh-CN"/>
        </w:rPr>
        <w:t>执行秘书</w:t>
      </w:r>
      <w:r w:rsidRPr="0060193F">
        <w:rPr>
          <w:sz w:val="24"/>
          <w:szCs w:val="24"/>
          <w:lang w:val="en-US" w:eastAsia="zh-CN"/>
        </w:rPr>
        <w:t>在科学、技术和工艺咨询附属机构主席团的指导下，汇编缔约方、其他政府和相关利益攸关方对本建议附录</w:t>
      </w:r>
      <w:r w:rsidRPr="0060193F">
        <w:rPr>
          <w:sz w:val="24"/>
          <w:szCs w:val="24"/>
          <w:lang w:val="en-US" w:eastAsia="zh-CN"/>
        </w:rPr>
        <w:t xml:space="preserve"> 1 </w:t>
      </w:r>
      <w:r w:rsidRPr="0060193F">
        <w:rPr>
          <w:sz w:val="24"/>
          <w:szCs w:val="24"/>
          <w:lang w:val="en-US" w:eastAsia="zh-CN"/>
        </w:rPr>
        <w:t>和</w:t>
      </w:r>
      <w:r w:rsidRPr="0060193F">
        <w:rPr>
          <w:sz w:val="24"/>
          <w:szCs w:val="24"/>
          <w:lang w:val="en-US" w:eastAsia="zh-CN"/>
        </w:rPr>
        <w:t xml:space="preserve"> 2</w:t>
      </w:r>
      <w:r w:rsidRPr="0060193F">
        <w:rPr>
          <w:sz w:val="24"/>
          <w:szCs w:val="24"/>
          <w:lang w:val="en-US" w:eastAsia="zh-CN"/>
        </w:rPr>
        <w:t>的评论，并</w:t>
      </w:r>
      <w:r w:rsidRPr="0060193F">
        <w:rPr>
          <w:rFonts w:hint="eastAsia"/>
          <w:sz w:val="24"/>
          <w:szCs w:val="24"/>
          <w:lang w:val="en-US" w:eastAsia="zh-CN"/>
        </w:rPr>
        <w:t>协助进行一次</w:t>
      </w:r>
      <w:r w:rsidRPr="0060193F">
        <w:rPr>
          <w:sz w:val="24"/>
          <w:szCs w:val="24"/>
          <w:lang w:val="en-US" w:eastAsia="zh-CN"/>
        </w:rPr>
        <w:t>科学技术审查，确保与缔约方协商，包括在资源允许的情况下，组织专家研讨会（邀请</w:t>
      </w:r>
      <w:r w:rsidRPr="0060193F">
        <w:rPr>
          <w:rFonts w:hint="eastAsia"/>
          <w:sz w:val="24"/>
          <w:szCs w:val="24"/>
          <w:lang w:val="en-US" w:eastAsia="zh-CN"/>
        </w:rPr>
        <w:t>缔约方提名，具有</w:t>
      </w:r>
      <w:r w:rsidRPr="0060193F">
        <w:rPr>
          <w:sz w:val="24"/>
          <w:szCs w:val="24"/>
          <w:lang w:val="en-US" w:eastAsia="zh-CN"/>
        </w:rPr>
        <w:t>区域代表性和性别平衡），讨论</w:t>
      </w:r>
      <w:r w:rsidRPr="0060193F">
        <w:rPr>
          <w:sz w:val="24"/>
          <w:szCs w:val="24"/>
          <w:lang w:val="en-US" w:eastAsia="zh-CN"/>
        </w:rPr>
        <w:t xml:space="preserve"> 2020 </w:t>
      </w:r>
      <w:r w:rsidRPr="0060193F">
        <w:rPr>
          <w:sz w:val="24"/>
          <w:szCs w:val="24"/>
          <w:lang w:val="en-US" w:eastAsia="zh-CN"/>
        </w:rPr>
        <w:t>年后全球生物多样性框架监测框架的拟议指标，</w:t>
      </w:r>
      <w:r w:rsidRPr="0060193F">
        <w:rPr>
          <w:rFonts w:hint="eastAsia"/>
          <w:sz w:val="24"/>
          <w:szCs w:val="24"/>
          <w:lang w:val="en-US" w:eastAsia="zh-CN"/>
        </w:rPr>
        <w:t>把</w:t>
      </w:r>
      <w:r w:rsidRPr="0060193F">
        <w:rPr>
          <w:sz w:val="24"/>
          <w:szCs w:val="24"/>
          <w:lang w:val="en-US" w:eastAsia="zh-CN"/>
        </w:rPr>
        <w:t>附录</w:t>
      </w:r>
      <w:r w:rsidRPr="0060193F">
        <w:rPr>
          <w:sz w:val="24"/>
          <w:szCs w:val="24"/>
          <w:lang w:val="en-US" w:eastAsia="zh-CN"/>
        </w:rPr>
        <w:t xml:space="preserve"> 1</w:t>
      </w:r>
      <w:r w:rsidRPr="0060193F">
        <w:rPr>
          <w:sz w:val="24"/>
          <w:szCs w:val="24"/>
          <w:lang w:val="en-US" w:eastAsia="zh-CN"/>
        </w:rPr>
        <w:t>和</w:t>
      </w:r>
      <w:r w:rsidRPr="0060193F">
        <w:rPr>
          <w:sz w:val="24"/>
          <w:szCs w:val="24"/>
          <w:lang w:val="en-US" w:eastAsia="zh-CN"/>
        </w:rPr>
        <w:t xml:space="preserve"> 2</w:t>
      </w:r>
      <w:r w:rsidRPr="0060193F">
        <w:rPr>
          <w:rFonts w:hint="eastAsia"/>
          <w:sz w:val="24"/>
          <w:szCs w:val="24"/>
          <w:lang w:val="en-US" w:eastAsia="zh-CN"/>
        </w:rPr>
        <w:t>所载</w:t>
      </w:r>
      <w:r w:rsidRPr="0060193F">
        <w:rPr>
          <w:sz w:val="24"/>
          <w:szCs w:val="24"/>
          <w:lang w:val="en-US" w:eastAsia="zh-CN"/>
        </w:rPr>
        <w:t>科学、技术和工艺咨询附属机构第二十四次会议第二</w:t>
      </w:r>
      <w:r w:rsidRPr="0060193F">
        <w:rPr>
          <w:rFonts w:hint="eastAsia"/>
          <w:sz w:val="24"/>
          <w:szCs w:val="24"/>
          <w:lang w:val="en-US" w:eastAsia="zh-CN"/>
        </w:rPr>
        <w:t>阶段会议</w:t>
      </w:r>
      <w:r w:rsidRPr="0060193F">
        <w:rPr>
          <w:sz w:val="24"/>
          <w:szCs w:val="24"/>
          <w:lang w:val="en-US" w:eastAsia="zh-CN"/>
        </w:rPr>
        <w:t>所做工作</w:t>
      </w:r>
      <w:r w:rsidRPr="0060193F">
        <w:rPr>
          <w:rFonts w:hint="eastAsia"/>
          <w:sz w:val="24"/>
          <w:szCs w:val="24"/>
          <w:lang w:val="en-US" w:eastAsia="zh-CN"/>
        </w:rPr>
        <w:t>作为基础</w:t>
      </w:r>
      <w:r w:rsidRPr="0060193F">
        <w:rPr>
          <w:sz w:val="24"/>
          <w:szCs w:val="24"/>
          <w:lang w:val="en-US" w:eastAsia="zh-CN"/>
        </w:rPr>
        <w:t>，</w:t>
      </w:r>
      <w:r w:rsidRPr="0060193F">
        <w:rPr>
          <w:rFonts w:hint="eastAsia"/>
          <w:sz w:val="24"/>
          <w:szCs w:val="24"/>
          <w:lang w:val="en-US" w:eastAsia="zh-CN"/>
        </w:rPr>
        <w:t>侧重全面分析已经有工作方法的高层次指标和</w:t>
      </w:r>
      <w:r w:rsidRPr="0060193F">
        <w:rPr>
          <w:sz w:val="24"/>
          <w:szCs w:val="24"/>
          <w:lang w:val="en-US" w:eastAsia="zh-CN"/>
        </w:rPr>
        <w:t>缔约方使用</w:t>
      </w:r>
      <w:r w:rsidRPr="0060193F">
        <w:rPr>
          <w:rFonts w:hint="eastAsia"/>
          <w:sz w:val="24"/>
          <w:szCs w:val="24"/>
          <w:lang w:val="en-US" w:eastAsia="zh-CN"/>
        </w:rPr>
        <w:t>这些指标的可行性</w:t>
      </w:r>
      <w:r w:rsidRPr="0060193F">
        <w:rPr>
          <w:sz w:val="24"/>
          <w:szCs w:val="24"/>
          <w:lang w:val="en-US" w:eastAsia="zh-CN"/>
        </w:rPr>
        <w:t>，</w:t>
      </w:r>
      <w:r w:rsidRPr="0060193F">
        <w:rPr>
          <w:rFonts w:hint="eastAsia"/>
          <w:sz w:val="24"/>
          <w:szCs w:val="24"/>
          <w:lang w:val="en-US" w:eastAsia="zh-CN"/>
        </w:rPr>
        <w:t>并把</w:t>
      </w:r>
      <w:r w:rsidRPr="0060193F">
        <w:rPr>
          <w:sz w:val="24"/>
          <w:szCs w:val="24"/>
          <w:lang w:val="en-US" w:eastAsia="zh-CN"/>
        </w:rPr>
        <w:t xml:space="preserve"> 2020 </w:t>
      </w:r>
      <w:r w:rsidRPr="0060193F">
        <w:rPr>
          <w:sz w:val="24"/>
          <w:szCs w:val="24"/>
          <w:lang w:val="en-US" w:eastAsia="zh-CN"/>
        </w:rPr>
        <w:t>年后全球生物多样性框架工作组</w:t>
      </w:r>
      <w:r w:rsidRPr="0060193F">
        <w:rPr>
          <w:rFonts w:hint="eastAsia"/>
          <w:sz w:val="24"/>
          <w:szCs w:val="24"/>
          <w:lang w:val="en-US" w:eastAsia="zh-CN"/>
        </w:rPr>
        <w:t>所做</w:t>
      </w:r>
      <w:r w:rsidRPr="0060193F">
        <w:rPr>
          <w:sz w:val="24"/>
          <w:szCs w:val="24"/>
          <w:lang w:val="en-US" w:eastAsia="zh-CN"/>
        </w:rPr>
        <w:t>工作</w:t>
      </w:r>
      <w:r w:rsidRPr="0060193F">
        <w:rPr>
          <w:rFonts w:hint="eastAsia"/>
          <w:sz w:val="24"/>
          <w:szCs w:val="24"/>
          <w:lang w:val="en-US" w:eastAsia="zh-CN"/>
        </w:rPr>
        <w:t>作为基础，将工作成果提交</w:t>
      </w:r>
      <w:r w:rsidRPr="0060193F">
        <w:rPr>
          <w:sz w:val="24"/>
          <w:szCs w:val="24"/>
          <w:lang w:val="en-US" w:eastAsia="zh-CN"/>
        </w:rPr>
        <w:t xml:space="preserve">2020 </w:t>
      </w:r>
      <w:r w:rsidRPr="0060193F">
        <w:rPr>
          <w:sz w:val="24"/>
          <w:szCs w:val="24"/>
          <w:lang w:val="en-US" w:eastAsia="zh-CN"/>
        </w:rPr>
        <w:t>年后全球生物多样性框架工作组</w:t>
      </w:r>
      <w:r w:rsidRPr="0060193F">
        <w:rPr>
          <w:rFonts w:hint="eastAsia"/>
          <w:sz w:val="24"/>
          <w:szCs w:val="24"/>
          <w:lang w:val="en-US" w:eastAsia="zh-CN"/>
        </w:rPr>
        <w:t>和缔约方大会第十五届会议审议；</w:t>
      </w:r>
    </w:p>
    <w:p w14:paraId="0DD7FB8B" w14:textId="77777777" w:rsidR="0037195F" w:rsidRPr="0060193F" w:rsidRDefault="0037195F" w:rsidP="0006462E">
      <w:pPr>
        <w:pStyle w:val="Para1"/>
        <w:numPr>
          <w:ilvl w:val="0"/>
          <w:numId w:val="1"/>
        </w:numPr>
        <w:tabs>
          <w:tab w:val="clear" w:pos="630"/>
        </w:tabs>
        <w:ind w:left="0" w:firstLine="490"/>
        <w:rPr>
          <w:rStyle w:val="ng-binding"/>
          <w:sz w:val="24"/>
          <w:szCs w:val="24"/>
          <w:lang w:eastAsia="zh-CN"/>
        </w:rPr>
      </w:pPr>
      <w:r w:rsidRPr="0060193F">
        <w:rPr>
          <w:rStyle w:val="ng-binding"/>
          <w:rFonts w:ascii="楷体" w:eastAsia="楷体" w:hAnsi="楷体" w:hint="eastAsia"/>
          <w:sz w:val="24"/>
          <w:szCs w:val="24"/>
          <w:lang w:eastAsia="zh-CN"/>
        </w:rPr>
        <w:t>又请</w:t>
      </w:r>
      <w:r w:rsidRPr="0060193F">
        <w:rPr>
          <w:rStyle w:val="ng-binding"/>
          <w:rFonts w:hint="eastAsia"/>
          <w:sz w:val="24"/>
          <w:szCs w:val="24"/>
          <w:lang w:eastAsia="zh-CN"/>
        </w:rPr>
        <w:t>执行秘书考虑缔约方对将要制定的标题指标感到的关切，就此还请求把这些关切转告负责制定所述指标的机构；</w:t>
      </w:r>
    </w:p>
    <w:p w14:paraId="31D9B673" w14:textId="725C43CA" w:rsidR="0037195F" w:rsidRPr="0060193F" w:rsidRDefault="0037195F" w:rsidP="0006462E">
      <w:pPr>
        <w:pStyle w:val="Para1"/>
        <w:numPr>
          <w:ilvl w:val="0"/>
          <w:numId w:val="1"/>
        </w:numPr>
        <w:tabs>
          <w:tab w:val="clear" w:pos="630"/>
        </w:tabs>
        <w:ind w:left="0" w:firstLine="490"/>
        <w:rPr>
          <w:rStyle w:val="ng-binding"/>
          <w:sz w:val="24"/>
          <w:szCs w:val="24"/>
          <w:lang w:eastAsia="zh-CN"/>
        </w:rPr>
      </w:pPr>
      <w:r w:rsidRPr="0060193F">
        <w:rPr>
          <w:rFonts w:ascii="楷体" w:eastAsia="楷体" w:hAnsi="楷体"/>
          <w:sz w:val="24"/>
          <w:szCs w:val="24"/>
          <w:lang w:val="en-US" w:eastAsia="zh-CN"/>
        </w:rPr>
        <w:t>建议</w:t>
      </w:r>
      <w:r w:rsidRPr="0060193F">
        <w:rPr>
          <w:sz w:val="24"/>
          <w:szCs w:val="24"/>
          <w:lang w:val="en-US" w:eastAsia="zh-CN"/>
        </w:rPr>
        <w:t>缔约方大会第十五届会议通过一项内容</w:t>
      </w:r>
      <w:r w:rsidR="00A74134">
        <w:rPr>
          <w:rFonts w:hint="eastAsia"/>
          <w:sz w:val="24"/>
          <w:szCs w:val="24"/>
          <w:lang w:val="en-US" w:eastAsia="zh-CN"/>
        </w:rPr>
        <w:t>大致如下</w:t>
      </w:r>
      <w:r w:rsidRPr="0060193F">
        <w:rPr>
          <w:sz w:val="24"/>
          <w:szCs w:val="24"/>
          <w:lang w:val="en-US" w:eastAsia="zh-CN"/>
        </w:rPr>
        <w:t>的决定，同时考虑到执行问题附属机构第三次会议和</w:t>
      </w:r>
      <w:r w:rsidRPr="0060193F">
        <w:rPr>
          <w:sz w:val="24"/>
          <w:szCs w:val="24"/>
          <w:lang w:val="en-US" w:eastAsia="zh-CN"/>
        </w:rPr>
        <w:t>2020</w:t>
      </w:r>
      <w:r w:rsidRPr="0060193F">
        <w:rPr>
          <w:sz w:val="24"/>
          <w:szCs w:val="24"/>
          <w:lang w:val="en-US" w:eastAsia="zh-CN"/>
        </w:rPr>
        <w:t>年后全球生物多样性框架不限成员名额工作组第三次会议的结论</w:t>
      </w:r>
      <w:r w:rsidRPr="0060193F">
        <w:rPr>
          <w:rFonts w:hint="eastAsia"/>
          <w:sz w:val="24"/>
          <w:szCs w:val="24"/>
          <w:lang w:val="en-US" w:eastAsia="zh-CN"/>
        </w:rPr>
        <w:t>：</w:t>
      </w:r>
    </w:p>
    <w:p w14:paraId="12B52625" w14:textId="58A1A114" w:rsidR="0037195F" w:rsidRPr="0060193F" w:rsidRDefault="0037195F" w:rsidP="00693442">
      <w:pPr>
        <w:spacing w:before="120" w:after="120"/>
        <w:ind w:left="490"/>
      </w:pPr>
      <w:r w:rsidRPr="0060193F">
        <w:tab/>
      </w:r>
      <w:r w:rsidRPr="0060193F">
        <w:rPr>
          <w:rFonts w:hint="eastAsia"/>
        </w:rPr>
        <w:t>[</w:t>
      </w:r>
      <w:r w:rsidRPr="0060193F">
        <w:rPr>
          <w:rFonts w:ascii="楷体" w:eastAsia="楷体" w:hAnsi="楷体"/>
        </w:rPr>
        <w:t>缔约方大会</w:t>
      </w:r>
      <w:r w:rsidR="00A74134">
        <w:rPr>
          <w:rFonts w:ascii="楷体" w:eastAsia="楷体" w:hAnsi="楷体" w:hint="eastAsia"/>
        </w:rPr>
        <w:t>，</w:t>
      </w:r>
    </w:p>
    <w:p w14:paraId="4A85250B" w14:textId="77777777" w:rsidR="0037195F" w:rsidRPr="0060193F" w:rsidRDefault="0037195F" w:rsidP="00D46E58">
      <w:pPr>
        <w:spacing w:before="120" w:after="120"/>
        <w:ind w:left="490"/>
      </w:pPr>
      <w:r w:rsidRPr="0060193F">
        <w:tab/>
      </w:r>
      <w:r>
        <w:t>[</w:t>
      </w:r>
      <w:r w:rsidRPr="0060193F">
        <w:t>1.</w:t>
      </w:r>
      <w:r w:rsidRPr="0060193F">
        <w:tab/>
      </w:r>
      <w:r w:rsidRPr="0060193F">
        <w:rPr>
          <w:rFonts w:ascii="楷体" w:eastAsia="楷体" w:hAnsi="楷体"/>
        </w:rPr>
        <w:t>通过</w:t>
      </w:r>
      <w:r w:rsidRPr="0060193F">
        <w:t>本决定附件</w:t>
      </w:r>
      <w:r w:rsidRPr="0060193F">
        <w:rPr>
          <w:rFonts w:hint="eastAsia"/>
        </w:rPr>
        <w:t>一</w:t>
      </w:r>
      <w:r w:rsidRPr="0060193F">
        <w:t>所载</w:t>
      </w:r>
      <w:r w:rsidRPr="0060193F">
        <w:t>2020</w:t>
      </w:r>
      <w:r w:rsidRPr="0060193F">
        <w:t>年后全球生物多样性框架的监测框架；</w:t>
      </w:r>
      <w:r w:rsidRPr="0060193F">
        <w:t>]</w:t>
      </w:r>
    </w:p>
    <w:p w14:paraId="70EAFB66" w14:textId="77777777" w:rsidR="0037195F" w:rsidRPr="0060193F" w:rsidRDefault="0037195F" w:rsidP="00D46E58">
      <w:pPr>
        <w:spacing w:before="120" w:after="120"/>
        <w:ind w:left="490"/>
      </w:pPr>
      <w:r w:rsidRPr="0060193F">
        <w:tab/>
        <w:t>2.</w:t>
      </w:r>
      <w:r w:rsidRPr="0060193F">
        <w:tab/>
      </w:r>
      <w:r w:rsidRPr="0060193F">
        <w:rPr>
          <w:rFonts w:ascii="楷体" w:eastAsia="楷体" w:hAnsi="楷体"/>
        </w:rPr>
        <w:t>决定</w:t>
      </w:r>
      <w:r w:rsidRPr="0060193F">
        <w:t>将</w:t>
      </w:r>
      <w:r w:rsidRPr="0060193F">
        <w:t>[2011-2020</w:t>
      </w:r>
      <w:r w:rsidRPr="0060193F">
        <w:t>年</w:t>
      </w:r>
      <w:r w:rsidRPr="0060193F">
        <w:t>]</w:t>
      </w:r>
      <w:r w:rsidRPr="0060193F">
        <w:t>这一有数据可查的期间作为报告和监测</w:t>
      </w:r>
      <w:r w:rsidRPr="0060193F">
        <w:t>2020</w:t>
      </w:r>
      <w:r w:rsidRPr="0060193F">
        <w:t>年后全球生物多样性框架执行进展情况的参照期，除非另有说明，</w:t>
      </w:r>
      <w:r w:rsidRPr="0060193F">
        <w:t>[</w:t>
      </w:r>
      <w:r w:rsidRPr="0060193F">
        <w:t>同时注意到</w:t>
      </w:r>
      <w:r w:rsidRPr="0060193F">
        <w:t>][</w:t>
      </w:r>
      <w:r w:rsidRPr="0060193F">
        <w:t>并确认</w:t>
      </w:r>
      <w:r w:rsidRPr="0060193F">
        <w:t>]</w:t>
      </w:r>
      <w:r w:rsidRPr="0060193F">
        <w:t>用于表达</w:t>
      </w:r>
      <w:r w:rsidRPr="0060193F">
        <w:t>[</w:t>
      </w:r>
      <w:r w:rsidRPr="0060193F">
        <w:t>不同职责、</w:t>
      </w:r>
      <w:r w:rsidRPr="0060193F">
        <w:t>]</w:t>
      </w:r>
      <w:r w:rsidRPr="0060193F">
        <w:t>长期目标和行动目标中的理想状态或雄心水平的基线、条件和期间应酌情考虑到生物多样性的</w:t>
      </w:r>
      <w:r w:rsidRPr="0060193F">
        <w:t>[</w:t>
      </w:r>
      <w:r w:rsidRPr="0060193F">
        <w:t>历史趋势、</w:t>
      </w:r>
      <w:r w:rsidRPr="0060193F">
        <w:t>][</w:t>
      </w:r>
      <w:r w:rsidRPr="0060193F">
        <w:t>历史性丧失、</w:t>
      </w:r>
      <w:r w:rsidRPr="0060193F">
        <w:t>]</w:t>
      </w:r>
      <w:r w:rsidRPr="0060193F">
        <w:t>现状和未来情景</w:t>
      </w:r>
      <w:r w:rsidRPr="0060193F">
        <w:t xml:space="preserve"> [</w:t>
      </w:r>
      <w:r w:rsidRPr="0060193F">
        <w:t>，包括工业化前时期的可用信息</w:t>
      </w:r>
      <w:r w:rsidRPr="0060193F">
        <w:t>]</w:t>
      </w:r>
      <w:r w:rsidRPr="0060193F">
        <w:t>；</w:t>
      </w:r>
      <w:r>
        <w:rPr>
          <w:rFonts w:hint="eastAsia"/>
        </w:rPr>
        <w:t xml:space="preserve"> </w:t>
      </w:r>
    </w:p>
    <w:p w14:paraId="01BB612F" w14:textId="77777777" w:rsidR="0037195F" w:rsidRPr="0060193F" w:rsidRDefault="0037195F" w:rsidP="00D46E58">
      <w:pPr>
        <w:spacing w:before="120" w:after="120"/>
        <w:ind w:left="490"/>
      </w:pPr>
      <w:r w:rsidRPr="0060193F">
        <w:tab/>
        <w:t>3.</w:t>
      </w:r>
      <w:r w:rsidRPr="0060193F">
        <w:tab/>
      </w:r>
      <w:r w:rsidRPr="0060193F">
        <w:rPr>
          <w:rFonts w:ascii="楷体" w:eastAsia="楷体" w:hAnsi="楷体"/>
        </w:rPr>
        <w:t>又决定</w:t>
      </w:r>
      <w:r w:rsidRPr="0060193F">
        <w:t>考虑对监测框架进行审查，以期在第十六届会议上完成其制定工作，此后酌情不断对监测框架进行审查；</w:t>
      </w:r>
      <w:r w:rsidRPr="0060193F">
        <w:t>]</w:t>
      </w:r>
    </w:p>
    <w:p w14:paraId="0C8BF58F" w14:textId="77777777" w:rsidR="0037195F" w:rsidRPr="0060193F" w:rsidRDefault="0037195F" w:rsidP="00D46E58">
      <w:pPr>
        <w:spacing w:before="120" w:after="120"/>
        <w:ind w:left="490"/>
      </w:pPr>
      <w:r w:rsidRPr="0060193F">
        <w:tab/>
        <w:t>[4.</w:t>
      </w:r>
      <w:r w:rsidRPr="0060193F">
        <w:tab/>
      </w:r>
      <w:r w:rsidRPr="0060193F">
        <w:rPr>
          <w:rFonts w:ascii="楷体" w:eastAsia="楷体" w:hAnsi="楷体"/>
        </w:rPr>
        <w:t>还决定</w:t>
      </w:r>
      <w:r w:rsidRPr="0060193F">
        <w:t>在全球评估中使用标题指标，并酌情辅以组成指标和补充指标，监测在实现</w:t>
      </w:r>
      <w:r w:rsidRPr="0060193F">
        <w:t>2020</w:t>
      </w:r>
      <w:r w:rsidRPr="0060193F">
        <w:t>年后全球生物多样性框架长期目标和行动目标方面的进展情况；</w:t>
      </w:r>
      <w:r w:rsidRPr="0060193F">
        <w:t>]</w:t>
      </w:r>
    </w:p>
    <w:p w14:paraId="70582C3E" w14:textId="77777777" w:rsidR="0037195F" w:rsidRPr="0060193F" w:rsidRDefault="0037195F" w:rsidP="00D46E58">
      <w:pPr>
        <w:spacing w:before="120" w:after="120"/>
        <w:ind w:left="490"/>
      </w:pPr>
      <w:r w:rsidRPr="0060193F">
        <w:tab/>
        <w:t>[5.</w:t>
      </w:r>
      <w:r w:rsidRPr="0060193F">
        <w:tab/>
      </w:r>
      <w:r w:rsidRPr="0060193F">
        <w:rPr>
          <w:rFonts w:ascii="楷体" w:eastAsia="楷体" w:hAnsi="楷体"/>
        </w:rPr>
        <w:t>又决定</w:t>
      </w:r>
      <w:r w:rsidRPr="0060193F">
        <w:t>在技术上可行和</w:t>
      </w:r>
      <w:r w:rsidRPr="0060193F">
        <w:t>[</w:t>
      </w:r>
      <w:r w:rsidRPr="0060193F">
        <w:t>适当</w:t>
      </w:r>
      <w:r w:rsidRPr="0060193F">
        <w:t>][</w:t>
      </w:r>
      <w:r w:rsidRPr="0060193F">
        <w:t>适用情况下</w:t>
      </w:r>
      <w:r w:rsidRPr="0060193F">
        <w:t>]</w:t>
      </w:r>
      <w:r w:rsidRPr="0060193F">
        <w:t>，缔约方</w:t>
      </w:r>
      <w:r w:rsidRPr="0060193F">
        <w:t>[</w:t>
      </w:r>
      <w:r w:rsidRPr="0060193F">
        <w:t>应</w:t>
      </w:r>
      <w:r w:rsidRPr="0060193F">
        <w:t>][</w:t>
      </w:r>
      <w:r w:rsidRPr="0060193F">
        <w:t>将</w:t>
      </w:r>
      <w:r w:rsidRPr="0060193F">
        <w:t>][</w:t>
      </w:r>
      <w:r w:rsidRPr="0060193F">
        <w:t>按照第</w:t>
      </w:r>
      <w:r w:rsidRPr="0060193F">
        <w:t>20</w:t>
      </w:r>
      <w:r w:rsidRPr="0060193F">
        <w:t>条</w:t>
      </w:r>
      <w:r w:rsidRPr="0060193F">
        <w:t>]</w:t>
      </w:r>
      <w:r w:rsidRPr="0060193F">
        <w:t>在国家报告中使用标题指标来报告</w:t>
      </w:r>
      <w:r w:rsidRPr="0060193F">
        <w:t>2020</w:t>
      </w:r>
      <w:r w:rsidRPr="0060193F">
        <w:t>年后全球生物多样性框架的执行情况</w:t>
      </w:r>
      <w:r w:rsidRPr="0060193F">
        <w:t>[</w:t>
      </w:r>
      <w:r w:rsidRPr="0060193F">
        <w:t>，并鼓励在发展中国家建立能力建设机制，为填补监测和报告方面的缺口提供支持</w:t>
      </w:r>
      <w:r w:rsidRPr="0060193F">
        <w:t>]</w:t>
      </w:r>
      <w:r w:rsidRPr="0060193F">
        <w:t>；</w:t>
      </w:r>
      <w:r w:rsidRPr="0060193F">
        <w:t>]</w:t>
      </w:r>
    </w:p>
    <w:p w14:paraId="01A62753" w14:textId="77777777" w:rsidR="0037195F" w:rsidRPr="0060193F" w:rsidRDefault="0037195F" w:rsidP="00D46E58">
      <w:pPr>
        <w:spacing w:before="120" w:after="120"/>
        <w:ind w:left="490"/>
      </w:pPr>
      <w:r w:rsidRPr="0060193F">
        <w:lastRenderedPageBreak/>
        <w:tab/>
        <w:t>[6.</w:t>
      </w:r>
      <w:r w:rsidRPr="0060193F">
        <w:tab/>
      </w:r>
      <w:r w:rsidRPr="0060193F">
        <w:rPr>
          <w:rFonts w:ascii="楷体" w:eastAsia="楷体" w:hAnsi="楷体"/>
        </w:rPr>
        <w:t>鼓励</w:t>
      </w:r>
      <w:r w:rsidRPr="0060193F">
        <w:t>所有缔约方</w:t>
      </w:r>
      <w:r w:rsidRPr="0060193F">
        <w:t>[</w:t>
      </w:r>
      <w:r w:rsidRPr="0060193F">
        <w:t>酌情并根据本国优先事项和国情，</w:t>
      </w:r>
      <w:r w:rsidRPr="0060193F">
        <w:t>]</w:t>
      </w:r>
      <w:r w:rsidRPr="0060193F">
        <w:t>把标题指标应用于国家规划进程，包括国家生物多样性战略和行动计划</w:t>
      </w:r>
      <w:r w:rsidRPr="0060193F">
        <w:t>[</w:t>
      </w:r>
      <w:r w:rsidRPr="0060193F">
        <w:t>或生物多样性保护和可持续利用方案</w:t>
      </w:r>
      <w:r w:rsidRPr="0060193F">
        <w:t>]</w:t>
      </w:r>
      <w:r w:rsidRPr="0060193F">
        <w:t>以及其他国家规划进程；</w:t>
      </w:r>
      <w:r w:rsidRPr="0060193F">
        <w:t>]]</w:t>
      </w:r>
    </w:p>
    <w:p w14:paraId="5E3F5991" w14:textId="77777777" w:rsidR="0037195F" w:rsidRPr="0060193F" w:rsidRDefault="0037195F" w:rsidP="00D46E58">
      <w:pPr>
        <w:spacing w:before="120" w:after="120"/>
        <w:ind w:left="490"/>
      </w:pPr>
      <w:r w:rsidRPr="0060193F">
        <w:tab/>
        <w:t>[7.</w:t>
      </w:r>
      <w:r w:rsidRPr="0060193F">
        <w:tab/>
      </w:r>
      <w:r w:rsidRPr="0060193F">
        <w:rPr>
          <w:rFonts w:ascii="楷体" w:eastAsia="楷体" w:hAnsi="楷体"/>
        </w:rPr>
        <w:t>邀请</w:t>
      </w:r>
      <w:r w:rsidRPr="0060193F">
        <w:t>各缔约方</w:t>
      </w:r>
      <w:r w:rsidRPr="0060193F">
        <w:t>[</w:t>
      </w:r>
      <w:r w:rsidRPr="0060193F">
        <w:t>酌情并根据本国优先事项和国情</w:t>
      </w:r>
      <w:r w:rsidRPr="0060193F">
        <w:t>][</w:t>
      </w:r>
      <w:r w:rsidRPr="0060193F">
        <w:t>调整</w:t>
      </w:r>
      <w:r w:rsidRPr="0060193F">
        <w:t>][</w:t>
      </w:r>
      <w:r w:rsidRPr="0060193F">
        <w:t>将</w:t>
      </w:r>
      <w:r w:rsidRPr="0060193F">
        <w:t>]</w:t>
      </w:r>
      <w:r w:rsidRPr="0060193F">
        <w:t>组成指标和补充指标清单</w:t>
      </w:r>
      <w:r w:rsidRPr="0060193F">
        <w:t>[</w:t>
      </w:r>
      <w:r w:rsidRPr="0060193F">
        <w:t>将其</w:t>
      </w:r>
      <w:r w:rsidRPr="0060193F">
        <w:t>]</w:t>
      </w:r>
      <w:r w:rsidRPr="0060193F">
        <w:t>应用于本国规划进程，并应用于按照《公约》第</w:t>
      </w:r>
      <w:r w:rsidRPr="0060193F">
        <w:t>26</w:t>
      </w:r>
      <w:r w:rsidRPr="0060193F">
        <w:t>条报告</w:t>
      </w:r>
      <w:r w:rsidRPr="0060193F">
        <w:t>2020</w:t>
      </w:r>
      <w:r w:rsidRPr="0060193F">
        <w:t>年后全球生物多样性框架执行进度的国家报告；</w:t>
      </w:r>
      <w:r w:rsidRPr="0060193F">
        <w:t>]</w:t>
      </w:r>
    </w:p>
    <w:p w14:paraId="3F5BF548" w14:textId="77777777" w:rsidR="0037195F" w:rsidRPr="0060193F" w:rsidRDefault="0037195F" w:rsidP="00D46E58">
      <w:pPr>
        <w:spacing w:before="120" w:after="120"/>
        <w:ind w:left="490"/>
      </w:pPr>
      <w:r w:rsidRPr="0060193F">
        <w:tab/>
        <w:t>8.</w:t>
      </w:r>
      <w:r w:rsidRPr="0060193F">
        <w:tab/>
        <w:t>[</w:t>
      </w:r>
      <w:r w:rsidRPr="0060193F">
        <w:rPr>
          <w:rFonts w:ascii="楷体" w:eastAsia="楷体" w:hAnsi="楷体"/>
        </w:rPr>
        <w:t>确认</w:t>
      </w:r>
      <w:r w:rsidRPr="0060193F">
        <w:t>使国家监测与联合国环境经济核算体系统计标准相一致的重要性，</w:t>
      </w:r>
      <w:r w:rsidRPr="0060193F">
        <w:t>[</w:t>
      </w:r>
      <w:r>
        <w:rPr>
          <w:rFonts w:ascii="楷体" w:eastAsia="楷体" w:hAnsi="楷体" w:hint="eastAsia"/>
        </w:rPr>
        <w:t>还</w:t>
      </w:r>
      <w:r w:rsidRPr="0060193F">
        <w:rPr>
          <w:rFonts w:ascii="楷体" w:eastAsia="楷体" w:hAnsi="楷体"/>
        </w:rPr>
        <w:t>邀请</w:t>
      </w:r>
      <w:r w:rsidRPr="0060193F">
        <w:t>缔约方酌情并根据本国优先事项和国情</w:t>
      </w:r>
      <w:r w:rsidRPr="0060193F">
        <w:t>][</w:t>
      </w:r>
      <w:r w:rsidRPr="0060193F">
        <w:t>以便</w:t>
      </w:r>
      <w:r w:rsidRPr="0060193F">
        <w:t>]</w:t>
      </w:r>
      <w:r w:rsidRPr="0060193F">
        <w:t>将生物多样性纳入国家统计系统的主流，加强国家监测系统和报告</w:t>
      </w:r>
      <w:r w:rsidRPr="0060193F">
        <w:t>]</w:t>
      </w:r>
      <w:r w:rsidRPr="0060193F">
        <w:t>；</w:t>
      </w:r>
    </w:p>
    <w:p w14:paraId="45DD95C9" w14:textId="77777777" w:rsidR="0037195F" w:rsidRPr="0060193F" w:rsidRDefault="0037195F" w:rsidP="00D46E58">
      <w:pPr>
        <w:spacing w:before="120" w:after="120"/>
        <w:ind w:left="490"/>
      </w:pPr>
      <w:r w:rsidRPr="0060193F">
        <w:tab/>
        <w:t>9.</w:t>
      </w:r>
      <w:r w:rsidRPr="0060193F">
        <w:tab/>
        <w:t>[</w:t>
      </w:r>
      <w:r w:rsidRPr="0060193F">
        <w:rPr>
          <w:rFonts w:ascii="楷体" w:eastAsia="楷体" w:hAnsi="楷体"/>
        </w:rPr>
        <w:t>鼓励</w:t>
      </w:r>
      <w:r w:rsidRPr="0060193F">
        <w:t>][</w:t>
      </w:r>
      <w:r w:rsidRPr="0060193F">
        <w:rPr>
          <w:rFonts w:ascii="楷体" w:eastAsia="楷体" w:hAnsi="楷体"/>
        </w:rPr>
        <w:t>促请</w:t>
      </w:r>
      <w:r w:rsidRPr="0060193F">
        <w:t>]</w:t>
      </w:r>
      <w:r w:rsidRPr="0060193F">
        <w:t>各缔约方</w:t>
      </w:r>
      <w:r w:rsidRPr="0060193F">
        <w:t>[</w:t>
      </w:r>
      <w:r w:rsidRPr="0060193F">
        <w:t>按照第</w:t>
      </w:r>
      <w:r w:rsidRPr="0060193F">
        <w:t>20</w:t>
      </w:r>
      <w:r w:rsidRPr="0060193F">
        <w:t>条</w:t>
      </w:r>
      <w:r w:rsidRPr="0060193F">
        <w:t>]</w:t>
      </w:r>
      <w:r w:rsidRPr="0060193F">
        <w:t>并</w:t>
      </w:r>
      <w:r w:rsidRPr="00E95EE2">
        <w:rPr>
          <w:rFonts w:eastAsia="楷体"/>
        </w:rPr>
        <w:t>邀请</w:t>
      </w:r>
      <w:r w:rsidRPr="0060193F">
        <w:t>其他国家政府、全球环境基金、生物多样性指标伙伴关系、生物多样性和生态系统服务政府间科学</w:t>
      </w:r>
      <w:r w:rsidRPr="0060193F">
        <w:t>-</w:t>
      </w:r>
      <w:r w:rsidRPr="0060193F">
        <w:t>政策平台和其他相关组织</w:t>
      </w:r>
      <w:r w:rsidRPr="0060193F">
        <w:t>[</w:t>
      </w:r>
      <w:r w:rsidRPr="0060193F">
        <w:t>以期其他受邀请参加指标问题技术专家组的方面</w:t>
      </w:r>
      <w:r w:rsidRPr="0060193F">
        <w:t>]</w:t>
      </w:r>
      <w:r w:rsidRPr="0060193F">
        <w:t>为国家、区域和全球生物多样性监测系统提供支持；</w:t>
      </w:r>
    </w:p>
    <w:p w14:paraId="60C8168F" w14:textId="77777777" w:rsidR="0037195F" w:rsidRPr="0060193F" w:rsidRDefault="0037195F" w:rsidP="00D46E58">
      <w:pPr>
        <w:spacing w:before="120" w:after="120"/>
        <w:ind w:left="490"/>
      </w:pPr>
      <w:r w:rsidRPr="0060193F">
        <w:tab/>
        <w:t>[10.</w:t>
      </w:r>
      <w:r w:rsidRPr="0060193F">
        <w:tab/>
      </w:r>
      <w:r w:rsidRPr="0060193F">
        <w:rPr>
          <w:rFonts w:ascii="楷体" w:eastAsia="楷体" w:hAnsi="楷体"/>
        </w:rPr>
        <w:t>邀请</w:t>
      </w:r>
      <w:r w:rsidRPr="0060193F">
        <w:t>联合国统计委员会、地球观测组织生物多样性观测网络、生物多样性和生态系统服务政府间科学与政策平台、生物多样性指标伙伴关系及其他相关组织为把</w:t>
      </w:r>
      <w:r w:rsidRPr="0060193F">
        <w:t>2020</w:t>
      </w:r>
      <w:r w:rsidRPr="0060193F">
        <w:t>年后全球生物多样性框架监测框架投入运作提供支持；</w:t>
      </w:r>
      <w:r w:rsidRPr="0060193F">
        <w:rPr>
          <w:rFonts w:hint="eastAsia"/>
        </w:rPr>
        <w:t>]</w:t>
      </w:r>
    </w:p>
    <w:p w14:paraId="77166448" w14:textId="200BB880" w:rsidR="0037195F" w:rsidRPr="0060193F" w:rsidRDefault="0037195F" w:rsidP="00D46E58">
      <w:pPr>
        <w:spacing w:before="120" w:after="120"/>
        <w:ind w:left="490"/>
      </w:pPr>
      <w:r w:rsidRPr="0060193F">
        <w:tab/>
        <w:t>11.</w:t>
      </w:r>
      <w:r w:rsidRPr="0060193F">
        <w:tab/>
      </w:r>
      <w:r w:rsidRPr="0060193F">
        <w:rPr>
          <w:rFonts w:ascii="楷体" w:eastAsia="楷体" w:hAnsi="楷体"/>
        </w:rPr>
        <w:t>决定</w:t>
      </w:r>
      <w:r w:rsidRPr="0060193F">
        <w:t>设立一个特设技术专家组，其任务时限</w:t>
      </w:r>
      <w:r w:rsidRPr="0060193F">
        <w:rPr>
          <w:rFonts w:hint="eastAsia"/>
        </w:rPr>
        <w:t>截至</w:t>
      </w:r>
      <w:r w:rsidRPr="0060193F">
        <w:t>缔约方大会第十六届会议，负责按照本决定附件</w:t>
      </w:r>
      <w:r w:rsidRPr="0060193F">
        <w:rPr>
          <w:rFonts w:hint="eastAsia"/>
        </w:rPr>
        <w:t>二</w:t>
      </w:r>
      <w:r w:rsidRPr="0060193F">
        <w:t>所载职权范围，为将</w:t>
      </w:r>
      <w:r w:rsidRPr="0060193F">
        <w:t>2020</w:t>
      </w:r>
      <w:r w:rsidRPr="0060193F">
        <w:t>年后全球生物多样性框架监测框架进一步投入运作提供咨询；</w:t>
      </w:r>
    </w:p>
    <w:p w14:paraId="3112136C" w14:textId="7CB1D7CB" w:rsidR="0037195F" w:rsidRPr="0060193F" w:rsidRDefault="0037195F" w:rsidP="00D46E58">
      <w:pPr>
        <w:spacing w:before="120" w:after="120"/>
        <w:ind w:left="490"/>
      </w:pPr>
      <w:r w:rsidRPr="0060193F">
        <w:tab/>
        <w:t>12.</w:t>
      </w:r>
      <w:r w:rsidRPr="0060193F">
        <w:tab/>
      </w:r>
      <w:r w:rsidRPr="0060193F">
        <w:rPr>
          <w:rFonts w:ascii="楷体" w:eastAsia="楷体" w:hAnsi="楷体"/>
        </w:rPr>
        <w:t>请</w:t>
      </w:r>
      <w:r w:rsidRPr="0060193F">
        <w:t>科学、技术和工艺咨询附属机构审查特设技术专家组的工作成果，完成对监测框架的科技审查，包括审查结果，供执行问题附属机构和缔约方大会第十六届会议随后审议；</w:t>
      </w:r>
    </w:p>
    <w:p w14:paraId="1D7FD40D" w14:textId="77777777" w:rsidR="0037195F" w:rsidRPr="0060193F" w:rsidRDefault="0037195F" w:rsidP="00D46E58">
      <w:pPr>
        <w:spacing w:before="120" w:after="120"/>
        <w:ind w:left="490"/>
      </w:pPr>
      <w:r w:rsidRPr="0060193F">
        <w:tab/>
        <w:t>13.</w:t>
      </w:r>
      <w:r w:rsidRPr="0060193F">
        <w:tab/>
      </w:r>
      <w:r w:rsidRPr="0060193F">
        <w:rPr>
          <w:rFonts w:ascii="楷体" w:eastAsia="楷体" w:hAnsi="楷体"/>
        </w:rPr>
        <w:t>决定</w:t>
      </w:r>
      <w:r w:rsidRPr="0060193F">
        <w:t>在</w:t>
      </w:r>
      <w:r w:rsidRPr="0060193F">
        <w:rPr>
          <w:rFonts w:hint="eastAsia"/>
        </w:rPr>
        <w:t>其</w:t>
      </w:r>
      <w:r w:rsidRPr="0060193F">
        <w:t>第十六届会议上审议为充分执行</w:t>
      </w:r>
      <w:r w:rsidRPr="0060193F">
        <w:t>2020</w:t>
      </w:r>
      <w:r w:rsidRPr="0060193F">
        <w:t>年后全球生物多样性框架监测框架和审查其功效而开展进一步工作的各种需求；</w:t>
      </w:r>
    </w:p>
    <w:p w14:paraId="4BF6CAF1" w14:textId="4DB08A05" w:rsidR="0037195F" w:rsidRPr="0060193F" w:rsidRDefault="0037195F" w:rsidP="00D46E58">
      <w:pPr>
        <w:spacing w:before="120" w:after="120"/>
        <w:ind w:left="490"/>
      </w:pPr>
      <w:r w:rsidRPr="0060193F">
        <w:tab/>
        <w:t>14.</w:t>
      </w:r>
      <w:r w:rsidRPr="0060193F">
        <w:tab/>
      </w:r>
      <w:r w:rsidRPr="0060193F">
        <w:rPr>
          <w:rFonts w:ascii="楷体" w:eastAsia="楷体" w:hAnsi="楷体"/>
        </w:rPr>
        <w:t>请</w:t>
      </w:r>
      <w:r w:rsidRPr="0060193F">
        <w:t>执行秘书与特设技术专家组协作，在资源允许情况下召开关于监测框架的有人主持的在线讨论；</w:t>
      </w:r>
    </w:p>
    <w:p w14:paraId="55D45FAF" w14:textId="08ABC4A7" w:rsidR="0037195F" w:rsidRPr="0060193F" w:rsidRDefault="0037195F" w:rsidP="00D46E58">
      <w:pPr>
        <w:spacing w:before="120" w:after="120"/>
        <w:ind w:left="490"/>
      </w:pPr>
      <w:r w:rsidRPr="0060193F">
        <w:tab/>
        <w:t>[15.</w:t>
      </w:r>
      <w:r w:rsidRPr="0060193F">
        <w:tab/>
      </w:r>
      <w:r w:rsidRPr="0060193F">
        <w:rPr>
          <w:rFonts w:ascii="楷体" w:eastAsia="楷体" w:hAnsi="楷体"/>
        </w:rPr>
        <w:t>请</w:t>
      </w:r>
      <w:r w:rsidRPr="0060193F">
        <w:t>第</w:t>
      </w:r>
      <w:r w:rsidRPr="0060193F">
        <w:t>8(j)</w:t>
      </w:r>
      <w:r w:rsidRPr="0060193F">
        <w:t>条和相关条款问题</w:t>
      </w:r>
      <w:r w:rsidRPr="0060193F">
        <w:rPr>
          <w:rFonts w:hint="eastAsia"/>
        </w:rPr>
        <w:t>不限成员名额特设</w:t>
      </w:r>
      <w:r w:rsidRPr="0060193F">
        <w:t>工作组继续制定和启用与传统知识以及土著人民和地方社区有关的指标，向缔约方报告这项工作，同时便于秘书处提供信息，说明特设技术专家组</w:t>
      </w:r>
      <w:r w:rsidRPr="0060193F">
        <w:t>[</w:t>
      </w:r>
      <w:r w:rsidRPr="0060193F">
        <w:t>及其他有关工作组</w:t>
      </w:r>
      <w:r w:rsidRPr="0060193F">
        <w:t>]</w:t>
      </w:r>
      <w:r w:rsidRPr="0060193F">
        <w:t>的进展情况和工作成果；</w:t>
      </w:r>
      <w:r w:rsidRPr="0060193F">
        <w:t>]</w:t>
      </w:r>
    </w:p>
    <w:p w14:paraId="4F679823" w14:textId="77777777" w:rsidR="0037195F" w:rsidRPr="0060193F" w:rsidRDefault="0037195F" w:rsidP="00D46E58">
      <w:pPr>
        <w:spacing w:before="120" w:after="120"/>
        <w:ind w:left="490"/>
      </w:pPr>
      <w:r w:rsidRPr="0060193F">
        <w:tab/>
        <w:t>16.</w:t>
      </w:r>
      <w:r w:rsidRPr="0060193F">
        <w:tab/>
      </w:r>
      <w:r w:rsidRPr="0060193F">
        <w:rPr>
          <w:rFonts w:ascii="楷体" w:eastAsia="楷体" w:hAnsi="楷体"/>
        </w:rPr>
        <w:t>请</w:t>
      </w:r>
      <w:r w:rsidRPr="0060193F">
        <w:t>执行秘书</w:t>
      </w:r>
      <w:r w:rsidRPr="0060193F">
        <w:t>[</w:t>
      </w:r>
      <w:r w:rsidRPr="0060193F">
        <w:t>在资源允许情况下</w:t>
      </w:r>
      <w:r w:rsidRPr="0060193F">
        <w:t>]</w:t>
      </w:r>
      <w:r w:rsidRPr="0060193F">
        <w:t>与相关伙伴合作：</w:t>
      </w:r>
    </w:p>
    <w:p w14:paraId="54444F34" w14:textId="77777777" w:rsidR="0037195F" w:rsidRPr="0060193F" w:rsidRDefault="0037195F" w:rsidP="00D46E58">
      <w:pPr>
        <w:spacing w:before="120" w:after="120"/>
        <w:ind w:left="490"/>
      </w:pPr>
      <w:r w:rsidRPr="0060193F">
        <w:tab/>
        <w:t>(a)</w:t>
      </w:r>
      <w:r w:rsidRPr="0060193F">
        <w:tab/>
        <w:t>[</w:t>
      </w:r>
      <w:r w:rsidRPr="0060193F">
        <w:t>提供</w:t>
      </w:r>
      <w:r w:rsidRPr="0060193F">
        <w:t>][</w:t>
      </w:r>
      <w:r w:rsidRPr="0060193F">
        <w:t>协助制定</w:t>
      </w:r>
      <w:r w:rsidRPr="0060193F">
        <w:t>]</w:t>
      </w:r>
      <w:r w:rsidRPr="0060193F">
        <w:t>关于能力</w:t>
      </w:r>
      <w:r w:rsidRPr="0060193F">
        <w:t>[</w:t>
      </w:r>
      <w:r w:rsidRPr="0060193F">
        <w:t>发展</w:t>
      </w:r>
      <w:r w:rsidRPr="0060193F">
        <w:t>][</w:t>
      </w:r>
      <w:r w:rsidRPr="0060193F">
        <w:t>建设</w:t>
      </w:r>
      <w:r w:rsidRPr="0060193F">
        <w:t>]</w:t>
      </w:r>
      <w:r w:rsidRPr="0060193F">
        <w:t>的指导意见，用以支持缔约方实施监测框架，同时考虑到发展中国家</w:t>
      </w:r>
      <w:r w:rsidRPr="0060193F">
        <w:t>[</w:t>
      </w:r>
      <w:r w:rsidRPr="0060193F">
        <w:t>，特别是最不发达国家、小岛屿发展中国家和经济转型国家</w:t>
      </w:r>
      <w:r w:rsidRPr="0060193F">
        <w:t xml:space="preserve">] </w:t>
      </w:r>
      <w:r w:rsidRPr="0060193F">
        <w:t>在编制和使用标题指标以及相关的组成指标和补充指标，包括将这些指标用于国家报告、国家生物多样性战略和行动计划以及其他国家规划进程方面的特殊需要、国情和优先事项；</w:t>
      </w:r>
    </w:p>
    <w:p w14:paraId="5B9F6B96" w14:textId="77777777" w:rsidR="0037195F" w:rsidRPr="0060193F" w:rsidRDefault="0037195F" w:rsidP="00D46E58">
      <w:pPr>
        <w:spacing w:before="120" w:after="120"/>
        <w:ind w:left="490"/>
      </w:pPr>
      <w:r w:rsidRPr="0060193F">
        <w:lastRenderedPageBreak/>
        <w:tab/>
        <w:t>(b)</w:t>
      </w:r>
      <w:r w:rsidRPr="0060193F">
        <w:tab/>
      </w:r>
      <w:r w:rsidRPr="0060193F">
        <w:t>为使用包括数据报告工具（</w:t>
      </w:r>
      <w:proofErr w:type="spellStart"/>
      <w:r w:rsidRPr="0060193F">
        <w:t>DaRT</w:t>
      </w:r>
      <w:proofErr w:type="spellEnd"/>
      <w:r w:rsidRPr="0060193F">
        <w:t>）在内的相关工具提供便利，从而促进国家报告工作和多边环境协定之间的信息共享。</w:t>
      </w:r>
    </w:p>
    <w:p w14:paraId="0DEF3056" w14:textId="77777777" w:rsidR="0037195F" w:rsidRPr="0060193F" w:rsidRDefault="0037195F" w:rsidP="00D46E58">
      <w:pPr>
        <w:spacing w:before="120" w:after="120"/>
        <w:ind w:left="490"/>
      </w:pPr>
      <w:r w:rsidRPr="0060193F">
        <w:tab/>
        <w:t>17.</w:t>
      </w:r>
      <w:r w:rsidRPr="0060193F">
        <w:tab/>
      </w:r>
      <w:r>
        <w:rPr>
          <w:rFonts w:ascii="楷体" w:eastAsia="楷体" w:hAnsi="楷体" w:hint="eastAsia"/>
        </w:rPr>
        <w:t>邀请</w:t>
      </w:r>
      <w:r w:rsidRPr="0060193F">
        <w:t>全球植物保护伙伴关系</w:t>
      </w:r>
      <w:r w:rsidRPr="0060193F">
        <w:rPr>
          <w:rFonts w:hint="eastAsia"/>
        </w:rPr>
        <w:t>在秘书处的支持下和资源允许的范围内制定一套有关植物保护的补充行动，用以支持全球生物多样性框架，使这些行动与</w:t>
      </w:r>
      <w:r w:rsidRPr="0060193F">
        <w:rPr>
          <w:rFonts w:hint="eastAsia"/>
        </w:rPr>
        <w:t>2</w:t>
      </w:r>
      <w:r w:rsidRPr="0060193F">
        <w:t>020</w:t>
      </w:r>
      <w:r w:rsidRPr="0060193F">
        <w:rPr>
          <w:rFonts w:hint="eastAsia"/>
        </w:rPr>
        <w:t>年后全球生物多样性框架、缔约方大会第十五届会议通过的其他相关决定、以及《全球生物多样性展望》和《</w:t>
      </w:r>
      <w:r w:rsidRPr="0060193F">
        <w:rPr>
          <w:rFonts w:hint="eastAsia"/>
        </w:rPr>
        <w:t>2</w:t>
      </w:r>
      <w:r w:rsidRPr="0060193F">
        <w:t>020</w:t>
      </w:r>
      <w:r w:rsidRPr="0060193F">
        <w:rPr>
          <w:rFonts w:hint="eastAsia"/>
        </w:rPr>
        <w:t>年植物保护报告》所述以前在实施全球植物保护战略方面取得的经验保持一致，供缔约方大会第十五届会议之后的某次科咨机构会议审议。</w:t>
      </w:r>
    </w:p>
    <w:p w14:paraId="2C1E1ABA" w14:textId="09AA27F4" w:rsidR="0037195F" w:rsidRPr="0060193F" w:rsidRDefault="0037195F" w:rsidP="00D46E58">
      <w:pPr>
        <w:jc w:val="center"/>
        <w:rPr>
          <w:bCs/>
          <w:i/>
          <w:iCs/>
          <w:kern w:val="22"/>
        </w:rPr>
      </w:pPr>
      <w:r w:rsidRPr="0060193F">
        <w:rPr>
          <w:rFonts w:eastAsia="楷体" w:hint="eastAsia"/>
        </w:rPr>
        <w:t>附件一</w:t>
      </w:r>
    </w:p>
    <w:p w14:paraId="19F40FFD" w14:textId="77777777" w:rsidR="0037195F" w:rsidRPr="0069276F" w:rsidRDefault="0037195F" w:rsidP="00D46E58">
      <w:pPr>
        <w:keepNext/>
        <w:suppressLineNumbers/>
        <w:suppressAutoHyphens/>
        <w:topLinePunct/>
        <w:adjustRightInd w:val="0"/>
        <w:snapToGrid w:val="0"/>
        <w:spacing w:before="120" w:after="120"/>
        <w:jc w:val="center"/>
        <w:outlineLvl w:val="0"/>
        <w:rPr>
          <w:b/>
          <w:kern w:val="22"/>
        </w:rPr>
      </w:pPr>
      <w:r w:rsidRPr="0069276F">
        <w:rPr>
          <w:b/>
          <w:caps/>
          <w:kern w:val="22"/>
        </w:rPr>
        <w:t xml:space="preserve"> </w:t>
      </w:r>
      <w:r w:rsidRPr="0069276F">
        <w:rPr>
          <w:b/>
          <w:caps/>
        </w:rPr>
        <w:t xml:space="preserve"> </w:t>
      </w:r>
      <w:r w:rsidRPr="0069276F">
        <w:rPr>
          <w:b/>
          <w:kern w:val="22"/>
        </w:rPr>
        <w:t>2020</w:t>
      </w:r>
      <w:r w:rsidRPr="0069276F">
        <w:rPr>
          <w:b/>
          <w:kern w:val="22"/>
        </w:rPr>
        <w:t>年后全球生物多样性框架的拟议监测框架</w:t>
      </w:r>
      <w:r w:rsidRPr="0060193F">
        <w:rPr>
          <w:rStyle w:val="FootnoteReference"/>
          <w:kern w:val="22"/>
          <w:sz w:val="24"/>
        </w:rPr>
        <w:footnoteReference w:id="5"/>
      </w:r>
    </w:p>
    <w:p w14:paraId="43161C26" w14:textId="77777777" w:rsidR="0037195F" w:rsidRPr="0069276F" w:rsidRDefault="0037195F" w:rsidP="00644947">
      <w:pPr>
        <w:numPr>
          <w:ilvl w:val="0"/>
          <w:numId w:val="13"/>
        </w:numPr>
        <w:suppressLineNumbers/>
        <w:tabs>
          <w:tab w:val="clear" w:pos="630"/>
        </w:tabs>
        <w:suppressAutoHyphens/>
        <w:topLinePunct/>
        <w:adjustRightInd w:val="0"/>
        <w:snapToGrid w:val="0"/>
        <w:spacing w:before="120" w:after="120"/>
        <w:ind w:left="0"/>
        <w:rPr>
          <w:snapToGrid w:val="0"/>
          <w:kern w:val="22"/>
          <w:lang w:eastAsia="x-none"/>
        </w:rPr>
      </w:pPr>
      <w:r w:rsidRPr="0069276F">
        <w:rPr>
          <w:snapToGrid w:val="0"/>
          <w:kern w:val="22"/>
        </w:rPr>
        <w:t>监测框架由</w:t>
      </w:r>
      <w:r w:rsidRPr="0069276F">
        <w:rPr>
          <w:rFonts w:hint="eastAsia"/>
          <w:snapToGrid w:val="0"/>
          <w:kern w:val="22"/>
        </w:rPr>
        <w:t>三</w:t>
      </w:r>
      <w:r w:rsidRPr="0069276F">
        <w:rPr>
          <w:rFonts w:hint="eastAsia"/>
          <w:snapToGrid w:val="0"/>
          <w:kern w:val="22"/>
        </w:rPr>
        <w:t>[</w:t>
      </w:r>
      <w:r w:rsidRPr="0069276F">
        <w:rPr>
          <w:rFonts w:hint="eastAsia"/>
          <w:snapToGrid w:val="0"/>
          <w:kern w:val="22"/>
        </w:rPr>
        <w:t>四</w:t>
      </w:r>
      <w:r w:rsidRPr="0069276F">
        <w:rPr>
          <w:snapToGrid w:val="0"/>
          <w:kern w:val="22"/>
        </w:rPr>
        <w:t>]</w:t>
      </w:r>
      <w:r w:rsidRPr="0069276F">
        <w:rPr>
          <w:rFonts w:hint="eastAsia"/>
          <w:snapToGrid w:val="0"/>
          <w:kern w:val="22"/>
        </w:rPr>
        <w:t>组指标组成，用于监测</w:t>
      </w:r>
      <w:r w:rsidRPr="0069276F">
        <w:rPr>
          <w:snapToGrid w:val="0"/>
          <w:kern w:val="22"/>
        </w:rPr>
        <w:t>2020</w:t>
      </w:r>
      <w:r w:rsidRPr="0069276F">
        <w:rPr>
          <w:snapToGrid w:val="0"/>
          <w:kern w:val="22"/>
        </w:rPr>
        <w:t>年后全球生物多样性框架的执行情况：</w:t>
      </w:r>
    </w:p>
    <w:p w14:paraId="4242C355" w14:textId="77777777" w:rsidR="0037195F" w:rsidRPr="0069276F" w:rsidRDefault="0037195F" w:rsidP="0006462E">
      <w:pPr>
        <w:numPr>
          <w:ilvl w:val="1"/>
          <w:numId w:val="1"/>
        </w:numPr>
        <w:suppressLineNumbers/>
        <w:tabs>
          <w:tab w:val="clear" w:pos="1440"/>
        </w:tabs>
        <w:suppressAutoHyphens/>
        <w:topLinePunct/>
        <w:adjustRightInd w:val="0"/>
        <w:snapToGrid w:val="0"/>
        <w:spacing w:before="120" w:after="120"/>
        <w:ind w:firstLine="490"/>
        <w:rPr>
          <w:bCs/>
          <w:kern w:val="22"/>
        </w:rPr>
      </w:pPr>
      <w:r w:rsidRPr="0069276F">
        <w:rPr>
          <w:rFonts w:hint="eastAsia"/>
          <w:bCs/>
          <w:kern w:val="22"/>
        </w:rPr>
        <w:t>标题指标（载于附录</w:t>
      </w:r>
      <w:r w:rsidRPr="0069276F">
        <w:rPr>
          <w:rFonts w:hint="eastAsia"/>
          <w:bCs/>
          <w:kern w:val="22"/>
        </w:rPr>
        <w:t>1</w:t>
      </w:r>
      <w:r w:rsidRPr="0069276F">
        <w:rPr>
          <w:rFonts w:hint="eastAsia"/>
          <w:bCs/>
          <w:kern w:val="22"/>
        </w:rPr>
        <w:t>）：第</w:t>
      </w:r>
      <w:r w:rsidRPr="0069276F">
        <w:rPr>
          <w:rFonts w:hint="eastAsia"/>
          <w:bCs/>
          <w:kern w:val="22"/>
        </w:rPr>
        <w:t>1</w:t>
      </w:r>
      <w:r w:rsidRPr="0069276F">
        <w:rPr>
          <w:bCs/>
          <w:kern w:val="22"/>
        </w:rPr>
        <w:t>5/--</w:t>
      </w:r>
      <w:r w:rsidRPr="0069276F">
        <w:rPr>
          <w:rFonts w:hint="eastAsia"/>
          <w:bCs/>
          <w:kern w:val="22"/>
        </w:rPr>
        <w:t>号决定规定的</w:t>
      </w:r>
      <w:r w:rsidRPr="0069276F">
        <w:rPr>
          <w:bCs/>
          <w:kern w:val="22"/>
        </w:rPr>
        <w:t>一套</w:t>
      </w:r>
      <w:r w:rsidRPr="0069276F">
        <w:rPr>
          <w:rFonts w:hint="eastAsia"/>
          <w:bCs/>
          <w:kern w:val="22"/>
        </w:rPr>
        <w:t>最起码的</w:t>
      </w:r>
      <w:r w:rsidRPr="0069276F">
        <w:rPr>
          <w:bCs/>
          <w:kern w:val="22"/>
        </w:rPr>
        <w:t>高层次指标，</w:t>
      </w:r>
      <w:r w:rsidRPr="0069276F">
        <w:rPr>
          <w:rFonts w:hint="eastAsia"/>
          <w:bCs/>
          <w:kern w:val="22"/>
        </w:rPr>
        <w:t>整体覆盖</w:t>
      </w:r>
      <w:r w:rsidRPr="0069276F">
        <w:rPr>
          <w:bCs/>
          <w:kern w:val="22"/>
        </w:rPr>
        <w:t>2020</w:t>
      </w:r>
      <w:r w:rsidRPr="0069276F">
        <w:rPr>
          <w:bCs/>
          <w:kern w:val="22"/>
        </w:rPr>
        <w:t>年后全球生物多样性框架</w:t>
      </w:r>
      <w:r w:rsidRPr="0069276F">
        <w:rPr>
          <w:rFonts w:hint="eastAsia"/>
          <w:bCs/>
          <w:kern w:val="22"/>
        </w:rPr>
        <w:t>的长期目标</w:t>
      </w:r>
      <w:r w:rsidRPr="0069276F">
        <w:rPr>
          <w:bCs/>
          <w:kern w:val="22"/>
        </w:rPr>
        <w:t>和行动目标，</w:t>
      </w:r>
      <w:r w:rsidRPr="0069276F">
        <w:rPr>
          <w:rFonts w:hint="eastAsia"/>
          <w:bCs/>
          <w:kern w:val="22"/>
        </w:rPr>
        <w:t>将</w:t>
      </w:r>
      <w:r w:rsidRPr="0069276F">
        <w:rPr>
          <w:bCs/>
          <w:kern w:val="22"/>
        </w:rPr>
        <w:t>用于</w:t>
      </w:r>
      <w:r w:rsidRPr="0069276F">
        <w:rPr>
          <w:rFonts w:hint="eastAsia"/>
          <w:bCs/>
          <w:kern w:val="22"/>
        </w:rPr>
        <w:t>规划和</w:t>
      </w:r>
      <w:r w:rsidRPr="0069276F">
        <w:rPr>
          <w:bCs/>
          <w:kern w:val="22"/>
        </w:rPr>
        <w:t>跟踪进展</w:t>
      </w:r>
      <w:r w:rsidRPr="0069276F">
        <w:rPr>
          <w:rFonts w:hint="eastAsia"/>
          <w:bCs/>
          <w:kern w:val="22"/>
        </w:rPr>
        <w:t>情况</w:t>
      </w:r>
      <w:r w:rsidRPr="0069276F">
        <w:rPr>
          <w:bCs/>
          <w:kern w:val="22"/>
        </w:rPr>
        <w:t>。</w:t>
      </w:r>
      <w:r w:rsidRPr="0069276F">
        <w:rPr>
          <w:bCs/>
          <w:kern w:val="22"/>
          <w:vertAlign w:val="superscript"/>
        </w:rPr>
        <w:footnoteReference w:id="6"/>
      </w:r>
      <w:r w:rsidRPr="0069276F">
        <w:rPr>
          <w:rFonts w:hint="eastAsia"/>
          <w:bCs/>
          <w:kern w:val="22"/>
        </w:rPr>
        <w:t xml:space="preserve"> </w:t>
      </w:r>
      <w:r w:rsidRPr="0069276F">
        <w:rPr>
          <w:rFonts w:hint="eastAsia"/>
          <w:bCs/>
          <w:kern w:val="22"/>
        </w:rPr>
        <w:t>这些是适用于国家、区域和全球的指标</w:t>
      </w:r>
      <w:r w:rsidRPr="0069276F">
        <w:rPr>
          <w:rFonts w:hint="eastAsia"/>
          <w:bCs/>
          <w:kern w:val="22"/>
        </w:rPr>
        <w:t>[</w:t>
      </w:r>
      <w:r w:rsidRPr="0069276F">
        <w:rPr>
          <w:rFonts w:hint="eastAsia"/>
          <w:bCs/>
          <w:kern w:val="22"/>
        </w:rPr>
        <w:t>经缔约方确认</w:t>
      </w:r>
      <w:r w:rsidRPr="0069276F">
        <w:rPr>
          <w:bCs/>
          <w:kern w:val="22"/>
        </w:rPr>
        <w:t>]</w:t>
      </w:r>
      <w:r w:rsidRPr="0069276F">
        <w:rPr>
          <w:rFonts w:hint="eastAsia"/>
          <w:bCs/>
          <w:kern w:val="22"/>
        </w:rPr>
        <w:t>。还可以把这些指标用于传播目的。</w:t>
      </w:r>
    </w:p>
    <w:p w14:paraId="164C7271" w14:textId="77777777" w:rsidR="0037195F" w:rsidRPr="0069276F" w:rsidRDefault="0037195F" w:rsidP="0006462E">
      <w:pPr>
        <w:numPr>
          <w:ilvl w:val="1"/>
          <w:numId w:val="1"/>
        </w:numPr>
        <w:suppressLineNumbers/>
        <w:tabs>
          <w:tab w:val="clear" w:pos="1440"/>
        </w:tabs>
        <w:suppressAutoHyphens/>
        <w:topLinePunct/>
        <w:adjustRightInd w:val="0"/>
        <w:snapToGrid w:val="0"/>
        <w:spacing w:before="120" w:after="120"/>
        <w:ind w:firstLine="490"/>
        <w:rPr>
          <w:bCs/>
          <w:kern w:val="22"/>
        </w:rPr>
      </w:pPr>
      <w:r w:rsidRPr="0069276F">
        <w:rPr>
          <w:bCs/>
          <w:kern w:val="22"/>
        </w:rPr>
        <w:t>组成指标</w:t>
      </w:r>
      <w:r w:rsidRPr="0069276F">
        <w:rPr>
          <w:rFonts w:hint="eastAsia"/>
          <w:bCs/>
          <w:kern w:val="22"/>
        </w:rPr>
        <w:t>（载于附录</w:t>
      </w:r>
      <w:r w:rsidRPr="0069276F">
        <w:rPr>
          <w:rFonts w:hint="eastAsia"/>
          <w:bCs/>
          <w:kern w:val="22"/>
        </w:rPr>
        <w:t>2</w:t>
      </w:r>
      <w:r w:rsidRPr="0069276F">
        <w:rPr>
          <w:rFonts w:hint="eastAsia"/>
          <w:bCs/>
          <w:kern w:val="22"/>
        </w:rPr>
        <w:t>）</w:t>
      </w:r>
      <w:r w:rsidRPr="0069276F">
        <w:rPr>
          <w:bCs/>
          <w:kern w:val="22"/>
        </w:rPr>
        <w:t>：一</w:t>
      </w:r>
      <w:r w:rsidRPr="0069276F">
        <w:rPr>
          <w:rFonts w:hint="eastAsia"/>
          <w:bCs/>
          <w:kern w:val="22"/>
        </w:rPr>
        <w:t>系列与标题指标一起运用的可选</w:t>
      </w:r>
      <w:r w:rsidRPr="0069276F">
        <w:rPr>
          <w:rFonts w:hint="eastAsia"/>
          <w:bCs/>
          <w:kern w:val="22"/>
        </w:rPr>
        <w:t>[</w:t>
      </w:r>
      <w:r w:rsidRPr="0069276F">
        <w:rPr>
          <w:rFonts w:hint="eastAsia"/>
          <w:bCs/>
          <w:kern w:val="22"/>
        </w:rPr>
        <w:t>多层面</w:t>
      </w:r>
      <w:r w:rsidRPr="0069276F">
        <w:rPr>
          <w:bCs/>
          <w:kern w:val="22"/>
        </w:rPr>
        <w:t>]</w:t>
      </w:r>
      <w:r w:rsidRPr="0069276F">
        <w:rPr>
          <w:rFonts w:hint="eastAsia"/>
          <w:bCs/>
          <w:kern w:val="22"/>
        </w:rPr>
        <w:t>指标，在全球、区域、国家</w:t>
      </w:r>
      <w:r w:rsidRPr="0069276F">
        <w:rPr>
          <w:rFonts w:hint="eastAsia"/>
          <w:bCs/>
          <w:kern w:val="22"/>
        </w:rPr>
        <w:t>[</w:t>
      </w:r>
      <w:r w:rsidRPr="0069276F">
        <w:rPr>
          <w:rFonts w:hint="eastAsia"/>
          <w:bCs/>
          <w:kern w:val="22"/>
        </w:rPr>
        <w:t>和次国家</w:t>
      </w:r>
      <w:r w:rsidRPr="0069276F">
        <w:rPr>
          <w:bCs/>
          <w:kern w:val="22"/>
        </w:rPr>
        <w:t>]</w:t>
      </w:r>
      <w:r w:rsidRPr="0069276F">
        <w:rPr>
          <w:rFonts w:hint="eastAsia"/>
          <w:bCs/>
          <w:kern w:val="22"/>
        </w:rPr>
        <w:t>层面覆盖</w:t>
      </w:r>
      <w:r w:rsidRPr="0069276F">
        <w:rPr>
          <w:bCs/>
          <w:kern w:val="22"/>
        </w:rPr>
        <w:t>2020</w:t>
      </w:r>
      <w:r w:rsidRPr="0069276F">
        <w:rPr>
          <w:bCs/>
          <w:kern w:val="22"/>
        </w:rPr>
        <w:t>年后全球生物多样性框架长期目标和行动目标的</w:t>
      </w:r>
      <w:r w:rsidRPr="0069276F">
        <w:rPr>
          <w:rFonts w:hint="eastAsia"/>
          <w:bCs/>
          <w:kern w:val="22"/>
        </w:rPr>
        <w:t>所有</w:t>
      </w:r>
      <w:r w:rsidRPr="0069276F">
        <w:rPr>
          <w:bCs/>
          <w:kern w:val="22"/>
        </w:rPr>
        <w:t>组成部分；</w:t>
      </w:r>
    </w:p>
    <w:p w14:paraId="0DCF155F" w14:textId="77777777" w:rsidR="0037195F" w:rsidRPr="0069276F" w:rsidRDefault="0037195F" w:rsidP="0006462E">
      <w:pPr>
        <w:numPr>
          <w:ilvl w:val="1"/>
          <w:numId w:val="1"/>
        </w:numPr>
        <w:suppressLineNumbers/>
        <w:tabs>
          <w:tab w:val="clear" w:pos="1440"/>
        </w:tabs>
        <w:suppressAutoHyphens/>
        <w:topLinePunct/>
        <w:adjustRightInd w:val="0"/>
        <w:snapToGrid w:val="0"/>
        <w:spacing w:before="120" w:after="120"/>
        <w:ind w:firstLine="490"/>
        <w:rPr>
          <w:bCs/>
          <w:kern w:val="22"/>
        </w:rPr>
      </w:pPr>
      <w:r w:rsidRPr="0069276F">
        <w:rPr>
          <w:bCs/>
          <w:kern w:val="22"/>
        </w:rPr>
        <w:t>补充指标</w:t>
      </w:r>
      <w:r w:rsidRPr="0069276F">
        <w:rPr>
          <w:rFonts w:hint="eastAsia"/>
          <w:bCs/>
          <w:kern w:val="22"/>
        </w:rPr>
        <w:t>（载于附录</w:t>
      </w:r>
      <w:r w:rsidRPr="0069276F">
        <w:rPr>
          <w:rFonts w:hint="eastAsia"/>
          <w:bCs/>
          <w:kern w:val="22"/>
        </w:rPr>
        <w:t>2</w:t>
      </w:r>
      <w:r w:rsidRPr="0069276F">
        <w:rPr>
          <w:rFonts w:hint="eastAsia"/>
          <w:bCs/>
          <w:kern w:val="22"/>
        </w:rPr>
        <w:t>）</w:t>
      </w:r>
      <w:r w:rsidRPr="0069276F">
        <w:rPr>
          <w:bCs/>
          <w:kern w:val="22"/>
        </w:rPr>
        <w:t>：一</w:t>
      </w:r>
      <w:r w:rsidRPr="0069276F">
        <w:rPr>
          <w:rFonts w:hint="eastAsia"/>
          <w:bCs/>
          <w:kern w:val="22"/>
        </w:rPr>
        <w:t>系列</w:t>
      </w:r>
      <w:r w:rsidRPr="0069276F">
        <w:rPr>
          <w:bCs/>
          <w:kern w:val="22"/>
        </w:rPr>
        <w:t>对每一项长期目标和行动目标进行专题或深入分析的</w:t>
      </w:r>
      <w:r w:rsidRPr="0069276F">
        <w:rPr>
          <w:rFonts w:hint="eastAsia"/>
          <w:bCs/>
          <w:kern w:val="22"/>
        </w:rPr>
        <w:t>可选</w:t>
      </w:r>
      <w:r w:rsidRPr="0069276F">
        <w:rPr>
          <w:rFonts w:hint="eastAsia"/>
          <w:bCs/>
          <w:kern w:val="22"/>
        </w:rPr>
        <w:t>[</w:t>
      </w:r>
      <w:r w:rsidRPr="0069276F">
        <w:rPr>
          <w:rFonts w:hint="eastAsia"/>
          <w:bCs/>
          <w:kern w:val="22"/>
        </w:rPr>
        <w:t>多层面</w:t>
      </w:r>
      <w:r w:rsidRPr="0069276F">
        <w:rPr>
          <w:bCs/>
          <w:kern w:val="22"/>
        </w:rPr>
        <w:t>]</w:t>
      </w:r>
      <w:r w:rsidRPr="0069276F">
        <w:rPr>
          <w:bCs/>
          <w:kern w:val="22"/>
        </w:rPr>
        <w:t>指标。</w:t>
      </w:r>
      <w:r w:rsidRPr="0069276F">
        <w:rPr>
          <w:rFonts w:hint="eastAsia"/>
          <w:bCs/>
          <w:kern w:val="22"/>
        </w:rPr>
        <w:t>可以把</w:t>
      </w:r>
      <w:r w:rsidRPr="0069276F">
        <w:rPr>
          <w:bCs/>
          <w:kern w:val="22"/>
        </w:rPr>
        <w:t>这些指标</w:t>
      </w:r>
      <w:r w:rsidRPr="0069276F">
        <w:rPr>
          <w:rFonts w:hint="eastAsia"/>
          <w:bCs/>
          <w:kern w:val="22"/>
        </w:rPr>
        <w:t>适用于</w:t>
      </w:r>
      <w:r w:rsidRPr="0069276F">
        <w:rPr>
          <w:bCs/>
          <w:kern w:val="22"/>
        </w:rPr>
        <w:t>全球</w:t>
      </w:r>
      <w:r w:rsidRPr="0069276F">
        <w:rPr>
          <w:rFonts w:hint="eastAsia"/>
          <w:bCs/>
          <w:kern w:val="22"/>
        </w:rPr>
        <w:t>、区域、国家和</w:t>
      </w:r>
      <w:r w:rsidRPr="0069276F">
        <w:rPr>
          <w:rFonts w:hint="eastAsia"/>
          <w:bCs/>
          <w:kern w:val="22"/>
        </w:rPr>
        <w:t>[</w:t>
      </w:r>
      <w:r w:rsidRPr="0069276F">
        <w:rPr>
          <w:rFonts w:hint="eastAsia"/>
          <w:bCs/>
          <w:kern w:val="22"/>
        </w:rPr>
        <w:t>次国家</w:t>
      </w:r>
      <w:r w:rsidRPr="0069276F">
        <w:rPr>
          <w:bCs/>
          <w:kern w:val="22"/>
        </w:rPr>
        <w:t>]</w:t>
      </w:r>
      <w:r w:rsidRPr="0069276F">
        <w:rPr>
          <w:rFonts w:hint="eastAsia"/>
          <w:bCs/>
          <w:kern w:val="22"/>
        </w:rPr>
        <w:t>层面。</w:t>
      </w:r>
    </w:p>
    <w:p w14:paraId="5C739974" w14:textId="77777777" w:rsidR="0037195F" w:rsidRPr="0069276F" w:rsidRDefault="0037195F" w:rsidP="00D46E58">
      <w:pPr>
        <w:suppressLineNumbers/>
        <w:suppressAutoHyphens/>
        <w:topLinePunct/>
        <w:adjustRightInd w:val="0"/>
        <w:snapToGrid w:val="0"/>
        <w:spacing w:before="120" w:after="120"/>
        <w:rPr>
          <w:bCs/>
          <w:kern w:val="22"/>
        </w:rPr>
      </w:pPr>
      <w:r w:rsidRPr="0069276F">
        <w:rPr>
          <w:bCs/>
          <w:kern w:val="22"/>
        </w:rPr>
        <w:t>[1</w:t>
      </w:r>
      <w:r w:rsidRPr="0069276F">
        <w:rPr>
          <w:rFonts w:eastAsia="楷体" w:hint="eastAsia"/>
          <w:bCs/>
          <w:kern w:val="22"/>
        </w:rPr>
        <w:t>之二</w:t>
      </w:r>
      <w:r w:rsidRPr="0069276F">
        <w:rPr>
          <w:bCs/>
          <w:kern w:val="22"/>
        </w:rPr>
        <w:t>][ (d)]</w:t>
      </w:r>
      <w:r w:rsidRPr="0069276F">
        <w:rPr>
          <w:bCs/>
          <w:kern w:val="22"/>
        </w:rPr>
        <w:tab/>
        <w:t>[[</w:t>
      </w:r>
      <w:r w:rsidRPr="0069276F">
        <w:rPr>
          <w:rFonts w:hint="eastAsia"/>
          <w:bCs/>
          <w:kern w:val="22"/>
        </w:rPr>
        <w:t>可以</w:t>
      </w:r>
      <w:r w:rsidRPr="0069276F">
        <w:rPr>
          <w:rFonts w:hint="eastAsia"/>
          <w:bCs/>
          <w:kern w:val="22"/>
        </w:rPr>
        <w:t>]</w:t>
      </w:r>
      <w:r w:rsidRPr="0069276F">
        <w:rPr>
          <w:bCs/>
          <w:kern w:val="22"/>
        </w:rPr>
        <w:t>[</w:t>
      </w:r>
      <w:r w:rsidRPr="0069276F">
        <w:rPr>
          <w:rFonts w:hint="eastAsia"/>
          <w:bCs/>
          <w:kern w:val="22"/>
        </w:rPr>
        <w:t>将</w:t>
      </w:r>
      <w:r w:rsidRPr="0069276F">
        <w:rPr>
          <w:bCs/>
          <w:kern w:val="22"/>
        </w:rPr>
        <w:t>]</w:t>
      </w:r>
      <w:r w:rsidRPr="0069276F">
        <w:rPr>
          <w:rFonts w:hint="eastAsia"/>
          <w:bCs/>
          <w:kern w:val="22"/>
        </w:rPr>
        <w:t>用</w:t>
      </w:r>
      <w:r w:rsidRPr="0069276F">
        <w:rPr>
          <w:rFonts w:hint="eastAsia"/>
          <w:bCs/>
          <w:kern w:val="22"/>
        </w:rPr>
        <w:t>[</w:t>
      </w:r>
      <w:r w:rsidRPr="0069276F">
        <w:rPr>
          <w:rFonts w:hint="eastAsia"/>
          <w:bCs/>
          <w:kern w:val="22"/>
        </w:rPr>
        <w:t>更多的</w:t>
      </w:r>
      <w:r w:rsidRPr="0069276F">
        <w:rPr>
          <w:rFonts w:hint="eastAsia"/>
          <w:bCs/>
          <w:kern w:val="22"/>
        </w:rPr>
        <w:t>]</w:t>
      </w:r>
      <w:r w:rsidRPr="0069276F">
        <w:rPr>
          <w:rFonts w:hint="eastAsia"/>
          <w:bCs/>
          <w:kern w:val="22"/>
        </w:rPr>
        <w:t>国家</w:t>
      </w:r>
      <w:r w:rsidRPr="0069276F">
        <w:rPr>
          <w:rFonts w:hint="eastAsia"/>
          <w:bCs/>
          <w:kern w:val="22"/>
        </w:rPr>
        <w:t>[</w:t>
      </w:r>
      <w:r w:rsidRPr="0069276F">
        <w:rPr>
          <w:rFonts w:hint="eastAsia"/>
          <w:bCs/>
          <w:kern w:val="22"/>
        </w:rPr>
        <w:t>和次国家</w:t>
      </w:r>
      <w:r w:rsidRPr="0069276F">
        <w:rPr>
          <w:bCs/>
          <w:kern w:val="22"/>
        </w:rPr>
        <w:t>]</w:t>
      </w:r>
      <w:r w:rsidRPr="0069276F">
        <w:rPr>
          <w:rFonts w:hint="eastAsia"/>
          <w:bCs/>
          <w:kern w:val="22"/>
        </w:rPr>
        <w:t>指标补充监测框架。</w:t>
      </w:r>
      <w:r w:rsidRPr="0069276F">
        <w:rPr>
          <w:rFonts w:hint="eastAsia"/>
          <w:bCs/>
          <w:kern w:val="22"/>
        </w:rPr>
        <w:t>]</w:t>
      </w:r>
    </w:p>
    <w:p w14:paraId="59D2DCF8" w14:textId="77777777" w:rsidR="0037195F" w:rsidRPr="0069276F" w:rsidRDefault="0037195F" w:rsidP="0006462E">
      <w:pPr>
        <w:numPr>
          <w:ilvl w:val="0"/>
          <w:numId w:val="1"/>
        </w:numPr>
        <w:suppressLineNumbers/>
        <w:tabs>
          <w:tab w:val="clear" w:pos="630"/>
        </w:tabs>
        <w:suppressAutoHyphens/>
        <w:topLinePunct/>
        <w:adjustRightInd w:val="0"/>
        <w:snapToGrid w:val="0"/>
        <w:spacing w:before="120" w:after="120"/>
        <w:ind w:left="0"/>
        <w:rPr>
          <w:snapToGrid w:val="0"/>
          <w:kern w:val="22"/>
          <w:lang w:eastAsia="x-none"/>
        </w:rPr>
      </w:pPr>
      <w:r w:rsidRPr="0069276F">
        <w:rPr>
          <w:snapToGrid w:val="0"/>
          <w:kern w:val="22"/>
          <w:lang w:eastAsia="x-none"/>
        </w:rPr>
        <w:t>2020</w:t>
      </w:r>
      <w:proofErr w:type="spellStart"/>
      <w:r w:rsidRPr="0069276F">
        <w:rPr>
          <w:snapToGrid w:val="0"/>
          <w:kern w:val="22"/>
          <w:lang w:eastAsia="x-none"/>
        </w:rPr>
        <w:t>年后全球生物多样性框架的监测框架的所有指标都应符合</w:t>
      </w:r>
      <w:r w:rsidRPr="0069276F">
        <w:rPr>
          <w:rFonts w:hint="eastAsia"/>
          <w:snapToGrid w:val="0"/>
          <w:kern w:val="22"/>
        </w:rPr>
        <w:t>或最迟能够在</w:t>
      </w:r>
      <w:proofErr w:type="spellEnd"/>
      <w:r w:rsidRPr="0069276F">
        <w:rPr>
          <w:rFonts w:hint="eastAsia"/>
          <w:snapToGrid w:val="0"/>
          <w:kern w:val="22"/>
        </w:rPr>
        <w:t>2</w:t>
      </w:r>
      <w:r w:rsidRPr="0069276F">
        <w:rPr>
          <w:snapToGrid w:val="0"/>
          <w:kern w:val="22"/>
        </w:rPr>
        <w:t>025</w:t>
      </w:r>
      <w:r w:rsidRPr="0069276F">
        <w:rPr>
          <w:rFonts w:hint="eastAsia"/>
          <w:snapToGrid w:val="0"/>
          <w:kern w:val="22"/>
        </w:rPr>
        <w:t>年符合</w:t>
      </w:r>
      <w:proofErr w:type="spellStart"/>
      <w:r w:rsidRPr="0069276F">
        <w:rPr>
          <w:snapToGrid w:val="0"/>
          <w:kern w:val="22"/>
          <w:lang w:eastAsia="x-none"/>
        </w:rPr>
        <w:t>下列标准</w:t>
      </w:r>
      <w:proofErr w:type="spellEnd"/>
      <w:r w:rsidRPr="0069276F">
        <w:rPr>
          <w:snapToGrid w:val="0"/>
          <w:kern w:val="22"/>
          <w:lang w:eastAsia="x-none"/>
        </w:rPr>
        <w:t>：</w:t>
      </w:r>
    </w:p>
    <w:p w14:paraId="0973EA2B" w14:textId="77777777" w:rsidR="0037195F" w:rsidRPr="0069276F" w:rsidRDefault="0037195F" w:rsidP="0006462E">
      <w:pPr>
        <w:numPr>
          <w:ilvl w:val="1"/>
          <w:numId w:val="1"/>
        </w:numPr>
        <w:suppressLineNumbers/>
        <w:tabs>
          <w:tab w:val="clear" w:pos="1440"/>
        </w:tabs>
        <w:suppressAutoHyphens/>
        <w:topLinePunct/>
        <w:adjustRightInd w:val="0"/>
        <w:snapToGrid w:val="0"/>
        <w:spacing w:before="120" w:after="120"/>
        <w:ind w:firstLine="490"/>
        <w:rPr>
          <w:snapToGrid w:val="0"/>
          <w:kern w:val="22"/>
          <w:lang w:eastAsia="x-none"/>
        </w:rPr>
      </w:pPr>
      <w:proofErr w:type="spellStart"/>
      <w:r w:rsidRPr="0069276F">
        <w:rPr>
          <w:snapToGrid w:val="0"/>
          <w:kern w:val="22"/>
          <w:lang w:eastAsia="x-none"/>
        </w:rPr>
        <w:t>能够通过公开渠道获得与指标有关的数据和元数据</w:t>
      </w:r>
      <w:proofErr w:type="spellEnd"/>
      <w:r w:rsidRPr="0069276F">
        <w:rPr>
          <w:snapToGrid w:val="0"/>
          <w:kern w:val="22"/>
          <w:lang w:eastAsia="x-none"/>
        </w:rPr>
        <w:t>；</w:t>
      </w:r>
    </w:p>
    <w:p w14:paraId="3EEB1F74" w14:textId="77777777" w:rsidR="0037195F" w:rsidRPr="0069276F" w:rsidRDefault="0037195F" w:rsidP="0006462E">
      <w:pPr>
        <w:numPr>
          <w:ilvl w:val="1"/>
          <w:numId w:val="1"/>
        </w:numPr>
        <w:suppressLineNumbers/>
        <w:tabs>
          <w:tab w:val="clear" w:pos="1440"/>
        </w:tabs>
        <w:suppressAutoHyphens/>
        <w:topLinePunct/>
        <w:adjustRightInd w:val="0"/>
        <w:snapToGrid w:val="0"/>
        <w:spacing w:before="120" w:after="120"/>
        <w:ind w:firstLine="490"/>
        <w:rPr>
          <w:snapToGrid w:val="0"/>
          <w:kern w:val="22"/>
          <w:lang w:eastAsia="x-none"/>
        </w:rPr>
      </w:pPr>
      <w:r w:rsidRPr="0069276F">
        <w:rPr>
          <w:rFonts w:hint="eastAsia"/>
          <w:snapToGrid w:val="0"/>
          <w:kern w:val="22"/>
        </w:rPr>
        <w:t>指标</w:t>
      </w:r>
      <w:proofErr w:type="spellStart"/>
      <w:r w:rsidRPr="0069276F">
        <w:rPr>
          <w:snapToGrid w:val="0"/>
          <w:kern w:val="22"/>
          <w:lang w:eastAsia="x-none"/>
        </w:rPr>
        <w:t>所采用的方法均发表于经过同行评议的学术期刊或经过了科学同行评议</w:t>
      </w:r>
      <w:r w:rsidRPr="0069276F">
        <w:rPr>
          <w:rFonts w:hint="eastAsia"/>
          <w:snapToGrid w:val="0"/>
          <w:kern w:val="22"/>
        </w:rPr>
        <w:t>，并经确认可在国家一级采用</w:t>
      </w:r>
      <w:proofErr w:type="spellEnd"/>
      <w:r w:rsidRPr="0069276F">
        <w:rPr>
          <w:rFonts w:hint="eastAsia"/>
          <w:snapToGrid w:val="0"/>
          <w:kern w:val="22"/>
        </w:rPr>
        <w:t>；</w:t>
      </w:r>
    </w:p>
    <w:p w14:paraId="5D2288F2" w14:textId="77777777" w:rsidR="0037195F" w:rsidRPr="0069276F" w:rsidRDefault="0037195F" w:rsidP="0006462E">
      <w:pPr>
        <w:numPr>
          <w:ilvl w:val="1"/>
          <w:numId w:val="1"/>
        </w:numPr>
        <w:suppressLineNumbers/>
        <w:tabs>
          <w:tab w:val="clear" w:pos="1440"/>
        </w:tabs>
        <w:suppressAutoHyphens/>
        <w:topLinePunct/>
        <w:adjustRightInd w:val="0"/>
        <w:snapToGrid w:val="0"/>
        <w:spacing w:before="120" w:after="120"/>
        <w:ind w:firstLine="490"/>
        <w:rPr>
          <w:snapToGrid w:val="0"/>
          <w:kern w:val="22"/>
          <w:lang w:eastAsia="x-none"/>
        </w:rPr>
      </w:pPr>
      <w:r w:rsidRPr="0069276F">
        <w:rPr>
          <w:rFonts w:hint="eastAsia"/>
          <w:bCs/>
          <w:snapToGrid w:val="0"/>
          <w:kern w:val="22"/>
        </w:rPr>
        <w:t>应该汇编数据和</w:t>
      </w:r>
      <w:r w:rsidRPr="0069276F">
        <w:rPr>
          <w:bCs/>
          <w:snapToGrid w:val="0"/>
          <w:kern w:val="22"/>
        </w:rPr>
        <w:t>指标</w:t>
      </w:r>
      <w:r w:rsidRPr="0069276F">
        <w:rPr>
          <w:rFonts w:hint="eastAsia"/>
          <w:bCs/>
          <w:snapToGrid w:val="0"/>
          <w:kern w:val="22"/>
        </w:rPr>
        <w:t>，经常更新</w:t>
      </w:r>
      <w:r w:rsidRPr="0069276F">
        <w:rPr>
          <w:bCs/>
          <w:snapToGrid w:val="0"/>
          <w:kern w:val="22"/>
        </w:rPr>
        <w:t>，</w:t>
      </w:r>
      <w:r w:rsidRPr="0069276F">
        <w:rPr>
          <w:rFonts w:hint="eastAsia"/>
          <w:bCs/>
          <w:snapToGrid w:val="0"/>
          <w:kern w:val="22"/>
        </w:rPr>
        <w:t>如果可能，</w:t>
      </w:r>
      <w:r w:rsidRPr="0069276F">
        <w:rPr>
          <w:bCs/>
          <w:snapToGrid w:val="0"/>
          <w:kern w:val="22"/>
        </w:rPr>
        <w:t>两次</w:t>
      </w:r>
      <w:r w:rsidRPr="0069276F">
        <w:rPr>
          <w:rFonts w:hint="eastAsia"/>
          <w:bCs/>
          <w:snapToGrid w:val="0"/>
          <w:kern w:val="22"/>
        </w:rPr>
        <w:t>更新</w:t>
      </w:r>
      <w:r w:rsidRPr="0069276F">
        <w:rPr>
          <w:bCs/>
          <w:snapToGrid w:val="0"/>
          <w:kern w:val="22"/>
        </w:rPr>
        <w:t>之间的时间</w:t>
      </w:r>
      <w:r w:rsidRPr="0069276F">
        <w:rPr>
          <w:rFonts w:hint="eastAsia"/>
          <w:bCs/>
          <w:snapToGrid w:val="0"/>
          <w:kern w:val="22"/>
        </w:rPr>
        <w:t>应</w:t>
      </w:r>
      <w:r w:rsidRPr="0069276F">
        <w:rPr>
          <w:bCs/>
          <w:snapToGrid w:val="0"/>
          <w:kern w:val="22"/>
        </w:rPr>
        <w:t>短于五年；</w:t>
      </w:r>
    </w:p>
    <w:p w14:paraId="10EC83A9" w14:textId="77777777" w:rsidR="0037195F" w:rsidRPr="0069276F" w:rsidRDefault="0037195F" w:rsidP="0006462E">
      <w:pPr>
        <w:numPr>
          <w:ilvl w:val="1"/>
          <w:numId w:val="1"/>
        </w:numPr>
        <w:suppressLineNumbers/>
        <w:tabs>
          <w:tab w:val="clear" w:pos="1440"/>
        </w:tabs>
        <w:suppressAutoHyphens/>
        <w:topLinePunct/>
        <w:adjustRightInd w:val="0"/>
        <w:snapToGrid w:val="0"/>
        <w:spacing w:before="120" w:after="120"/>
        <w:ind w:firstLine="490"/>
        <w:rPr>
          <w:snapToGrid w:val="0"/>
          <w:kern w:val="22"/>
          <w:lang w:eastAsia="x-none"/>
        </w:rPr>
      </w:pPr>
      <w:r w:rsidRPr="0069276F">
        <w:rPr>
          <w:bCs/>
          <w:snapToGrid w:val="0"/>
          <w:kern w:val="22"/>
        </w:rPr>
        <w:t>现有一个</w:t>
      </w:r>
      <w:r w:rsidRPr="0069276F">
        <w:rPr>
          <w:rFonts w:hint="eastAsia"/>
          <w:bCs/>
          <w:snapToGrid w:val="0"/>
          <w:kern w:val="22"/>
        </w:rPr>
        <w:t>对</w:t>
      </w:r>
      <w:r w:rsidRPr="0069276F">
        <w:rPr>
          <w:bCs/>
          <w:snapToGrid w:val="0"/>
          <w:kern w:val="22"/>
        </w:rPr>
        <w:t>指标</w:t>
      </w:r>
      <w:r w:rsidRPr="0069276F">
        <w:rPr>
          <w:rFonts w:hint="eastAsia"/>
          <w:bCs/>
          <w:snapToGrid w:val="0"/>
          <w:kern w:val="22"/>
        </w:rPr>
        <w:t>方法和</w:t>
      </w:r>
      <w:r w:rsidRPr="0069276F">
        <w:rPr>
          <w:rFonts w:hint="eastAsia"/>
          <w:bCs/>
          <w:snapToGrid w:val="0"/>
          <w:kern w:val="22"/>
        </w:rPr>
        <w:t>/</w:t>
      </w:r>
      <w:r w:rsidRPr="0069276F">
        <w:rPr>
          <w:rFonts w:hint="eastAsia"/>
          <w:bCs/>
          <w:snapToGrid w:val="0"/>
          <w:kern w:val="22"/>
        </w:rPr>
        <w:t>或数据生成进行</w:t>
      </w:r>
      <w:r w:rsidRPr="0069276F">
        <w:rPr>
          <w:bCs/>
          <w:snapToGrid w:val="0"/>
          <w:kern w:val="22"/>
        </w:rPr>
        <w:t>维护</w:t>
      </w:r>
      <w:r w:rsidRPr="0069276F">
        <w:rPr>
          <w:rFonts w:hint="eastAsia"/>
          <w:bCs/>
          <w:snapToGrid w:val="0"/>
          <w:kern w:val="22"/>
        </w:rPr>
        <w:t>的</w:t>
      </w:r>
      <w:r w:rsidRPr="0069276F">
        <w:rPr>
          <w:bCs/>
          <w:snapToGrid w:val="0"/>
          <w:kern w:val="22"/>
        </w:rPr>
        <w:t>机制，例如</w:t>
      </w:r>
      <w:r w:rsidRPr="0069276F">
        <w:rPr>
          <w:rFonts w:hint="eastAsia"/>
          <w:bCs/>
          <w:snapToGrid w:val="0"/>
          <w:kern w:val="22"/>
        </w:rPr>
        <w:t>可以由</w:t>
      </w:r>
      <w:r w:rsidRPr="0069276F">
        <w:rPr>
          <w:bCs/>
          <w:snapToGrid w:val="0"/>
          <w:kern w:val="22"/>
        </w:rPr>
        <w:t>生物多样性指标伙伴关系的某个成员、某个政府间组织或某个公认的科学或研究机构</w:t>
      </w:r>
      <w:r w:rsidRPr="0069276F">
        <w:rPr>
          <w:rFonts w:hint="eastAsia"/>
          <w:bCs/>
          <w:snapToGrid w:val="0"/>
          <w:kern w:val="22"/>
        </w:rPr>
        <w:t>进行维护，包括就指标的使用提供可在国家层面适用的指导意见；</w:t>
      </w:r>
    </w:p>
    <w:p w14:paraId="5C839268" w14:textId="77777777" w:rsidR="0037195F" w:rsidRPr="0069276F" w:rsidRDefault="0037195F" w:rsidP="00D46E58">
      <w:pPr>
        <w:spacing w:before="120" w:after="120"/>
        <w:rPr>
          <w:snapToGrid w:val="0"/>
          <w:szCs w:val="18"/>
        </w:rPr>
      </w:pPr>
      <w:r w:rsidRPr="0069276F">
        <w:rPr>
          <w:snapToGrid w:val="0"/>
          <w:szCs w:val="18"/>
        </w:rPr>
        <w:lastRenderedPageBreak/>
        <w:tab/>
        <w:t xml:space="preserve">(d) </w:t>
      </w:r>
      <w:r w:rsidRPr="00A74134">
        <w:rPr>
          <w:rFonts w:eastAsia="楷体" w:hint="eastAsia"/>
          <w:snapToGrid w:val="0"/>
          <w:szCs w:val="18"/>
        </w:rPr>
        <w:t>备选案文</w:t>
      </w:r>
      <w:r w:rsidRPr="0069276F">
        <w:rPr>
          <w:snapToGrid w:val="0"/>
          <w:szCs w:val="18"/>
        </w:rPr>
        <w:tab/>
      </w:r>
      <w:r w:rsidRPr="0069276F">
        <w:rPr>
          <w:rFonts w:hint="eastAsia"/>
          <w:snapToGrid w:val="0"/>
          <w:szCs w:val="18"/>
        </w:rPr>
        <w:t>指标应该能够发现与</w:t>
      </w:r>
      <w:r w:rsidRPr="0069276F">
        <w:rPr>
          <w:rFonts w:hint="eastAsia"/>
          <w:snapToGrid w:val="0"/>
          <w:szCs w:val="18"/>
        </w:rPr>
        <w:t>2</w:t>
      </w:r>
      <w:r w:rsidRPr="0069276F">
        <w:rPr>
          <w:snapToGrid w:val="0"/>
          <w:szCs w:val="18"/>
        </w:rPr>
        <w:t>020</w:t>
      </w:r>
      <w:r w:rsidRPr="0069276F">
        <w:rPr>
          <w:rFonts w:hint="eastAsia"/>
          <w:snapToGrid w:val="0"/>
          <w:szCs w:val="18"/>
        </w:rPr>
        <w:t>年后全球生物多样性框架的长期目标和行动目标各组成部分有关的趋势；</w:t>
      </w:r>
    </w:p>
    <w:p w14:paraId="3E947979" w14:textId="77777777" w:rsidR="0037195F" w:rsidRPr="0069276F" w:rsidRDefault="0037195F" w:rsidP="0006462E">
      <w:pPr>
        <w:numPr>
          <w:ilvl w:val="1"/>
          <w:numId w:val="1"/>
        </w:numPr>
        <w:suppressLineNumbers/>
        <w:tabs>
          <w:tab w:val="clear" w:pos="1440"/>
        </w:tabs>
        <w:suppressAutoHyphens/>
        <w:topLinePunct/>
        <w:adjustRightInd w:val="0"/>
        <w:snapToGrid w:val="0"/>
        <w:spacing w:before="120" w:after="120"/>
        <w:ind w:firstLine="490"/>
        <w:rPr>
          <w:snapToGrid w:val="0"/>
          <w:kern w:val="22"/>
          <w:lang w:eastAsia="x-none"/>
        </w:rPr>
      </w:pPr>
      <w:r w:rsidRPr="0069276F">
        <w:rPr>
          <w:rFonts w:hint="eastAsia"/>
          <w:snapToGrid w:val="0"/>
          <w:kern w:val="22"/>
        </w:rPr>
        <w:t>如果可能，指标将与联合国统计委员会下的现有政府间进程，例如可持续发展目标、</w:t>
      </w:r>
      <w:r w:rsidRPr="0069276F">
        <w:rPr>
          <w:snapToGrid w:val="0"/>
          <w:kern w:val="22"/>
        </w:rPr>
        <w:t>环境统计发展框架</w:t>
      </w:r>
      <w:r w:rsidRPr="0069276F">
        <w:rPr>
          <w:rFonts w:hint="eastAsia"/>
          <w:snapToGrid w:val="0"/>
          <w:kern w:val="22"/>
        </w:rPr>
        <w:t>或</w:t>
      </w:r>
      <w:r w:rsidRPr="0069276F">
        <w:rPr>
          <w:snapToGrid w:val="0"/>
          <w:kern w:val="22"/>
        </w:rPr>
        <w:t>环境经济核算体系</w:t>
      </w:r>
      <w:r w:rsidRPr="0069276F">
        <w:rPr>
          <w:rFonts w:hint="eastAsia"/>
          <w:snapToGrid w:val="0"/>
          <w:kern w:val="22"/>
        </w:rPr>
        <w:t>，保持一致。此外，将努力利用当前在</w:t>
      </w:r>
      <w:r w:rsidRPr="0060193F">
        <w:rPr>
          <w:snapToGrid w:val="0"/>
          <w:kern w:val="22"/>
        </w:rPr>
        <w:t>地球观测组织</w:t>
      </w:r>
      <w:r w:rsidRPr="005D1E3B">
        <w:rPr>
          <w:snapToGrid w:val="0"/>
          <w:kern w:val="22"/>
        </w:rPr>
        <w:t>生物多样性观测</w:t>
      </w:r>
      <w:r w:rsidRPr="005D1E3B">
        <w:rPr>
          <w:rFonts w:hint="eastAsia"/>
          <w:snapToGrid w:val="0"/>
          <w:kern w:val="22"/>
        </w:rPr>
        <w:t>网络</w:t>
      </w:r>
      <w:r w:rsidRPr="0069276F">
        <w:rPr>
          <w:rFonts w:hint="eastAsia"/>
          <w:snapToGrid w:val="0"/>
          <w:kern w:val="22"/>
        </w:rPr>
        <w:t>下就最基本的生物多样性变量进行的工作。</w:t>
      </w:r>
    </w:p>
    <w:p w14:paraId="6104DAB1" w14:textId="77777777" w:rsidR="0037195F" w:rsidRPr="00634511" w:rsidRDefault="0037195F" w:rsidP="0006462E">
      <w:pPr>
        <w:numPr>
          <w:ilvl w:val="0"/>
          <w:numId w:val="1"/>
        </w:numPr>
        <w:suppressLineNumbers/>
        <w:tabs>
          <w:tab w:val="clear" w:pos="630"/>
        </w:tabs>
        <w:suppressAutoHyphens/>
        <w:topLinePunct/>
        <w:adjustRightInd w:val="0"/>
        <w:snapToGrid w:val="0"/>
        <w:spacing w:before="120" w:after="120"/>
        <w:ind w:left="0"/>
        <w:rPr>
          <w:snapToGrid w:val="0"/>
          <w:kern w:val="22"/>
          <w:lang w:eastAsia="x-none"/>
        </w:rPr>
      </w:pPr>
      <w:r w:rsidRPr="00634511">
        <w:rPr>
          <w:rFonts w:hint="eastAsia"/>
          <w:snapToGrid w:val="0"/>
          <w:kern w:val="22"/>
          <w:lang w:eastAsia="x-none"/>
        </w:rPr>
        <w:t>标题指标应采用</w:t>
      </w:r>
      <w:r w:rsidRPr="00634511">
        <w:rPr>
          <w:snapToGrid w:val="0"/>
          <w:kern w:val="22"/>
          <w:lang w:eastAsia="x-none"/>
        </w:rPr>
        <w:t>缔约方商定的方法，</w:t>
      </w:r>
      <w:r w:rsidRPr="00634511">
        <w:rPr>
          <w:rFonts w:hint="eastAsia"/>
          <w:snapToGrid w:val="0"/>
          <w:kern w:val="22"/>
          <w:lang w:eastAsia="x-none"/>
        </w:rPr>
        <w:t>根据国家监测网络和国家来源的数据在国家一级计算，认识到在某些情况下，为此可能需要利用全球数据组，如果得不到国家指标，在国家一级采用全球指标时必须通过适当机制进行验证。通过这些指标，将能够</w:t>
      </w:r>
      <w:r w:rsidRPr="00634511">
        <w:rPr>
          <w:snapToGrid w:val="0"/>
          <w:kern w:val="22"/>
          <w:lang w:eastAsia="x-none"/>
        </w:rPr>
        <w:t>对全球长期目标和行动目标进行一致、标准化和可</w:t>
      </w:r>
      <w:r w:rsidRPr="00634511">
        <w:rPr>
          <w:rFonts w:hint="eastAsia"/>
          <w:snapToGrid w:val="0"/>
          <w:kern w:val="22"/>
          <w:lang w:eastAsia="x-none"/>
        </w:rPr>
        <w:t>调整规模</w:t>
      </w:r>
      <w:r w:rsidRPr="00634511">
        <w:rPr>
          <w:snapToGrid w:val="0"/>
          <w:kern w:val="22"/>
          <w:lang w:eastAsia="x-none"/>
        </w:rPr>
        <w:t>的跟踪</w:t>
      </w:r>
      <w:r w:rsidRPr="00634511">
        <w:rPr>
          <w:rFonts w:hint="eastAsia"/>
          <w:snapToGrid w:val="0"/>
          <w:kern w:val="22"/>
          <w:lang w:eastAsia="x-none"/>
        </w:rPr>
        <w:t>监测</w:t>
      </w:r>
      <w:r w:rsidRPr="00634511">
        <w:rPr>
          <w:snapToGrid w:val="0"/>
          <w:kern w:val="22"/>
          <w:lang w:eastAsia="x-none"/>
        </w:rPr>
        <w:t>。</w:t>
      </w:r>
    </w:p>
    <w:p w14:paraId="124699EF" w14:textId="77777777" w:rsidR="0037195F" w:rsidRPr="0069276F" w:rsidRDefault="0037195F" w:rsidP="0006462E">
      <w:pPr>
        <w:numPr>
          <w:ilvl w:val="0"/>
          <w:numId w:val="1"/>
        </w:numPr>
        <w:suppressLineNumbers/>
        <w:tabs>
          <w:tab w:val="clear" w:pos="630"/>
        </w:tabs>
        <w:suppressAutoHyphens/>
        <w:topLinePunct/>
        <w:adjustRightInd w:val="0"/>
        <w:snapToGrid w:val="0"/>
        <w:spacing w:before="120" w:after="120"/>
        <w:ind w:left="0"/>
        <w:rPr>
          <w:snapToGrid w:val="0"/>
          <w:spacing w:val="-1"/>
          <w:kern w:val="22"/>
        </w:rPr>
      </w:pPr>
      <w:r w:rsidRPr="0069276F">
        <w:rPr>
          <w:rFonts w:hint="eastAsia"/>
          <w:snapToGrid w:val="0"/>
          <w:spacing w:val="-1"/>
          <w:kern w:val="22"/>
        </w:rPr>
        <w:t>为</w:t>
      </w:r>
      <w:r w:rsidRPr="0069276F">
        <w:rPr>
          <w:rFonts w:hint="eastAsia"/>
          <w:snapToGrid w:val="0"/>
          <w:spacing w:val="-1"/>
          <w:kern w:val="22"/>
        </w:rPr>
        <w:t>[</w:t>
      </w:r>
      <w:r w:rsidRPr="0069276F">
        <w:rPr>
          <w:rFonts w:hint="eastAsia"/>
          <w:snapToGrid w:val="0"/>
          <w:spacing w:val="-1"/>
          <w:kern w:val="22"/>
        </w:rPr>
        <w:t>利用有效的国家生物多样性监测系统和其他信息系统提供的支持，</w:t>
      </w:r>
      <w:r w:rsidRPr="0069276F">
        <w:rPr>
          <w:snapToGrid w:val="0"/>
          <w:spacing w:val="-1"/>
          <w:kern w:val="22"/>
        </w:rPr>
        <w:t>]</w:t>
      </w:r>
      <w:r w:rsidRPr="0069276F">
        <w:rPr>
          <w:rFonts w:hint="eastAsia"/>
          <w:snapToGrid w:val="0"/>
          <w:spacing w:val="-1"/>
          <w:kern w:val="22"/>
        </w:rPr>
        <w:t>协助在国家一级汇编和适用这些标题指标、组成</w:t>
      </w:r>
      <w:proofErr w:type="spellStart"/>
      <w:r w:rsidRPr="00634511">
        <w:rPr>
          <w:rFonts w:hint="eastAsia"/>
          <w:snapToGrid w:val="0"/>
          <w:kern w:val="22"/>
          <w:lang w:eastAsia="x-none"/>
        </w:rPr>
        <w:t>指标</w:t>
      </w:r>
      <w:r w:rsidRPr="0069276F">
        <w:rPr>
          <w:rFonts w:hint="eastAsia"/>
          <w:snapToGrid w:val="0"/>
          <w:spacing w:val="-1"/>
          <w:kern w:val="22"/>
        </w:rPr>
        <w:t>和补充指标，将需要能力发展活动、技术支持和其他支持</w:t>
      </w:r>
      <w:proofErr w:type="spellEnd"/>
      <w:r w:rsidRPr="0069276F">
        <w:rPr>
          <w:rFonts w:hint="eastAsia"/>
          <w:snapToGrid w:val="0"/>
          <w:spacing w:val="-1"/>
          <w:kern w:val="22"/>
        </w:rPr>
        <w:t>。</w:t>
      </w:r>
      <w:r w:rsidRPr="0069276F">
        <w:rPr>
          <w:rFonts w:hint="eastAsia"/>
          <w:snapToGrid w:val="0"/>
          <w:spacing w:val="-1"/>
          <w:kern w:val="22"/>
        </w:rPr>
        <w:t>[</w:t>
      </w:r>
      <w:r w:rsidRPr="0069276F">
        <w:rPr>
          <w:rFonts w:hint="eastAsia"/>
          <w:snapToGrid w:val="0"/>
          <w:spacing w:val="-1"/>
          <w:kern w:val="22"/>
        </w:rPr>
        <w:t>将邀请秘书处以及在指标元数据表中确定为数据提供者的组织，如</w:t>
      </w:r>
      <w:r w:rsidRPr="0060193F">
        <w:rPr>
          <w:rFonts w:ascii="宋体" w:hAnsi="宋体" w:cs="宋体"/>
          <w:snapToGrid w:val="0"/>
          <w:spacing w:val="-1"/>
          <w:kern w:val="22"/>
        </w:rPr>
        <w:t>地球观测组织</w:t>
      </w:r>
      <w:r w:rsidRPr="005D1E3B">
        <w:rPr>
          <w:rFonts w:ascii="宋体" w:hAnsi="宋体" w:cs="宋体"/>
          <w:snapToGrid w:val="0"/>
          <w:spacing w:val="-1"/>
          <w:kern w:val="22"/>
        </w:rPr>
        <w:t>生物多样性观测</w:t>
      </w:r>
      <w:r w:rsidRPr="005D1E3B">
        <w:rPr>
          <w:rFonts w:ascii="宋体" w:hAnsi="宋体" w:cs="宋体" w:hint="eastAsia"/>
          <w:snapToGrid w:val="0"/>
          <w:spacing w:val="-1"/>
          <w:kern w:val="22"/>
        </w:rPr>
        <w:t>网络</w:t>
      </w:r>
      <w:r w:rsidRPr="0069276F">
        <w:rPr>
          <w:rFonts w:hint="eastAsia"/>
          <w:snapToGrid w:val="0"/>
          <w:spacing w:val="-1"/>
          <w:kern w:val="22"/>
        </w:rPr>
        <w:t>、</w:t>
      </w:r>
      <w:r w:rsidRPr="0060193F">
        <w:rPr>
          <w:rFonts w:ascii="宋体" w:hAnsi="宋体" w:cs="宋体"/>
          <w:snapToGrid w:val="0"/>
          <w:spacing w:val="-1"/>
          <w:kern w:val="22"/>
        </w:rPr>
        <w:t>国际自然保护联盟</w:t>
      </w:r>
      <w:r w:rsidRPr="0069276F">
        <w:rPr>
          <w:rFonts w:hint="eastAsia"/>
          <w:snapToGrid w:val="0"/>
          <w:spacing w:val="-1"/>
          <w:kern w:val="22"/>
        </w:rPr>
        <w:t>、</w:t>
      </w:r>
      <w:r w:rsidRPr="0069276F">
        <w:rPr>
          <w:rFonts w:ascii="宋体" w:hAnsi="宋体" w:cs="宋体" w:hint="eastAsia"/>
          <w:snapToGrid w:val="0"/>
          <w:spacing w:val="-1"/>
          <w:kern w:val="22"/>
        </w:rPr>
        <w:t>环境经济核算体系</w:t>
      </w:r>
      <w:r w:rsidRPr="0069276F">
        <w:rPr>
          <w:rFonts w:hint="eastAsia"/>
          <w:snapToGrid w:val="0"/>
          <w:spacing w:val="-1"/>
          <w:kern w:val="22"/>
        </w:rPr>
        <w:t>和其他组织合作，为设计和实施国家监测系统提供指导准则和信息，以支持收集数据和标题指标的计算。</w:t>
      </w:r>
      <w:r w:rsidRPr="0069276F">
        <w:rPr>
          <w:rFonts w:hint="eastAsia"/>
          <w:snapToGrid w:val="0"/>
          <w:spacing w:val="-1"/>
          <w:kern w:val="22"/>
        </w:rPr>
        <w:t>] [</w:t>
      </w:r>
      <w:r w:rsidRPr="0069276F">
        <w:rPr>
          <w:rFonts w:hint="eastAsia"/>
          <w:snapToGrid w:val="0"/>
          <w:spacing w:val="-1"/>
          <w:kern w:val="22"/>
        </w:rPr>
        <w:t>通过这种方式，发展中国家缔约方将根据《公约》的规定，在有效提供的适当实施手段的支持下，有效使用标题指标以及组成指标和补充指标，包括建立机制来增加能力建设和发展以及技术和科学合作，填补监测缺口。</w:t>
      </w:r>
      <w:r w:rsidRPr="0069276F">
        <w:rPr>
          <w:rFonts w:hint="eastAsia"/>
          <w:snapToGrid w:val="0"/>
          <w:spacing w:val="-1"/>
          <w:kern w:val="22"/>
        </w:rPr>
        <w:t>]</w:t>
      </w:r>
      <w:r w:rsidRPr="0069276F">
        <w:rPr>
          <w:snapToGrid w:val="0"/>
          <w:spacing w:val="-1"/>
          <w:kern w:val="22"/>
        </w:rPr>
        <w:t>。</w:t>
      </w:r>
    </w:p>
    <w:p w14:paraId="398C334D" w14:textId="77777777" w:rsidR="0037195F" w:rsidRPr="0069276F" w:rsidRDefault="0037195F" w:rsidP="0006462E">
      <w:pPr>
        <w:numPr>
          <w:ilvl w:val="0"/>
          <w:numId w:val="1"/>
        </w:numPr>
        <w:suppressLineNumbers/>
        <w:tabs>
          <w:tab w:val="clear" w:pos="630"/>
        </w:tabs>
        <w:suppressAutoHyphens/>
        <w:topLinePunct/>
        <w:adjustRightInd w:val="0"/>
        <w:snapToGrid w:val="0"/>
        <w:spacing w:before="120" w:after="120"/>
        <w:ind w:left="0"/>
        <w:rPr>
          <w:snapToGrid w:val="0"/>
          <w:spacing w:val="-1"/>
          <w:kern w:val="22"/>
          <w:lang w:eastAsia="x-none"/>
        </w:rPr>
      </w:pPr>
      <w:proofErr w:type="spellStart"/>
      <w:r w:rsidRPr="0069276F">
        <w:rPr>
          <w:snapToGrid w:val="0"/>
          <w:spacing w:val="-1"/>
          <w:kern w:val="22"/>
          <w:lang w:eastAsia="x-none"/>
        </w:rPr>
        <w:t>为了尽量提高采用率和</w:t>
      </w:r>
      <w:r w:rsidRPr="0069276F">
        <w:rPr>
          <w:rFonts w:hint="eastAsia"/>
          <w:snapToGrid w:val="0"/>
          <w:spacing w:val="-1"/>
          <w:kern w:val="22"/>
        </w:rPr>
        <w:t>尽量</w:t>
      </w:r>
      <w:r w:rsidRPr="0069276F">
        <w:rPr>
          <w:snapToGrid w:val="0"/>
          <w:spacing w:val="-1"/>
          <w:kern w:val="22"/>
          <w:lang w:eastAsia="x-none"/>
        </w:rPr>
        <w:t>减少报告负担，拟议的标题指标清单</w:t>
      </w:r>
      <w:r w:rsidRPr="0069276F">
        <w:rPr>
          <w:rFonts w:hint="eastAsia"/>
          <w:snapToGrid w:val="0"/>
          <w:spacing w:val="-1"/>
          <w:kern w:val="22"/>
        </w:rPr>
        <w:t>是由</w:t>
      </w:r>
      <w:r w:rsidRPr="0069276F">
        <w:rPr>
          <w:rFonts w:hint="eastAsia"/>
          <w:snapToGrid w:val="0"/>
          <w:spacing w:val="-1"/>
          <w:kern w:val="22"/>
          <w:lang w:eastAsia="x-none"/>
        </w:rPr>
        <w:t>数目不多</w:t>
      </w:r>
      <w:r w:rsidRPr="0069276F">
        <w:rPr>
          <w:rFonts w:hint="eastAsia"/>
          <w:snapToGrid w:val="0"/>
          <w:spacing w:val="-1"/>
          <w:kern w:val="22"/>
        </w:rPr>
        <w:t>、旨在整体覆盖</w:t>
      </w:r>
      <w:proofErr w:type="spellEnd"/>
      <w:r w:rsidRPr="0069276F">
        <w:rPr>
          <w:snapToGrid w:val="0"/>
          <w:spacing w:val="-1"/>
          <w:kern w:val="22"/>
          <w:lang w:eastAsia="x-none"/>
        </w:rPr>
        <w:t>2020</w:t>
      </w:r>
      <w:proofErr w:type="spellStart"/>
      <w:r w:rsidRPr="0069276F">
        <w:rPr>
          <w:snapToGrid w:val="0"/>
          <w:spacing w:val="-1"/>
          <w:kern w:val="22"/>
          <w:lang w:eastAsia="x-none"/>
        </w:rPr>
        <w:t>年后全球生物多样性框架</w:t>
      </w:r>
      <w:r w:rsidRPr="0069276F">
        <w:rPr>
          <w:rFonts w:hint="eastAsia"/>
          <w:snapToGrid w:val="0"/>
          <w:spacing w:val="-1"/>
          <w:kern w:val="22"/>
        </w:rPr>
        <w:t>的某个</w:t>
      </w:r>
      <w:r w:rsidRPr="0069276F">
        <w:rPr>
          <w:snapToGrid w:val="0"/>
          <w:spacing w:val="-1"/>
          <w:kern w:val="22"/>
          <w:lang w:eastAsia="x-none"/>
        </w:rPr>
        <w:t>长期目标或行动目标</w:t>
      </w:r>
      <w:r w:rsidRPr="0069276F">
        <w:rPr>
          <w:rFonts w:hint="eastAsia"/>
          <w:snapToGrid w:val="0"/>
          <w:spacing w:val="-1"/>
          <w:kern w:val="22"/>
        </w:rPr>
        <w:t>的指标组成</w:t>
      </w:r>
      <w:proofErr w:type="spellEnd"/>
      <w:r w:rsidRPr="0069276F">
        <w:rPr>
          <w:snapToGrid w:val="0"/>
          <w:spacing w:val="-1"/>
          <w:kern w:val="22"/>
          <w:lang w:eastAsia="x-none"/>
        </w:rPr>
        <w:t>。</w:t>
      </w:r>
      <w:proofErr w:type="spellStart"/>
      <w:r w:rsidRPr="0069276F">
        <w:rPr>
          <w:snapToGrid w:val="0"/>
          <w:spacing w:val="-1"/>
          <w:kern w:val="22"/>
        </w:rPr>
        <w:t>标题指标可能无法涵盖一项长期目标或行动目标的所有组成部分</w:t>
      </w:r>
      <w:proofErr w:type="spellEnd"/>
      <w:r w:rsidRPr="0069276F">
        <w:rPr>
          <w:snapToGrid w:val="0"/>
          <w:spacing w:val="-1"/>
          <w:kern w:val="22"/>
          <w:lang w:eastAsia="x-none"/>
        </w:rPr>
        <w:t>，</w:t>
      </w:r>
      <w:proofErr w:type="spellStart"/>
      <w:r w:rsidRPr="0069276F">
        <w:rPr>
          <w:snapToGrid w:val="0"/>
          <w:spacing w:val="-1"/>
          <w:kern w:val="22"/>
          <w:lang w:eastAsia="x-none"/>
        </w:rPr>
        <w:t>但出于分析目的，可以酌情使用组成指标和</w:t>
      </w:r>
      <w:r w:rsidRPr="0069276F">
        <w:rPr>
          <w:rFonts w:hint="eastAsia"/>
          <w:snapToGrid w:val="0"/>
          <w:spacing w:val="-1"/>
          <w:kern w:val="22"/>
          <w:lang w:eastAsia="x-none"/>
        </w:rPr>
        <w:t>补充</w:t>
      </w:r>
      <w:r w:rsidRPr="0069276F">
        <w:rPr>
          <w:snapToGrid w:val="0"/>
          <w:spacing w:val="-1"/>
          <w:kern w:val="22"/>
          <w:lang w:eastAsia="x-none"/>
        </w:rPr>
        <w:t>指标</w:t>
      </w:r>
      <w:r w:rsidRPr="0069276F">
        <w:rPr>
          <w:rFonts w:hint="eastAsia"/>
          <w:snapToGrid w:val="0"/>
          <w:spacing w:val="-1"/>
          <w:kern w:val="22"/>
        </w:rPr>
        <w:t>对其</w:t>
      </w:r>
      <w:r w:rsidRPr="0069276F">
        <w:rPr>
          <w:snapToGrid w:val="0"/>
          <w:spacing w:val="-1"/>
          <w:kern w:val="22"/>
          <w:lang w:eastAsia="x-none"/>
        </w:rPr>
        <w:t>进行补充</w:t>
      </w:r>
      <w:proofErr w:type="spellEnd"/>
      <w:r w:rsidRPr="0069276F">
        <w:rPr>
          <w:snapToGrid w:val="0"/>
          <w:spacing w:val="-1"/>
          <w:kern w:val="22"/>
          <w:lang w:eastAsia="x-none"/>
        </w:rPr>
        <w:t>。</w:t>
      </w:r>
    </w:p>
    <w:p w14:paraId="58959876" w14:textId="77777777" w:rsidR="0037195F" w:rsidRPr="00C106BB" w:rsidRDefault="0037195F" w:rsidP="00D46E58">
      <w:pPr>
        <w:spacing w:before="120" w:after="120" w:line="280" w:lineRule="exact"/>
        <w:jc w:val="center"/>
        <w:rPr>
          <w:rFonts w:ascii="楷体" w:eastAsia="楷体" w:hAnsi="楷体"/>
          <w:bCs/>
          <w:snapToGrid w:val="0"/>
          <w:szCs w:val="28"/>
        </w:rPr>
      </w:pPr>
      <w:r w:rsidRPr="00C106BB">
        <w:rPr>
          <w:rFonts w:ascii="楷体" w:eastAsia="楷体" w:hAnsi="楷体" w:hint="eastAsia"/>
          <w:bCs/>
          <w:snapToGrid w:val="0"/>
          <w:szCs w:val="28"/>
        </w:rPr>
        <w:t>[附件</w:t>
      </w:r>
      <w:r>
        <w:rPr>
          <w:rFonts w:ascii="楷体" w:eastAsia="楷体" w:hAnsi="楷体" w:hint="eastAsia"/>
          <w:bCs/>
          <w:snapToGrid w:val="0"/>
          <w:szCs w:val="28"/>
        </w:rPr>
        <w:t>二</w:t>
      </w:r>
    </w:p>
    <w:p w14:paraId="7E06DE99" w14:textId="40A3DE2F" w:rsidR="0037195F" w:rsidRPr="00C106BB" w:rsidRDefault="0037195F" w:rsidP="00D46E58">
      <w:pPr>
        <w:keepNext/>
        <w:adjustRightInd w:val="0"/>
        <w:snapToGrid w:val="0"/>
        <w:spacing w:before="120" w:line="280" w:lineRule="exact"/>
        <w:jc w:val="center"/>
        <w:outlineLvl w:val="0"/>
        <w:rPr>
          <w:b/>
          <w:bCs/>
          <w:caps/>
          <w:kern w:val="22"/>
          <w:szCs w:val="10"/>
        </w:rPr>
      </w:pPr>
      <w:r w:rsidRPr="00C106BB">
        <w:rPr>
          <w:b/>
          <w:bCs/>
          <w:caps/>
          <w:kern w:val="22"/>
          <w:szCs w:val="10"/>
        </w:rPr>
        <w:t>2020</w:t>
      </w:r>
      <w:r w:rsidRPr="00C106BB">
        <w:rPr>
          <w:b/>
          <w:bCs/>
          <w:caps/>
          <w:kern w:val="22"/>
          <w:szCs w:val="10"/>
        </w:rPr>
        <w:t>年后全球生物多样性框架指标问题特设技术专家组</w:t>
      </w:r>
    </w:p>
    <w:p w14:paraId="68969DD3" w14:textId="77777777" w:rsidR="0037195F" w:rsidRPr="00C106BB" w:rsidRDefault="0037195F" w:rsidP="00D46E58">
      <w:pPr>
        <w:keepNext/>
        <w:adjustRightInd w:val="0"/>
        <w:snapToGrid w:val="0"/>
        <w:spacing w:after="120" w:line="280" w:lineRule="exact"/>
        <w:jc w:val="center"/>
        <w:outlineLvl w:val="0"/>
        <w:rPr>
          <w:b/>
          <w:bCs/>
          <w:caps/>
          <w:kern w:val="22"/>
          <w:szCs w:val="10"/>
        </w:rPr>
      </w:pPr>
      <w:r w:rsidRPr="00C106BB">
        <w:rPr>
          <w:b/>
          <w:bCs/>
          <w:caps/>
          <w:kern w:val="22"/>
          <w:szCs w:val="10"/>
        </w:rPr>
        <w:t>职权范围</w:t>
      </w:r>
    </w:p>
    <w:p w14:paraId="7531866F" w14:textId="698F8EA8" w:rsidR="0037195F" w:rsidRPr="00C106BB" w:rsidRDefault="0037195F" w:rsidP="0006462E">
      <w:pPr>
        <w:numPr>
          <w:ilvl w:val="0"/>
          <w:numId w:val="15"/>
        </w:numPr>
        <w:adjustRightInd w:val="0"/>
        <w:snapToGrid w:val="0"/>
        <w:spacing w:before="120" w:after="120"/>
        <w:ind w:left="0" w:firstLine="0"/>
        <w:rPr>
          <w:kern w:val="22"/>
          <w:szCs w:val="10"/>
        </w:rPr>
      </w:pPr>
      <w:r w:rsidRPr="0060193F">
        <w:rPr>
          <w:rFonts w:hint="eastAsia"/>
          <w:bCs/>
          <w:kern w:val="22"/>
          <w:szCs w:val="10"/>
        </w:rPr>
        <w:t>指标问题</w:t>
      </w:r>
      <w:r w:rsidR="00A74134">
        <w:rPr>
          <w:rFonts w:hint="eastAsia"/>
          <w:bCs/>
          <w:kern w:val="22"/>
          <w:szCs w:val="10"/>
        </w:rPr>
        <w:t>特设</w:t>
      </w:r>
      <w:r w:rsidRPr="00C106BB">
        <w:rPr>
          <w:bCs/>
          <w:kern w:val="22"/>
          <w:szCs w:val="10"/>
        </w:rPr>
        <w:t>技术专家组</w:t>
      </w:r>
      <w:r w:rsidRPr="00C106BB">
        <w:rPr>
          <w:kern w:val="22"/>
          <w:szCs w:val="10"/>
        </w:rPr>
        <w:t>将：</w:t>
      </w:r>
    </w:p>
    <w:p w14:paraId="07FF47EA" w14:textId="77777777" w:rsidR="0037195F" w:rsidRPr="00C106BB" w:rsidRDefault="0037195F" w:rsidP="0006462E">
      <w:pPr>
        <w:numPr>
          <w:ilvl w:val="0"/>
          <w:numId w:val="14"/>
        </w:numPr>
        <w:suppressLineNumbers/>
        <w:suppressAutoHyphens/>
        <w:overflowPunct w:val="0"/>
        <w:autoSpaceDE w:val="0"/>
        <w:autoSpaceDN w:val="0"/>
        <w:adjustRightInd w:val="0"/>
        <w:snapToGrid w:val="0"/>
        <w:spacing w:before="120" w:after="120" w:line="240" w:lineRule="atLeast"/>
        <w:ind w:left="0" w:firstLine="490"/>
        <w:rPr>
          <w:snapToGrid w:val="0"/>
          <w:kern w:val="22"/>
          <w:szCs w:val="10"/>
        </w:rPr>
      </w:pPr>
      <w:r w:rsidRPr="00C106BB">
        <w:rPr>
          <w:rFonts w:hint="eastAsia"/>
          <w:bCs/>
          <w:kern w:val="22"/>
          <w:szCs w:val="10"/>
        </w:rPr>
        <w:t>确定</w:t>
      </w:r>
      <w:r w:rsidRPr="00C106BB">
        <w:rPr>
          <w:rFonts w:hint="eastAsia"/>
          <w:snapToGrid w:val="0"/>
          <w:kern w:val="22"/>
          <w:szCs w:val="10"/>
        </w:rPr>
        <w:t>2</w:t>
      </w:r>
      <w:r w:rsidRPr="00C106BB">
        <w:rPr>
          <w:snapToGrid w:val="0"/>
          <w:kern w:val="22"/>
          <w:szCs w:val="10"/>
        </w:rPr>
        <w:t>020</w:t>
      </w:r>
      <w:r w:rsidRPr="00C106BB">
        <w:rPr>
          <w:rFonts w:hint="eastAsia"/>
          <w:snapToGrid w:val="0"/>
          <w:kern w:val="22"/>
          <w:szCs w:val="10"/>
        </w:rPr>
        <w:t>年后全球生物多样性框架的监测框架的</w:t>
      </w:r>
      <w:r w:rsidRPr="00C106BB">
        <w:rPr>
          <w:bCs/>
          <w:kern w:val="22"/>
          <w:szCs w:val="10"/>
        </w:rPr>
        <w:t>详细元数据</w:t>
      </w:r>
      <w:r w:rsidRPr="00C106BB">
        <w:rPr>
          <w:snapToGrid w:val="0"/>
          <w:kern w:val="22"/>
          <w:szCs w:val="10"/>
        </w:rPr>
        <w:t>[</w:t>
      </w:r>
      <w:r w:rsidRPr="00C106BB">
        <w:rPr>
          <w:rFonts w:hint="eastAsia"/>
          <w:snapToGrid w:val="0"/>
          <w:kern w:val="22"/>
          <w:szCs w:val="10"/>
        </w:rPr>
        <w:t>和信息</w:t>
      </w:r>
      <w:r w:rsidRPr="00C106BB">
        <w:rPr>
          <w:snapToGrid w:val="0"/>
          <w:kern w:val="22"/>
          <w:szCs w:val="10"/>
        </w:rPr>
        <w:t>]</w:t>
      </w:r>
      <w:r w:rsidRPr="00C106BB">
        <w:rPr>
          <w:rFonts w:hint="eastAsia"/>
          <w:snapToGrid w:val="0"/>
          <w:kern w:val="22"/>
          <w:szCs w:val="10"/>
        </w:rPr>
        <w:t>，</w:t>
      </w:r>
      <w:r w:rsidRPr="00C106BB">
        <w:rPr>
          <w:rFonts w:hint="eastAsia"/>
          <w:snapToGrid w:val="0"/>
          <w:kern w:val="22"/>
          <w:szCs w:val="10"/>
        </w:rPr>
        <w:t>[</w:t>
      </w:r>
      <w:r w:rsidRPr="00C106BB">
        <w:rPr>
          <w:rFonts w:hint="eastAsia"/>
          <w:snapToGrid w:val="0"/>
          <w:kern w:val="22"/>
          <w:szCs w:val="10"/>
        </w:rPr>
        <w:t>酌情</w:t>
      </w:r>
      <w:r w:rsidRPr="00C106BB">
        <w:rPr>
          <w:snapToGrid w:val="0"/>
          <w:kern w:val="22"/>
          <w:szCs w:val="10"/>
        </w:rPr>
        <w:t>]</w:t>
      </w:r>
      <w:r w:rsidRPr="00C106BB">
        <w:rPr>
          <w:rFonts w:hint="eastAsia"/>
          <w:snapToGrid w:val="0"/>
          <w:kern w:val="22"/>
          <w:szCs w:val="10"/>
        </w:rPr>
        <w:t>包括</w:t>
      </w:r>
      <w:r w:rsidRPr="00C106BB">
        <w:rPr>
          <w:snapToGrid w:val="0"/>
          <w:kern w:val="22"/>
          <w:szCs w:val="10"/>
        </w:rPr>
        <w:t>[</w:t>
      </w:r>
      <w:r w:rsidRPr="00C106BB">
        <w:rPr>
          <w:rFonts w:hint="eastAsia"/>
          <w:snapToGrid w:val="0"/>
          <w:kern w:val="22"/>
          <w:szCs w:val="10"/>
        </w:rPr>
        <w:t>参照期和</w:t>
      </w:r>
      <w:r w:rsidRPr="00C106BB">
        <w:rPr>
          <w:snapToGrid w:val="0"/>
          <w:kern w:val="22"/>
          <w:szCs w:val="10"/>
        </w:rPr>
        <w:t xml:space="preserve">] </w:t>
      </w:r>
      <w:r w:rsidRPr="00C106BB">
        <w:rPr>
          <w:rFonts w:hint="eastAsia"/>
          <w:snapToGrid w:val="0"/>
          <w:kern w:val="22"/>
          <w:szCs w:val="10"/>
        </w:rPr>
        <w:t>全球基准，重点放在首批标题指标（根据</w:t>
      </w:r>
      <w:r w:rsidRPr="00C106BB">
        <w:rPr>
          <w:snapToGrid w:val="0"/>
          <w:kern w:val="22"/>
          <w:szCs w:val="10"/>
        </w:rPr>
        <w:t>CBD/-</w:t>
      </w:r>
      <w:r w:rsidRPr="00C106BB">
        <w:rPr>
          <w:rFonts w:hint="eastAsia"/>
          <w:snapToGrid w:val="0"/>
          <w:kern w:val="22"/>
          <w:szCs w:val="10"/>
        </w:rPr>
        <w:t>号文件附件中确定的标准）</w:t>
      </w:r>
      <w:r w:rsidRPr="00C106BB">
        <w:rPr>
          <w:snapToGrid w:val="0"/>
          <w:kern w:val="22"/>
          <w:szCs w:val="10"/>
        </w:rPr>
        <w:t>[</w:t>
      </w:r>
      <w:r w:rsidRPr="00C106BB">
        <w:rPr>
          <w:rFonts w:hint="eastAsia"/>
          <w:snapToGrid w:val="0"/>
          <w:kern w:val="22"/>
          <w:szCs w:val="10"/>
        </w:rPr>
        <w:t>然后是组成指标和补充指标</w:t>
      </w:r>
      <w:r w:rsidRPr="00C106BB">
        <w:rPr>
          <w:snapToGrid w:val="0"/>
          <w:kern w:val="22"/>
          <w:szCs w:val="10"/>
        </w:rPr>
        <w:t>]</w:t>
      </w:r>
      <w:r w:rsidRPr="00C106BB">
        <w:rPr>
          <w:rFonts w:hint="eastAsia"/>
          <w:snapToGrid w:val="0"/>
          <w:kern w:val="22"/>
          <w:szCs w:val="10"/>
        </w:rPr>
        <w:t>，同时顾及已拟订的现有方法和标准，包括在</w:t>
      </w:r>
      <w:r w:rsidRPr="00C106BB">
        <w:rPr>
          <w:snapToGrid w:val="0"/>
          <w:kern w:val="22"/>
          <w:szCs w:val="10"/>
        </w:rPr>
        <w:t>统计委员会主持</w:t>
      </w:r>
      <w:r w:rsidRPr="00C106BB">
        <w:rPr>
          <w:rFonts w:hint="eastAsia"/>
          <w:snapToGrid w:val="0"/>
          <w:kern w:val="22"/>
          <w:szCs w:val="10"/>
        </w:rPr>
        <w:t>下</w:t>
      </w:r>
      <w:r w:rsidRPr="00C106BB">
        <w:rPr>
          <w:snapToGrid w:val="0"/>
          <w:kern w:val="22"/>
          <w:szCs w:val="10"/>
        </w:rPr>
        <w:t>制定的</w:t>
      </w:r>
      <w:r w:rsidRPr="00C106BB">
        <w:rPr>
          <w:rFonts w:hint="eastAsia"/>
          <w:snapToGrid w:val="0"/>
          <w:kern w:val="22"/>
          <w:szCs w:val="10"/>
        </w:rPr>
        <w:t>可持续发展目标的指标、</w:t>
      </w:r>
      <w:r w:rsidRPr="00C106BB">
        <w:rPr>
          <w:snapToGrid w:val="0"/>
          <w:kern w:val="22"/>
          <w:szCs w:val="10"/>
        </w:rPr>
        <w:t>环境统计发展框架</w:t>
      </w:r>
      <w:r w:rsidRPr="00C106BB">
        <w:rPr>
          <w:rFonts w:hint="eastAsia"/>
          <w:snapToGrid w:val="0"/>
          <w:kern w:val="22"/>
          <w:szCs w:val="10"/>
        </w:rPr>
        <w:t>以及</w:t>
      </w:r>
      <w:r w:rsidRPr="00C106BB">
        <w:rPr>
          <w:snapToGrid w:val="0"/>
          <w:kern w:val="22"/>
          <w:szCs w:val="10"/>
        </w:rPr>
        <w:t>环境经济核算体系</w:t>
      </w:r>
      <w:r w:rsidRPr="00C106BB">
        <w:rPr>
          <w:rFonts w:hint="eastAsia"/>
          <w:snapToGrid w:val="0"/>
          <w:kern w:val="22"/>
          <w:szCs w:val="10"/>
        </w:rPr>
        <w:t>；</w:t>
      </w:r>
    </w:p>
    <w:p w14:paraId="67768B96" w14:textId="77777777" w:rsidR="0037195F" w:rsidRPr="00C106BB" w:rsidRDefault="0037195F" w:rsidP="0006462E">
      <w:pPr>
        <w:numPr>
          <w:ilvl w:val="0"/>
          <w:numId w:val="14"/>
        </w:numPr>
        <w:suppressLineNumbers/>
        <w:suppressAutoHyphens/>
        <w:overflowPunct w:val="0"/>
        <w:autoSpaceDE w:val="0"/>
        <w:autoSpaceDN w:val="0"/>
        <w:adjustRightInd w:val="0"/>
        <w:snapToGrid w:val="0"/>
        <w:spacing w:before="120" w:after="120" w:line="240" w:lineRule="atLeast"/>
        <w:ind w:left="0" w:firstLine="490"/>
        <w:rPr>
          <w:bCs/>
          <w:kern w:val="22"/>
          <w:szCs w:val="10"/>
        </w:rPr>
      </w:pPr>
      <w:r w:rsidRPr="00C106BB">
        <w:rPr>
          <w:bCs/>
          <w:kern w:val="22"/>
          <w:szCs w:val="10"/>
        </w:rPr>
        <w:t>就</w:t>
      </w:r>
      <w:r w:rsidRPr="00C106BB">
        <w:rPr>
          <w:rFonts w:hint="eastAsia"/>
          <w:bCs/>
          <w:kern w:val="22"/>
          <w:szCs w:val="10"/>
        </w:rPr>
        <w:t>解决监测框架的差距（重点是标题指标）和</w:t>
      </w:r>
      <w:r w:rsidRPr="00C106BB">
        <w:rPr>
          <w:bCs/>
          <w:kern w:val="22"/>
          <w:szCs w:val="10"/>
        </w:rPr>
        <w:t>实施</w:t>
      </w:r>
      <w:r w:rsidRPr="00C106BB">
        <w:rPr>
          <w:bCs/>
          <w:kern w:val="22"/>
          <w:szCs w:val="10"/>
        </w:rPr>
        <w:t>2020</w:t>
      </w:r>
      <w:r w:rsidRPr="00C106BB">
        <w:rPr>
          <w:bCs/>
          <w:kern w:val="22"/>
          <w:szCs w:val="10"/>
        </w:rPr>
        <w:t>年后全球生物多样性框架</w:t>
      </w:r>
      <w:r w:rsidRPr="00C106BB">
        <w:rPr>
          <w:rFonts w:hint="eastAsia"/>
          <w:bCs/>
          <w:kern w:val="22"/>
          <w:szCs w:val="10"/>
        </w:rPr>
        <w:t>的</w:t>
      </w:r>
      <w:r w:rsidRPr="00C106BB">
        <w:rPr>
          <w:bCs/>
          <w:kern w:val="22"/>
          <w:szCs w:val="10"/>
        </w:rPr>
        <w:t>监测框架</w:t>
      </w:r>
      <w:r w:rsidRPr="00C106BB">
        <w:rPr>
          <w:rFonts w:hint="eastAsia"/>
          <w:bCs/>
          <w:kern w:val="22"/>
          <w:szCs w:val="10"/>
        </w:rPr>
        <w:t>的指标</w:t>
      </w:r>
      <w:r w:rsidRPr="00C106BB">
        <w:rPr>
          <w:bCs/>
          <w:kern w:val="22"/>
          <w:szCs w:val="10"/>
        </w:rPr>
        <w:t>提供技术咨询</w:t>
      </w:r>
      <w:r w:rsidRPr="00C106BB">
        <w:rPr>
          <w:rFonts w:hint="eastAsia"/>
          <w:bCs/>
          <w:kern w:val="22"/>
          <w:szCs w:val="10"/>
        </w:rPr>
        <w:t>和制定指导意见</w:t>
      </w:r>
      <w:r w:rsidRPr="00C106BB">
        <w:rPr>
          <w:bCs/>
          <w:kern w:val="22"/>
          <w:szCs w:val="10"/>
        </w:rPr>
        <w:t>，包括就使用统一和商定的指标定义、最佳监测做法和国家数据共享提供咨询</w:t>
      </w:r>
      <w:r w:rsidRPr="00C106BB">
        <w:rPr>
          <w:rFonts w:hint="eastAsia"/>
          <w:bCs/>
          <w:kern w:val="22"/>
          <w:szCs w:val="10"/>
        </w:rPr>
        <w:t>，</w:t>
      </w:r>
      <w:r w:rsidRPr="00C106BB">
        <w:rPr>
          <w:rFonts w:hint="eastAsia"/>
          <w:snapToGrid w:val="0"/>
          <w:kern w:val="22"/>
          <w:szCs w:val="10"/>
        </w:rPr>
        <w:t>以及关于改进指标或将新指标增列入</w:t>
      </w:r>
      <w:r w:rsidRPr="00C106BB">
        <w:rPr>
          <w:rFonts w:hint="eastAsia"/>
          <w:snapToGrid w:val="0"/>
          <w:kern w:val="22"/>
          <w:szCs w:val="10"/>
        </w:rPr>
        <w:t>2</w:t>
      </w:r>
      <w:r w:rsidRPr="00C106BB">
        <w:rPr>
          <w:snapToGrid w:val="0"/>
          <w:kern w:val="22"/>
          <w:szCs w:val="10"/>
        </w:rPr>
        <w:t>020</w:t>
      </w:r>
      <w:r w:rsidRPr="00C106BB">
        <w:rPr>
          <w:rFonts w:hint="eastAsia"/>
          <w:snapToGrid w:val="0"/>
          <w:kern w:val="22"/>
          <w:szCs w:val="10"/>
        </w:rPr>
        <w:t>年后全球生物多样性框架监测框架，包括与利益攸关方有关的指标，提供科学和技术咨询；</w:t>
      </w:r>
    </w:p>
    <w:p w14:paraId="49D5E072" w14:textId="77777777" w:rsidR="0037195F" w:rsidRPr="00C106BB" w:rsidRDefault="0037195F" w:rsidP="0006462E">
      <w:pPr>
        <w:numPr>
          <w:ilvl w:val="0"/>
          <w:numId w:val="14"/>
        </w:numPr>
        <w:suppressLineNumbers/>
        <w:suppressAutoHyphens/>
        <w:overflowPunct w:val="0"/>
        <w:autoSpaceDE w:val="0"/>
        <w:autoSpaceDN w:val="0"/>
        <w:adjustRightInd w:val="0"/>
        <w:snapToGrid w:val="0"/>
        <w:spacing w:before="120" w:after="120" w:line="240" w:lineRule="atLeast"/>
        <w:ind w:left="0" w:firstLine="490"/>
        <w:rPr>
          <w:snapToGrid w:val="0"/>
          <w:kern w:val="22"/>
          <w:szCs w:val="10"/>
        </w:rPr>
      </w:pPr>
      <w:r w:rsidRPr="00C106BB">
        <w:rPr>
          <w:rFonts w:hint="eastAsia"/>
          <w:snapToGrid w:val="0"/>
          <w:kern w:val="22"/>
          <w:szCs w:val="10"/>
        </w:rPr>
        <w:t>就缔约方大会第十五届会议所确定的与</w:t>
      </w:r>
      <w:r w:rsidRPr="00C106BB">
        <w:rPr>
          <w:rFonts w:hint="eastAsia"/>
          <w:snapToGrid w:val="0"/>
          <w:kern w:val="22"/>
          <w:szCs w:val="10"/>
        </w:rPr>
        <w:t>2</w:t>
      </w:r>
      <w:r w:rsidRPr="00C106BB">
        <w:rPr>
          <w:snapToGrid w:val="0"/>
          <w:kern w:val="22"/>
          <w:szCs w:val="10"/>
        </w:rPr>
        <w:t>020</w:t>
      </w:r>
      <w:r w:rsidRPr="00C106BB">
        <w:rPr>
          <w:rFonts w:hint="eastAsia"/>
          <w:snapToGrid w:val="0"/>
          <w:kern w:val="22"/>
          <w:szCs w:val="10"/>
        </w:rPr>
        <w:t>年后监测框架有关的剩余和未决问题提供技术咨询，并在缔约方大会第十六届会议之前将工作重点放在以下要点上：</w:t>
      </w:r>
    </w:p>
    <w:p w14:paraId="2D103EEC" w14:textId="77777777" w:rsidR="0037195F" w:rsidRPr="00C106BB" w:rsidRDefault="0037195F" w:rsidP="0006462E">
      <w:pPr>
        <w:numPr>
          <w:ilvl w:val="2"/>
          <w:numId w:val="16"/>
        </w:numPr>
        <w:suppressLineNumbers/>
        <w:suppressAutoHyphens/>
        <w:overflowPunct w:val="0"/>
        <w:autoSpaceDE w:val="0"/>
        <w:autoSpaceDN w:val="0"/>
        <w:adjustRightInd w:val="0"/>
        <w:snapToGrid w:val="0"/>
        <w:spacing w:before="120" w:after="120" w:line="240" w:lineRule="atLeast"/>
        <w:ind w:left="980" w:hanging="490"/>
        <w:rPr>
          <w:snapToGrid w:val="0"/>
          <w:kern w:val="22"/>
          <w:szCs w:val="10"/>
        </w:rPr>
      </w:pPr>
      <w:r w:rsidRPr="00C106BB">
        <w:rPr>
          <w:rFonts w:hint="eastAsia"/>
          <w:snapToGrid w:val="0"/>
          <w:kern w:val="22"/>
          <w:szCs w:val="10"/>
        </w:rPr>
        <w:t>对标题、组成和补充指标进行一次全面评估；</w:t>
      </w:r>
    </w:p>
    <w:p w14:paraId="634A9E7A" w14:textId="77777777" w:rsidR="0037195F" w:rsidRPr="00C106BB" w:rsidRDefault="0037195F" w:rsidP="0006462E">
      <w:pPr>
        <w:numPr>
          <w:ilvl w:val="2"/>
          <w:numId w:val="16"/>
        </w:numPr>
        <w:suppressLineNumbers/>
        <w:suppressAutoHyphens/>
        <w:overflowPunct w:val="0"/>
        <w:autoSpaceDE w:val="0"/>
        <w:autoSpaceDN w:val="0"/>
        <w:adjustRightInd w:val="0"/>
        <w:snapToGrid w:val="0"/>
        <w:spacing w:before="120" w:after="120" w:line="240" w:lineRule="atLeast"/>
        <w:ind w:left="980" w:hanging="490"/>
        <w:rPr>
          <w:snapToGrid w:val="0"/>
          <w:kern w:val="22"/>
          <w:szCs w:val="10"/>
        </w:rPr>
      </w:pPr>
      <w:r w:rsidRPr="00C106BB">
        <w:rPr>
          <w:rFonts w:hint="eastAsia"/>
          <w:snapToGrid w:val="0"/>
          <w:kern w:val="22"/>
          <w:szCs w:val="10"/>
        </w:rPr>
        <w:t>探讨在国家规划和报告工作中实施各项指标的方法；</w:t>
      </w:r>
    </w:p>
    <w:p w14:paraId="40AE97BF" w14:textId="77777777" w:rsidR="0037195F" w:rsidRPr="00C106BB" w:rsidRDefault="0037195F" w:rsidP="0006462E">
      <w:pPr>
        <w:numPr>
          <w:ilvl w:val="2"/>
          <w:numId w:val="16"/>
        </w:numPr>
        <w:suppressLineNumbers/>
        <w:suppressAutoHyphens/>
        <w:overflowPunct w:val="0"/>
        <w:autoSpaceDE w:val="0"/>
        <w:autoSpaceDN w:val="0"/>
        <w:adjustRightInd w:val="0"/>
        <w:snapToGrid w:val="0"/>
        <w:spacing w:before="120" w:after="120" w:line="240" w:lineRule="atLeast"/>
        <w:ind w:left="980" w:hanging="490"/>
        <w:rPr>
          <w:snapToGrid w:val="0"/>
          <w:kern w:val="22"/>
          <w:szCs w:val="10"/>
        </w:rPr>
      </w:pPr>
      <w:r w:rsidRPr="00C106BB">
        <w:rPr>
          <w:rFonts w:hint="eastAsia"/>
          <w:snapToGrid w:val="0"/>
          <w:kern w:val="22"/>
          <w:szCs w:val="10"/>
        </w:rPr>
        <w:lastRenderedPageBreak/>
        <w:t>（根据缔约方大会第十五届会议的进展情况将要确定的清单）；</w:t>
      </w:r>
    </w:p>
    <w:p w14:paraId="050043AC" w14:textId="77777777" w:rsidR="0037195F" w:rsidRPr="00C106BB" w:rsidRDefault="0037195F" w:rsidP="0006462E">
      <w:pPr>
        <w:numPr>
          <w:ilvl w:val="0"/>
          <w:numId w:val="14"/>
        </w:numPr>
        <w:suppressLineNumbers/>
        <w:suppressAutoHyphens/>
        <w:overflowPunct w:val="0"/>
        <w:autoSpaceDE w:val="0"/>
        <w:autoSpaceDN w:val="0"/>
        <w:adjustRightInd w:val="0"/>
        <w:snapToGrid w:val="0"/>
        <w:spacing w:before="120" w:after="120" w:line="240" w:lineRule="atLeast"/>
        <w:ind w:left="0" w:firstLine="490"/>
        <w:rPr>
          <w:sz w:val="21"/>
          <w:szCs w:val="10"/>
        </w:rPr>
      </w:pPr>
      <w:r w:rsidRPr="00C106BB">
        <w:rPr>
          <w:rFonts w:hint="eastAsia"/>
          <w:snapToGrid w:val="0"/>
          <w:kern w:val="22"/>
          <w:szCs w:val="10"/>
        </w:rPr>
        <w:t>就</w:t>
      </w:r>
      <w:r w:rsidRPr="00C106BB">
        <w:rPr>
          <w:snapToGrid w:val="0"/>
          <w:kern w:val="22"/>
          <w:szCs w:val="10"/>
        </w:rPr>
        <w:t>弥补时空数据空白的途径</w:t>
      </w:r>
      <w:r w:rsidRPr="00C106BB">
        <w:rPr>
          <w:snapToGrid w:val="0"/>
          <w:kern w:val="22"/>
          <w:szCs w:val="10"/>
        </w:rPr>
        <w:t>——</w:t>
      </w:r>
      <w:r w:rsidRPr="00C106BB">
        <w:rPr>
          <w:snapToGrid w:val="0"/>
          <w:kern w:val="22"/>
          <w:szCs w:val="10"/>
        </w:rPr>
        <w:t>包括通过使用大数据、公民科学、</w:t>
      </w:r>
      <w:r w:rsidRPr="00C106BB">
        <w:rPr>
          <w:rFonts w:hint="eastAsia"/>
          <w:snapToGrid w:val="0"/>
          <w:kern w:val="22"/>
          <w:szCs w:val="10"/>
        </w:rPr>
        <w:t>社区监测和信息系统、</w:t>
      </w:r>
      <w:r w:rsidRPr="00C106BB">
        <w:rPr>
          <w:snapToGrid w:val="0"/>
          <w:kern w:val="22"/>
          <w:szCs w:val="10"/>
        </w:rPr>
        <w:t>遥感</w:t>
      </w:r>
      <w:r w:rsidRPr="00C106BB">
        <w:rPr>
          <w:rFonts w:hint="eastAsia"/>
          <w:snapToGrid w:val="0"/>
          <w:kern w:val="22"/>
          <w:szCs w:val="10"/>
        </w:rPr>
        <w:t>、建模和数据分析以及</w:t>
      </w:r>
      <w:r w:rsidRPr="00C106BB">
        <w:rPr>
          <w:snapToGrid w:val="0"/>
          <w:kern w:val="22"/>
          <w:szCs w:val="10"/>
        </w:rPr>
        <w:t>和其他形式的数据</w:t>
      </w:r>
      <w:r w:rsidRPr="00C106BB">
        <w:rPr>
          <w:rFonts w:hint="eastAsia"/>
          <w:snapToGrid w:val="0"/>
          <w:kern w:val="22"/>
          <w:szCs w:val="10"/>
        </w:rPr>
        <w:t>和其他知识系统</w:t>
      </w:r>
      <w:r w:rsidRPr="00C106BB">
        <w:rPr>
          <w:snapToGrid w:val="0"/>
          <w:kern w:val="22"/>
          <w:szCs w:val="10"/>
        </w:rPr>
        <w:t>——</w:t>
      </w:r>
      <w:r w:rsidRPr="00C106BB">
        <w:rPr>
          <w:rFonts w:hint="eastAsia"/>
          <w:snapToGrid w:val="0"/>
          <w:kern w:val="22"/>
          <w:szCs w:val="10"/>
        </w:rPr>
        <w:t>向缔约方提供指导，同时认识到发展中国家缔约方在开发和获得信息工具方面面临的具体挑战</w:t>
      </w:r>
      <w:r w:rsidRPr="00C106BB">
        <w:rPr>
          <w:snapToGrid w:val="0"/>
          <w:kern w:val="22"/>
          <w:szCs w:val="10"/>
        </w:rPr>
        <w:t>；</w:t>
      </w:r>
      <w:r w:rsidRPr="00C106BB">
        <w:rPr>
          <w:snapToGrid w:val="0"/>
          <w:kern w:val="22"/>
          <w:szCs w:val="10"/>
        </w:rPr>
        <w:t xml:space="preserve"> </w:t>
      </w:r>
    </w:p>
    <w:p w14:paraId="7630C352" w14:textId="77777777" w:rsidR="0037195F" w:rsidRPr="00C106BB" w:rsidRDefault="0037195F" w:rsidP="0006462E">
      <w:pPr>
        <w:numPr>
          <w:ilvl w:val="0"/>
          <w:numId w:val="14"/>
        </w:numPr>
        <w:suppressLineNumbers/>
        <w:suppressAutoHyphens/>
        <w:overflowPunct w:val="0"/>
        <w:autoSpaceDE w:val="0"/>
        <w:autoSpaceDN w:val="0"/>
        <w:adjustRightInd w:val="0"/>
        <w:snapToGrid w:val="0"/>
        <w:spacing w:before="120" w:after="120" w:line="240" w:lineRule="atLeast"/>
        <w:ind w:left="0" w:firstLine="490"/>
        <w:rPr>
          <w:snapToGrid w:val="0"/>
          <w:kern w:val="22"/>
          <w:szCs w:val="10"/>
        </w:rPr>
      </w:pPr>
      <w:r w:rsidRPr="00C106BB">
        <w:rPr>
          <w:rFonts w:hint="eastAsia"/>
          <w:snapToGrid w:val="0"/>
          <w:kern w:val="22"/>
          <w:szCs w:val="10"/>
        </w:rPr>
        <w:t>与技术与科学合作问题非正式咨询小组协商，提供关于与全球生物多样性框架的监测相关的能力发展、技术转让和资金需求方面的现有能力、差距和需求的咨询。</w:t>
      </w:r>
      <w:r w:rsidRPr="0060193F">
        <w:rPr>
          <w:snapToGrid w:val="0"/>
          <w:kern w:val="22"/>
          <w:szCs w:val="10"/>
          <w:vertAlign w:val="superscript"/>
        </w:rPr>
        <w:footnoteReference w:id="7"/>
      </w:r>
    </w:p>
    <w:p w14:paraId="47C21694" w14:textId="25E2149A" w:rsidR="0037195F" w:rsidRPr="00C106BB" w:rsidRDefault="0037195F" w:rsidP="0006462E">
      <w:pPr>
        <w:numPr>
          <w:ilvl w:val="0"/>
          <w:numId w:val="15"/>
        </w:numPr>
        <w:adjustRightInd w:val="0"/>
        <w:snapToGrid w:val="0"/>
        <w:spacing w:before="120" w:after="120"/>
        <w:ind w:left="0" w:firstLine="0"/>
        <w:rPr>
          <w:bCs/>
          <w:kern w:val="22"/>
          <w:szCs w:val="10"/>
        </w:rPr>
      </w:pPr>
      <w:r w:rsidRPr="00C106BB">
        <w:rPr>
          <w:rFonts w:hint="eastAsia"/>
          <w:bCs/>
          <w:kern w:val="22"/>
          <w:szCs w:val="10"/>
        </w:rPr>
        <w:t>专家组将顾及：</w:t>
      </w:r>
    </w:p>
    <w:p w14:paraId="7BE8F3EB" w14:textId="77777777" w:rsidR="0037195F" w:rsidRPr="00C106BB" w:rsidRDefault="0037195F" w:rsidP="0006462E">
      <w:pPr>
        <w:numPr>
          <w:ilvl w:val="0"/>
          <w:numId w:val="17"/>
        </w:numPr>
        <w:suppressLineNumbers/>
        <w:suppressAutoHyphens/>
        <w:overflowPunct w:val="0"/>
        <w:autoSpaceDE w:val="0"/>
        <w:autoSpaceDN w:val="0"/>
        <w:adjustRightInd w:val="0"/>
        <w:snapToGrid w:val="0"/>
        <w:spacing w:before="120" w:after="120" w:line="240" w:lineRule="atLeast"/>
        <w:ind w:left="0" w:firstLine="490"/>
        <w:rPr>
          <w:snapToGrid w:val="0"/>
          <w:kern w:val="22"/>
          <w:szCs w:val="10"/>
        </w:rPr>
      </w:pPr>
      <w:r w:rsidRPr="00C106BB">
        <w:rPr>
          <w:rFonts w:hint="eastAsia"/>
          <w:snapToGrid w:val="0"/>
          <w:kern w:val="22"/>
          <w:szCs w:val="10"/>
        </w:rPr>
        <w:t>公约以及其他涉及指标和监测的相关工作方案的以往工作和经验；</w:t>
      </w:r>
    </w:p>
    <w:p w14:paraId="32E27B81" w14:textId="77777777" w:rsidR="0037195F" w:rsidRPr="00C106BB" w:rsidRDefault="0037195F" w:rsidP="0006462E">
      <w:pPr>
        <w:numPr>
          <w:ilvl w:val="0"/>
          <w:numId w:val="17"/>
        </w:numPr>
        <w:suppressLineNumbers/>
        <w:suppressAutoHyphens/>
        <w:overflowPunct w:val="0"/>
        <w:autoSpaceDE w:val="0"/>
        <w:autoSpaceDN w:val="0"/>
        <w:adjustRightInd w:val="0"/>
        <w:snapToGrid w:val="0"/>
        <w:spacing w:before="120" w:after="120" w:line="240" w:lineRule="atLeast"/>
        <w:ind w:left="0" w:firstLine="490"/>
        <w:rPr>
          <w:snapToGrid w:val="0"/>
          <w:kern w:val="22"/>
          <w:szCs w:val="10"/>
        </w:rPr>
      </w:pPr>
      <w:r w:rsidRPr="00C106BB">
        <w:rPr>
          <w:rFonts w:hint="eastAsia"/>
          <w:snapToGrid w:val="0"/>
          <w:kern w:val="22"/>
          <w:szCs w:val="10"/>
        </w:rPr>
        <w:t>统计委员会政府间论坛下的统计标准和发展情况；</w:t>
      </w:r>
    </w:p>
    <w:p w14:paraId="35A8C487" w14:textId="77777777" w:rsidR="0037195F" w:rsidRPr="00C106BB" w:rsidRDefault="0037195F" w:rsidP="0006462E">
      <w:pPr>
        <w:numPr>
          <w:ilvl w:val="0"/>
          <w:numId w:val="17"/>
        </w:numPr>
        <w:suppressLineNumbers/>
        <w:suppressAutoHyphens/>
        <w:overflowPunct w:val="0"/>
        <w:autoSpaceDE w:val="0"/>
        <w:autoSpaceDN w:val="0"/>
        <w:adjustRightInd w:val="0"/>
        <w:snapToGrid w:val="0"/>
        <w:spacing w:before="120" w:after="120" w:line="240" w:lineRule="atLeast"/>
        <w:ind w:left="0" w:firstLine="490"/>
        <w:rPr>
          <w:snapToGrid w:val="0"/>
          <w:kern w:val="22"/>
          <w:szCs w:val="10"/>
        </w:rPr>
      </w:pPr>
      <w:r w:rsidRPr="00C106BB">
        <w:rPr>
          <w:rFonts w:hint="eastAsia"/>
          <w:snapToGrid w:val="0"/>
          <w:kern w:val="22"/>
          <w:szCs w:val="10"/>
        </w:rPr>
        <w:t>其他全球、区域和国家监测框架、多边环境协定和知识系统的以往工作和</w:t>
      </w:r>
      <w:r w:rsidRPr="00C106BB">
        <w:rPr>
          <w:rFonts w:hint="eastAsia"/>
          <w:snapToGrid w:val="0"/>
          <w:kern w:val="22"/>
          <w:szCs w:val="10"/>
        </w:rPr>
        <w:t xml:space="preserve"> </w:t>
      </w:r>
      <w:r w:rsidRPr="00C106BB">
        <w:rPr>
          <w:snapToGrid w:val="0"/>
          <w:kern w:val="22"/>
          <w:szCs w:val="10"/>
        </w:rPr>
        <w:t xml:space="preserve">          </w:t>
      </w:r>
      <w:r w:rsidRPr="00C106BB">
        <w:rPr>
          <w:rFonts w:hint="eastAsia"/>
          <w:snapToGrid w:val="0"/>
          <w:kern w:val="22"/>
          <w:szCs w:val="10"/>
        </w:rPr>
        <w:t>经验；</w:t>
      </w:r>
    </w:p>
    <w:p w14:paraId="26883F85" w14:textId="77777777" w:rsidR="0037195F" w:rsidRPr="00C106BB" w:rsidRDefault="0037195F" w:rsidP="0006462E">
      <w:pPr>
        <w:numPr>
          <w:ilvl w:val="0"/>
          <w:numId w:val="17"/>
        </w:numPr>
        <w:suppressLineNumbers/>
        <w:suppressAutoHyphens/>
        <w:overflowPunct w:val="0"/>
        <w:autoSpaceDE w:val="0"/>
        <w:autoSpaceDN w:val="0"/>
        <w:adjustRightInd w:val="0"/>
        <w:snapToGrid w:val="0"/>
        <w:spacing w:before="120" w:after="120" w:line="240" w:lineRule="atLeast"/>
        <w:ind w:left="0" w:firstLine="490"/>
        <w:rPr>
          <w:snapToGrid w:val="0"/>
          <w:kern w:val="22"/>
          <w:szCs w:val="10"/>
        </w:rPr>
      </w:pPr>
      <w:r w:rsidRPr="00C106BB">
        <w:rPr>
          <w:rFonts w:hint="eastAsia"/>
          <w:snapToGrid w:val="0"/>
          <w:kern w:val="22"/>
          <w:szCs w:val="10"/>
        </w:rPr>
        <w:t>指标及其元数据和基准相关问题的新近发展情况和信息。</w:t>
      </w:r>
    </w:p>
    <w:p w14:paraId="53F987F0" w14:textId="1D12EE57" w:rsidR="0037195F" w:rsidRPr="00C106BB" w:rsidRDefault="0037195F" w:rsidP="0006462E">
      <w:pPr>
        <w:numPr>
          <w:ilvl w:val="0"/>
          <w:numId w:val="15"/>
        </w:numPr>
        <w:adjustRightInd w:val="0"/>
        <w:snapToGrid w:val="0"/>
        <w:spacing w:before="120" w:after="120"/>
        <w:ind w:left="0" w:firstLine="0"/>
        <w:rPr>
          <w:kern w:val="22"/>
          <w:szCs w:val="28"/>
        </w:rPr>
      </w:pPr>
      <w:r w:rsidRPr="00C106BB">
        <w:rPr>
          <w:rFonts w:ascii="宋体" w:hAnsi="宋体" w:cs="宋体" w:hint="eastAsia"/>
          <w:bCs/>
          <w:kern w:val="22"/>
          <w:szCs w:val="28"/>
        </w:rPr>
        <w:t>专家组</w:t>
      </w:r>
      <w:r w:rsidRPr="00C106BB">
        <w:rPr>
          <w:rFonts w:ascii="宋体" w:hAnsi="宋体" w:cs="宋体" w:hint="eastAsia"/>
          <w:kern w:val="22"/>
          <w:szCs w:val="28"/>
        </w:rPr>
        <w:t>由缔约方提名的</w:t>
      </w:r>
      <w:r w:rsidRPr="00C106BB">
        <w:rPr>
          <w:rFonts w:hint="eastAsia"/>
          <w:kern w:val="22"/>
          <w:szCs w:val="28"/>
        </w:rPr>
        <w:t>3</w:t>
      </w:r>
      <w:r w:rsidRPr="00C106BB">
        <w:rPr>
          <w:kern w:val="22"/>
          <w:szCs w:val="28"/>
        </w:rPr>
        <w:t>0</w:t>
      </w:r>
      <w:r w:rsidRPr="00C106BB">
        <w:rPr>
          <w:rFonts w:ascii="宋体" w:hAnsi="宋体" w:cs="宋体" w:hint="eastAsia"/>
          <w:kern w:val="22"/>
          <w:szCs w:val="28"/>
        </w:rPr>
        <w:t>名技术专家（其中包括统计学专家和相关社会和自然科学专家）</w:t>
      </w:r>
      <w:r w:rsidRPr="00C106BB">
        <w:rPr>
          <w:rFonts w:hint="eastAsia"/>
          <w:bCs/>
          <w:kern w:val="22"/>
          <w:szCs w:val="10"/>
        </w:rPr>
        <w:t>和观察员组织和其他相关组织提名的最多</w:t>
      </w:r>
      <w:r w:rsidRPr="00C106BB">
        <w:rPr>
          <w:rFonts w:hint="eastAsia"/>
          <w:kern w:val="22"/>
          <w:szCs w:val="28"/>
        </w:rPr>
        <w:t>1</w:t>
      </w:r>
      <w:r w:rsidRPr="00C106BB">
        <w:rPr>
          <w:kern w:val="22"/>
          <w:szCs w:val="28"/>
        </w:rPr>
        <w:t>5</w:t>
      </w:r>
      <w:r w:rsidRPr="00C106BB">
        <w:rPr>
          <w:rFonts w:ascii="宋体" w:hAnsi="宋体" w:cs="宋体" w:hint="eastAsia"/>
          <w:kern w:val="22"/>
          <w:szCs w:val="28"/>
        </w:rPr>
        <w:t>名代表组成。执行秘书将与科学、技术和工艺咨询附属机构主席团协商，从缔约方和各组织的提名中甄选专家，同时适当考虑不同技术专长领域的代表性，并认识到生物多样性专家知识的必要性和确保具有关于淡水、海洋和沿海生态系统的专门知识，同时亦顾及：地域代表性以及土著人民和地方社区、主要利益攸关方和权利持有人群体的代表性，性别平衡以及发展中国家、群岛国家，特别是最不发达国家、小岛屿发展中国家和经济转型国家的特殊情况。</w:t>
      </w:r>
      <w:r w:rsidRPr="00C106BB">
        <w:rPr>
          <w:rFonts w:hint="eastAsia"/>
          <w:kern w:val="22"/>
          <w:szCs w:val="28"/>
        </w:rPr>
        <w:t xml:space="preserve"> </w:t>
      </w:r>
    </w:p>
    <w:p w14:paraId="26E0EBFD" w14:textId="4360BE37" w:rsidR="0037195F" w:rsidRPr="00C106BB" w:rsidRDefault="0037195F" w:rsidP="0006462E">
      <w:pPr>
        <w:numPr>
          <w:ilvl w:val="0"/>
          <w:numId w:val="15"/>
        </w:numPr>
        <w:adjustRightInd w:val="0"/>
        <w:snapToGrid w:val="0"/>
        <w:spacing w:before="120" w:after="120"/>
        <w:ind w:left="0" w:firstLine="0"/>
        <w:rPr>
          <w:rFonts w:ascii="宋体" w:hAnsi="宋体" w:cs="宋体"/>
          <w:bCs/>
          <w:kern w:val="22"/>
          <w:szCs w:val="28"/>
        </w:rPr>
      </w:pPr>
      <w:r w:rsidRPr="00C106BB">
        <w:rPr>
          <w:rFonts w:ascii="宋体" w:hAnsi="宋体" w:cs="宋体" w:hint="eastAsia"/>
          <w:bCs/>
          <w:kern w:val="22"/>
          <w:szCs w:val="28"/>
        </w:rPr>
        <w:t>专家组将从选定的专家中提名两名共同主席。</w:t>
      </w:r>
    </w:p>
    <w:p w14:paraId="1DCA0EAC" w14:textId="716E0F21" w:rsidR="0037195F" w:rsidRPr="00C106BB" w:rsidRDefault="0037195F" w:rsidP="0006462E">
      <w:pPr>
        <w:numPr>
          <w:ilvl w:val="0"/>
          <w:numId w:val="15"/>
        </w:numPr>
        <w:adjustRightInd w:val="0"/>
        <w:snapToGrid w:val="0"/>
        <w:spacing w:before="120" w:after="120"/>
        <w:ind w:left="0" w:firstLine="0"/>
        <w:rPr>
          <w:rFonts w:ascii="宋体" w:hAnsi="宋体" w:cs="宋体"/>
          <w:bCs/>
          <w:kern w:val="22"/>
          <w:szCs w:val="28"/>
        </w:rPr>
      </w:pPr>
      <w:r w:rsidRPr="00C106BB">
        <w:rPr>
          <w:rFonts w:ascii="宋体" w:hAnsi="宋体" w:cs="宋体" w:hint="eastAsia"/>
          <w:bCs/>
          <w:kern w:val="22"/>
          <w:szCs w:val="28"/>
        </w:rPr>
        <w:t>科学、技术和工艺咨询附属机构主席将应邀作为当然成员参加专家组。</w:t>
      </w:r>
    </w:p>
    <w:p w14:paraId="6BA19414" w14:textId="5F4A0216" w:rsidR="0037195F" w:rsidRPr="00C106BB" w:rsidRDefault="0037195F" w:rsidP="0006462E">
      <w:pPr>
        <w:numPr>
          <w:ilvl w:val="0"/>
          <w:numId w:val="15"/>
        </w:numPr>
        <w:adjustRightInd w:val="0"/>
        <w:snapToGrid w:val="0"/>
        <w:spacing w:before="120" w:after="120"/>
        <w:ind w:left="0" w:firstLine="0"/>
        <w:rPr>
          <w:kern w:val="22"/>
          <w:szCs w:val="28"/>
        </w:rPr>
      </w:pPr>
      <w:r w:rsidRPr="00C106BB">
        <w:rPr>
          <w:rFonts w:ascii="宋体" w:hAnsi="宋体" w:cs="宋体" w:hint="eastAsia"/>
          <w:bCs/>
          <w:kern w:val="22"/>
          <w:szCs w:val="28"/>
        </w:rPr>
        <w:t>专家组还可酌情邀请国家政府、[次国家和地方政府</w:t>
      </w:r>
      <w:r w:rsidRPr="00C106BB">
        <w:rPr>
          <w:rFonts w:ascii="宋体" w:hAnsi="宋体" w:cs="宋体"/>
          <w:bCs/>
          <w:kern w:val="22"/>
          <w:szCs w:val="28"/>
        </w:rPr>
        <w:t>]</w:t>
      </w:r>
      <w:r w:rsidRPr="00C106BB">
        <w:rPr>
          <w:rFonts w:ascii="宋体" w:hAnsi="宋体" w:cs="宋体" w:hint="eastAsia"/>
          <w:bCs/>
          <w:kern w:val="22"/>
          <w:szCs w:val="28"/>
        </w:rPr>
        <w:t>、联合国和其他国际组织、民间社会、青年、妇女团体、土著人民和地方社区，包括第8</w:t>
      </w:r>
      <w:r w:rsidRPr="00C106BB">
        <w:rPr>
          <w:rFonts w:ascii="宋体" w:hAnsi="宋体" w:cs="宋体"/>
          <w:bCs/>
          <w:kern w:val="22"/>
          <w:szCs w:val="28"/>
        </w:rPr>
        <w:t>(j)</w:t>
      </w:r>
      <w:r w:rsidRPr="00C106BB">
        <w:rPr>
          <w:rFonts w:ascii="宋体" w:hAnsi="宋体" w:cs="宋体" w:hint="eastAsia"/>
          <w:bCs/>
          <w:kern w:val="22"/>
          <w:szCs w:val="28"/>
        </w:rPr>
        <w:t>条和相关条款不限</w:t>
      </w:r>
      <w:r w:rsidRPr="00C106BB">
        <w:rPr>
          <w:rFonts w:ascii="宋体" w:hAnsi="宋体" w:cs="宋体" w:hint="eastAsia"/>
          <w:kern w:val="22"/>
          <w:szCs w:val="28"/>
        </w:rPr>
        <w:t>成员名额特设工作组的代表，学术界和私营部门的其他专家就与</w:t>
      </w:r>
      <w:r w:rsidRPr="00C106BB">
        <w:rPr>
          <w:rFonts w:ascii="宋体" w:hAnsi="宋体" w:cs="宋体" w:hint="eastAsia"/>
          <w:bCs/>
          <w:kern w:val="22"/>
          <w:szCs w:val="28"/>
        </w:rPr>
        <w:t>专家组</w:t>
      </w:r>
      <w:r w:rsidRPr="00C106BB">
        <w:rPr>
          <w:rFonts w:ascii="宋体" w:hAnsi="宋体" w:cs="宋体" w:hint="eastAsia"/>
          <w:kern w:val="22"/>
          <w:szCs w:val="28"/>
        </w:rPr>
        <w:t>职权范围有关的具体问题提供专门知识和经验。</w:t>
      </w:r>
    </w:p>
    <w:p w14:paraId="30BABAED" w14:textId="353EF869" w:rsidR="0037195F" w:rsidRPr="00C106BB" w:rsidRDefault="0037195F" w:rsidP="0006462E">
      <w:pPr>
        <w:numPr>
          <w:ilvl w:val="0"/>
          <w:numId w:val="15"/>
        </w:numPr>
        <w:adjustRightInd w:val="0"/>
        <w:snapToGrid w:val="0"/>
        <w:spacing w:before="120" w:after="120"/>
        <w:ind w:left="0" w:firstLine="0"/>
        <w:rPr>
          <w:kern w:val="22"/>
          <w:szCs w:val="28"/>
        </w:rPr>
      </w:pPr>
      <w:r w:rsidRPr="00C106BB">
        <w:rPr>
          <w:rFonts w:ascii="宋体" w:hAnsi="宋体" w:cs="宋体" w:hint="eastAsia"/>
          <w:bCs/>
          <w:kern w:val="22"/>
          <w:szCs w:val="28"/>
        </w:rPr>
        <w:t>专家组</w:t>
      </w:r>
      <w:r w:rsidRPr="00C106BB">
        <w:rPr>
          <w:rFonts w:ascii="宋体" w:hAnsi="宋体" w:cs="宋体" w:hint="eastAsia"/>
          <w:kern w:val="22"/>
          <w:szCs w:val="28"/>
        </w:rPr>
        <w:t>将主要以电子方式开展工作，但[在资源允许的情况下</w:t>
      </w:r>
      <w:r w:rsidRPr="00C106BB">
        <w:rPr>
          <w:rFonts w:ascii="宋体" w:hAnsi="宋体" w:cs="宋体"/>
          <w:kern w:val="22"/>
          <w:szCs w:val="28"/>
        </w:rPr>
        <w:t>]</w:t>
      </w:r>
      <w:r w:rsidRPr="00C106BB">
        <w:rPr>
          <w:rFonts w:ascii="宋体" w:hAnsi="宋体" w:cs="宋体" w:hint="eastAsia"/>
          <w:kern w:val="22"/>
          <w:szCs w:val="28"/>
        </w:rPr>
        <w:t>也将举行面对面会议，</w:t>
      </w:r>
      <w:r w:rsidRPr="00C106BB">
        <w:rPr>
          <w:rFonts w:ascii="宋体" w:hAnsi="宋体" w:cs="宋体" w:hint="eastAsia"/>
          <w:bCs/>
          <w:kern w:val="22"/>
          <w:szCs w:val="28"/>
        </w:rPr>
        <w:t>通常在闭会期间举行两次会议</w:t>
      </w:r>
      <w:r w:rsidRPr="00C106BB">
        <w:rPr>
          <w:rFonts w:ascii="宋体" w:hAnsi="宋体" w:cs="宋体" w:hint="eastAsia"/>
          <w:kern w:val="22"/>
          <w:szCs w:val="28"/>
        </w:rPr>
        <w:t>。</w:t>
      </w:r>
    </w:p>
    <w:p w14:paraId="06A1F316" w14:textId="4BCC95A2" w:rsidR="0037195F" w:rsidRPr="0060193F" w:rsidRDefault="0037195F" w:rsidP="0006462E">
      <w:pPr>
        <w:numPr>
          <w:ilvl w:val="0"/>
          <w:numId w:val="15"/>
        </w:numPr>
        <w:adjustRightInd w:val="0"/>
        <w:snapToGrid w:val="0"/>
        <w:spacing w:before="120" w:after="120"/>
        <w:ind w:left="0" w:firstLine="0"/>
        <w:rPr>
          <w:snapToGrid w:val="0"/>
          <w:kern w:val="22"/>
        </w:rPr>
      </w:pPr>
      <w:r w:rsidRPr="0060193F">
        <w:rPr>
          <w:rFonts w:ascii="宋体" w:hAnsi="宋体" w:cs="宋体" w:hint="eastAsia"/>
          <w:bCs/>
          <w:kern w:val="22"/>
          <w:szCs w:val="28"/>
        </w:rPr>
        <w:t>特设技术专家组应在</w:t>
      </w:r>
      <w:r w:rsidRPr="0060193F">
        <w:rPr>
          <w:rFonts w:ascii="宋体" w:hAnsi="宋体" w:cs="宋体" w:hint="eastAsia"/>
          <w:kern w:val="22"/>
          <w:szCs w:val="28"/>
        </w:rPr>
        <w:t>缔约方大会第十五届会议核准后立即成立和开始工作，并向缔约方大会缔约方第十六届会议之前举行的科学、技术和工艺咨询附属机构各次会议报告工作情况。]</w:t>
      </w:r>
    </w:p>
    <w:p w14:paraId="0DF7566E" w14:textId="77777777" w:rsidR="0037195F" w:rsidRPr="0060193F" w:rsidRDefault="0037195F" w:rsidP="00D46E58">
      <w:pPr>
        <w:pStyle w:val="ListParagraph"/>
        <w:suppressLineNumbers/>
        <w:suppressAutoHyphens/>
        <w:overflowPunct w:val="0"/>
        <w:autoSpaceDE w:val="0"/>
        <w:autoSpaceDN w:val="0"/>
        <w:adjustRightInd w:val="0"/>
        <w:snapToGrid w:val="0"/>
        <w:spacing w:before="120" w:after="120"/>
        <w:ind w:left="0"/>
        <w:rPr>
          <w:snapToGrid w:val="0"/>
          <w:kern w:val="22"/>
          <w:szCs w:val="22"/>
          <w:lang w:eastAsia="zh-CN"/>
        </w:rPr>
        <w:sectPr w:rsidR="0037195F" w:rsidRPr="0060193F" w:rsidSect="007C4142">
          <w:headerReference w:type="even" r:id="rId11"/>
          <w:headerReference w:type="default" r:id="rId12"/>
          <w:pgSz w:w="12240" w:h="15840"/>
          <w:pgMar w:top="1152" w:right="1440" w:bottom="1440" w:left="1440" w:header="720" w:footer="720" w:gutter="0"/>
          <w:cols w:space="720"/>
          <w:titlePg/>
          <w:docGrid w:linePitch="360"/>
        </w:sectPr>
      </w:pPr>
    </w:p>
    <w:p w14:paraId="64BB7FB8" w14:textId="77777777" w:rsidR="0037195F" w:rsidRPr="00AC29EC" w:rsidRDefault="0037195F" w:rsidP="00D46E58">
      <w:pPr>
        <w:pStyle w:val="ListParagraph"/>
        <w:suppressLineNumbers/>
        <w:suppressAutoHyphens/>
        <w:overflowPunct w:val="0"/>
        <w:autoSpaceDE w:val="0"/>
        <w:autoSpaceDN w:val="0"/>
        <w:adjustRightInd w:val="0"/>
        <w:snapToGrid w:val="0"/>
        <w:spacing w:before="120" w:after="120"/>
        <w:ind w:left="0"/>
        <w:rPr>
          <w:snapToGrid w:val="0"/>
          <w:kern w:val="22"/>
          <w:sz w:val="24"/>
          <w:lang w:eastAsia="zh-CN"/>
        </w:rPr>
      </w:pPr>
    </w:p>
    <w:p w14:paraId="081F93CF" w14:textId="77777777" w:rsidR="0037195F" w:rsidRPr="00AC29EC" w:rsidRDefault="0037195F" w:rsidP="00D46E58">
      <w:pPr>
        <w:jc w:val="center"/>
        <w:outlineLvl w:val="0"/>
        <w:rPr>
          <w:rFonts w:eastAsia="楷体"/>
        </w:rPr>
      </w:pPr>
      <w:r w:rsidRPr="00AC29EC">
        <w:rPr>
          <w:rFonts w:eastAsia="楷体"/>
        </w:rPr>
        <w:t>附录</w:t>
      </w:r>
      <w:r w:rsidRPr="00AC29EC">
        <w:rPr>
          <w:rFonts w:eastAsia="楷体"/>
        </w:rPr>
        <w:t>1</w:t>
      </w:r>
    </w:p>
    <w:p w14:paraId="3E761722" w14:textId="77777777" w:rsidR="0037195F" w:rsidRPr="00E9413B" w:rsidRDefault="0037195F" w:rsidP="00E9413B">
      <w:pPr>
        <w:spacing w:before="120" w:after="120"/>
        <w:jc w:val="center"/>
        <w:rPr>
          <w:rFonts w:asciiTheme="majorBidi" w:eastAsiaTheme="majorEastAsia" w:hAnsiTheme="majorBidi" w:cstheme="majorBidi"/>
          <w:b/>
          <w:bCs/>
        </w:rPr>
      </w:pPr>
      <w:r w:rsidRPr="00E9413B">
        <w:rPr>
          <w:rFonts w:eastAsiaTheme="majorEastAsia" w:hint="eastAsia"/>
          <w:b/>
          <w:bCs/>
        </w:rPr>
        <w:t>供制定</w:t>
      </w:r>
      <w:r w:rsidRPr="00E9413B">
        <w:rPr>
          <w:rFonts w:asciiTheme="majorBidi" w:eastAsiaTheme="majorEastAsia" w:hAnsiTheme="majorBidi" w:cstheme="majorBidi" w:hint="eastAsia"/>
          <w:b/>
          <w:bCs/>
        </w:rPr>
        <w:t>2020</w:t>
      </w:r>
      <w:r w:rsidRPr="00E9413B">
        <w:rPr>
          <w:rFonts w:eastAsiaTheme="majorEastAsia" w:hint="eastAsia"/>
          <w:b/>
          <w:bCs/>
        </w:rPr>
        <w:t>年后全球生物多样性框架的拟议监测框架时考虑的共同主席概述和拟议指标清单</w:t>
      </w:r>
    </w:p>
    <w:p w14:paraId="53625043" w14:textId="77777777" w:rsidR="0037195F" w:rsidRPr="00575302" w:rsidRDefault="0037195F" w:rsidP="00D46E58">
      <w:pPr>
        <w:rPr>
          <w:rFonts w:asciiTheme="majorBidi" w:hAnsiTheme="majorBidi" w:cstheme="majorBidi"/>
          <w:sz w:val="20"/>
          <w:szCs w:val="20"/>
          <w:u w:val="single"/>
        </w:rPr>
      </w:pPr>
      <w:r w:rsidRPr="009F7329">
        <w:rPr>
          <w:rFonts w:hint="eastAsia"/>
          <w:b/>
          <w:sz w:val="20"/>
          <w:szCs w:val="20"/>
        </w:rPr>
        <w:t>共同主席概述</w:t>
      </w:r>
      <w:r w:rsidRPr="00575302">
        <w:rPr>
          <w:rStyle w:val="FootnoteReference"/>
          <w:rFonts w:asciiTheme="majorBidi" w:hAnsiTheme="majorBidi" w:cstheme="majorBidi"/>
          <w:szCs w:val="20"/>
        </w:rPr>
        <w:footnoteReference w:id="8"/>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Look w:val="04A0" w:firstRow="1" w:lastRow="0" w:firstColumn="1" w:lastColumn="0" w:noHBand="0" w:noVBand="1"/>
      </w:tblPr>
      <w:tblGrid>
        <w:gridCol w:w="2787"/>
        <w:gridCol w:w="2700"/>
        <w:gridCol w:w="3690"/>
        <w:gridCol w:w="3011"/>
        <w:gridCol w:w="1945"/>
      </w:tblGrid>
      <w:tr w:rsidR="0037195F" w:rsidRPr="009F7329" w14:paraId="1284C8C6" w14:textId="77777777" w:rsidTr="00CF1322">
        <w:trPr>
          <w:tblHeader/>
        </w:trPr>
        <w:tc>
          <w:tcPr>
            <w:tcW w:w="2787" w:type="dxa"/>
            <w:shd w:val="clear" w:color="auto" w:fill="FFFFFF"/>
          </w:tcPr>
          <w:p w14:paraId="7DADFD2B" w14:textId="77777777" w:rsidR="0037195F" w:rsidRPr="009F7329" w:rsidRDefault="0037195F" w:rsidP="00D46E58">
            <w:pPr>
              <w:rPr>
                <w:b/>
                <w:sz w:val="20"/>
                <w:szCs w:val="20"/>
              </w:rPr>
            </w:pPr>
            <w:r w:rsidRPr="009F7329">
              <w:rPr>
                <w:b/>
                <w:sz w:val="20"/>
                <w:szCs w:val="20"/>
              </w:rPr>
              <w:t>长期目标</w:t>
            </w:r>
            <w:r w:rsidRPr="009F7329">
              <w:rPr>
                <w:b/>
                <w:sz w:val="20"/>
                <w:szCs w:val="20"/>
              </w:rPr>
              <w:t>/</w:t>
            </w:r>
            <w:r w:rsidRPr="009F7329">
              <w:rPr>
                <w:b/>
                <w:sz w:val="20"/>
                <w:szCs w:val="20"/>
              </w:rPr>
              <w:t>里程碑</w:t>
            </w:r>
            <w:r w:rsidRPr="009F7329">
              <w:rPr>
                <w:b/>
                <w:sz w:val="20"/>
                <w:szCs w:val="20"/>
              </w:rPr>
              <w:t>/</w:t>
            </w:r>
            <w:r w:rsidRPr="009F7329">
              <w:rPr>
                <w:b/>
                <w:sz w:val="20"/>
                <w:szCs w:val="20"/>
              </w:rPr>
              <w:t>行动目标</w:t>
            </w:r>
            <w:r w:rsidRPr="00575302">
              <w:rPr>
                <w:rStyle w:val="FootnoteReference"/>
                <w:szCs w:val="20"/>
              </w:rPr>
              <w:footnoteReference w:id="9"/>
            </w:r>
          </w:p>
        </w:tc>
        <w:tc>
          <w:tcPr>
            <w:tcW w:w="2700" w:type="dxa"/>
            <w:shd w:val="clear" w:color="auto" w:fill="FFFFFF"/>
          </w:tcPr>
          <w:p w14:paraId="16D64ADE" w14:textId="77777777" w:rsidR="0037195F" w:rsidRPr="009F7329" w:rsidRDefault="0037195F" w:rsidP="00D46E58">
            <w:pPr>
              <w:rPr>
                <w:b/>
                <w:sz w:val="20"/>
                <w:szCs w:val="20"/>
              </w:rPr>
            </w:pPr>
            <w:r w:rsidRPr="009F7329">
              <w:rPr>
                <w:b/>
                <w:bCs/>
                <w:kern w:val="22"/>
                <w:sz w:val="20"/>
                <w:szCs w:val="20"/>
              </w:rPr>
              <w:t>标题指标</w:t>
            </w:r>
          </w:p>
        </w:tc>
        <w:tc>
          <w:tcPr>
            <w:tcW w:w="3690" w:type="dxa"/>
            <w:shd w:val="clear" w:color="auto" w:fill="FFFFFF"/>
          </w:tcPr>
          <w:p w14:paraId="3602DE05" w14:textId="77777777" w:rsidR="0037195F" w:rsidRPr="009F7329" w:rsidRDefault="0037195F" w:rsidP="00D46E58">
            <w:pPr>
              <w:rPr>
                <w:b/>
                <w:sz w:val="20"/>
                <w:szCs w:val="20"/>
              </w:rPr>
            </w:pPr>
            <w:r w:rsidRPr="009F7329">
              <w:rPr>
                <w:b/>
                <w:sz w:val="20"/>
                <w:szCs w:val="20"/>
              </w:rPr>
              <w:t>评估</w:t>
            </w:r>
            <w:r>
              <w:rPr>
                <w:rFonts w:hint="eastAsia"/>
                <w:b/>
                <w:sz w:val="20"/>
                <w:szCs w:val="20"/>
              </w:rPr>
              <w:t>概述</w:t>
            </w:r>
          </w:p>
        </w:tc>
        <w:tc>
          <w:tcPr>
            <w:tcW w:w="3011" w:type="dxa"/>
            <w:shd w:val="clear" w:color="auto" w:fill="FFFFFF"/>
          </w:tcPr>
          <w:p w14:paraId="270C4893" w14:textId="77777777" w:rsidR="0037195F" w:rsidRPr="009F7329" w:rsidRDefault="0037195F" w:rsidP="00D46E58">
            <w:pPr>
              <w:rPr>
                <w:b/>
                <w:sz w:val="20"/>
                <w:szCs w:val="20"/>
              </w:rPr>
            </w:pPr>
            <w:r w:rsidRPr="009F7329">
              <w:rPr>
                <w:b/>
                <w:sz w:val="20"/>
                <w:szCs w:val="20"/>
              </w:rPr>
              <w:t>组成指标</w:t>
            </w:r>
          </w:p>
        </w:tc>
        <w:tc>
          <w:tcPr>
            <w:tcW w:w="1945" w:type="dxa"/>
            <w:shd w:val="clear" w:color="auto" w:fill="FFFFFF"/>
          </w:tcPr>
          <w:p w14:paraId="1D48F251" w14:textId="77777777" w:rsidR="0037195F" w:rsidRPr="009F7329" w:rsidRDefault="0037195F" w:rsidP="00D46E58">
            <w:pPr>
              <w:rPr>
                <w:b/>
                <w:sz w:val="20"/>
                <w:szCs w:val="20"/>
              </w:rPr>
            </w:pPr>
            <w:r w:rsidRPr="009F7329">
              <w:rPr>
                <w:b/>
                <w:sz w:val="20"/>
                <w:szCs w:val="20"/>
              </w:rPr>
              <w:t>补充指标</w:t>
            </w:r>
          </w:p>
        </w:tc>
      </w:tr>
      <w:tr w:rsidR="0037195F" w:rsidRPr="004F15D7" w14:paraId="757F44C1" w14:textId="77777777" w:rsidTr="00CF1322">
        <w:tc>
          <w:tcPr>
            <w:tcW w:w="2787" w:type="dxa"/>
            <w:vMerge w:val="restart"/>
            <w:shd w:val="clear" w:color="auto" w:fill="FFFFFF"/>
          </w:tcPr>
          <w:p w14:paraId="0B170204" w14:textId="77777777" w:rsidR="0037195F" w:rsidRPr="00CF1322" w:rsidRDefault="0037195F" w:rsidP="0047190B">
            <w:pPr>
              <w:spacing w:before="40" w:after="40" w:line="240" w:lineRule="atLeast"/>
              <w:rPr>
                <w:bCs/>
                <w:sz w:val="20"/>
                <w:szCs w:val="20"/>
              </w:rPr>
            </w:pPr>
            <w:r w:rsidRPr="00CF1322">
              <w:rPr>
                <w:bCs/>
                <w:sz w:val="20"/>
                <w:szCs w:val="20"/>
              </w:rPr>
              <w:t>长期目标</w:t>
            </w:r>
            <w:r w:rsidRPr="00CF1322">
              <w:rPr>
                <w:bCs/>
                <w:sz w:val="20"/>
                <w:szCs w:val="20"/>
              </w:rPr>
              <w:t xml:space="preserve"> A  </w:t>
            </w:r>
            <w:r w:rsidRPr="00CF1322">
              <w:rPr>
                <w:bCs/>
                <w:sz w:val="20"/>
                <w:szCs w:val="20"/>
              </w:rPr>
              <w:t>所有生态系统的完整性都得到增强，自然生态系统的面积、连通性和完整性至少增加</w:t>
            </w:r>
            <w:r w:rsidRPr="00CF1322">
              <w:rPr>
                <w:bCs/>
                <w:sz w:val="20"/>
                <w:szCs w:val="20"/>
              </w:rPr>
              <w:t>15%</w:t>
            </w:r>
            <w:r w:rsidRPr="00CF1322">
              <w:rPr>
                <w:bCs/>
                <w:sz w:val="20"/>
                <w:szCs w:val="20"/>
              </w:rPr>
              <w:t>，从而支持所有物种的种群健康和复原力；灭绝率至少降低十倍；所有分类组和功能组的物种灭绝风险减半；野生和驯化物种的遗传多样性得到保护，所有物种当中至少</w:t>
            </w:r>
            <w:r w:rsidRPr="00CF1322">
              <w:rPr>
                <w:bCs/>
                <w:sz w:val="20"/>
                <w:szCs w:val="20"/>
              </w:rPr>
              <w:t xml:space="preserve"> 90% </w:t>
            </w:r>
            <w:r w:rsidRPr="00CF1322">
              <w:rPr>
                <w:bCs/>
                <w:sz w:val="20"/>
                <w:szCs w:val="20"/>
              </w:rPr>
              <w:t>的遗传多样性得到保持。</w:t>
            </w:r>
          </w:p>
          <w:p w14:paraId="0CB4FBC5" w14:textId="77777777" w:rsidR="0037195F" w:rsidRPr="00F00546" w:rsidRDefault="0037195F" w:rsidP="0047190B">
            <w:pPr>
              <w:spacing w:before="40" w:after="40" w:line="240" w:lineRule="atLeast"/>
              <w:rPr>
                <w:rFonts w:eastAsia="楷体"/>
                <w:bCs/>
                <w:sz w:val="20"/>
                <w:szCs w:val="20"/>
              </w:rPr>
            </w:pPr>
            <w:r w:rsidRPr="00F00546">
              <w:rPr>
                <w:rFonts w:eastAsia="楷体"/>
                <w:bCs/>
                <w:sz w:val="20"/>
                <w:szCs w:val="20"/>
              </w:rPr>
              <w:t>里程碑</w:t>
            </w:r>
            <w:r w:rsidRPr="00F00546">
              <w:rPr>
                <w:rFonts w:eastAsia="楷体"/>
                <w:bCs/>
                <w:sz w:val="20"/>
                <w:szCs w:val="20"/>
              </w:rPr>
              <w:t xml:space="preserve">A.1  </w:t>
            </w:r>
            <w:r w:rsidRPr="00F00546">
              <w:rPr>
                <w:rFonts w:eastAsia="楷体"/>
                <w:bCs/>
                <w:sz w:val="20"/>
                <w:szCs w:val="20"/>
              </w:rPr>
              <w:t>自然系统的面积、连通性和完整性至少净增加</w:t>
            </w:r>
            <w:r w:rsidRPr="00F00546">
              <w:rPr>
                <w:rFonts w:eastAsia="楷体"/>
                <w:bCs/>
                <w:sz w:val="20"/>
                <w:szCs w:val="20"/>
              </w:rPr>
              <w:t>5%</w:t>
            </w:r>
            <w:r w:rsidRPr="00F00546">
              <w:rPr>
                <w:rFonts w:eastAsia="楷体"/>
                <w:bCs/>
                <w:sz w:val="20"/>
                <w:szCs w:val="20"/>
              </w:rPr>
              <w:t>。</w:t>
            </w:r>
          </w:p>
          <w:p w14:paraId="162B5D68" w14:textId="77777777" w:rsidR="0037195F" w:rsidRPr="00F00546" w:rsidRDefault="0037195F" w:rsidP="0047190B">
            <w:pPr>
              <w:spacing w:before="40" w:after="40" w:line="240" w:lineRule="atLeast"/>
              <w:rPr>
                <w:rFonts w:eastAsia="楷体"/>
                <w:bCs/>
                <w:sz w:val="20"/>
                <w:szCs w:val="20"/>
              </w:rPr>
            </w:pPr>
            <w:r w:rsidRPr="00F00546">
              <w:rPr>
                <w:rFonts w:eastAsia="楷体"/>
                <w:bCs/>
                <w:sz w:val="20"/>
                <w:szCs w:val="20"/>
              </w:rPr>
              <w:t>里程碑</w:t>
            </w:r>
            <w:r w:rsidRPr="00F00546">
              <w:rPr>
                <w:rFonts w:eastAsia="楷体"/>
                <w:bCs/>
                <w:sz w:val="20"/>
                <w:szCs w:val="20"/>
              </w:rPr>
              <w:t>A.2</w:t>
            </w:r>
            <w:r w:rsidRPr="00F00546">
              <w:rPr>
                <w:rFonts w:eastAsia="楷体"/>
                <w:bCs/>
                <w:sz w:val="20"/>
                <w:szCs w:val="20"/>
              </w:rPr>
              <w:t>灭绝率的上升幅度减少一半或被逆转，灭绝风险至少降低</w:t>
            </w:r>
            <w:r w:rsidRPr="00F00546">
              <w:rPr>
                <w:rFonts w:eastAsia="楷体"/>
                <w:bCs/>
                <w:sz w:val="20"/>
                <w:szCs w:val="20"/>
              </w:rPr>
              <w:t>10%</w:t>
            </w:r>
            <w:r w:rsidRPr="00F00546">
              <w:rPr>
                <w:rFonts w:eastAsia="楷体"/>
                <w:bCs/>
                <w:sz w:val="20"/>
                <w:szCs w:val="20"/>
              </w:rPr>
              <w:t>，受威胁物种所占比重降低，物种种群的丰度和分布增加或至少得到保持。</w:t>
            </w:r>
          </w:p>
          <w:p w14:paraId="18AB1209" w14:textId="77777777" w:rsidR="0037195F" w:rsidRPr="00A10B3A" w:rsidRDefault="0037195F" w:rsidP="0047190B">
            <w:pPr>
              <w:spacing w:before="40" w:after="40" w:line="240" w:lineRule="atLeast"/>
              <w:rPr>
                <w:rFonts w:eastAsia="楷体"/>
                <w:bCs/>
                <w:sz w:val="20"/>
                <w:szCs w:val="20"/>
              </w:rPr>
            </w:pPr>
            <w:r w:rsidRPr="00A10B3A">
              <w:rPr>
                <w:rFonts w:eastAsia="楷体"/>
                <w:bCs/>
                <w:sz w:val="20"/>
                <w:szCs w:val="20"/>
              </w:rPr>
              <w:t>里程碑</w:t>
            </w:r>
            <w:r w:rsidRPr="00A10B3A">
              <w:rPr>
                <w:rFonts w:eastAsia="楷体"/>
                <w:bCs/>
                <w:sz w:val="20"/>
                <w:szCs w:val="20"/>
              </w:rPr>
              <w:t xml:space="preserve">A.3  </w:t>
            </w:r>
            <w:r w:rsidRPr="00A10B3A">
              <w:rPr>
                <w:rFonts w:eastAsia="楷体"/>
                <w:bCs/>
                <w:sz w:val="20"/>
                <w:szCs w:val="20"/>
              </w:rPr>
              <w:t>野生和驯化物种的遗传多样性得到保护，至</w:t>
            </w:r>
            <w:r w:rsidRPr="00A10B3A">
              <w:rPr>
                <w:rFonts w:eastAsia="楷体"/>
                <w:bCs/>
                <w:sz w:val="20"/>
                <w:szCs w:val="20"/>
              </w:rPr>
              <w:lastRenderedPageBreak/>
              <w:t>少</w:t>
            </w:r>
            <w:r w:rsidRPr="00A10B3A">
              <w:rPr>
                <w:rFonts w:eastAsia="楷体"/>
                <w:bCs/>
                <w:sz w:val="20"/>
                <w:szCs w:val="20"/>
              </w:rPr>
              <w:t xml:space="preserve"> 90% </w:t>
            </w:r>
            <w:r w:rsidRPr="00A10B3A">
              <w:rPr>
                <w:rFonts w:eastAsia="楷体"/>
                <w:bCs/>
                <w:sz w:val="20"/>
                <w:szCs w:val="20"/>
              </w:rPr>
              <w:t>的遗传多样性得到保持的物种比例有所增加。</w:t>
            </w:r>
            <w:r w:rsidRPr="00A10B3A">
              <w:rPr>
                <w:rFonts w:eastAsia="楷体"/>
                <w:bCs/>
                <w:sz w:val="20"/>
                <w:szCs w:val="20"/>
              </w:rPr>
              <w:t xml:space="preserve"> </w:t>
            </w:r>
          </w:p>
        </w:tc>
        <w:tc>
          <w:tcPr>
            <w:tcW w:w="2700" w:type="dxa"/>
            <w:shd w:val="clear" w:color="auto" w:fill="FFFFFF"/>
          </w:tcPr>
          <w:p w14:paraId="75DFA00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lastRenderedPageBreak/>
              <w:t>A.0.1 [</w:t>
            </w:r>
            <w:r w:rsidRPr="00CF1322">
              <w:rPr>
                <w:bCs/>
                <w:snapToGrid w:val="0"/>
                <w:kern w:val="22"/>
                <w:sz w:val="20"/>
                <w:szCs w:val="20"/>
              </w:rPr>
              <w:t>国际自然保护联盟生态系统分类的所有生物群系的</w:t>
            </w:r>
            <w:r w:rsidRPr="00CF1322">
              <w:rPr>
                <w:bCs/>
                <w:snapToGrid w:val="0"/>
                <w:kern w:val="22"/>
                <w:sz w:val="20"/>
                <w:szCs w:val="20"/>
              </w:rPr>
              <w:t>][</w:t>
            </w:r>
            <w:r w:rsidRPr="00CF1322">
              <w:rPr>
                <w:bCs/>
                <w:snapToGrid w:val="0"/>
                <w:kern w:val="22"/>
                <w:sz w:val="20"/>
                <w:szCs w:val="20"/>
              </w:rPr>
              <w:t>选定</w:t>
            </w:r>
            <w:r w:rsidRPr="00CF1322">
              <w:rPr>
                <w:bCs/>
                <w:snapToGrid w:val="0"/>
                <w:kern w:val="22"/>
                <w:sz w:val="20"/>
                <w:szCs w:val="20"/>
              </w:rPr>
              <w:t>]</w:t>
            </w:r>
            <w:r w:rsidRPr="00CF1322">
              <w:rPr>
                <w:bCs/>
                <w:snapToGrid w:val="0"/>
                <w:kern w:val="22"/>
                <w:sz w:val="20"/>
                <w:szCs w:val="20"/>
              </w:rPr>
              <w:t>自然和</w:t>
            </w:r>
            <w:r w:rsidRPr="00CF1322">
              <w:rPr>
                <w:bCs/>
                <w:snapToGrid w:val="0"/>
                <w:kern w:val="22"/>
                <w:sz w:val="20"/>
                <w:szCs w:val="20"/>
              </w:rPr>
              <w:t>[</w:t>
            </w:r>
            <w:r w:rsidRPr="00CF1322">
              <w:rPr>
                <w:bCs/>
                <w:snapToGrid w:val="0"/>
                <w:kern w:val="22"/>
                <w:sz w:val="20"/>
                <w:szCs w:val="20"/>
              </w:rPr>
              <w:t>半自然和</w:t>
            </w:r>
            <w:r w:rsidRPr="00CF1322">
              <w:rPr>
                <w:bCs/>
                <w:snapToGrid w:val="0"/>
                <w:kern w:val="22"/>
                <w:sz w:val="20"/>
                <w:szCs w:val="20"/>
              </w:rPr>
              <w:t>]</w:t>
            </w:r>
            <w:r w:rsidRPr="00CF1322">
              <w:rPr>
                <w:bCs/>
                <w:snapToGrid w:val="0"/>
                <w:kern w:val="22"/>
                <w:sz w:val="20"/>
                <w:szCs w:val="20"/>
              </w:rPr>
              <w:t>改变的生态系统的范围，按类型划份</w:t>
            </w:r>
            <w:r w:rsidRPr="00CF1322">
              <w:rPr>
                <w:bCs/>
                <w:snapToGrid w:val="0"/>
                <w:kern w:val="22"/>
                <w:sz w:val="20"/>
                <w:szCs w:val="20"/>
              </w:rPr>
              <w:t>[</w:t>
            </w:r>
            <w:r w:rsidRPr="00CF1322">
              <w:rPr>
                <w:bCs/>
                <w:snapToGrid w:val="0"/>
                <w:kern w:val="22"/>
                <w:sz w:val="20"/>
                <w:szCs w:val="20"/>
              </w:rPr>
              <w:t>（例如森林、</w:t>
            </w:r>
            <w:r w:rsidRPr="00CF1322">
              <w:rPr>
                <w:bCs/>
                <w:snapToGrid w:val="0"/>
                <w:kern w:val="22"/>
                <w:sz w:val="20"/>
                <w:szCs w:val="20"/>
              </w:rPr>
              <w:t>[</w:t>
            </w:r>
            <w:r w:rsidRPr="00CF1322">
              <w:rPr>
                <w:bCs/>
                <w:snapToGrid w:val="0"/>
                <w:kern w:val="22"/>
                <w:sz w:val="20"/>
                <w:szCs w:val="20"/>
              </w:rPr>
              <w:t>沙漠、</w:t>
            </w:r>
            <w:r w:rsidRPr="00CF1322">
              <w:rPr>
                <w:bCs/>
                <w:snapToGrid w:val="0"/>
                <w:kern w:val="22"/>
                <w:sz w:val="20"/>
                <w:szCs w:val="20"/>
              </w:rPr>
              <w:t>]</w:t>
            </w:r>
            <w:r w:rsidRPr="00CF1322">
              <w:rPr>
                <w:bCs/>
                <w:snapToGrid w:val="0"/>
                <w:kern w:val="22"/>
                <w:sz w:val="20"/>
                <w:szCs w:val="20"/>
              </w:rPr>
              <w:t>热带稀树草原和草原、湿地、</w:t>
            </w:r>
            <w:r w:rsidRPr="00CF1322">
              <w:rPr>
                <w:bCs/>
                <w:snapToGrid w:val="0"/>
                <w:kern w:val="22"/>
                <w:sz w:val="20"/>
                <w:szCs w:val="20"/>
              </w:rPr>
              <w:t>[</w:t>
            </w:r>
            <w:r w:rsidRPr="00CF1322">
              <w:rPr>
                <w:bCs/>
                <w:snapToGrid w:val="0"/>
                <w:kern w:val="22"/>
                <w:sz w:val="20"/>
                <w:szCs w:val="20"/>
              </w:rPr>
              <w:t>湖泊、河流、</w:t>
            </w:r>
            <w:r w:rsidRPr="00CF1322">
              <w:rPr>
                <w:bCs/>
                <w:snapToGrid w:val="0"/>
                <w:kern w:val="22"/>
                <w:sz w:val="20"/>
                <w:szCs w:val="20"/>
              </w:rPr>
              <w:t>][</w:t>
            </w:r>
            <w:r w:rsidRPr="00CF1322">
              <w:rPr>
                <w:bCs/>
                <w:snapToGrid w:val="0"/>
                <w:kern w:val="22"/>
                <w:sz w:val="20"/>
                <w:szCs w:val="20"/>
              </w:rPr>
              <w:t>高山植被、</w:t>
            </w:r>
            <w:r w:rsidRPr="00CF1322">
              <w:rPr>
                <w:bCs/>
                <w:snapToGrid w:val="0"/>
                <w:kern w:val="22"/>
                <w:sz w:val="20"/>
                <w:szCs w:val="20"/>
              </w:rPr>
              <w:t>]</w:t>
            </w:r>
            <w:r w:rsidRPr="00CF1322">
              <w:rPr>
                <w:bCs/>
                <w:snapToGrid w:val="0"/>
                <w:kern w:val="22"/>
                <w:sz w:val="20"/>
                <w:szCs w:val="20"/>
              </w:rPr>
              <w:t>红树林、盐沼、珊瑚礁、海草、大型藻类和潮间带生境）</w:t>
            </w:r>
            <w:r w:rsidRPr="00CF1322">
              <w:rPr>
                <w:bCs/>
                <w:snapToGrid w:val="0"/>
                <w:kern w:val="22"/>
                <w:sz w:val="20"/>
                <w:szCs w:val="20"/>
              </w:rPr>
              <w:t>]</w:t>
            </w:r>
          </w:p>
        </w:tc>
        <w:tc>
          <w:tcPr>
            <w:tcW w:w="3690" w:type="dxa"/>
            <w:shd w:val="clear" w:color="auto" w:fill="FFFFFF"/>
          </w:tcPr>
          <w:p w14:paraId="1F0B5F06" w14:textId="77777777" w:rsidR="0037195F" w:rsidRPr="00CF1322" w:rsidRDefault="0037195F" w:rsidP="0047190B">
            <w:pPr>
              <w:spacing w:before="40" w:after="40" w:line="240" w:lineRule="atLeast"/>
              <w:contextualSpacing/>
              <w:rPr>
                <w:bCs/>
                <w:sz w:val="20"/>
                <w:szCs w:val="20"/>
              </w:rPr>
            </w:pPr>
            <w:r w:rsidRPr="00CF1322">
              <w:rPr>
                <w:bCs/>
                <w:sz w:val="20"/>
                <w:szCs w:val="20"/>
              </w:rPr>
              <w:t>相关性：绿</w:t>
            </w:r>
            <w:r w:rsidRPr="00CF1322">
              <w:rPr>
                <w:bCs/>
                <w:sz w:val="20"/>
                <w:szCs w:val="20"/>
              </w:rPr>
              <w:t>/</w:t>
            </w:r>
            <w:r w:rsidRPr="00CF1322">
              <w:rPr>
                <w:bCs/>
                <w:sz w:val="20"/>
                <w:szCs w:val="20"/>
              </w:rPr>
              <w:t>黄</w:t>
            </w:r>
          </w:p>
          <w:p w14:paraId="1249366F" w14:textId="77777777" w:rsidR="0037195F" w:rsidRPr="00CF1322" w:rsidRDefault="0037195F" w:rsidP="0047190B">
            <w:pPr>
              <w:spacing w:before="40" w:after="40" w:line="240" w:lineRule="atLeast"/>
              <w:contextualSpacing/>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1DB9FE38" w14:textId="77777777" w:rsidR="0037195F" w:rsidRPr="00CF1322" w:rsidRDefault="0037195F" w:rsidP="0047190B">
            <w:pPr>
              <w:spacing w:before="40" w:after="40" w:line="240" w:lineRule="atLeast"/>
              <w:contextualSpacing/>
              <w:rPr>
                <w:bCs/>
                <w:sz w:val="20"/>
                <w:szCs w:val="20"/>
              </w:rPr>
            </w:pPr>
            <w:r w:rsidRPr="00CF1322">
              <w:rPr>
                <w:bCs/>
                <w:sz w:val="20"/>
                <w:szCs w:val="20"/>
              </w:rPr>
              <w:t>按国家分列的全球可行性：黄</w:t>
            </w:r>
          </w:p>
          <w:p w14:paraId="035A5F2C" w14:textId="77777777" w:rsidR="0037195F" w:rsidRPr="00CF1322" w:rsidRDefault="0037195F" w:rsidP="0047190B">
            <w:pPr>
              <w:spacing w:before="40" w:after="40" w:line="240" w:lineRule="atLeast"/>
              <w:contextualSpacing/>
              <w:rPr>
                <w:bCs/>
                <w:sz w:val="20"/>
                <w:szCs w:val="20"/>
              </w:rPr>
            </w:pPr>
            <w:r w:rsidRPr="00CF1322">
              <w:rPr>
                <w:bCs/>
                <w:sz w:val="20"/>
                <w:szCs w:val="20"/>
              </w:rPr>
              <w:t>就绪程度：黄</w:t>
            </w:r>
          </w:p>
          <w:p w14:paraId="3D01D0A2" w14:textId="77777777" w:rsidR="0037195F" w:rsidRPr="00CF1322" w:rsidRDefault="0037195F" w:rsidP="0047190B">
            <w:pPr>
              <w:spacing w:before="40" w:after="40" w:line="240" w:lineRule="atLeast"/>
              <w:contextualSpacing/>
              <w:rPr>
                <w:bCs/>
                <w:sz w:val="20"/>
                <w:szCs w:val="20"/>
              </w:rPr>
            </w:pPr>
            <w:r w:rsidRPr="00CF1322">
              <w:rPr>
                <w:bCs/>
                <w:sz w:val="20"/>
                <w:szCs w:val="20"/>
              </w:rPr>
              <w:t>概述：相关，尚未充分启用</w:t>
            </w:r>
            <w:r w:rsidRPr="00CF1322">
              <w:rPr>
                <w:bCs/>
                <w:sz w:val="20"/>
                <w:szCs w:val="20"/>
              </w:rPr>
              <w:t xml:space="preserve"> </w:t>
            </w:r>
          </w:p>
          <w:p w14:paraId="09ADB2CB" w14:textId="77777777" w:rsidR="0037195F" w:rsidRPr="00CF1322" w:rsidRDefault="0037195F" w:rsidP="0047190B">
            <w:pPr>
              <w:suppressLineNumbers/>
              <w:tabs>
                <w:tab w:val="left" w:pos="270"/>
              </w:tabs>
              <w:suppressAutoHyphens/>
              <w:overflowPunct w:val="0"/>
              <w:autoSpaceDE w:val="0"/>
              <w:autoSpaceDN w:val="0"/>
              <w:adjustRightInd w:val="0"/>
              <w:snapToGrid w:val="0"/>
              <w:spacing w:before="40" w:after="40" w:line="240" w:lineRule="atLeast"/>
              <w:rPr>
                <w:bCs/>
                <w:kern w:val="22"/>
                <w:sz w:val="20"/>
                <w:szCs w:val="20"/>
              </w:rPr>
            </w:pPr>
            <w:r w:rsidRPr="00CF1322">
              <w:rPr>
                <w:bCs/>
                <w:sz w:val="20"/>
                <w:szCs w:val="20"/>
              </w:rPr>
              <w:t>很多缔约方支持略加修改采用这项指标。一些缔约方指出，需要增加一项关于连通性和整体性的指标。提议了一些替代指标。若干缔约方尤其提议采用生态系统红色名录</w:t>
            </w:r>
            <w:r w:rsidRPr="00CF1322">
              <w:rPr>
                <w:bCs/>
                <w:sz w:val="20"/>
                <w:szCs w:val="20"/>
              </w:rPr>
              <w:t>(a.8)</w:t>
            </w:r>
            <w:r w:rsidRPr="00CF1322">
              <w:rPr>
                <w:bCs/>
                <w:sz w:val="20"/>
                <w:szCs w:val="20"/>
              </w:rPr>
              <w:t>。</w:t>
            </w:r>
            <w:r w:rsidRPr="00CF1322">
              <w:rPr>
                <w:bCs/>
                <w:sz w:val="20"/>
                <w:szCs w:val="20"/>
              </w:rPr>
              <w:t xml:space="preserve"> </w:t>
            </w:r>
          </w:p>
        </w:tc>
        <w:tc>
          <w:tcPr>
            <w:tcW w:w="3011" w:type="dxa"/>
            <w:shd w:val="clear" w:color="auto" w:fill="FFFFFF"/>
          </w:tcPr>
          <w:p w14:paraId="67B0C459" w14:textId="77777777" w:rsidR="0037195F" w:rsidRPr="00CF1322" w:rsidRDefault="0037195F" w:rsidP="0047190B">
            <w:pPr>
              <w:suppressLineNumbers/>
              <w:tabs>
                <w:tab w:val="left" w:pos="270"/>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A.2.1 </w:t>
            </w:r>
            <w:r w:rsidRPr="00CF1322">
              <w:rPr>
                <w:bCs/>
                <w:kern w:val="22"/>
                <w:sz w:val="20"/>
                <w:szCs w:val="20"/>
              </w:rPr>
              <w:t>迁徙物种公约连通性指标</w:t>
            </w:r>
            <w:r w:rsidRPr="00CF1322">
              <w:rPr>
                <w:bCs/>
                <w:kern w:val="22"/>
                <w:sz w:val="20"/>
                <w:szCs w:val="20"/>
              </w:rPr>
              <w:t xml:space="preserve"> (</w:t>
            </w:r>
            <w:r w:rsidRPr="00CF1322">
              <w:rPr>
                <w:bCs/>
                <w:kern w:val="22"/>
                <w:sz w:val="20"/>
                <w:szCs w:val="20"/>
              </w:rPr>
              <w:t>迁徙物种公约</w:t>
            </w:r>
            <w:r w:rsidRPr="00CF1322">
              <w:rPr>
                <w:bCs/>
                <w:kern w:val="22"/>
                <w:sz w:val="20"/>
                <w:szCs w:val="20"/>
              </w:rPr>
              <w:t>)</w:t>
            </w:r>
          </w:p>
          <w:p w14:paraId="036989CA" w14:textId="77777777" w:rsidR="0037195F" w:rsidRPr="00CF1322" w:rsidRDefault="0037195F" w:rsidP="0047190B">
            <w:pPr>
              <w:suppressLineNumbers/>
              <w:tabs>
                <w:tab w:val="left" w:pos="270"/>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A.3.1</w:t>
            </w:r>
            <w:r w:rsidRPr="00CF1322">
              <w:rPr>
                <w:bCs/>
                <w:kern w:val="22"/>
                <w:sz w:val="20"/>
                <w:szCs w:val="20"/>
              </w:rPr>
              <w:t>生态系统完整性指数</w:t>
            </w:r>
          </w:p>
          <w:p w14:paraId="02D7BCBD" w14:textId="77777777" w:rsidR="0037195F" w:rsidRPr="00CF1322" w:rsidRDefault="0037195F" w:rsidP="0047190B">
            <w:pPr>
              <w:suppressLineNumbers/>
              <w:tabs>
                <w:tab w:val="left" w:pos="270"/>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A.4.1 </w:t>
            </w:r>
            <w:r w:rsidRPr="00CF1322">
              <w:rPr>
                <w:bCs/>
                <w:kern w:val="22"/>
                <w:sz w:val="20"/>
                <w:szCs w:val="20"/>
              </w:rPr>
              <w:t>物种现状信息指数</w:t>
            </w:r>
          </w:p>
          <w:p w14:paraId="29705489" w14:textId="77777777" w:rsidR="0037195F" w:rsidRPr="00CF1322" w:rsidRDefault="0037195F" w:rsidP="0047190B">
            <w:pPr>
              <w:suppressLineNumbers/>
              <w:tabs>
                <w:tab w:val="left" w:pos="270"/>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A.4.2 </w:t>
            </w:r>
            <w:r w:rsidRPr="00CF1322">
              <w:rPr>
                <w:bCs/>
                <w:kern w:val="22"/>
                <w:sz w:val="20"/>
                <w:szCs w:val="20"/>
              </w:rPr>
              <w:t>地球生命力指数</w:t>
            </w:r>
          </w:p>
          <w:p w14:paraId="5567D640" w14:textId="77777777" w:rsidR="0037195F" w:rsidRPr="00CF1322" w:rsidRDefault="0037195F" w:rsidP="0047190B">
            <w:pPr>
              <w:suppressLineNumbers/>
              <w:tabs>
                <w:tab w:val="left" w:pos="270"/>
              </w:tabs>
              <w:suppressAutoHyphens/>
              <w:overflowPunct w:val="0"/>
              <w:autoSpaceDE w:val="0"/>
              <w:autoSpaceDN w:val="0"/>
              <w:adjustRightInd w:val="0"/>
              <w:snapToGrid w:val="0"/>
              <w:spacing w:before="40" w:after="40" w:line="240" w:lineRule="atLeast"/>
              <w:rPr>
                <w:bCs/>
                <w:kern w:val="22"/>
                <w:sz w:val="20"/>
                <w:szCs w:val="20"/>
              </w:rPr>
            </w:pPr>
            <w:r>
              <w:rPr>
                <w:bCs/>
                <w:kern w:val="22"/>
                <w:sz w:val="20"/>
                <w:szCs w:val="20"/>
              </w:rPr>
              <w:t xml:space="preserve">A.8.1 </w:t>
            </w:r>
            <w:r w:rsidRPr="00CF1322">
              <w:rPr>
                <w:bCs/>
                <w:kern w:val="22"/>
                <w:sz w:val="20"/>
                <w:szCs w:val="20"/>
              </w:rPr>
              <w:t>物种内部维持的种群所占比例</w:t>
            </w:r>
          </w:p>
        </w:tc>
        <w:tc>
          <w:tcPr>
            <w:tcW w:w="1945" w:type="dxa"/>
            <w:vMerge w:val="restart"/>
          </w:tcPr>
          <w:p w14:paraId="0B9334DD"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a.1. </w:t>
            </w:r>
            <w:r w:rsidRPr="00CF1322">
              <w:rPr>
                <w:sz w:val="20"/>
                <w:szCs w:val="20"/>
              </w:rPr>
              <w:t>森林面积占土地总面积的比例（</w:t>
            </w:r>
            <w:r w:rsidRPr="00CF1322">
              <w:rPr>
                <w:sz w:val="20"/>
                <w:szCs w:val="20"/>
              </w:rPr>
              <w:t>SDG(</w:t>
            </w:r>
            <w:r w:rsidRPr="00CF1322">
              <w:rPr>
                <w:sz w:val="20"/>
                <w:szCs w:val="20"/>
              </w:rPr>
              <w:t>可持续发展目标</w:t>
            </w:r>
            <w:r w:rsidRPr="00CF1322">
              <w:rPr>
                <w:sz w:val="20"/>
                <w:szCs w:val="20"/>
              </w:rPr>
              <w:t>)</w:t>
            </w:r>
            <w:r w:rsidRPr="00CF1322">
              <w:rPr>
                <w:sz w:val="20"/>
                <w:szCs w:val="20"/>
              </w:rPr>
              <w:t>指标</w:t>
            </w:r>
            <w:r w:rsidRPr="00CF1322">
              <w:rPr>
                <w:sz w:val="20"/>
                <w:szCs w:val="20"/>
              </w:rPr>
              <w:t>15.1.1</w:t>
            </w:r>
            <w:r w:rsidRPr="00CF1322">
              <w:rPr>
                <w:sz w:val="20"/>
                <w:szCs w:val="20"/>
              </w:rPr>
              <w:t>）</w:t>
            </w:r>
          </w:p>
          <w:p w14:paraId="295FAD12"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a.2. </w:t>
            </w:r>
            <w:r w:rsidRPr="00CF1322">
              <w:rPr>
                <w:sz w:val="20"/>
                <w:szCs w:val="20"/>
              </w:rPr>
              <w:t>森林分布</w:t>
            </w:r>
          </w:p>
          <w:p w14:paraId="567F5A8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a.3. </w:t>
            </w:r>
            <w:r w:rsidRPr="00CF1322">
              <w:rPr>
                <w:sz w:val="20"/>
                <w:szCs w:val="20"/>
              </w:rPr>
              <w:t>树木覆盖的丧失</w:t>
            </w:r>
          </w:p>
          <w:p w14:paraId="6EC03EA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a.4. </w:t>
            </w:r>
            <w:r w:rsidRPr="00CF1322">
              <w:rPr>
                <w:sz w:val="20"/>
                <w:szCs w:val="20"/>
              </w:rPr>
              <w:t>草原和热带草原的范围</w:t>
            </w:r>
          </w:p>
          <w:p w14:paraId="6030C8E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a.5. </w:t>
            </w:r>
            <w:r w:rsidRPr="00CF1322">
              <w:rPr>
                <w:sz w:val="20"/>
                <w:szCs w:val="20"/>
              </w:rPr>
              <w:t>山岭绿色覆盖指数</w:t>
            </w:r>
          </w:p>
          <w:p w14:paraId="4A979118"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a.6. </w:t>
            </w:r>
            <w:r w:rsidRPr="00CF1322">
              <w:rPr>
                <w:sz w:val="20"/>
                <w:szCs w:val="20"/>
              </w:rPr>
              <w:t>泥炭地的范围和状况</w:t>
            </w:r>
          </w:p>
          <w:p w14:paraId="33A61D6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a.7. </w:t>
            </w:r>
            <w:r w:rsidRPr="00CF1322">
              <w:rPr>
                <w:sz w:val="20"/>
                <w:szCs w:val="20"/>
              </w:rPr>
              <w:t>多年冻土的厚度、深度和范围</w:t>
            </w:r>
          </w:p>
          <w:p w14:paraId="06C22660"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a.8. </w:t>
            </w:r>
            <w:r w:rsidRPr="00CF1322">
              <w:rPr>
                <w:sz w:val="20"/>
                <w:szCs w:val="20"/>
              </w:rPr>
              <w:t>生态系统红色名录</w:t>
            </w:r>
          </w:p>
          <w:p w14:paraId="6146E852"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a.9. </w:t>
            </w:r>
            <w:r w:rsidRPr="00CF1322">
              <w:rPr>
                <w:sz w:val="20"/>
                <w:szCs w:val="20"/>
              </w:rPr>
              <w:t>全球红树林连续覆盖面</w:t>
            </w:r>
          </w:p>
          <w:p w14:paraId="784B7B8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a.10. </w:t>
            </w:r>
            <w:r w:rsidRPr="00CF1322">
              <w:rPr>
                <w:sz w:val="20"/>
                <w:szCs w:val="20"/>
              </w:rPr>
              <w:t>红树林破碎化趋势</w:t>
            </w:r>
          </w:p>
          <w:p w14:paraId="02CE35BF"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a.11. </w:t>
            </w:r>
            <w:r w:rsidRPr="00CF1322">
              <w:rPr>
                <w:sz w:val="20"/>
                <w:szCs w:val="20"/>
              </w:rPr>
              <w:t>与水有关的生态系统范围随时间</w:t>
            </w:r>
            <w:r w:rsidRPr="00CF1322">
              <w:rPr>
                <w:sz w:val="20"/>
                <w:szCs w:val="20"/>
              </w:rPr>
              <w:lastRenderedPageBreak/>
              <w:t>的变化（</w:t>
            </w:r>
            <w:r w:rsidRPr="00CF1322">
              <w:rPr>
                <w:sz w:val="20"/>
                <w:szCs w:val="20"/>
              </w:rPr>
              <w:t>SDG</w:t>
            </w:r>
            <w:r w:rsidRPr="00CF1322">
              <w:rPr>
                <w:sz w:val="20"/>
                <w:szCs w:val="20"/>
              </w:rPr>
              <w:t>指标</w:t>
            </w:r>
            <w:r w:rsidRPr="00CF1322">
              <w:rPr>
                <w:sz w:val="20"/>
                <w:szCs w:val="20"/>
              </w:rPr>
              <w:t>6.6.1</w:t>
            </w:r>
            <w:r w:rsidRPr="00CF1322">
              <w:rPr>
                <w:sz w:val="20"/>
                <w:szCs w:val="20"/>
              </w:rPr>
              <w:t>）</w:t>
            </w:r>
          </w:p>
          <w:p w14:paraId="3BF09C41"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a.12. </w:t>
            </w:r>
            <w:r w:rsidRPr="00CF1322">
              <w:rPr>
                <w:sz w:val="20"/>
                <w:szCs w:val="20"/>
              </w:rPr>
              <w:t>红树林范围的趋势</w:t>
            </w:r>
          </w:p>
          <w:p w14:paraId="18A7487A"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a.13. </w:t>
            </w:r>
            <w:r w:rsidRPr="00CF1322">
              <w:rPr>
                <w:sz w:val="20"/>
                <w:szCs w:val="20"/>
              </w:rPr>
              <w:t>活珊瑚覆盖情况</w:t>
            </w:r>
          </w:p>
          <w:p w14:paraId="64943926"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a.14. </w:t>
            </w:r>
            <w:r w:rsidRPr="00CF1322">
              <w:rPr>
                <w:sz w:val="20"/>
                <w:szCs w:val="20"/>
              </w:rPr>
              <w:t>硬珊瑚覆盖面和构成</w:t>
            </w:r>
          </w:p>
          <w:p w14:paraId="256155ED"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a.15. </w:t>
            </w:r>
            <w:r w:rsidRPr="00CF1322">
              <w:rPr>
                <w:sz w:val="20"/>
                <w:szCs w:val="20"/>
              </w:rPr>
              <w:t>全球珊瑚礁范围</w:t>
            </w:r>
          </w:p>
          <w:p w14:paraId="222A26E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a.16. </w:t>
            </w:r>
            <w:r w:rsidRPr="00CF1322">
              <w:rPr>
                <w:sz w:val="20"/>
                <w:szCs w:val="20"/>
              </w:rPr>
              <w:t>全球海草范围（海草覆盖面和构成）</w:t>
            </w:r>
          </w:p>
          <w:p w14:paraId="4622985F"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a.17. </w:t>
            </w:r>
            <w:r w:rsidRPr="00CF1322">
              <w:rPr>
                <w:sz w:val="20"/>
                <w:szCs w:val="20"/>
              </w:rPr>
              <w:t>全球盐沼范围</w:t>
            </w:r>
          </w:p>
          <w:p w14:paraId="383C606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a.18. </w:t>
            </w:r>
            <w:r w:rsidRPr="00CF1322">
              <w:rPr>
                <w:sz w:val="20"/>
                <w:szCs w:val="20"/>
              </w:rPr>
              <w:t>海带冠盖范围</w:t>
            </w:r>
          </w:p>
          <w:p w14:paraId="7F4B6532"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a.19. </w:t>
            </w:r>
            <w:r w:rsidRPr="00CF1322">
              <w:rPr>
                <w:sz w:val="20"/>
                <w:szCs w:val="20"/>
              </w:rPr>
              <w:t>大型藻冠盖覆盖面和构成</w:t>
            </w:r>
          </w:p>
          <w:p w14:paraId="0A763331"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a.20. </w:t>
            </w:r>
            <w:r w:rsidRPr="00CF1322">
              <w:rPr>
                <w:sz w:val="20"/>
                <w:szCs w:val="20"/>
              </w:rPr>
              <w:t>主要底栖生物群覆盖面</w:t>
            </w:r>
          </w:p>
          <w:p w14:paraId="7396945F"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a.21. </w:t>
            </w:r>
            <w:r w:rsidRPr="00CF1322">
              <w:rPr>
                <w:sz w:val="20"/>
                <w:szCs w:val="20"/>
              </w:rPr>
              <w:t>肉质藻类覆盖面</w:t>
            </w:r>
          </w:p>
          <w:p w14:paraId="72C6FBD7"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a.22. </w:t>
            </w:r>
            <w:r w:rsidRPr="00CF1322">
              <w:rPr>
                <w:sz w:val="20"/>
                <w:szCs w:val="20"/>
              </w:rPr>
              <w:t>湿地范围趋势指数</w:t>
            </w:r>
          </w:p>
          <w:p w14:paraId="56B866B5"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a.23. </w:t>
            </w:r>
            <w:r w:rsidRPr="00CF1322">
              <w:rPr>
                <w:sz w:val="20"/>
                <w:szCs w:val="20"/>
              </w:rPr>
              <w:t>内陆水域生态系统范围随时间的变化</w:t>
            </w:r>
          </w:p>
          <w:p w14:paraId="7B49147A"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a.24. </w:t>
            </w:r>
            <w:r w:rsidRPr="00CF1322">
              <w:rPr>
                <w:sz w:val="20"/>
                <w:szCs w:val="20"/>
              </w:rPr>
              <w:t>与水有关的生态系统范围的变化（</w:t>
            </w:r>
            <w:r w:rsidRPr="00CF1322">
              <w:rPr>
                <w:sz w:val="20"/>
                <w:szCs w:val="20"/>
              </w:rPr>
              <w:t>SDG</w:t>
            </w:r>
            <w:r w:rsidRPr="00CF1322">
              <w:rPr>
                <w:sz w:val="20"/>
                <w:szCs w:val="20"/>
              </w:rPr>
              <w:t>指标</w:t>
            </w:r>
            <w:r w:rsidRPr="00CF1322">
              <w:rPr>
                <w:sz w:val="20"/>
                <w:szCs w:val="20"/>
              </w:rPr>
              <w:t>6.6.1</w:t>
            </w:r>
            <w:r w:rsidRPr="00CF1322">
              <w:rPr>
                <w:sz w:val="20"/>
                <w:szCs w:val="20"/>
              </w:rPr>
              <w:t>）</w:t>
            </w:r>
          </w:p>
          <w:p w14:paraId="3DA38DA6"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a.25. </w:t>
            </w:r>
            <w:r w:rsidRPr="00CF1322">
              <w:rPr>
                <w:sz w:val="20"/>
                <w:szCs w:val="20"/>
              </w:rPr>
              <w:t>森林破碎化指数</w:t>
            </w:r>
          </w:p>
          <w:p w14:paraId="467DE090"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lastRenderedPageBreak/>
              <w:t xml:space="preserve">a.26. </w:t>
            </w:r>
            <w:r w:rsidRPr="00CF1322">
              <w:rPr>
                <w:sz w:val="20"/>
                <w:szCs w:val="20"/>
              </w:rPr>
              <w:t>森林景观完整性指数</w:t>
            </w:r>
          </w:p>
          <w:p w14:paraId="661CC42F"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a.27. </w:t>
            </w:r>
            <w:r w:rsidRPr="00CF1322">
              <w:rPr>
                <w:sz w:val="20"/>
                <w:szCs w:val="20"/>
              </w:rPr>
              <w:t>选定自然生态系统的生物量（</w:t>
            </w:r>
            <w:r w:rsidRPr="00CF1322">
              <w:rPr>
                <w:sz w:val="20"/>
                <w:szCs w:val="20"/>
              </w:rPr>
              <w:t>a.0.2</w:t>
            </w:r>
            <w:r w:rsidRPr="00CF1322">
              <w:rPr>
                <w:sz w:val="20"/>
                <w:szCs w:val="20"/>
              </w:rPr>
              <w:t>）</w:t>
            </w:r>
          </w:p>
          <w:p w14:paraId="789F310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a.28. </w:t>
            </w:r>
            <w:r w:rsidRPr="00CF1322">
              <w:rPr>
                <w:sz w:val="20"/>
                <w:szCs w:val="20"/>
              </w:rPr>
              <w:t>生物多样性生境指数</w:t>
            </w:r>
          </w:p>
          <w:p w14:paraId="0E29310A"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a.29. </w:t>
            </w:r>
            <w:r w:rsidRPr="00CF1322">
              <w:rPr>
                <w:sz w:val="20"/>
                <w:szCs w:val="20"/>
              </w:rPr>
              <w:t>全球植被健康产品</w:t>
            </w:r>
          </w:p>
          <w:p w14:paraId="5D4B0F64"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a.30. </w:t>
            </w:r>
            <w:r w:rsidRPr="00CF1322">
              <w:rPr>
                <w:sz w:val="20"/>
                <w:szCs w:val="20"/>
              </w:rPr>
              <w:t>生物气候生态系统复原力指数（</w:t>
            </w:r>
            <w:r w:rsidRPr="00CF1322">
              <w:rPr>
                <w:sz w:val="20"/>
                <w:szCs w:val="20"/>
              </w:rPr>
              <w:t>BERI</w:t>
            </w:r>
            <w:r w:rsidRPr="00CF1322">
              <w:rPr>
                <w:sz w:val="20"/>
                <w:szCs w:val="20"/>
              </w:rPr>
              <w:t>）</w:t>
            </w:r>
          </w:p>
          <w:p w14:paraId="239A6977"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a.31. </w:t>
            </w:r>
            <w:r w:rsidRPr="00CF1322">
              <w:rPr>
                <w:sz w:val="20"/>
                <w:szCs w:val="20"/>
              </w:rPr>
              <w:t>破碎化相对规模（</w:t>
            </w:r>
            <w:r w:rsidRPr="00CF1322">
              <w:rPr>
                <w:sz w:val="20"/>
                <w:szCs w:val="20"/>
              </w:rPr>
              <w:t>RMF</w:t>
            </w:r>
            <w:r w:rsidRPr="00CF1322">
              <w:rPr>
                <w:sz w:val="20"/>
                <w:szCs w:val="20"/>
              </w:rPr>
              <w:t>）</w:t>
            </w:r>
          </w:p>
          <w:p w14:paraId="75CCB08D"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a.32. </w:t>
            </w:r>
            <w:r w:rsidRPr="00CF1322">
              <w:rPr>
                <w:sz w:val="20"/>
                <w:szCs w:val="20"/>
              </w:rPr>
              <w:t>生态区完整性指数</w:t>
            </w:r>
          </w:p>
          <w:p w14:paraId="489E058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a.33. </w:t>
            </w:r>
            <w:r w:rsidRPr="00CF1322">
              <w:rPr>
                <w:sz w:val="20"/>
                <w:szCs w:val="20"/>
              </w:rPr>
              <w:t>生物多样性完整性指数</w:t>
            </w:r>
          </w:p>
          <w:p w14:paraId="714648D4"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a.34 </w:t>
            </w:r>
            <w:r w:rsidRPr="00CF1322">
              <w:rPr>
                <w:sz w:val="20"/>
                <w:szCs w:val="20"/>
              </w:rPr>
              <w:t>海洋健康指数</w:t>
            </w:r>
          </w:p>
          <w:p w14:paraId="3064EFD7"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a.35. </w:t>
            </w:r>
            <w:r w:rsidRPr="00CF1322">
              <w:rPr>
                <w:sz w:val="20"/>
                <w:szCs w:val="20"/>
              </w:rPr>
              <w:t>关于主要海底生境所受物理损害的物理损害程度指标</w:t>
            </w:r>
          </w:p>
          <w:p w14:paraId="2B51EAA4"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a.36. </w:t>
            </w:r>
            <w:r w:rsidRPr="00CF1322">
              <w:rPr>
                <w:sz w:val="20"/>
                <w:szCs w:val="20"/>
              </w:rPr>
              <w:t>湿地范围趋势指数</w:t>
            </w:r>
          </w:p>
          <w:p w14:paraId="00A35FC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a.37. </w:t>
            </w:r>
            <w:r w:rsidRPr="00CF1322">
              <w:rPr>
                <w:sz w:val="20"/>
                <w:szCs w:val="20"/>
              </w:rPr>
              <w:t>河流破碎化指数</w:t>
            </w:r>
          </w:p>
          <w:p w14:paraId="169D689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a.38. </w:t>
            </w:r>
            <w:r w:rsidRPr="00CF1322">
              <w:rPr>
                <w:sz w:val="20"/>
                <w:szCs w:val="20"/>
              </w:rPr>
              <w:t>树突连通性指数</w:t>
            </w:r>
          </w:p>
          <w:p w14:paraId="2FC193BD"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a.39. </w:t>
            </w:r>
            <w:r w:rsidRPr="00CF1322">
              <w:rPr>
                <w:sz w:val="20"/>
                <w:szCs w:val="20"/>
              </w:rPr>
              <w:t>根据红色名录，状况正在改善的受威胁物种所占百分比</w:t>
            </w:r>
          </w:p>
          <w:p w14:paraId="304D91D1"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lastRenderedPageBreak/>
              <w:t xml:space="preserve">a.40. </w:t>
            </w:r>
            <w:r>
              <w:rPr>
                <w:sz w:val="20"/>
                <w:szCs w:val="20"/>
              </w:rPr>
              <w:t>EDGE</w:t>
            </w:r>
            <w:r>
              <w:rPr>
                <w:sz w:val="20"/>
                <w:szCs w:val="20"/>
              </w:rPr>
              <w:t>指数</w:t>
            </w:r>
          </w:p>
          <w:p w14:paraId="2ADFBA15"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a.41. </w:t>
            </w:r>
            <w:r w:rsidRPr="00CF1322">
              <w:rPr>
                <w:sz w:val="20"/>
                <w:szCs w:val="20"/>
              </w:rPr>
              <w:t>每个物种分组的受威胁物种数目</w:t>
            </w:r>
          </w:p>
          <w:p w14:paraId="63F28DD5"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a.42. </w:t>
            </w:r>
            <w:r w:rsidRPr="00CF1322">
              <w:rPr>
                <w:sz w:val="20"/>
                <w:szCs w:val="20"/>
              </w:rPr>
              <w:t>野生鸟类指数</w:t>
            </w:r>
          </w:p>
          <w:p w14:paraId="6B38108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a.43. </w:t>
            </w:r>
            <w:r w:rsidRPr="00CF1322">
              <w:rPr>
                <w:sz w:val="20"/>
                <w:szCs w:val="20"/>
              </w:rPr>
              <w:t>平均物种丰度（</w:t>
            </w:r>
            <w:r w:rsidRPr="00CF1322">
              <w:rPr>
                <w:sz w:val="20"/>
                <w:szCs w:val="20"/>
              </w:rPr>
              <w:t>MSA</w:t>
            </w:r>
            <w:r w:rsidRPr="00CF1322">
              <w:rPr>
                <w:sz w:val="20"/>
                <w:szCs w:val="20"/>
              </w:rPr>
              <w:t>）</w:t>
            </w:r>
          </w:p>
          <w:p w14:paraId="60DF4C5B"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a.44. </w:t>
            </w:r>
            <w:r w:rsidRPr="00CF1322">
              <w:rPr>
                <w:sz w:val="20"/>
                <w:szCs w:val="20"/>
              </w:rPr>
              <w:t>物种保护指数</w:t>
            </w:r>
          </w:p>
          <w:p w14:paraId="7181312C"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a.45. </w:t>
            </w:r>
            <w:r w:rsidRPr="00CF1322">
              <w:rPr>
                <w:sz w:val="20"/>
                <w:szCs w:val="20"/>
              </w:rPr>
              <w:t>浮游生物量和丰度的变化</w:t>
            </w:r>
          </w:p>
          <w:p w14:paraId="04485754"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a.46. </w:t>
            </w:r>
            <w:r w:rsidRPr="00CF1322">
              <w:rPr>
                <w:sz w:val="20"/>
                <w:szCs w:val="20"/>
              </w:rPr>
              <w:t>鱼类丰度和生物量</w:t>
            </w:r>
          </w:p>
          <w:p w14:paraId="664AEC2F"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a.47. </w:t>
            </w:r>
            <w:r w:rsidRPr="00CF1322">
              <w:rPr>
                <w:sz w:val="20"/>
                <w:szCs w:val="20"/>
              </w:rPr>
              <w:t>物种内有效种群规模</w:t>
            </w:r>
            <w:r w:rsidRPr="00CF1322">
              <w:rPr>
                <w:sz w:val="20"/>
                <w:szCs w:val="20"/>
              </w:rPr>
              <w:t>&gt; 500</w:t>
            </w:r>
            <w:r w:rsidRPr="00CF1322">
              <w:rPr>
                <w:sz w:val="20"/>
                <w:szCs w:val="20"/>
              </w:rPr>
              <w:t>的种群（或品种）数目与规模</w:t>
            </w:r>
            <w:r w:rsidRPr="00CF1322">
              <w:rPr>
                <w:sz w:val="20"/>
                <w:szCs w:val="20"/>
              </w:rPr>
              <w:t>&lt;500</w:t>
            </w:r>
            <w:r w:rsidRPr="00CF1322">
              <w:rPr>
                <w:sz w:val="20"/>
                <w:szCs w:val="20"/>
              </w:rPr>
              <w:t>种群（或品种）的数目之间比例</w:t>
            </w:r>
          </w:p>
          <w:p w14:paraId="6353A987"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a.48. </w:t>
            </w:r>
            <w:r>
              <w:rPr>
                <w:sz w:val="20"/>
                <w:szCs w:val="20"/>
              </w:rPr>
              <w:t>野生动物</w:t>
            </w:r>
            <w:r w:rsidRPr="00CF1322">
              <w:rPr>
                <w:sz w:val="20"/>
                <w:szCs w:val="20"/>
              </w:rPr>
              <w:t>种遗传记分卡</w:t>
            </w:r>
          </w:p>
          <w:p w14:paraId="1B9B93CF"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a.49. </w:t>
            </w:r>
            <w:r w:rsidRPr="00CF1322">
              <w:rPr>
                <w:sz w:val="20"/>
                <w:szCs w:val="20"/>
              </w:rPr>
              <w:t>物种丰富度</w:t>
            </w:r>
            <w:r w:rsidRPr="00CF1322">
              <w:rPr>
                <w:sz w:val="20"/>
                <w:szCs w:val="20"/>
              </w:rPr>
              <w:t>/</w:t>
            </w:r>
            <w:r w:rsidRPr="00CF1322">
              <w:rPr>
                <w:sz w:val="20"/>
                <w:szCs w:val="20"/>
              </w:rPr>
              <w:t>地方性陆地多样性的变化（</w:t>
            </w:r>
            <w:r w:rsidRPr="00CF1322">
              <w:rPr>
                <w:sz w:val="20"/>
                <w:szCs w:val="20"/>
              </w:rPr>
              <w:t>PREDICTS</w:t>
            </w:r>
            <w:r w:rsidRPr="00CF1322">
              <w:rPr>
                <w:sz w:val="20"/>
                <w:szCs w:val="20"/>
              </w:rPr>
              <w:t>）</w:t>
            </w:r>
          </w:p>
          <w:p w14:paraId="3A823807"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a.50. </w:t>
            </w:r>
            <w:r w:rsidRPr="00CF1322">
              <w:rPr>
                <w:sz w:val="20"/>
                <w:szCs w:val="20"/>
              </w:rPr>
              <w:t>海洋物种丰富度</w:t>
            </w:r>
          </w:p>
          <w:p w14:paraId="30AC377D"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a.51. </w:t>
            </w:r>
            <w:r w:rsidRPr="00CF1322">
              <w:rPr>
                <w:sz w:val="20"/>
                <w:szCs w:val="20"/>
              </w:rPr>
              <w:t>具有社会经济和文化珍贵价值的物种所受保护的全面性</w:t>
            </w:r>
          </w:p>
          <w:p w14:paraId="59D9932C"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a.52. </w:t>
            </w:r>
            <w:r w:rsidRPr="00CF1322">
              <w:rPr>
                <w:sz w:val="20"/>
                <w:szCs w:val="20"/>
              </w:rPr>
              <w:t>中期或长期养护设施所保存的粮食和农业动植物遗传资源的数量（可</w:t>
            </w:r>
            <w:r w:rsidRPr="00CF1322">
              <w:rPr>
                <w:sz w:val="20"/>
                <w:szCs w:val="20"/>
              </w:rPr>
              <w:lastRenderedPageBreak/>
              <w:t>持续发展目标</w:t>
            </w:r>
            <w:r w:rsidRPr="00CF1322">
              <w:rPr>
                <w:sz w:val="20"/>
                <w:szCs w:val="20"/>
              </w:rPr>
              <w:t>2.5.1</w:t>
            </w:r>
            <w:r w:rsidRPr="00CF1322">
              <w:rPr>
                <w:sz w:val="20"/>
                <w:szCs w:val="20"/>
              </w:rPr>
              <w:t>）</w:t>
            </w:r>
          </w:p>
          <w:p w14:paraId="0AEFD3E2"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a.53. </w:t>
            </w:r>
            <w:r w:rsidRPr="00CF1322">
              <w:rPr>
                <w:sz w:val="20"/>
                <w:szCs w:val="20"/>
              </w:rPr>
              <w:t>被归类为濒临灭绝的地方品种所占比例</w:t>
            </w:r>
          </w:p>
          <w:p w14:paraId="2DA030DC"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z w:val="20"/>
                <w:szCs w:val="20"/>
              </w:rPr>
            </w:pPr>
            <w:r w:rsidRPr="00CF1322">
              <w:rPr>
                <w:sz w:val="20"/>
                <w:szCs w:val="20"/>
              </w:rPr>
              <w:t xml:space="preserve">a.54. </w:t>
            </w:r>
            <w:r w:rsidRPr="00CF1322">
              <w:rPr>
                <w:sz w:val="20"/>
                <w:szCs w:val="20"/>
              </w:rPr>
              <w:t>红色名录指数（家畜的野生近缘种）</w:t>
            </w:r>
          </w:p>
        </w:tc>
      </w:tr>
      <w:tr w:rsidR="0037195F" w:rsidRPr="004F15D7" w14:paraId="2E90EB2D" w14:textId="77777777" w:rsidTr="00CF1322">
        <w:tc>
          <w:tcPr>
            <w:tcW w:w="2787" w:type="dxa"/>
            <w:vMerge/>
            <w:shd w:val="clear" w:color="auto" w:fill="FFFFFF"/>
          </w:tcPr>
          <w:p w14:paraId="2E7DA257" w14:textId="77777777" w:rsidR="0037195F" w:rsidRPr="00CF1322" w:rsidRDefault="0037195F" w:rsidP="0047190B">
            <w:pPr>
              <w:spacing w:before="40" w:after="40" w:line="240" w:lineRule="atLeast"/>
              <w:rPr>
                <w:bCs/>
                <w:sz w:val="20"/>
                <w:szCs w:val="20"/>
              </w:rPr>
            </w:pPr>
          </w:p>
        </w:tc>
        <w:tc>
          <w:tcPr>
            <w:tcW w:w="2700" w:type="dxa"/>
          </w:tcPr>
          <w:p w14:paraId="24C9B1C2"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A.0.2 </w:t>
            </w:r>
            <w:r w:rsidRPr="00CF1322">
              <w:rPr>
                <w:bCs/>
                <w:snapToGrid w:val="0"/>
                <w:kern w:val="22"/>
                <w:sz w:val="20"/>
                <w:szCs w:val="20"/>
              </w:rPr>
              <w:t>物种生境指数</w:t>
            </w:r>
          </w:p>
        </w:tc>
        <w:tc>
          <w:tcPr>
            <w:tcW w:w="3690" w:type="dxa"/>
            <w:shd w:val="clear" w:color="auto" w:fill="FFFFFF"/>
          </w:tcPr>
          <w:p w14:paraId="68B52442" w14:textId="77777777" w:rsidR="0037195F" w:rsidRPr="00CF1322" w:rsidRDefault="0037195F" w:rsidP="0047190B">
            <w:pPr>
              <w:spacing w:before="40" w:after="40" w:line="240" w:lineRule="atLeast"/>
              <w:contextualSpacing/>
              <w:rPr>
                <w:bCs/>
                <w:sz w:val="20"/>
                <w:szCs w:val="20"/>
              </w:rPr>
            </w:pPr>
            <w:r w:rsidRPr="00CF1322">
              <w:rPr>
                <w:bCs/>
                <w:sz w:val="20"/>
                <w:szCs w:val="20"/>
              </w:rPr>
              <w:t>相关性：红</w:t>
            </w:r>
            <w:r w:rsidRPr="00CF1322">
              <w:rPr>
                <w:bCs/>
                <w:sz w:val="20"/>
                <w:szCs w:val="20"/>
              </w:rPr>
              <w:t>/</w:t>
            </w:r>
            <w:r w:rsidRPr="00CF1322">
              <w:rPr>
                <w:bCs/>
                <w:sz w:val="20"/>
                <w:szCs w:val="20"/>
              </w:rPr>
              <w:t>黄</w:t>
            </w:r>
          </w:p>
          <w:p w14:paraId="083CEE71" w14:textId="77777777" w:rsidR="0037195F" w:rsidRPr="00CF1322" w:rsidRDefault="0037195F" w:rsidP="0047190B">
            <w:pPr>
              <w:spacing w:before="40" w:after="40" w:line="240" w:lineRule="atLeast"/>
              <w:contextualSpacing/>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24941F32" w14:textId="77777777" w:rsidR="0037195F" w:rsidRPr="00CF1322" w:rsidRDefault="0037195F" w:rsidP="0047190B">
            <w:pPr>
              <w:spacing w:before="40" w:after="40" w:line="240" w:lineRule="atLeast"/>
              <w:contextualSpacing/>
              <w:rPr>
                <w:bCs/>
                <w:sz w:val="20"/>
                <w:szCs w:val="20"/>
              </w:rPr>
            </w:pPr>
            <w:r w:rsidRPr="00CF1322">
              <w:rPr>
                <w:bCs/>
                <w:sz w:val="20"/>
                <w:szCs w:val="20"/>
              </w:rPr>
              <w:t>按国家分列的全球可行性：黄</w:t>
            </w:r>
          </w:p>
          <w:p w14:paraId="617D9934" w14:textId="77777777" w:rsidR="0037195F" w:rsidRPr="00CF1322" w:rsidRDefault="0037195F" w:rsidP="0047190B">
            <w:pPr>
              <w:spacing w:before="40" w:after="40" w:line="240" w:lineRule="atLeast"/>
              <w:contextualSpacing/>
              <w:rPr>
                <w:bCs/>
                <w:sz w:val="20"/>
                <w:szCs w:val="20"/>
              </w:rPr>
            </w:pPr>
            <w:r w:rsidRPr="00CF1322">
              <w:rPr>
                <w:bCs/>
                <w:sz w:val="20"/>
                <w:szCs w:val="20"/>
              </w:rPr>
              <w:t>就绪程度：黄</w:t>
            </w:r>
          </w:p>
          <w:p w14:paraId="2A6B4A24" w14:textId="77777777" w:rsidR="0037195F" w:rsidRPr="00CF1322" w:rsidRDefault="0037195F" w:rsidP="0047190B">
            <w:pPr>
              <w:spacing w:before="40" w:after="40" w:line="240" w:lineRule="atLeast"/>
              <w:contextualSpacing/>
              <w:rPr>
                <w:bCs/>
                <w:sz w:val="20"/>
                <w:szCs w:val="20"/>
              </w:rPr>
            </w:pPr>
            <w:r w:rsidRPr="00CF1322">
              <w:rPr>
                <w:bCs/>
                <w:sz w:val="20"/>
                <w:szCs w:val="20"/>
              </w:rPr>
              <w:t>概述：相关性低，尚未充分启用</w:t>
            </w:r>
            <w:r w:rsidRPr="00CF1322">
              <w:rPr>
                <w:bCs/>
                <w:sz w:val="20"/>
                <w:szCs w:val="20"/>
              </w:rPr>
              <w:t xml:space="preserve"> </w:t>
            </w:r>
          </w:p>
          <w:p w14:paraId="71081048" w14:textId="77777777" w:rsidR="0037195F" w:rsidRPr="00CF1322" w:rsidRDefault="0037195F" w:rsidP="0047190B">
            <w:pPr>
              <w:suppressLineNumbers/>
              <w:tabs>
                <w:tab w:val="left" w:pos="270"/>
              </w:tabs>
              <w:suppressAutoHyphens/>
              <w:overflowPunct w:val="0"/>
              <w:autoSpaceDE w:val="0"/>
              <w:autoSpaceDN w:val="0"/>
              <w:adjustRightInd w:val="0"/>
              <w:snapToGrid w:val="0"/>
              <w:spacing w:before="40" w:after="40" w:line="240" w:lineRule="atLeast"/>
              <w:rPr>
                <w:bCs/>
                <w:kern w:val="22"/>
                <w:sz w:val="20"/>
                <w:szCs w:val="20"/>
              </w:rPr>
            </w:pPr>
            <w:r w:rsidRPr="00CF1322">
              <w:rPr>
                <w:bCs/>
                <w:sz w:val="20"/>
                <w:szCs w:val="20"/>
              </w:rPr>
              <w:t>一些缔约方表示支持这项指标，很多缔约方认为这项指标不应被列入标题一级，而应列入组成一级。</w:t>
            </w:r>
            <w:r w:rsidRPr="00CF1322">
              <w:rPr>
                <w:bCs/>
                <w:sz w:val="20"/>
                <w:szCs w:val="20"/>
              </w:rPr>
              <w:t xml:space="preserve"> </w:t>
            </w:r>
            <w:r w:rsidRPr="00CF1322">
              <w:rPr>
                <w:bCs/>
                <w:sz w:val="20"/>
                <w:szCs w:val="20"/>
              </w:rPr>
              <w:t>一些缔约方提议增加地球生命力指数。</w:t>
            </w:r>
            <w:r w:rsidRPr="00CF1322">
              <w:rPr>
                <w:bCs/>
                <w:sz w:val="20"/>
                <w:szCs w:val="20"/>
              </w:rPr>
              <w:t xml:space="preserve"> </w:t>
            </w:r>
            <w:r w:rsidRPr="00CF1322">
              <w:rPr>
                <w:bCs/>
                <w:sz w:val="20"/>
                <w:szCs w:val="20"/>
              </w:rPr>
              <w:t>还提议了一些其他指标。</w:t>
            </w:r>
          </w:p>
        </w:tc>
        <w:tc>
          <w:tcPr>
            <w:tcW w:w="3011" w:type="dxa"/>
            <w:vMerge w:val="restart"/>
            <w:shd w:val="clear" w:color="auto" w:fill="FFFFFF"/>
          </w:tcPr>
          <w:p w14:paraId="5D6585C0" w14:textId="77777777" w:rsidR="0037195F" w:rsidRPr="00CF1322" w:rsidRDefault="0037195F" w:rsidP="0047190B">
            <w:pPr>
              <w:suppressLineNumbers/>
              <w:tabs>
                <w:tab w:val="left" w:pos="270"/>
              </w:tabs>
              <w:suppressAutoHyphens/>
              <w:overflowPunct w:val="0"/>
              <w:autoSpaceDE w:val="0"/>
              <w:autoSpaceDN w:val="0"/>
              <w:adjustRightInd w:val="0"/>
              <w:snapToGrid w:val="0"/>
              <w:spacing w:before="40" w:after="40" w:line="240" w:lineRule="atLeast"/>
              <w:rPr>
                <w:bCs/>
                <w:kern w:val="22"/>
                <w:sz w:val="20"/>
                <w:szCs w:val="20"/>
              </w:rPr>
            </w:pPr>
          </w:p>
        </w:tc>
        <w:tc>
          <w:tcPr>
            <w:tcW w:w="1945" w:type="dxa"/>
            <w:vMerge/>
            <w:shd w:val="clear" w:color="auto" w:fill="FFFFFF"/>
          </w:tcPr>
          <w:p w14:paraId="1AC910A9" w14:textId="77777777" w:rsidR="0037195F" w:rsidRPr="00CF1322" w:rsidRDefault="0037195F" w:rsidP="0047190B">
            <w:pPr>
              <w:suppressLineNumbers/>
              <w:tabs>
                <w:tab w:val="left" w:pos="218"/>
              </w:tabs>
              <w:suppressAutoHyphens/>
              <w:overflowPunct w:val="0"/>
              <w:autoSpaceDE w:val="0"/>
              <w:autoSpaceDN w:val="0"/>
              <w:adjustRightInd w:val="0"/>
              <w:snapToGrid w:val="0"/>
              <w:spacing w:before="40" w:after="40" w:line="240" w:lineRule="atLeast"/>
              <w:ind w:left="-66"/>
              <w:rPr>
                <w:bCs/>
                <w:kern w:val="22"/>
                <w:sz w:val="20"/>
                <w:szCs w:val="20"/>
              </w:rPr>
            </w:pPr>
          </w:p>
        </w:tc>
      </w:tr>
      <w:tr w:rsidR="0037195F" w:rsidRPr="004F15D7" w14:paraId="72B5B3D0" w14:textId="77777777" w:rsidTr="00CF1322">
        <w:tc>
          <w:tcPr>
            <w:tcW w:w="2787" w:type="dxa"/>
            <w:vMerge/>
            <w:shd w:val="clear" w:color="auto" w:fill="FFFFFF"/>
          </w:tcPr>
          <w:p w14:paraId="089AF7A4" w14:textId="77777777" w:rsidR="0037195F" w:rsidRPr="00CF1322" w:rsidRDefault="0037195F" w:rsidP="0047190B">
            <w:pPr>
              <w:spacing w:before="40" w:after="40" w:line="240" w:lineRule="atLeast"/>
              <w:rPr>
                <w:bCs/>
                <w:sz w:val="20"/>
                <w:szCs w:val="20"/>
              </w:rPr>
            </w:pPr>
          </w:p>
        </w:tc>
        <w:tc>
          <w:tcPr>
            <w:tcW w:w="2700" w:type="dxa"/>
          </w:tcPr>
          <w:p w14:paraId="3C1AFD55"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A.0.3 </w:t>
            </w:r>
            <w:r w:rsidRPr="00CF1322">
              <w:rPr>
                <w:bCs/>
                <w:snapToGrid w:val="0"/>
                <w:kern w:val="22"/>
                <w:sz w:val="20"/>
                <w:szCs w:val="20"/>
              </w:rPr>
              <w:t>红色名录指数</w:t>
            </w:r>
            <w:r w:rsidRPr="00CF1322">
              <w:rPr>
                <w:bCs/>
                <w:snapToGrid w:val="0"/>
                <w:kern w:val="22"/>
                <w:sz w:val="20"/>
                <w:szCs w:val="20"/>
              </w:rPr>
              <w:t>(SDG 15.5.1)</w:t>
            </w:r>
          </w:p>
        </w:tc>
        <w:tc>
          <w:tcPr>
            <w:tcW w:w="3690" w:type="dxa"/>
            <w:shd w:val="clear" w:color="auto" w:fill="FFFFFF"/>
          </w:tcPr>
          <w:p w14:paraId="72758CE7" w14:textId="77777777" w:rsidR="0037195F" w:rsidRPr="00CF1322" w:rsidRDefault="0037195F" w:rsidP="0047190B">
            <w:pPr>
              <w:spacing w:before="40" w:after="40" w:line="240" w:lineRule="atLeast"/>
              <w:contextualSpacing/>
              <w:rPr>
                <w:bCs/>
                <w:sz w:val="20"/>
                <w:szCs w:val="20"/>
              </w:rPr>
            </w:pPr>
            <w:r w:rsidRPr="00CF1322">
              <w:rPr>
                <w:bCs/>
                <w:sz w:val="20"/>
                <w:szCs w:val="20"/>
              </w:rPr>
              <w:t>相关性：绿</w:t>
            </w:r>
          </w:p>
          <w:p w14:paraId="22AB70C2" w14:textId="77777777" w:rsidR="0037195F" w:rsidRPr="00CF1322" w:rsidRDefault="0037195F" w:rsidP="0047190B">
            <w:pPr>
              <w:spacing w:before="40" w:after="40" w:line="240" w:lineRule="atLeast"/>
              <w:contextualSpacing/>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26117940" w14:textId="77777777" w:rsidR="0037195F" w:rsidRPr="00CF1322" w:rsidRDefault="0037195F" w:rsidP="0047190B">
            <w:pPr>
              <w:spacing w:before="40" w:after="40" w:line="240" w:lineRule="atLeast"/>
              <w:contextualSpacing/>
              <w:rPr>
                <w:bCs/>
                <w:sz w:val="20"/>
                <w:szCs w:val="20"/>
              </w:rPr>
            </w:pPr>
            <w:r w:rsidRPr="00CF1322">
              <w:rPr>
                <w:bCs/>
                <w:sz w:val="20"/>
                <w:szCs w:val="20"/>
              </w:rPr>
              <w:t>按国家分列的全球可行性：绿</w:t>
            </w:r>
          </w:p>
          <w:p w14:paraId="07655DA0" w14:textId="77777777" w:rsidR="0037195F" w:rsidRPr="00CF1322" w:rsidRDefault="0037195F" w:rsidP="0047190B">
            <w:pPr>
              <w:spacing w:before="40" w:after="40" w:line="240" w:lineRule="atLeast"/>
              <w:contextualSpacing/>
              <w:rPr>
                <w:bCs/>
                <w:sz w:val="20"/>
                <w:szCs w:val="20"/>
              </w:rPr>
            </w:pPr>
            <w:r w:rsidRPr="00CF1322">
              <w:rPr>
                <w:bCs/>
                <w:sz w:val="20"/>
                <w:szCs w:val="20"/>
              </w:rPr>
              <w:t>就绪程度：绿</w:t>
            </w:r>
          </w:p>
          <w:p w14:paraId="56C580A4" w14:textId="77777777" w:rsidR="0037195F" w:rsidRPr="00CF1322" w:rsidRDefault="0037195F" w:rsidP="0047190B">
            <w:pPr>
              <w:spacing w:before="40" w:after="40" w:line="240" w:lineRule="atLeast"/>
              <w:contextualSpacing/>
              <w:rPr>
                <w:bCs/>
                <w:sz w:val="20"/>
                <w:szCs w:val="20"/>
              </w:rPr>
            </w:pPr>
            <w:r w:rsidRPr="00CF1322">
              <w:rPr>
                <w:bCs/>
                <w:sz w:val="20"/>
                <w:szCs w:val="20"/>
              </w:rPr>
              <w:lastRenderedPageBreak/>
              <w:t>概述：相关，随时可供相关，随时可供使用。</w:t>
            </w:r>
          </w:p>
          <w:p w14:paraId="71E4F249" w14:textId="77777777" w:rsidR="0037195F" w:rsidRPr="00CF1322" w:rsidRDefault="0037195F" w:rsidP="0047190B">
            <w:pPr>
              <w:suppressLineNumbers/>
              <w:tabs>
                <w:tab w:val="left" w:pos="270"/>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大多数缔约方支持在全球一级使用这项指标。</w:t>
            </w:r>
            <w:r w:rsidRPr="00CF1322">
              <w:rPr>
                <w:bCs/>
                <w:kern w:val="22"/>
                <w:sz w:val="20"/>
                <w:szCs w:val="20"/>
              </w:rPr>
              <w:t xml:space="preserve"> </w:t>
            </w:r>
            <w:r w:rsidRPr="00CF1322">
              <w:rPr>
                <w:bCs/>
                <w:kern w:val="22"/>
                <w:sz w:val="20"/>
                <w:szCs w:val="20"/>
              </w:rPr>
              <w:t>然而，一些缔约方注意到该指标在国家一级的实施存在差异。</w:t>
            </w:r>
            <w:r w:rsidRPr="00CF1322">
              <w:rPr>
                <w:bCs/>
                <w:kern w:val="22"/>
                <w:sz w:val="20"/>
                <w:szCs w:val="20"/>
              </w:rPr>
              <w:t xml:space="preserve">  </w:t>
            </w:r>
          </w:p>
        </w:tc>
        <w:tc>
          <w:tcPr>
            <w:tcW w:w="3011" w:type="dxa"/>
            <w:vMerge/>
            <w:shd w:val="clear" w:color="auto" w:fill="FFFFFF"/>
          </w:tcPr>
          <w:p w14:paraId="772FCB22" w14:textId="77777777" w:rsidR="0037195F" w:rsidRPr="00CF1322" w:rsidRDefault="0037195F" w:rsidP="0047190B">
            <w:pPr>
              <w:suppressLineNumbers/>
              <w:tabs>
                <w:tab w:val="left" w:pos="270"/>
              </w:tabs>
              <w:suppressAutoHyphens/>
              <w:overflowPunct w:val="0"/>
              <w:autoSpaceDE w:val="0"/>
              <w:autoSpaceDN w:val="0"/>
              <w:adjustRightInd w:val="0"/>
              <w:snapToGrid w:val="0"/>
              <w:spacing w:before="40" w:after="40" w:line="240" w:lineRule="atLeast"/>
              <w:rPr>
                <w:bCs/>
                <w:kern w:val="22"/>
                <w:sz w:val="20"/>
                <w:szCs w:val="20"/>
              </w:rPr>
            </w:pPr>
          </w:p>
        </w:tc>
        <w:tc>
          <w:tcPr>
            <w:tcW w:w="1945" w:type="dxa"/>
            <w:vMerge/>
            <w:shd w:val="clear" w:color="auto" w:fill="FFFFFF"/>
          </w:tcPr>
          <w:p w14:paraId="7F90D7DA" w14:textId="77777777" w:rsidR="0037195F" w:rsidRPr="00CF1322" w:rsidRDefault="0037195F" w:rsidP="0047190B">
            <w:pPr>
              <w:suppressLineNumbers/>
              <w:tabs>
                <w:tab w:val="left" w:pos="218"/>
              </w:tabs>
              <w:suppressAutoHyphens/>
              <w:overflowPunct w:val="0"/>
              <w:autoSpaceDE w:val="0"/>
              <w:autoSpaceDN w:val="0"/>
              <w:adjustRightInd w:val="0"/>
              <w:snapToGrid w:val="0"/>
              <w:spacing w:before="40" w:after="40" w:line="240" w:lineRule="atLeast"/>
              <w:ind w:left="-66"/>
              <w:rPr>
                <w:bCs/>
                <w:kern w:val="22"/>
                <w:sz w:val="20"/>
                <w:szCs w:val="20"/>
              </w:rPr>
            </w:pPr>
          </w:p>
        </w:tc>
      </w:tr>
      <w:tr w:rsidR="0037195F" w:rsidRPr="004F15D7" w14:paraId="154BFB10" w14:textId="77777777" w:rsidTr="00CF1322">
        <w:trPr>
          <w:trHeight w:val="1012"/>
        </w:trPr>
        <w:tc>
          <w:tcPr>
            <w:tcW w:w="2787" w:type="dxa"/>
            <w:vMerge/>
            <w:shd w:val="clear" w:color="auto" w:fill="FFFFFF"/>
          </w:tcPr>
          <w:p w14:paraId="3FC028E0" w14:textId="77777777" w:rsidR="0037195F" w:rsidRPr="00CF1322" w:rsidRDefault="0037195F" w:rsidP="0047190B">
            <w:pPr>
              <w:spacing w:before="40" w:after="40" w:line="240" w:lineRule="atLeast"/>
              <w:rPr>
                <w:bCs/>
                <w:sz w:val="20"/>
                <w:szCs w:val="20"/>
              </w:rPr>
            </w:pPr>
          </w:p>
        </w:tc>
        <w:tc>
          <w:tcPr>
            <w:tcW w:w="2700" w:type="dxa"/>
          </w:tcPr>
          <w:p w14:paraId="49ECEC05"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A.0.4 [</w:t>
            </w:r>
            <w:r w:rsidRPr="00CF1322">
              <w:rPr>
                <w:bCs/>
                <w:snapToGrid w:val="0"/>
                <w:kern w:val="22"/>
                <w:sz w:val="20"/>
                <w:szCs w:val="20"/>
              </w:rPr>
              <w:t>总括</w:t>
            </w:r>
            <w:r w:rsidRPr="00CF1322">
              <w:rPr>
                <w:bCs/>
                <w:snapToGrid w:val="0"/>
                <w:kern w:val="22"/>
                <w:sz w:val="20"/>
                <w:szCs w:val="20"/>
              </w:rPr>
              <w:t>]</w:t>
            </w:r>
            <w:r w:rsidRPr="00CF1322">
              <w:rPr>
                <w:bCs/>
                <w:snapToGrid w:val="0"/>
                <w:kern w:val="22"/>
                <w:sz w:val="20"/>
                <w:szCs w:val="20"/>
              </w:rPr>
              <w:t>物种内</w:t>
            </w:r>
            <w:r w:rsidRPr="00CF1322">
              <w:rPr>
                <w:bCs/>
                <w:snapToGrid w:val="0"/>
                <w:kern w:val="22"/>
                <w:sz w:val="20"/>
                <w:szCs w:val="20"/>
              </w:rPr>
              <w:t>[</w:t>
            </w:r>
            <w:r w:rsidRPr="00CF1322">
              <w:rPr>
                <w:bCs/>
                <w:snapToGrid w:val="0"/>
                <w:kern w:val="22"/>
                <w:sz w:val="20"/>
                <w:szCs w:val="20"/>
              </w:rPr>
              <w:t>遗传</w:t>
            </w:r>
            <w:r w:rsidRPr="00CF1322">
              <w:rPr>
                <w:bCs/>
                <w:snapToGrid w:val="0"/>
                <w:kern w:val="22"/>
                <w:sz w:val="20"/>
                <w:szCs w:val="20"/>
              </w:rPr>
              <w:t>]</w:t>
            </w:r>
            <w:r w:rsidRPr="00CF1322">
              <w:rPr>
                <w:bCs/>
                <w:snapToGrid w:val="0"/>
                <w:kern w:val="22"/>
                <w:sz w:val="20"/>
                <w:szCs w:val="20"/>
              </w:rPr>
              <w:t>有效种群规模大于</w:t>
            </w:r>
            <w:r w:rsidRPr="00CF1322">
              <w:rPr>
                <w:bCs/>
                <w:snapToGrid w:val="0"/>
                <w:kern w:val="22"/>
                <w:sz w:val="20"/>
                <w:szCs w:val="20"/>
              </w:rPr>
              <w:t>500</w:t>
            </w:r>
            <w:r w:rsidRPr="00CF1322">
              <w:rPr>
                <w:bCs/>
                <w:snapToGrid w:val="0"/>
                <w:kern w:val="22"/>
                <w:sz w:val="20"/>
                <w:szCs w:val="20"/>
              </w:rPr>
              <w:t>的种群所占比例</w:t>
            </w:r>
          </w:p>
        </w:tc>
        <w:tc>
          <w:tcPr>
            <w:tcW w:w="3690" w:type="dxa"/>
            <w:shd w:val="clear" w:color="auto" w:fill="FFFFFF"/>
          </w:tcPr>
          <w:p w14:paraId="21276312" w14:textId="77777777" w:rsidR="0037195F" w:rsidRPr="00CF1322" w:rsidRDefault="0037195F" w:rsidP="0047190B">
            <w:pPr>
              <w:spacing w:before="40" w:after="40" w:line="240" w:lineRule="atLeast"/>
              <w:rPr>
                <w:bCs/>
                <w:sz w:val="20"/>
                <w:szCs w:val="20"/>
              </w:rPr>
            </w:pPr>
            <w:r w:rsidRPr="00CF1322">
              <w:rPr>
                <w:bCs/>
                <w:sz w:val="20"/>
                <w:szCs w:val="20"/>
              </w:rPr>
              <w:t>相关性：绿</w:t>
            </w:r>
          </w:p>
          <w:p w14:paraId="7F10688D"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3387E036"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按国家分列的全球可行性：红</w:t>
            </w:r>
          </w:p>
          <w:p w14:paraId="7EB13C2C" w14:textId="77777777" w:rsidR="0037195F" w:rsidRPr="00CF1322" w:rsidRDefault="0037195F" w:rsidP="0047190B">
            <w:pPr>
              <w:spacing w:before="40" w:after="40" w:line="240" w:lineRule="atLeast"/>
              <w:rPr>
                <w:bCs/>
                <w:sz w:val="20"/>
                <w:szCs w:val="20"/>
              </w:rPr>
            </w:pPr>
            <w:r w:rsidRPr="00CF1322">
              <w:rPr>
                <w:bCs/>
                <w:sz w:val="20"/>
                <w:szCs w:val="20"/>
              </w:rPr>
              <w:t>就绪程度：黄</w:t>
            </w:r>
          </w:p>
          <w:p w14:paraId="705E6BE7" w14:textId="77777777" w:rsidR="0037195F" w:rsidRPr="00CF1322" w:rsidRDefault="0037195F" w:rsidP="0047190B">
            <w:pPr>
              <w:spacing w:before="40" w:after="40" w:line="240" w:lineRule="atLeast"/>
              <w:rPr>
                <w:bCs/>
                <w:sz w:val="20"/>
                <w:szCs w:val="20"/>
              </w:rPr>
            </w:pPr>
            <w:r w:rsidRPr="00CF1322">
              <w:rPr>
                <w:bCs/>
                <w:sz w:val="20"/>
                <w:szCs w:val="20"/>
              </w:rPr>
              <w:t>概述：相关，尚未充分启用</w:t>
            </w:r>
            <w:r w:rsidRPr="00CF1322">
              <w:rPr>
                <w:bCs/>
                <w:sz w:val="20"/>
                <w:szCs w:val="20"/>
              </w:rPr>
              <w:t xml:space="preserve"> </w:t>
            </w:r>
          </w:p>
          <w:p w14:paraId="715E69F0" w14:textId="77777777" w:rsidR="0037195F" w:rsidRPr="00CF1322" w:rsidRDefault="0037195F" w:rsidP="0047190B">
            <w:pPr>
              <w:suppressLineNumbers/>
              <w:tabs>
                <w:tab w:val="left" w:pos="270"/>
              </w:tabs>
              <w:suppressAutoHyphens/>
              <w:overflowPunct w:val="0"/>
              <w:autoSpaceDE w:val="0"/>
              <w:autoSpaceDN w:val="0"/>
              <w:adjustRightInd w:val="0"/>
              <w:snapToGrid w:val="0"/>
              <w:spacing w:before="40" w:after="40" w:line="240" w:lineRule="atLeast"/>
              <w:rPr>
                <w:bCs/>
                <w:kern w:val="22"/>
                <w:sz w:val="20"/>
                <w:szCs w:val="20"/>
              </w:rPr>
            </w:pPr>
            <w:r w:rsidRPr="00CF1322">
              <w:rPr>
                <w:bCs/>
                <w:sz w:val="20"/>
                <w:szCs w:val="20"/>
              </w:rPr>
              <w:t>很多缔约方支持这个指标的构想；然而，为将这个指标付诸实施需要资源，而这在近期内会很困难。</w:t>
            </w:r>
            <w:r w:rsidRPr="00CF1322">
              <w:rPr>
                <w:bCs/>
                <w:sz w:val="20"/>
                <w:szCs w:val="20"/>
              </w:rPr>
              <w:t xml:space="preserve"> </w:t>
            </w:r>
            <w:r w:rsidRPr="00CF1322">
              <w:rPr>
                <w:bCs/>
                <w:sz w:val="20"/>
                <w:szCs w:val="20"/>
              </w:rPr>
              <w:t>还提出了一些其他指标。</w:t>
            </w:r>
          </w:p>
        </w:tc>
        <w:tc>
          <w:tcPr>
            <w:tcW w:w="3011" w:type="dxa"/>
            <w:vMerge/>
            <w:shd w:val="clear" w:color="auto" w:fill="FFFFFF"/>
          </w:tcPr>
          <w:p w14:paraId="4E13011E" w14:textId="77777777" w:rsidR="0037195F" w:rsidRPr="00CF1322" w:rsidRDefault="0037195F" w:rsidP="0047190B">
            <w:pPr>
              <w:suppressLineNumbers/>
              <w:tabs>
                <w:tab w:val="left" w:pos="270"/>
              </w:tabs>
              <w:suppressAutoHyphens/>
              <w:overflowPunct w:val="0"/>
              <w:autoSpaceDE w:val="0"/>
              <w:autoSpaceDN w:val="0"/>
              <w:adjustRightInd w:val="0"/>
              <w:snapToGrid w:val="0"/>
              <w:spacing w:before="40" w:after="40" w:line="240" w:lineRule="atLeast"/>
              <w:rPr>
                <w:bCs/>
                <w:kern w:val="22"/>
                <w:sz w:val="20"/>
                <w:szCs w:val="20"/>
              </w:rPr>
            </w:pPr>
          </w:p>
        </w:tc>
        <w:tc>
          <w:tcPr>
            <w:tcW w:w="1945" w:type="dxa"/>
            <w:vMerge/>
            <w:shd w:val="clear" w:color="auto" w:fill="FFFFFF"/>
          </w:tcPr>
          <w:p w14:paraId="4A1EA926" w14:textId="77777777" w:rsidR="0037195F" w:rsidRPr="00CF1322" w:rsidRDefault="0037195F" w:rsidP="0047190B">
            <w:pPr>
              <w:suppressLineNumbers/>
              <w:tabs>
                <w:tab w:val="left" w:pos="218"/>
              </w:tabs>
              <w:suppressAutoHyphens/>
              <w:overflowPunct w:val="0"/>
              <w:autoSpaceDE w:val="0"/>
              <w:autoSpaceDN w:val="0"/>
              <w:adjustRightInd w:val="0"/>
              <w:snapToGrid w:val="0"/>
              <w:spacing w:before="40" w:after="40" w:line="240" w:lineRule="atLeast"/>
              <w:ind w:left="-66"/>
              <w:rPr>
                <w:bCs/>
                <w:kern w:val="22"/>
                <w:sz w:val="20"/>
                <w:szCs w:val="20"/>
              </w:rPr>
            </w:pPr>
          </w:p>
        </w:tc>
      </w:tr>
      <w:tr w:rsidR="0037195F" w:rsidRPr="004F15D7" w14:paraId="46F778BD" w14:textId="77777777" w:rsidTr="00CF1322">
        <w:tc>
          <w:tcPr>
            <w:tcW w:w="2787" w:type="dxa"/>
            <w:shd w:val="clear" w:color="auto" w:fill="FFFFFF"/>
          </w:tcPr>
          <w:p w14:paraId="1EEB49A4" w14:textId="77777777" w:rsidR="0037195F" w:rsidRPr="00CF1322" w:rsidRDefault="0037195F" w:rsidP="0047190B">
            <w:pPr>
              <w:spacing w:before="40" w:after="40" w:line="240" w:lineRule="atLeast"/>
              <w:rPr>
                <w:bCs/>
                <w:sz w:val="20"/>
                <w:szCs w:val="20"/>
              </w:rPr>
            </w:pPr>
            <w:r w:rsidRPr="00CF1322">
              <w:rPr>
                <w:bCs/>
                <w:sz w:val="20"/>
                <w:szCs w:val="20"/>
              </w:rPr>
              <w:lastRenderedPageBreak/>
              <w:t>长期目标</w:t>
            </w:r>
            <w:r w:rsidRPr="00CF1322">
              <w:rPr>
                <w:bCs/>
                <w:sz w:val="20"/>
                <w:szCs w:val="20"/>
              </w:rPr>
              <w:t xml:space="preserve">B  </w:t>
            </w:r>
            <w:r w:rsidRPr="00CF1322">
              <w:rPr>
                <w:bCs/>
                <w:sz w:val="20"/>
                <w:szCs w:val="20"/>
              </w:rPr>
              <w:t>通过保护和可持续利用珍视、维护或增加自然为人类做出的贡献，支持全球发展议程，造福所有人。</w:t>
            </w:r>
          </w:p>
          <w:p w14:paraId="4374CE3A" w14:textId="77777777" w:rsidR="0037195F" w:rsidRPr="00A10B3A" w:rsidRDefault="0037195F" w:rsidP="0047190B">
            <w:pPr>
              <w:spacing w:before="40" w:after="40" w:line="240" w:lineRule="atLeast"/>
              <w:rPr>
                <w:rFonts w:eastAsia="楷体"/>
                <w:bCs/>
                <w:sz w:val="20"/>
                <w:szCs w:val="20"/>
              </w:rPr>
            </w:pPr>
            <w:r w:rsidRPr="00A10B3A">
              <w:rPr>
                <w:rFonts w:eastAsia="楷体"/>
                <w:bCs/>
                <w:sz w:val="20"/>
                <w:szCs w:val="20"/>
              </w:rPr>
              <w:t>里程碑</w:t>
            </w:r>
            <w:r w:rsidRPr="00A10B3A">
              <w:rPr>
                <w:rFonts w:eastAsia="楷体"/>
                <w:bCs/>
                <w:sz w:val="20"/>
                <w:szCs w:val="20"/>
              </w:rPr>
              <w:t xml:space="preserve">B.1  </w:t>
            </w:r>
            <w:r w:rsidRPr="00A10B3A">
              <w:rPr>
                <w:rFonts w:eastAsia="楷体"/>
                <w:bCs/>
                <w:sz w:val="20"/>
                <w:szCs w:val="20"/>
              </w:rPr>
              <w:t>自然及其为人类做出的贡献得到充分考虑，为所有相关的公共和私人决策提供参考。</w:t>
            </w:r>
          </w:p>
          <w:p w14:paraId="73186301" w14:textId="77777777" w:rsidR="0037195F" w:rsidRPr="00F00546" w:rsidRDefault="0037195F" w:rsidP="0047190B">
            <w:pPr>
              <w:spacing w:before="40" w:after="40" w:line="240" w:lineRule="atLeast"/>
              <w:rPr>
                <w:rFonts w:ascii="楷体" w:eastAsia="楷体" w:hAnsi="楷体"/>
                <w:bCs/>
                <w:i/>
                <w:iCs/>
                <w:sz w:val="20"/>
                <w:szCs w:val="20"/>
              </w:rPr>
            </w:pPr>
            <w:r w:rsidRPr="00A10B3A">
              <w:rPr>
                <w:rFonts w:eastAsia="楷体"/>
                <w:bCs/>
                <w:sz w:val="20"/>
                <w:szCs w:val="20"/>
              </w:rPr>
              <w:t>里程碑</w:t>
            </w:r>
            <w:r w:rsidRPr="00A10B3A">
              <w:rPr>
                <w:rFonts w:eastAsia="楷体"/>
                <w:bCs/>
                <w:sz w:val="20"/>
                <w:szCs w:val="20"/>
              </w:rPr>
              <w:t xml:space="preserve">B.2  </w:t>
            </w:r>
            <w:r w:rsidRPr="00A10B3A">
              <w:rPr>
                <w:rFonts w:eastAsia="楷体"/>
                <w:bCs/>
                <w:sz w:val="20"/>
                <w:szCs w:val="20"/>
              </w:rPr>
              <w:t>确保自然为人类做出的各类贡献的长期可持续性，恢复当前正在减少的贡献，从而促进每一项相关的可持续发展目标。</w:t>
            </w:r>
          </w:p>
          <w:p w14:paraId="099B18B3" w14:textId="77777777" w:rsidR="0037195F" w:rsidRPr="00CF1322" w:rsidRDefault="0037195F" w:rsidP="0047190B">
            <w:pPr>
              <w:spacing w:before="40" w:after="40" w:line="240" w:lineRule="atLeast"/>
              <w:rPr>
                <w:bCs/>
                <w:sz w:val="20"/>
                <w:szCs w:val="20"/>
              </w:rPr>
            </w:pPr>
            <w:r w:rsidRPr="00CF1322">
              <w:rPr>
                <w:bCs/>
                <w:i/>
                <w:iCs/>
                <w:sz w:val="20"/>
                <w:szCs w:val="20"/>
              </w:rPr>
              <w:br w:type="page"/>
            </w:r>
          </w:p>
        </w:tc>
        <w:tc>
          <w:tcPr>
            <w:tcW w:w="2700" w:type="dxa"/>
          </w:tcPr>
          <w:p w14:paraId="1E0F3DE8"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B.0.1 </w:t>
            </w:r>
            <w:r w:rsidRPr="00CF1322">
              <w:rPr>
                <w:bCs/>
                <w:snapToGrid w:val="0"/>
                <w:kern w:val="22"/>
                <w:sz w:val="20"/>
                <w:szCs w:val="20"/>
              </w:rPr>
              <w:t>生态系统服务的国家环境经济账户</w:t>
            </w:r>
            <w:r w:rsidRPr="00CF1322">
              <w:rPr>
                <w:bCs/>
                <w:snapToGrid w:val="0"/>
                <w:kern w:val="22"/>
                <w:sz w:val="20"/>
                <w:szCs w:val="20"/>
              </w:rPr>
              <w:t xml:space="preserve"> *</w:t>
            </w:r>
          </w:p>
        </w:tc>
        <w:tc>
          <w:tcPr>
            <w:tcW w:w="3690" w:type="dxa"/>
            <w:shd w:val="clear" w:color="auto" w:fill="FFFFFF"/>
          </w:tcPr>
          <w:p w14:paraId="49C6AD92" w14:textId="77777777" w:rsidR="0037195F" w:rsidRPr="00CF1322" w:rsidRDefault="0037195F" w:rsidP="0047190B">
            <w:pPr>
              <w:spacing w:before="40" w:after="40" w:line="240" w:lineRule="atLeast"/>
              <w:rPr>
                <w:bCs/>
                <w:sz w:val="20"/>
                <w:szCs w:val="20"/>
              </w:rPr>
            </w:pPr>
            <w:r w:rsidRPr="00CF1322">
              <w:rPr>
                <w:bCs/>
                <w:sz w:val="20"/>
                <w:szCs w:val="20"/>
              </w:rPr>
              <w:t>相关性：绿</w:t>
            </w:r>
            <w:r w:rsidRPr="00CF1322">
              <w:rPr>
                <w:bCs/>
                <w:sz w:val="20"/>
                <w:szCs w:val="20"/>
              </w:rPr>
              <w:t>/</w:t>
            </w:r>
            <w:r w:rsidRPr="00CF1322">
              <w:rPr>
                <w:bCs/>
                <w:sz w:val="20"/>
                <w:szCs w:val="20"/>
              </w:rPr>
              <w:t>黄</w:t>
            </w:r>
          </w:p>
          <w:p w14:paraId="65FD8E08"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4B3EBA7F"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按国家分列的全球可行性：红</w:t>
            </w:r>
          </w:p>
          <w:p w14:paraId="40858210" w14:textId="77777777" w:rsidR="0037195F" w:rsidRPr="00CF1322" w:rsidRDefault="0037195F" w:rsidP="0047190B">
            <w:pPr>
              <w:spacing w:before="40" w:after="40" w:line="240" w:lineRule="atLeast"/>
              <w:rPr>
                <w:bCs/>
                <w:sz w:val="20"/>
                <w:szCs w:val="20"/>
              </w:rPr>
            </w:pPr>
            <w:r w:rsidRPr="00CF1322">
              <w:rPr>
                <w:bCs/>
                <w:sz w:val="20"/>
                <w:szCs w:val="20"/>
              </w:rPr>
              <w:t>就绪程度：黄</w:t>
            </w:r>
            <w:r w:rsidRPr="00CF1322">
              <w:rPr>
                <w:bCs/>
                <w:sz w:val="20"/>
                <w:szCs w:val="20"/>
              </w:rPr>
              <w:t>/</w:t>
            </w:r>
            <w:r w:rsidRPr="00CF1322">
              <w:rPr>
                <w:bCs/>
                <w:sz w:val="20"/>
                <w:szCs w:val="20"/>
              </w:rPr>
              <w:t>红</w:t>
            </w:r>
          </w:p>
          <w:p w14:paraId="5CDB772D" w14:textId="77777777" w:rsidR="0037195F" w:rsidRPr="00CF1322" w:rsidRDefault="0037195F" w:rsidP="0047190B">
            <w:pPr>
              <w:spacing w:before="40" w:after="40" w:line="240" w:lineRule="atLeast"/>
              <w:rPr>
                <w:bCs/>
                <w:sz w:val="20"/>
                <w:szCs w:val="20"/>
              </w:rPr>
            </w:pPr>
            <w:r w:rsidRPr="00CF1322">
              <w:rPr>
                <w:bCs/>
                <w:sz w:val="20"/>
                <w:szCs w:val="20"/>
              </w:rPr>
              <w:t>概述：相关，尚未充分启用</w:t>
            </w:r>
            <w:r w:rsidRPr="00CF1322">
              <w:rPr>
                <w:bCs/>
                <w:sz w:val="20"/>
                <w:szCs w:val="20"/>
              </w:rPr>
              <w:t xml:space="preserve"> </w:t>
            </w:r>
          </w:p>
          <w:p w14:paraId="6A77F19B" w14:textId="77777777" w:rsidR="0037195F" w:rsidRPr="00CF1322" w:rsidRDefault="0037195F" w:rsidP="0047190B">
            <w:pPr>
              <w:spacing w:before="40" w:after="40" w:line="240" w:lineRule="atLeast"/>
              <w:rPr>
                <w:bCs/>
                <w:sz w:val="20"/>
                <w:szCs w:val="20"/>
              </w:rPr>
            </w:pPr>
            <w:r w:rsidRPr="00CF1322">
              <w:rPr>
                <w:bCs/>
                <w:sz w:val="20"/>
                <w:szCs w:val="20"/>
              </w:rPr>
              <w:t>一些缔约方建议将这个指标拆开，分为生物物理核算和货币核算，其中货币核算是可选的。</w:t>
            </w:r>
            <w:r w:rsidRPr="00CF1322">
              <w:rPr>
                <w:bCs/>
                <w:sz w:val="20"/>
                <w:szCs w:val="20"/>
              </w:rPr>
              <w:t xml:space="preserve"> </w:t>
            </w:r>
            <w:r w:rsidRPr="00CF1322">
              <w:rPr>
                <w:bCs/>
                <w:sz w:val="20"/>
                <w:szCs w:val="20"/>
              </w:rPr>
              <w:t>一些缔约方表示，应增加一个关于可持续利用的指标。</w:t>
            </w:r>
          </w:p>
        </w:tc>
        <w:tc>
          <w:tcPr>
            <w:tcW w:w="3011" w:type="dxa"/>
            <w:shd w:val="clear" w:color="auto" w:fill="FFFFFF"/>
          </w:tcPr>
          <w:p w14:paraId="167CB59B" w14:textId="77777777" w:rsidR="0037195F" w:rsidRPr="00CF1322" w:rsidRDefault="0037195F" w:rsidP="0047190B">
            <w:pPr>
              <w:spacing w:before="40" w:after="40" w:line="240" w:lineRule="atLeast"/>
              <w:rPr>
                <w:bCs/>
                <w:sz w:val="20"/>
                <w:szCs w:val="20"/>
              </w:rPr>
            </w:pPr>
            <w:r w:rsidRPr="00CF1322">
              <w:rPr>
                <w:bCs/>
                <w:sz w:val="20"/>
                <w:szCs w:val="20"/>
              </w:rPr>
              <w:t xml:space="preserve">B.2.1 </w:t>
            </w:r>
            <w:r w:rsidRPr="00CF1322">
              <w:rPr>
                <w:bCs/>
                <w:sz w:val="20"/>
                <w:szCs w:val="20"/>
              </w:rPr>
              <w:t>自然的调节贡献，包括气候调节、灾害预防和其他贡献</w:t>
            </w:r>
            <w:r w:rsidRPr="00CF1322">
              <w:rPr>
                <w:bCs/>
                <w:sz w:val="20"/>
                <w:szCs w:val="20"/>
              </w:rPr>
              <w:t>(</w:t>
            </w:r>
            <w:r w:rsidRPr="00CF1322">
              <w:rPr>
                <w:bCs/>
                <w:sz w:val="20"/>
                <w:szCs w:val="20"/>
              </w:rPr>
              <w:t>来自环境经济账户</w:t>
            </w:r>
            <w:r w:rsidRPr="00CF1322">
              <w:rPr>
                <w:bCs/>
                <w:sz w:val="20"/>
                <w:szCs w:val="20"/>
              </w:rPr>
              <w:t>)</w:t>
            </w:r>
          </w:p>
          <w:p w14:paraId="494FBD2C" w14:textId="77777777" w:rsidR="0037195F" w:rsidRPr="00CF1322" w:rsidRDefault="0037195F" w:rsidP="0047190B">
            <w:pPr>
              <w:spacing w:before="40" w:after="40" w:line="240" w:lineRule="atLeast"/>
              <w:rPr>
                <w:bCs/>
                <w:sz w:val="20"/>
                <w:szCs w:val="20"/>
              </w:rPr>
            </w:pPr>
            <w:r w:rsidRPr="00CF1322">
              <w:rPr>
                <w:bCs/>
                <w:sz w:val="20"/>
                <w:szCs w:val="20"/>
              </w:rPr>
              <w:t xml:space="preserve">B.3.1 </w:t>
            </w:r>
            <w:r w:rsidRPr="00CF1322">
              <w:rPr>
                <w:bCs/>
                <w:sz w:val="20"/>
                <w:szCs w:val="20"/>
              </w:rPr>
              <w:t>自然的物质贡献，包括食物、水和其他</w:t>
            </w:r>
            <w:r w:rsidRPr="00CF1322">
              <w:rPr>
                <w:bCs/>
                <w:sz w:val="20"/>
                <w:szCs w:val="20"/>
              </w:rPr>
              <w:t>(</w:t>
            </w:r>
            <w:r w:rsidRPr="00CF1322">
              <w:rPr>
                <w:bCs/>
                <w:sz w:val="20"/>
                <w:szCs w:val="20"/>
              </w:rPr>
              <w:t>来自环境经济账户</w:t>
            </w:r>
            <w:r w:rsidRPr="00CF1322">
              <w:rPr>
                <w:bCs/>
                <w:sz w:val="20"/>
                <w:szCs w:val="20"/>
              </w:rPr>
              <w:t>)</w:t>
            </w:r>
          </w:p>
          <w:p w14:paraId="13190DDD" w14:textId="77777777" w:rsidR="0037195F" w:rsidRPr="00CF1322" w:rsidRDefault="0037195F" w:rsidP="0047190B">
            <w:pPr>
              <w:spacing w:before="40" w:after="40" w:line="240" w:lineRule="atLeast"/>
              <w:rPr>
                <w:bCs/>
                <w:sz w:val="20"/>
                <w:szCs w:val="20"/>
              </w:rPr>
            </w:pPr>
            <w:r w:rsidRPr="00CF1322">
              <w:rPr>
                <w:bCs/>
                <w:sz w:val="20"/>
                <w:szCs w:val="20"/>
              </w:rPr>
              <w:t xml:space="preserve">B.4.1 </w:t>
            </w:r>
            <w:r w:rsidRPr="00CF1322">
              <w:rPr>
                <w:bCs/>
                <w:sz w:val="20"/>
                <w:szCs w:val="20"/>
              </w:rPr>
              <w:t>自然的非物质贡献，包括文化</w:t>
            </w:r>
            <w:r w:rsidRPr="00CF1322">
              <w:rPr>
                <w:bCs/>
                <w:sz w:val="20"/>
                <w:szCs w:val="20"/>
              </w:rPr>
              <w:t xml:space="preserve"> (</w:t>
            </w:r>
            <w:r w:rsidRPr="00CF1322">
              <w:rPr>
                <w:bCs/>
                <w:sz w:val="20"/>
                <w:szCs w:val="20"/>
              </w:rPr>
              <w:t>来自环境经济账户</w:t>
            </w:r>
            <w:r w:rsidRPr="00CF1322">
              <w:rPr>
                <w:bCs/>
                <w:sz w:val="20"/>
                <w:szCs w:val="20"/>
              </w:rPr>
              <w:t>)</w:t>
            </w:r>
          </w:p>
        </w:tc>
        <w:tc>
          <w:tcPr>
            <w:tcW w:w="1945" w:type="dxa"/>
            <w:tcBorders>
              <w:top w:val="single" w:sz="6" w:space="0" w:color="000000"/>
              <w:left w:val="single" w:sz="6" w:space="0" w:color="000000"/>
              <w:bottom w:val="single" w:sz="6" w:space="0" w:color="000000"/>
              <w:right w:val="single" w:sz="6" w:space="0" w:color="000000"/>
            </w:tcBorders>
            <w:shd w:val="clear" w:color="auto" w:fill="auto"/>
          </w:tcPr>
          <w:p w14:paraId="433598B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b.1. </w:t>
            </w:r>
            <w:r w:rsidRPr="00CF1322">
              <w:rPr>
                <w:sz w:val="20"/>
                <w:szCs w:val="20"/>
              </w:rPr>
              <w:t>种系多样性的预期损失（生物多样性平台的种系多样性指标）</w:t>
            </w:r>
          </w:p>
          <w:p w14:paraId="7A2FD474"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b.2. </w:t>
            </w:r>
            <w:r w:rsidRPr="00CF1322">
              <w:rPr>
                <w:sz w:val="20"/>
                <w:szCs w:val="20"/>
              </w:rPr>
              <w:t>红色名录指数（授粉物种）</w:t>
            </w:r>
          </w:p>
          <w:p w14:paraId="17F666A5"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b.3. </w:t>
            </w:r>
            <w:r w:rsidRPr="00CF1322">
              <w:rPr>
                <w:sz w:val="20"/>
                <w:szCs w:val="20"/>
              </w:rPr>
              <w:t>绿色状态指数（授粉媒介）</w:t>
            </w:r>
          </w:p>
          <w:p w14:paraId="62CC8F32"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b.4. </w:t>
            </w:r>
            <w:r w:rsidRPr="00CF1322">
              <w:rPr>
                <w:sz w:val="20"/>
                <w:szCs w:val="20"/>
              </w:rPr>
              <w:t>空气质量指数</w:t>
            </w:r>
          </w:p>
          <w:p w14:paraId="5C9E6766"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b.5. </w:t>
            </w:r>
            <w:r w:rsidRPr="00CF1322">
              <w:rPr>
                <w:sz w:val="20"/>
                <w:szCs w:val="20"/>
              </w:rPr>
              <w:t>空气污染排放账户</w:t>
            </w:r>
          </w:p>
          <w:p w14:paraId="43F1A605"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b.6. </w:t>
            </w:r>
            <w:r w:rsidRPr="00CF1322">
              <w:rPr>
                <w:sz w:val="20"/>
                <w:szCs w:val="20"/>
              </w:rPr>
              <w:t>野生动物的人畜共患病</w:t>
            </w:r>
          </w:p>
          <w:p w14:paraId="287AF23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b.7. </w:t>
            </w:r>
            <w:r w:rsidRPr="00CF1322">
              <w:rPr>
                <w:sz w:val="20"/>
                <w:szCs w:val="20"/>
              </w:rPr>
              <w:t>气候影响指数</w:t>
            </w:r>
          </w:p>
          <w:p w14:paraId="0FAB377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b.8. </w:t>
            </w:r>
            <w:r w:rsidRPr="00CF1322">
              <w:rPr>
                <w:sz w:val="20"/>
                <w:szCs w:val="20"/>
              </w:rPr>
              <w:t>海洋酸化（可持续发展目标</w:t>
            </w:r>
            <w:r w:rsidRPr="00CF1322">
              <w:rPr>
                <w:sz w:val="20"/>
                <w:szCs w:val="20"/>
              </w:rPr>
              <w:t>14.3.1</w:t>
            </w:r>
            <w:r w:rsidRPr="00CF1322">
              <w:rPr>
                <w:sz w:val="20"/>
                <w:szCs w:val="20"/>
              </w:rPr>
              <w:t>）</w:t>
            </w:r>
          </w:p>
          <w:p w14:paraId="367BCA5D"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b.9. </w:t>
            </w:r>
            <w:r w:rsidRPr="00CF1322">
              <w:rPr>
                <w:sz w:val="20"/>
                <w:szCs w:val="20"/>
              </w:rPr>
              <w:t>缺水程度：淡水取水量占可用淡水资源的比例</w:t>
            </w:r>
          </w:p>
          <w:p w14:paraId="460F2E7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b.10. </w:t>
            </w:r>
            <w:r w:rsidRPr="00CF1322">
              <w:rPr>
                <w:sz w:val="20"/>
                <w:szCs w:val="20"/>
              </w:rPr>
              <w:t>环境水质良好的水体所占比例（</w:t>
            </w:r>
            <w:r w:rsidRPr="00CF1322">
              <w:rPr>
                <w:sz w:val="20"/>
                <w:szCs w:val="20"/>
              </w:rPr>
              <w:t>SDG</w:t>
            </w:r>
            <w:r w:rsidRPr="00CF1322">
              <w:rPr>
                <w:sz w:val="20"/>
                <w:szCs w:val="20"/>
              </w:rPr>
              <w:t>指标</w:t>
            </w:r>
            <w:r w:rsidRPr="00CF1322">
              <w:rPr>
                <w:sz w:val="20"/>
                <w:szCs w:val="20"/>
              </w:rPr>
              <w:t>6.3.2</w:t>
            </w:r>
            <w:r w:rsidRPr="00CF1322">
              <w:rPr>
                <w:sz w:val="20"/>
                <w:szCs w:val="20"/>
              </w:rPr>
              <w:t>）</w:t>
            </w:r>
          </w:p>
          <w:p w14:paraId="4F76A5E2"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b.11. </w:t>
            </w:r>
            <w:r w:rsidRPr="00CF1322">
              <w:rPr>
                <w:sz w:val="20"/>
                <w:szCs w:val="20"/>
              </w:rPr>
              <w:t>流出指数</w:t>
            </w:r>
          </w:p>
          <w:p w14:paraId="15C6A55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lastRenderedPageBreak/>
              <w:t xml:space="preserve">b.12. </w:t>
            </w:r>
            <w:r w:rsidRPr="00CF1322">
              <w:rPr>
                <w:sz w:val="20"/>
                <w:szCs w:val="20"/>
              </w:rPr>
              <w:t>内陆水域生态系统质量随时间的变化</w:t>
            </w:r>
          </w:p>
          <w:p w14:paraId="00C1FD6F"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b.13. </w:t>
            </w:r>
            <w:r w:rsidRPr="00CF1322">
              <w:rPr>
                <w:sz w:val="20"/>
                <w:szCs w:val="20"/>
              </w:rPr>
              <w:t>沿海水域生态系统质量随时间的变化</w:t>
            </w:r>
          </w:p>
          <w:p w14:paraId="2D24445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b.14. </w:t>
            </w:r>
            <w:r w:rsidRPr="00CF1322">
              <w:rPr>
                <w:sz w:val="20"/>
                <w:szCs w:val="20"/>
              </w:rPr>
              <w:t>侵蚀程度</w:t>
            </w:r>
          </w:p>
          <w:p w14:paraId="635EC69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b.15. </w:t>
            </w:r>
            <w:r w:rsidRPr="00CF1322">
              <w:rPr>
                <w:sz w:val="20"/>
                <w:szCs w:val="20"/>
              </w:rPr>
              <w:t>每</w:t>
            </w:r>
            <w:r w:rsidRPr="00CF1322">
              <w:rPr>
                <w:sz w:val="20"/>
                <w:szCs w:val="20"/>
              </w:rPr>
              <w:t>10</w:t>
            </w:r>
            <w:r w:rsidRPr="00CF1322">
              <w:rPr>
                <w:sz w:val="20"/>
                <w:szCs w:val="20"/>
              </w:rPr>
              <w:t>万人中因灾害造成的死亡、失踪和直接受影响人数（</w:t>
            </w:r>
            <w:r w:rsidRPr="00CF1322">
              <w:rPr>
                <w:sz w:val="20"/>
                <w:szCs w:val="20"/>
              </w:rPr>
              <w:t>SDG</w:t>
            </w:r>
            <w:r w:rsidRPr="00CF1322">
              <w:rPr>
                <w:sz w:val="20"/>
                <w:szCs w:val="20"/>
              </w:rPr>
              <w:t>指标</w:t>
            </w:r>
            <w:r w:rsidRPr="00CF1322">
              <w:rPr>
                <w:sz w:val="20"/>
                <w:szCs w:val="20"/>
              </w:rPr>
              <w:t>11.5.1</w:t>
            </w:r>
            <w:r w:rsidRPr="00CF1322">
              <w:rPr>
                <w:sz w:val="20"/>
                <w:szCs w:val="20"/>
              </w:rPr>
              <w:t>）</w:t>
            </w:r>
          </w:p>
          <w:p w14:paraId="45F4DC3E"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b.16. </w:t>
            </w:r>
            <w:r w:rsidRPr="00CF1322">
              <w:rPr>
                <w:sz w:val="20"/>
                <w:szCs w:val="20"/>
              </w:rPr>
              <w:t>完好无损的荒野</w:t>
            </w:r>
          </w:p>
          <w:p w14:paraId="5DB208CB"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b.17. </w:t>
            </w:r>
            <w:r w:rsidRPr="00CF1322">
              <w:rPr>
                <w:sz w:val="20"/>
                <w:szCs w:val="20"/>
              </w:rPr>
              <w:t>生物燃料生产</w:t>
            </w:r>
          </w:p>
          <w:p w14:paraId="12083E86"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b.18. </w:t>
            </w:r>
            <w:r w:rsidRPr="00CF1322">
              <w:rPr>
                <w:sz w:val="20"/>
                <w:szCs w:val="20"/>
              </w:rPr>
              <w:t>鱼类捕捞潜力上限</w:t>
            </w:r>
          </w:p>
          <w:p w14:paraId="615347EF"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b.19. </w:t>
            </w:r>
            <w:r w:rsidRPr="00CF1322">
              <w:rPr>
                <w:sz w:val="20"/>
                <w:szCs w:val="20"/>
              </w:rPr>
              <w:t>参与狩猎和采集的人数</w:t>
            </w:r>
          </w:p>
          <w:p w14:paraId="52FB90F0"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b.20. </w:t>
            </w:r>
            <w:r w:rsidRPr="00CF1322">
              <w:rPr>
                <w:sz w:val="20"/>
                <w:szCs w:val="20"/>
              </w:rPr>
              <w:t>人口当中根据粮食不安全经历分级表衡量的中度或严重粮食不安全发生率</w:t>
            </w:r>
          </w:p>
          <w:p w14:paraId="17F41D5C"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b.21. </w:t>
            </w:r>
            <w:r w:rsidRPr="00CF1322">
              <w:rPr>
                <w:sz w:val="20"/>
                <w:szCs w:val="20"/>
              </w:rPr>
              <w:t>林业生产与贸易（木质燃料）</w:t>
            </w:r>
          </w:p>
          <w:p w14:paraId="0B17018E"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b.22. </w:t>
            </w:r>
            <w:r w:rsidRPr="00CF1322">
              <w:rPr>
                <w:sz w:val="20"/>
                <w:szCs w:val="20"/>
              </w:rPr>
              <w:t>药用植物合法贸易的趋势</w:t>
            </w:r>
          </w:p>
          <w:p w14:paraId="0CA361BB"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b.23. </w:t>
            </w:r>
            <w:r w:rsidRPr="00CF1322">
              <w:rPr>
                <w:sz w:val="20"/>
                <w:szCs w:val="20"/>
              </w:rPr>
              <w:t>访客管理评估</w:t>
            </w:r>
          </w:p>
          <w:p w14:paraId="72E8FECC"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b.24. </w:t>
            </w:r>
            <w:r w:rsidRPr="00CF1322">
              <w:rPr>
                <w:sz w:val="20"/>
                <w:szCs w:val="20"/>
              </w:rPr>
              <w:t>教科文组织世界生物圈保护区网络内传播精神和文化价值观的正规和</w:t>
            </w:r>
            <w:r w:rsidRPr="00CF1322">
              <w:rPr>
                <w:sz w:val="20"/>
                <w:szCs w:val="20"/>
              </w:rPr>
              <w:lastRenderedPageBreak/>
              <w:t>非正规教育方案的数目</w:t>
            </w:r>
          </w:p>
          <w:p w14:paraId="6F83DD54"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b.25. </w:t>
            </w:r>
            <w:r w:rsidRPr="00CF1322">
              <w:rPr>
                <w:sz w:val="20"/>
                <w:szCs w:val="20"/>
              </w:rPr>
              <w:t>混合遗产（兼具自然和文化方面的突出普遍价值的遗产）、文化景观（经确认是同时通过自然和人为努力形成）和具有文化价值的自然遗产的数目，包括教科文组织《世界遗产名录》和教科文组织世界生物圈保护区网络所记录的支持地方和土著知识和做法的遗产</w:t>
            </w:r>
          </w:p>
          <w:p w14:paraId="30CEDE38"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b.26. </w:t>
            </w:r>
            <w:r w:rsidRPr="00CF1322">
              <w:rPr>
                <w:sz w:val="20"/>
                <w:szCs w:val="20"/>
              </w:rPr>
              <w:t>语言多样性指数</w:t>
            </w:r>
            <w:r w:rsidRPr="00CF1322">
              <w:rPr>
                <w:sz w:val="20"/>
                <w:szCs w:val="20"/>
              </w:rPr>
              <w:t>-</w:t>
            </w:r>
            <w:r w:rsidRPr="00CF1322">
              <w:rPr>
                <w:sz w:val="20"/>
                <w:szCs w:val="20"/>
              </w:rPr>
              <w:t>语言多样性趋势和土著语言使用人数</w:t>
            </w:r>
          </w:p>
          <w:p w14:paraId="0B2FEA2E"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b.27. </w:t>
            </w:r>
            <w:r w:rsidRPr="00CF1322">
              <w:rPr>
                <w:sz w:val="20"/>
                <w:szCs w:val="20"/>
              </w:rPr>
              <w:t>保护和促进文化、文化权利和文化多样性的标准制定框架的发展指数</w:t>
            </w:r>
          </w:p>
          <w:p w14:paraId="4837A666"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b.28. </w:t>
            </w:r>
            <w:r w:rsidRPr="00CF1322">
              <w:rPr>
                <w:sz w:val="20"/>
                <w:szCs w:val="20"/>
              </w:rPr>
              <w:t>文化活力指数</w:t>
            </w:r>
          </w:p>
          <w:p w14:paraId="19F78008" w14:textId="77777777" w:rsidR="0037195F" w:rsidRPr="00CF1322" w:rsidRDefault="0037195F" w:rsidP="0047190B">
            <w:pPr>
              <w:spacing w:before="40" w:after="40" w:line="240" w:lineRule="atLeast"/>
              <w:rPr>
                <w:bCs/>
                <w:sz w:val="20"/>
                <w:szCs w:val="20"/>
              </w:rPr>
            </w:pPr>
            <w:r w:rsidRPr="00CF1322">
              <w:rPr>
                <w:sz w:val="20"/>
                <w:szCs w:val="20"/>
              </w:rPr>
              <w:t xml:space="preserve">b.29. </w:t>
            </w:r>
            <w:r w:rsidRPr="00CF1322">
              <w:rPr>
                <w:sz w:val="20"/>
                <w:szCs w:val="20"/>
              </w:rPr>
              <w:t>教科文组织文化</w:t>
            </w:r>
            <w:r w:rsidRPr="00CF1322">
              <w:rPr>
                <w:sz w:val="20"/>
                <w:szCs w:val="20"/>
              </w:rPr>
              <w:t>2030</w:t>
            </w:r>
            <w:r w:rsidRPr="00CF1322">
              <w:rPr>
                <w:sz w:val="20"/>
                <w:szCs w:val="20"/>
              </w:rPr>
              <w:t>（多项指标）</w:t>
            </w:r>
          </w:p>
        </w:tc>
      </w:tr>
      <w:tr w:rsidR="0037195F" w:rsidRPr="004F15D7" w14:paraId="53383C55" w14:textId="77777777" w:rsidTr="00CF1322">
        <w:tc>
          <w:tcPr>
            <w:tcW w:w="2787" w:type="dxa"/>
            <w:vMerge w:val="restart"/>
            <w:shd w:val="clear" w:color="auto" w:fill="FFFFFF"/>
          </w:tcPr>
          <w:p w14:paraId="1EDFCF97" w14:textId="77777777" w:rsidR="0037195F" w:rsidRPr="00CF1322" w:rsidRDefault="0037195F" w:rsidP="0047190B">
            <w:pPr>
              <w:spacing w:before="40" w:after="40" w:line="240" w:lineRule="atLeast"/>
              <w:rPr>
                <w:bCs/>
                <w:sz w:val="20"/>
                <w:szCs w:val="20"/>
              </w:rPr>
            </w:pPr>
            <w:r w:rsidRPr="00CF1322">
              <w:rPr>
                <w:bCs/>
                <w:sz w:val="20"/>
                <w:szCs w:val="20"/>
              </w:rPr>
              <w:lastRenderedPageBreak/>
              <w:br w:type="page"/>
            </w:r>
            <w:r w:rsidRPr="00CF1322">
              <w:rPr>
                <w:bCs/>
                <w:sz w:val="20"/>
                <w:szCs w:val="20"/>
              </w:rPr>
              <w:t>长期目标</w:t>
            </w:r>
            <w:r w:rsidRPr="00CF1322">
              <w:rPr>
                <w:bCs/>
                <w:sz w:val="20"/>
                <w:szCs w:val="20"/>
              </w:rPr>
              <w:t xml:space="preserve"> C  </w:t>
            </w:r>
            <w:r w:rsidRPr="00CF1322">
              <w:rPr>
                <w:bCs/>
                <w:sz w:val="20"/>
                <w:szCs w:val="20"/>
              </w:rPr>
              <w:t>公正和公平分享通过利用遗传资源所产生的惠益，分享的货币和非货币</w:t>
            </w:r>
            <w:r w:rsidRPr="00CF1322">
              <w:rPr>
                <w:bCs/>
                <w:sz w:val="20"/>
                <w:szCs w:val="20"/>
              </w:rPr>
              <w:lastRenderedPageBreak/>
              <w:t>惠益大幅度增加，其中包括用于保护和可持续利用生物多样性的惠益。</w:t>
            </w:r>
          </w:p>
          <w:p w14:paraId="0B2BA109" w14:textId="77777777" w:rsidR="0037195F" w:rsidRPr="00A10B3A" w:rsidRDefault="0037195F" w:rsidP="0047190B">
            <w:pPr>
              <w:spacing w:before="40" w:after="40" w:line="240" w:lineRule="atLeast"/>
              <w:rPr>
                <w:rFonts w:eastAsia="楷体"/>
                <w:bCs/>
                <w:sz w:val="20"/>
                <w:szCs w:val="20"/>
              </w:rPr>
            </w:pPr>
            <w:r w:rsidRPr="00A10B3A">
              <w:rPr>
                <w:rFonts w:eastAsia="楷体"/>
                <w:bCs/>
                <w:sz w:val="20"/>
                <w:szCs w:val="20"/>
              </w:rPr>
              <w:t>里程碑</w:t>
            </w:r>
            <w:r w:rsidRPr="00A10B3A">
              <w:rPr>
                <w:rFonts w:eastAsia="楷体"/>
                <w:bCs/>
                <w:sz w:val="20"/>
                <w:szCs w:val="20"/>
              </w:rPr>
              <w:t xml:space="preserve">C.1  </w:t>
            </w:r>
            <w:r w:rsidRPr="00A10B3A">
              <w:rPr>
                <w:rFonts w:eastAsia="楷体"/>
                <w:bCs/>
                <w:sz w:val="20"/>
                <w:szCs w:val="20"/>
              </w:rPr>
              <w:t>包括传统知识持有者在内的提供者得到的货币惠益份额有所增加。</w:t>
            </w:r>
          </w:p>
          <w:p w14:paraId="23CD8D32" w14:textId="77777777" w:rsidR="0037195F" w:rsidRPr="00CF1322" w:rsidRDefault="0037195F" w:rsidP="0047190B">
            <w:pPr>
              <w:spacing w:before="40" w:after="40" w:line="240" w:lineRule="atLeast"/>
              <w:rPr>
                <w:bCs/>
                <w:sz w:val="20"/>
                <w:szCs w:val="20"/>
              </w:rPr>
            </w:pPr>
            <w:r w:rsidRPr="00A10B3A">
              <w:rPr>
                <w:rFonts w:eastAsia="楷体"/>
                <w:bCs/>
                <w:sz w:val="20"/>
                <w:szCs w:val="20"/>
              </w:rPr>
              <w:t>里程碑</w:t>
            </w:r>
            <w:r w:rsidRPr="00A10B3A">
              <w:rPr>
                <w:rFonts w:eastAsia="楷体"/>
                <w:bCs/>
                <w:sz w:val="20"/>
                <w:szCs w:val="20"/>
              </w:rPr>
              <w:t xml:space="preserve">C.2   </w:t>
            </w:r>
            <w:r w:rsidRPr="00A10B3A">
              <w:rPr>
                <w:rFonts w:eastAsia="楷体"/>
                <w:bCs/>
                <w:sz w:val="20"/>
                <w:szCs w:val="20"/>
              </w:rPr>
              <w:t>非货币惠益，例如包括传统知识持有者在内的提供者在研发中的参与，有所增加。</w:t>
            </w:r>
          </w:p>
        </w:tc>
        <w:tc>
          <w:tcPr>
            <w:tcW w:w="2700" w:type="dxa"/>
          </w:tcPr>
          <w:p w14:paraId="1FAE701D"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lastRenderedPageBreak/>
              <w:t xml:space="preserve">C.0.1 </w:t>
            </w:r>
            <w:r w:rsidRPr="00CF1322">
              <w:rPr>
                <w:bCs/>
                <w:snapToGrid w:val="0"/>
                <w:kern w:val="22"/>
                <w:sz w:val="20"/>
                <w:szCs w:val="20"/>
              </w:rPr>
              <w:t>关于收取的货币惠益的指标</w:t>
            </w:r>
            <w:r w:rsidRPr="00CF1322">
              <w:rPr>
                <w:bCs/>
                <w:snapToGrid w:val="0"/>
                <w:kern w:val="22"/>
                <w:sz w:val="20"/>
                <w:szCs w:val="20"/>
              </w:rPr>
              <w:t xml:space="preserve"> </w:t>
            </w:r>
            <w:r w:rsidRPr="00CF1322">
              <w:rPr>
                <w:bCs/>
                <w:snapToGrid w:val="0"/>
                <w:kern w:val="22"/>
                <w:sz w:val="20"/>
                <w:szCs w:val="20"/>
              </w:rPr>
              <w:t>待确定</w:t>
            </w:r>
            <w:r w:rsidRPr="00CF1322">
              <w:rPr>
                <w:bCs/>
                <w:snapToGrid w:val="0"/>
                <w:kern w:val="22"/>
                <w:sz w:val="20"/>
                <w:szCs w:val="20"/>
              </w:rPr>
              <w:t>*</w:t>
            </w:r>
          </w:p>
        </w:tc>
        <w:tc>
          <w:tcPr>
            <w:tcW w:w="3690" w:type="dxa"/>
            <w:shd w:val="clear" w:color="auto" w:fill="FFFFFF"/>
          </w:tcPr>
          <w:p w14:paraId="020FBDD0" w14:textId="77777777" w:rsidR="0037195F" w:rsidRPr="00CF1322" w:rsidRDefault="0037195F" w:rsidP="0047190B">
            <w:pPr>
              <w:spacing w:before="40" w:after="40" w:line="240" w:lineRule="atLeast"/>
              <w:contextualSpacing/>
              <w:rPr>
                <w:bCs/>
                <w:sz w:val="20"/>
                <w:szCs w:val="20"/>
              </w:rPr>
            </w:pPr>
            <w:r w:rsidRPr="00CF1322">
              <w:rPr>
                <w:bCs/>
                <w:sz w:val="20"/>
                <w:szCs w:val="20"/>
              </w:rPr>
              <w:t>相关性：需要一个指标</w:t>
            </w:r>
          </w:p>
          <w:p w14:paraId="30F18DA9" w14:textId="77777777" w:rsidR="0037195F" w:rsidRPr="00CF1322" w:rsidRDefault="0037195F" w:rsidP="0047190B">
            <w:pPr>
              <w:spacing w:before="40" w:after="40" w:line="240" w:lineRule="atLeast"/>
              <w:contextualSpacing/>
              <w:rPr>
                <w:bCs/>
                <w:sz w:val="20"/>
                <w:szCs w:val="20"/>
              </w:rPr>
            </w:pPr>
            <w:r w:rsidRPr="00CF1322">
              <w:rPr>
                <w:bCs/>
                <w:sz w:val="20"/>
                <w:szCs w:val="20"/>
              </w:rPr>
              <w:t>本国可行性：</w:t>
            </w:r>
            <w:r w:rsidRPr="00CF1322">
              <w:rPr>
                <w:bCs/>
                <w:sz w:val="20"/>
                <w:szCs w:val="20"/>
              </w:rPr>
              <w:t xml:space="preserve"> </w:t>
            </w:r>
            <w:r w:rsidRPr="00CF1322">
              <w:rPr>
                <w:bCs/>
                <w:sz w:val="20"/>
                <w:szCs w:val="20"/>
              </w:rPr>
              <w:t>不适用</w:t>
            </w:r>
          </w:p>
          <w:p w14:paraId="3DD44F9C" w14:textId="77777777" w:rsidR="0037195F" w:rsidRPr="00CF1322" w:rsidRDefault="0037195F" w:rsidP="0047190B">
            <w:pPr>
              <w:spacing w:before="40" w:after="40" w:line="240" w:lineRule="atLeast"/>
              <w:contextualSpacing/>
              <w:rPr>
                <w:bCs/>
                <w:sz w:val="20"/>
                <w:szCs w:val="20"/>
              </w:rPr>
            </w:pPr>
            <w:r w:rsidRPr="00CF1322">
              <w:rPr>
                <w:bCs/>
                <w:sz w:val="20"/>
                <w:szCs w:val="20"/>
              </w:rPr>
              <w:t>按国家分列的全球可行性：不适用</w:t>
            </w:r>
          </w:p>
          <w:p w14:paraId="14FEDB88" w14:textId="77777777" w:rsidR="0037195F" w:rsidRPr="00CF1322" w:rsidRDefault="0037195F" w:rsidP="0047190B">
            <w:pPr>
              <w:spacing w:before="40" w:after="40" w:line="240" w:lineRule="atLeast"/>
              <w:contextualSpacing/>
              <w:rPr>
                <w:bCs/>
                <w:sz w:val="20"/>
                <w:szCs w:val="20"/>
              </w:rPr>
            </w:pPr>
            <w:r w:rsidRPr="00CF1322">
              <w:rPr>
                <w:bCs/>
                <w:sz w:val="20"/>
                <w:szCs w:val="20"/>
              </w:rPr>
              <w:t>就绪程度：不适用</w:t>
            </w:r>
          </w:p>
          <w:p w14:paraId="1038AB4E" w14:textId="77777777" w:rsidR="0037195F" w:rsidRPr="00CF1322" w:rsidRDefault="0037195F" w:rsidP="0047190B">
            <w:pPr>
              <w:spacing w:before="40" w:after="40" w:line="240" w:lineRule="atLeast"/>
              <w:rPr>
                <w:bCs/>
                <w:sz w:val="20"/>
                <w:szCs w:val="20"/>
              </w:rPr>
            </w:pPr>
            <w:r w:rsidRPr="00CF1322">
              <w:rPr>
                <w:bCs/>
                <w:sz w:val="20"/>
                <w:szCs w:val="20"/>
              </w:rPr>
              <w:lastRenderedPageBreak/>
              <w:t>概述：相关，没有指标</w:t>
            </w:r>
          </w:p>
          <w:p w14:paraId="691079F8" w14:textId="77777777" w:rsidR="0037195F" w:rsidRPr="00CF1322" w:rsidRDefault="0037195F" w:rsidP="0047190B">
            <w:pPr>
              <w:spacing w:before="40" w:after="40" w:line="240" w:lineRule="atLeast"/>
              <w:rPr>
                <w:bCs/>
                <w:sz w:val="20"/>
                <w:szCs w:val="20"/>
              </w:rPr>
            </w:pPr>
            <w:r w:rsidRPr="00CF1322">
              <w:rPr>
                <w:bCs/>
                <w:sz w:val="20"/>
                <w:szCs w:val="20"/>
              </w:rPr>
              <w:t>大多数缔约方表示，框架中需要关于获取和惠益分享方面的货币和非货币惠益指标。</w:t>
            </w:r>
            <w:r w:rsidRPr="00CF1322">
              <w:rPr>
                <w:bCs/>
                <w:sz w:val="20"/>
                <w:szCs w:val="20"/>
              </w:rPr>
              <w:t xml:space="preserve"> </w:t>
            </w:r>
            <w:r w:rsidRPr="00CF1322">
              <w:rPr>
                <w:bCs/>
                <w:sz w:val="20"/>
                <w:szCs w:val="20"/>
              </w:rPr>
              <w:t>但是，由于没有这样的指标，需要制定。</w:t>
            </w:r>
            <w:r w:rsidRPr="00CF1322">
              <w:rPr>
                <w:bCs/>
                <w:sz w:val="20"/>
                <w:szCs w:val="20"/>
              </w:rPr>
              <w:t xml:space="preserve"> </w:t>
            </w:r>
            <w:r w:rsidRPr="00CF1322">
              <w:rPr>
                <w:bCs/>
                <w:sz w:val="20"/>
                <w:szCs w:val="20"/>
              </w:rPr>
              <w:t>一些缔约方指出了在其中体现传统知识持有者的重要性。</w:t>
            </w:r>
          </w:p>
        </w:tc>
        <w:tc>
          <w:tcPr>
            <w:tcW w:w="3011" w:type="dxa"/>
            <w:vMerge w:val="restart"/>
            <w:shd w:val="clear" w:color="auto" w:fill="FFFFFF"/>
          </w:tcPr>
          <w:p w14:paraId="3824067F" w14:textId="77777777" w:rsidR="0037195F" w:rsidRPr="00CF1322" w:rsidRDefault="0037195F" w:rsidP="0047190B">
            <w:pPr>
              <w:spacing w:before="40" w:after="40" w:line="240" w:lineRule="atLeast"/>
              <w:rPr>
                <w:bCs/>
                <w:sz w:val="20"/>
                <w:szCs w:val="20"/>
              </w:rPr>
            </w:pPr>
          </w:p>
        </w:tc>
        <w:tc>
          <w:tcPr>
            <w:tcW w:w="1945" w:type="dxa"/>
            <w:vMerge w:val="restart"/>
            <w:shd w:val="clear" w:color="auto" w:fill="FFFFFF"/>
          </w:tcPr>
          <w:p w14:paraId="591A0316" w14:textId="77777777" w:rsidR="0037195F" w:rsidRPr="00CF1322" w:rsidRDefault="0037195F" w:rsidP="0047190B">
            <w:pPr>
              <w:suppressLineNumbers/>
              <w:tabs>
                <w:tab w:val="left" w:pos="218"/>
              </w:tabs>
              <w:suppressAutoHyphens/>
              <w:overflowPunct w:val="0"/>
              <w:autoSpaceDE w:val="0"/>
              <w:autoSpaceDN w:val="0"/>
              <w:adjustRightInd w:val="0"/>
              <w:snapToGrid w:val="0"/>
              <w:spacing w:before="40" w:after="40" w:line="240" w:lineRule="atLeast"/>
              <w:ind w:left="-66"/>
              <w:rPr>
                <w:bCs/>
                <w:kern w:val="22"/>
                <w:sz w:val="20"/>
                <w:szCs w:val="20"/>
              </w:rPr>
            </w:pPr>
            <w:r w:rsidRPr="00CF1322">
              <w:rPr>
                <w:bCs/>
                <w:kern w:val="22"/>
                <w:sz w:val="20"/>
                <w:szCs w:val="20"/>
              </w:rPr>
              <w:t xml:space="preserve">c.1. </w:t>
            </w:r>
            <w:r w:rsidRPr="00CF1322">
              <w:rPr>
                <w:bCs/>
                <w:kern w:val="22"/>
                <w:sz w:val="20"/>
                <w:szCs w:val="20"/>
              </w:rPr>
              <w:t>向指定检查站提供了与遗传资源利</w:t>
            </w:r>
            <w:r w:rsidRPr="00CF1322">
              <w:rPr>
                <w:bCs/>
                <w:kern w:val="22"/>
                <w:sz w:val="20"/>
                <w:szCs w:val="20"/>
              </w:rPr>
              <w:lastRenderedPageBreak/>
              <w:t>用有关的信息的使用者数目</w:t>
            </w:r>
          </w:p>
          <w:p w14:paraId="55F551BC" w14:textId="77777777" w:rsidR="0037195F" w:rsidRPr="00CF1322" w:rsidRDefault="0037195F" w:rsidP="0047190B">
            <w:pPr>
              <w:suppressLineNumbers/>
              <w:tabs>
                <w:tab w:val="left" w:pos="218"/>
              </w:tabs>
              <w:suppressAutoHyphens/>
              <w:overflowPunct w:val="0"/>
              <w:autoSpaceDE w:val="0"/>
              <w:autoSpaceDN w:val="0"/>
              <w:adjustRightInd w:val="0"/>
              <w:snapToGrid w:val="0"/>
              <w:spacing w:before="40" w:after="40" w:line="240" w:lineRule="atLeast"/>
              <w:ind w:left="-66"/>
              <w:rPr>
                <w:bCs/>
                <w:kern w:val="22"/>
                <w:sz w:val="20"/>
                <w:szCs w:val="20"/>
              </w:rPr>
            </w:pPr>
            <w:r w:rsidRPr="00CF1322">
              <w:rPr>
                <w:bCs/>
                <w:kern w:val="22"/>
                <w:sz w:val="20"/>
                <w:szCs w:val="20"/>
              </w:rPr>
              <w:t xml:space="preserve">c.2. </w:t>
            </w:r>
            <w:r w:rsidRPr="00CF1322">
              <w:rPr>
                <w:bCs/>
                <w:kern w:val="22"/>
                <w:sz w:val="20"/>
                <w:szCs w:val="20"/>
              </w:rPr>
              <w:t>在获取和惠益分享信息交换所中发布的国际认可证书总数</w:t>
            </w:r>
          </w:p>
          <w:p w14:paraId="3F4D84F8" w14:textId="77777777" w:rsidR="0037195F" w:rsidRPr="00CF1322" w:rsidRDefault="0037195F" w:rsidP="0047190B">
            <w:pPr>
              <w:suppressLineNumbers/>
              <w:tabs>
                <w:tab w:val="left" w:pos="218"/>
              </w:tabs>
              <w:suppressAutoHyphens/>
              <w:overflowPunct w:val="0"/>
              <w:autoSpaceDE w:val="0"/>
              <w:autoSpaceDN w:val="0"/>
              <w:adjustRightInd w:val="0"/>
              <w:snapToGrid w:val="0"/>
              <w:spacing w:before="40" w:after="40" w:line="240" w:lineRule="atLeast"/>
              <w:ind w:left="-66"/>
              <w:rPr>
                <w:bCs/>
                <w:kern w:val="22"/>
                <w:sz w:val="20"/>
                <w:szCs w:val="20"/>
              </w:rPr>
            </w:pPr>
            <w:r w:rsidRPr="00CF1322">
              <w:rPr>
                <w:bCs/>
                <w:kern w:val="22"/>
                <w:sz w:val="20"/>
                <w:szCs w:val="20"/>
              </w:rPr>
              <w:t xml:space="preserve">c.3. </w:t>
            </w:r>
            <w:r w:rsidRPr="00CF1322">
              <w:rPr>
                <w:bCs/>
                <w:kern w:val="22"/>
                <w:sz w:val="20"/>
                <w:szCs w:val="20"/>
              </w:rPr>
              <w:t>在获取和惠益分享信息交换所中发布的检查站公报数目</w:t>
            </w:r>
          </w:p>
          <w:p w14:paraId="1BF2F89C" w14:textId="77777777" w:rsidR="0037195F" w:rsidRPr="00CF1322" w:rsidRDefault="0037195F" w:rsidP="0047190B">
            <w:pPr>
              <w:suppressLineNumbers/>
              <w:tabs>
                <w:tab w:val="left" w:pos="218"/>
              </w:tabs>
              <w:suppressAutoHyphens/>
              <w:overflowPunct w:val="0"/>
              <w:autoSpaceDE w:val="0"/>
              <w:autoSpaceDN w:val="0"/>
              <w:adjustRightInd w:val="0"/>
              <w:snapToGrid w:val="0"/>
              <w:spacing w:before="40" w:after="40" w:line="240" w:lineRule="atLeast"/>
              <w:ind w:left="-66"/>
              <w:rPr>
                <w:bCs/>
                <w:sz w:val="20"/>
                <w:szCs w:val="20"/>
              </w:rPr>
            </w:pPr>
            <w:r w:rsidRPr="00CF1322">
              <w:rPr>
                <w:bCs/>
                <w:kern w:val="22"/>
                <w:sz w:val="20"/>
                <w:szCs w:val="20"/>
              </w:rPr>
              <w:t xml:space="preserve">c.4. </w:t>
            </w:r>
            <w:r w:rsidRPr="00CF1322">
              <w:rPr>
                <w:bCs/>
                <w:kern w:val="22"/>
                <w:sz w:val="20"/>
                <w:szCs w:val="20"/>
              </w:rPr>
              <w:t>为非商业目的签发的国际认可合规证书数目</w:t>
            </w:r>
          </w:p>
        </w:tc>
      </w:tr>
      <w:tr w:rsidR="0037195F" w:rsidRPr="004F15D7" w14:paraId="7C424940" w14:textId="77777777" w:rsidTr="00CF1322">
        <w:tc>
          <w:tcPr>
            <w:tcW w:w="2787" w:type="dxa"/>
            <w:vMerge/>
            <w:tcBorders>
              <w:bottom w:val="single" w:sz="2" w:space="0" w:color="auto"/>
            </w:tcBorders>
            <w:shd w:val="clear" w:color="auto" w:fill="FFFFFF"/>
          </w:tcPr>
          <w:p w14:paraId="2F6F638B" w14:textId="77777777" w:rsidR="0037195F" w:rsidRPr="00CF1322" w:rsidRDefault="0037195F" w:rsidP="0047190B">
            <w:pPr>
              <w:spacing w:before="40" w:after="40" w:line="240" w:lineRule="atLeast"/>
              <w:rPr>
                <w:bCs/>
                <w:sz w:val="20"/>
                <w:szCs w:val="20"/>
              </w:rPr>
            </w:pPr>
          </w:p>
        </w:tc>
        <w:tc>
          <w:tcPr>
            <w:tcW w:w="2700" w:type="dxa"/>
          </w:tcPr>
          <w:p w14:paraId="5F4A9D17"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C.0.2 </w:t>
            </w:r>
            <w:r w:rsidRPr="00CF1322">
              <w:rPr>
                <w:bCs/>
                <w:snapToGrid w:val="0"/>
                <w:kern w:val="22"/>
                <w:sz w:val="20"/>
                <w:szCs w:val="20"/>
              </w:rPr>
              <w:t>关于非货币惠益的指标</w:t>
            </w:r>
            <w:r w:rsidRPr="00CF1322">
              <w:rPr>
                <w:bCs/>
                <w:snapToGrid w:val="0"/>
                <w:kern w:val="22"/>
                <w:sz w:val="20"/>
                <w:szCs w:val="20"/>
              </w:rPr>
              <w:t xml:space="preserve"> </w:t>
            </w:r>
            <w:r w:rsidRPr="00CF1322">
              <w:rPr>
                <w:bCs/>
                <w:snapToGrid w:val="0"/>
                <w:kern w:val="22"/>
                <w:sz w:val="20"/>
                <w:szCs w:val="20"/>
              </w:rPr>
              <w:t>待确定</w:t>
            </w:r>
            <w:r w:rsidRPr="00CF1322">
              <w:rPr>
                <w:bCs/>
                <w:snapToGrid w:val="0"/>
                <w:kern w:val="22"/>
                <w:sz w:val="20"/>
                <w:szCs w:val="20"/>
              </w:rPr>
              <w:t>*</w:t>
            </w:r>
          </w:p>
        </w:tc>
        <w:tc>
          <w:tcPr>
            <w:tcW w:w="3690" w:type="dxa"/>
            <w:tcBorders>
              <w:bottom w:val="single" w:sz="2" w:space="0" w:color="auto"/>
            </w:tcBorders>
            <w:shd w:val="clear" w:color="auto" w:fill="FFFFFF"/>
          </w:tcPr>
          <w:p w14:paraId="4C797424" w14:textId="77777777" w:rsidR="0037195F" w:rsidRPr="00CF1322" w:rsidRDefault="0037195F" w:rsidP="0047190B">
            <w:pPr>
              <w:spacing w:before="40" w:after="40" w:line="240" w:lineRule="atLeast"/>
              <w:contextualSpacing/>
              <w:rPr>
                <w:bCs/>
                <w:sz w:val="20"/>
                <w:szCs w:val="20"/>
              </w:rPr>
            </w:pPr>
            <w:r w:rsidRPr="00CF1322">
              <w:rPr>
                <w:bCs/>
                <w:sz w:val="20"/>
                <w:szCs w:val="20"/>
              </w:rPr>
              <w:t>相关性：需要一个指标</w:t>
            </w:r>
          </w:p>
          <w:p w14:paraId="6A695B6C" w14:textId="77777777" w:rsidR="0037195F" w:rsidRPr="00CF1322" w:rsidRDefault="0037195F" w:rsidP="0047190B">
            <w:pPr>
              <w:spacing w:before="40" w:after="40" w:line="240" w:lineRule="atLeast"/>
              <w:contextualSpacing/>
              <w:rPr>
                <w:bCs/>
                <w:sz w:val="20"/>
                <w:szCs w:val="20"/>
              </w:rPr>
            </w:pPr>
            <w:r w:rsidRPr="00CF1322">
              <w:rPr>
                <w:bCs/>
                <w:sz w:val="20"/>
                <w:szCs w:val="20"/>
              </w:rPr>
              <w:t>本国可行性：</w:t>
            </w:r>
            <w:r w:rsidRPr="00CF1322">
              <w:rPr>
                <w:bCs/>
                <w:sz w:val="20"/>
                <w:szCs w:val="20"/>
              </w:rPr>
              <w:t xml:space="preserve"> </w:t>
            </w:r>
            <w:r w:rsidRPr="00CF1322">
              <w:rPr>
                <w:bCs/>
                <w:sz w:val="20"/>
                <w:szCs w:val="20"/>
              </w:rPr>
              <w:t>不适用</w:t>
            </w:r>
          </w:p>
          <w:p w14:paraId="66E52FF9" w14:textId="77777777" w:rsidR="0037195F" w:rsidRPr="00CF1322" w:rsidRDefault="0037195F" w:rsidP="0047190B">
            <w:pPr>
              <w:spacing w:before="40" w:after="40" w:line="240" w:lineRule="atLeast"/>
              <w:contextualSpacing/>
              <w:rPr>
                <w:bCs/>
                <w:sz w:val="20"/>
                <w:szCs w:val="20"/>
              </w:rPr>
            </w:pPr>
            <w:r w:rsidRPr="00CF1322">
              <w:rPr>
                <w:bCs/>
                <w:sz w:val="20"/>
                <w:szCs w:val="20"/>
              </w:rPr>
              <w:t>按国家分列的全球可行性：不适用</w:t>
            </w:r>
          </w:p>
          <w:p w14:paraId="016E5953" w14:textId="77777777" w:rsidR="0037195F" w:rsidRPr="00CF1322" w:rsidRDefault="0037195F" w:rsidP="0047190B">
            <w:pPr>
              <w:spacing w:before="40" w:after="40" w:line="240" w:lineRule="atLeast"/>
              <w:contextualSpacing/>
              <w:rPr>
                <w:bCs/>
                <w:sz w:val="20"/>
                <w:szCs w:val="20"/>
              </w:rPr>
            </w:pPr>
            <w:r w:rsidRPr="00CF1322">
              <w:rPr>
                <w:bCs/>
                <w:sz w:val="20"/>
                <w:szCs w:val="20"/>
              </w:rPr>
              <w:t>就绪程度：不适用</w:t>
            </w:r>
          </w:p>
          <w:p w14:paraId="01656DEB" w14:textId="77777777" w:rsidR="0037195F" w:rsidRPr="00CF1322" w:rsidRDefault="0037195F" w:rsidP="0047190B">
            <w:pPr>
              <w:spacing w:before="40" w:after="40" w:line="240" w:lineRule="atLeast"/>
              <w:contextualSpacing/>
              <w:rPr>
                <w:bCs/>
                <w:sz w:val="20"/>
                <w:szCs w:val="20"/>
              </w:rPr>
            </w:pPr>
            <w:r w:rsidRPr="00CF1322">
              <w:rPr>
                <w:bCs/>
                <w:sz w:val="20"/>
                <w:szCs w:val="20"/>
              </w:rPr>
              <w:t>概述：相关，没有指标</w:t>
            </w:r>
          </w:p>
          <w:p w14:paraId="2B367CA8" w14:textId="77777777" w:rsidR="0037195F" w:rsidRPr="00CF1322" w:rsidRDefault="0037195F" w:rsidP="0047190B">
            <w:pPr>
              <w:spacing w:before="40" w:after="40" w:line="240" w:lineRule="atLeast"/>
              <w:rPr>
                <w:bCs/>
                <w:sz w:val="20"/>
                <w:szCs w:val="20"/>
              </w:rPr>
            </w:pPr>
            <w:r w:rsidRPr="00CF1322">
              <w:rPr>
                <w:bCs/>
                <w:sz w:val="20"/>
                <w:szCs w:val="20"/>
              </w:rPr>
              <w:t>大多数缔约方表示，框架中需要关于获取和惠益分享方面的货币和非货币惠益指标。</w:t>
            </w:r>
            <w:r w:rsidRPr="00CF1322">
              <w:rPr>
                <w:bCs/>
                <w:sz w:val="20"/>
                <w:szCs w:val="20"/>
              </w:rPr>
              <w:t xml:space="preserve">  </w:t>
            </w:r>
            <w:r w:rsidRPr="00CF1322">
              <w:rPr>
                <w:bCs/>
                <w:sz w:val="20"/>
                <w:szCs w:val="20"/>
              </w:rPr>
              <w:t>一些缔约方指出，这样的指标在涉及非货币惠益时不可行。</w:t>
            </w:r>
            <w:r w:rsidRPr="00CF1322">
              <w:rPr>
                <w:bCs/>
                <w:sz w:val="20"/>
                <w:szCs w:val="20"/>
              </w:rPr>
              <w:t xml:space="preserve"> </w:t>
            </w:r>
            <w:r w:rsidRPr="00CF1322">
              <w:rPr>
                <w:bCs/>
                <w:sz w:val="20"/>
                <w:szCs w:val="20"/>
              </w:rPr>
              <w:t>一些缔约方指出，需要在该指标中体现公平性。</w:t>
            </w:r>
          </w:p>
        </w:tc>
        <w:tc>
          <w:tcPr>
            <w:tcW w:w="3011" w:type="dxa"/>
            <w:vMerge/>
            <w:tcBorders>
              <w:bottom w:val="single" w:sz="2" w:space="0" w:color="auto"/>
            </w:tcBorders>
            <w:shd w:val="clear" w:color="auto" w:fill="FFFFFF"/>
          </w:tcPr>
          <w:p w14:paraId="6459056B" w14:textId="77777777" w:rsidR="0037195F" w:rsidRPr="00CF1322" w:rsidRDefault="0037195F" w:rsidP="0047190B">
            <w:pPr>
              <w:spacing w:before="40" w:after="40" w:line="240" w:lineRule="atLeast"/>
              <w:rPr>
                <w:bCs/>
                <w:sz w:val="20"/>
                <w:szCs w:val="20"/>
              </w:rPr>
            </w:pPr>
          </w:p>
        </w:tc>
        <w:tc>
          <w:tcPr>
            <w:tcW w:w="1945" w:type="dxa"/>
            <w:vMerge/>
            <w:tcBorders>
              <w:bottom w:val="single" w:sz="2" w:space="0" w:color="auto"/>
            </w:tcBorders>
            <w:shd w:val="clear" w:color="auto" w:fill="FFFFFF"/>
          </w:tcPr>
          <w:p w14:paraId="4631B6E5" w14:textId="77777777" w:rsidR="0037195F" w:rsidRPr="00CF1322" w:rsidRDefault="0037195F" w:rsidP="0047190B">
            <w:pPr>
              <w:suppressLineNumbers/>
              <w:tabs>
                <w:tab w:val="left" w:pos="218"/>
              </w:tabs>
              <w:suppressAutoHyphens/>
              <w:overflowPunct w:val="0"/>
              <w:autoSpaceDE w:val="0"/>
              <w:autoSpaceDN w:val="0"/>
              <w:adjustRightInd w:val="0"/>
              <w:snapToGrid w:val="0"/>
              <w:spacing w:before="40" w:after="40" w:line="240" w:lineRule="atLeast"/>
              <w:ind w:left="-66"/>
              <w:rPr>
                <w:bCs/>
                <w:kern w:val="22"/>
                <w:sz w:val="20"/>
                <w:szCs w:val="20"/>
              </w:rPr>
            </w:pPr>
          </w:p>
        </w:tc>
      </w:tr>
      <w:tr w:rsidR="0037195F" w:rsidRPr="004F15D7" w14:paraId="32C27299" w14:textId="77777777" w:rsidTr="00CF1322">
        <w:tc>
          <w:tcPr>
            <w:tcW w:w="2787" w:type="dxa"/>
            <w:vMerge w:val="restart"/>
            <w:shd w:val="clear" w:color="auto" w:fill="FFFFFF"/>
          </w:tcPr>
          <w:p w14:paraId="16012931" w14:textId="77777777" w:rsidR="0037195F" w:rsidRPr="00CF1322" w:rsidRDefault="0037195F" w:rsidP="0047190B">
            <w:pPr>
              <w:spacing w:before="40" w:after="40" w:line="240" w:lineRule="atLeast"/>
              <w:rPr>
                <w:bCs/>
                <w:sz w:val="20"/>
                <w:szCs w:val="20"/>
              </w:rPr>
            </w:pPr>
            <w:r w:rsidRPr="00CF1322">
              <w:rPr>
                <w:bCs/>
                <w:sz w:val="20"/>
                <w:szCs w:val="20"/>
              </w:rPr>
              <w:t>长期目标</w:t>
            </w:r>
            <w:r w:rsidRPr="00CF1322">
              <w:rPr>
                <w:bCs/>
                <w:sz w:val="20"/>
                <w:szCs w:val="20"/>
              </w:rPr>
              <w:t xml:space="preserve">D  </w:t>
            </w:r>
            <w:r w:rsidRPr="00CF1322">
              <w:rPr>
                <w:bCs/>
                <w:sz w:val="20"/>
                <w:szCs w:val="20"/>
              </w:rPr>
              <w:t>可以得到的财务执行手段和其他执行手段与为实现</w:t>
            </w:r>
            <w:r w:rsidRPr="00CF1322">
              <w:rPr>
                <w:bCs/>
                <w:sz w:val="20"/>
                <w:szCs w:val="20"/>
              </w:rPr>
              <w:t>2050</w:t>
            </w:r>
            <w:r w:rsidRPr="00CF1322">
              <w:rPr>
                <w:bCs/>
                <w:sz w:val="20"/>
                <w:szCs w:val="20"/>
              </w:rPr>
              <w:t>年愿景所必需的执行手段之间的差距被消除。</w:t>
            </w:r>
          </w:p>
          <w:p w14:paraId="459609E7" w14:textId="77777777" w:rsidR="0037195F" w:rsidRPr="00A10B3A" w:rsidRDefault="0037195F" w:rsidP="0047190B">
            <w:pPr>
              <w:spacing w:before="40" w:after="40" w:line="240" w:lineRule="atLeast"/>
              <w:rPr>
                <w:rFonts w:eastAsia="楷体"/>
                <w:bCs/>
                <w:sz w:val="20"/>
                <w:szCs w:val="20"/>
              </w:rPr>
            </w:pPr>
            <w:r w:rsidRPr="00A10B3A">
              <w:rPr>
                <w:rFonts w:eastAsia="楷体"/>
                <w:bCs/>
                <w:sz w:val="20"/>
                <w:szCs w:val="20"/>
              </w:rPr>
              <w:t>里程碑</w:t>
            </w:r>
            <w:r w:rsidRPr="00A10B3A">
              <w:rPr>
                <w:rFonts w:eastAsia="楷体"/>
                <w:bCs/>
                <w:sz w:val="20"/>
                <w:szCs w:val="20"/>
              </w:rPr>
              <w:t xml:space="preserve">D.1  </w:t>
            </w:r>
            <w:r w:rsidRPr="00A10B3A">
              <w:rPr>
                <w:rFonts w:eastAsia="楷体"/>
                <w:bCs/>
                <w:sz w:val="20"/>
                <w:szCs w:val="20"/>
              </w:rPr>
              <w:t>得到和部署足够的财务资源用于执行框架，逐步缩小财务缺口，在</w:t>
            </w:r>
            <w:r w:rsidRPr="00A10B3A">
              <w:rPr>
                <w:rFonts w:eastAsia="楷体"/>
                <w:bCs/>
                <w:sz w:val="20"/>
                <w:szCs w:val="20"/>
              </w:rPr>
              <w:t>2030</w:t>
            </w:r>
            <w:r w:rsidRPr="00A10B3A">
              <w:rPr>
                <w:rFonts w:eastAsia="楷体"/>
                <w:bCs/>
                <w:sz w:val="20"/>
                <w:szCs w:val="20"/>
              </w:rPr>
              <w:t>年之前每年至少使缺口缩小</w:t>
            </w:r>
            <w:r w:rsidRPr="00A10B3A">
              <w:rPr>
                <w:rFonts w:eastAsia="楷体"/>
                <w:bCs/>
                <w:sz w:val="20"/>
                <w:szCs w:val="20"/>
              </w:rPr>
              <w:t>7,000</w:t>
            </w:r>
            <w:r w:rsidRPr="00A10B3A">
              <w:rPr>
                <w:rFonts w:eastAsia="楷体"/>
                <w:bCs/>
                <w:sz w:val="20"/>
                <w:szCs w:val="20"/>
              </w:rPr>
              <w:t>亿美元。</w:t>
            </w:r>
          </w:p>
          <w:p w14:paraId="2806B93D" w14:textId="77777777" w:rsidR="0037195F" w:rsidRPr="00A10B3A" w:rsidRDefault="0037195F" w:rsidP="0047190B">
            <w:pPr>
              <w:spacing w:before="40" w:after="40" w:line="240" w:lineRule="atLeast"/>
              <w:rPr>
                <w:rFonts w:eastAsia="楷体"/>
                <w:bCs/>
                <w:sz w:val="20"/>
                <w:szCs w:val="20"/>
              </w:rPr>
            </w:pPr>
            <w:r w:rsidRPr="00A10B3A">
              <w:rPr>
                <w:rFonts w:eastAsia="楷体"/>
                <w:bCs/>
                <w:sz w:val="20"/>
                <w:szCs w:val="20"/>
              </w:rPr>
              <w:t>里程碑</w:t>
            </w:r>
            <w:r w:rsidRPr="00A10B3A">
              <w:rPr>
                <w:rFonts w:eastAsia="楷体"/>
                <w:bCs/>
                <w:sz w:val="20"/>
                <w:szCs w:val="20"/>
              </w:rPr>
              <w:t xml:space="preserve">D.2  </w:t>
            </w:r>
            <w:r w:rsidRPr="00A10B3A">
              <w:rPr>
                <w:rFonts w:eastAsia="楷体"/>
                <w:bCs/>
                <w:sz w:val="20"/>
                <w:szCs w:val="20"/>
              </w:rPr>
              <w:t>得到和部署足够的其他手段，包括能力建设和发展、科技合作和技术转让，用于在</w:t>
            </w:r>
            <w:r w:rsidRPr="00A10B3A">
              <w:rPr>
                <w:rFonts w:eastAsia="楷体"/>
                <w:bCs/>
                <w:sz w:val="20"/>
                <w:szCs w:val="20"/>
              </w:rPr>
              <w:t>2030</w:t>
            </w:r>
            <w:r w:rsidRPr="00A10B3A">
              <w:rPr>
                <w:rFonts w:eastAsia="楷体"/>
                <w:bCs/>
                <w:sz w:val="20"/>
                <w:szCs w:val="20"/>
              </w:rPr>
              <w:t>年之前的期间执行框架。</w:t>
            </w:r>
          </w:p>
          <w:p w14:paraId="24FD163B" w14:textId="77777777" w:rsidR="0037195F" w:rsidRPr="00CF1322" w:rsidRDefault="0037195F" w:rsidP="0047190B">
            <w:pPr>
              <w:spacing w:before="40" w:after="40" w:line="240" w:lineRule="atLeast"/>
              <w:rPr>
                <w:bCs/>
                <w:sz w:val="20"/>
                <w:szCs w:val="20"/>
              </w:rPr>
            </w:pPr>
            <w:r w:rsidRPr="00A10B3A">
              <w:rPr>
                <w:rFonts w:eastAsia="楷体"/>
                <w:bCs/>
                <w:sz w:val="20"/>
                <w:szCs w:val="20"/>
              </w:rPr>
              <w:t>里程碑</w:t>
            </w:r>
            <w:r w:rsidRPr="00A10B3A">
              <w:rPr>
                <w:rFonts w:eastAsia="楷体"/>
                <w:bCs/>
                <w:sz w:val="20"/>
                <w:szCs w:val="20"/>
              </w:rPr>
              <w:t xml:space="preserve">D.3  </w:t>
            </w:r>
            <w:r w:rsidRPr="00A10B3A">
              <w:rPr>
                <w:rFonts w:eastAsia="楷体"/>
                <w:bCs/>
                <w:sz w:val="20"/>
                <w:szCs w:val="20"/>
              </w:rPr>
              <w:t>最迟在</w:t>
            </w:r>
            <w:r w:rsidRPr="00A10B3A">
              <w:rPr>
                <w:rFonts w:eastAsia="楷体"/>
                <w:bCs/>
                <w:sz w:val="20"/>
                <w:szCs w:val="20"/>
              </w:rPr>
              <w:t>2030</w:t>
            </w:r>
            <w:r w:rsidRPr="00A10B3A">
              <w:rPr>
                <w:rFonts w:eastAsia="楷体"/>
                <w:bCs/>
                <w:sz w:val="20"/>
                <w:szCs w:val="20"/>
              </w:rPr>
              <w:t>年为</w:t>
            </w:r>
            <w:r w:rsidRPr="00A10B3A">
              <w:rPr>
                <w:rFonts w:eastAsia="楷体"/>
                <w:bCs/>
                <w:sz w:val="20"/>
                <w:szCs w:val="20"/>
              </w:rPr>
              <w:t>2030</w:t>
            </w:r>
            <w:r w:rsidRPr="00A10B3A">
              <w:rPr>
                <w:rFonts w:eastAsia="楷体"/>
                <w:bCs/>
                <w:sz w:val="20"/>
                <w:szCs w:val="20"/>
              </w:rPr>
              <w:t>年至</w:t>
            </w:r>
            <w:r w:rsidRPr="00A10B3A">
              <w:rPr>
                <w:rFonts w:eastAsia="楷体"/>
                <w:bCs/>
                <w:sz w:val="20"/>
                <w:szCs w:val="20"/>
              </w:rPr>
              <w:t>2040</w:t>
            </w:r>
            <w:r w:rsidRPr="00A10B3A">
              <w:rPr>
                <w:rFonts w:eastAsia="楷体"/>
                <w:bCs/>
                <w:sz w:val="20"/>
                <w:szCs w:val="20"/>
              </w:rPr>
              <w:t>年期间规划或</w:t>
            </w:r>
            <w:r w:rsidRPr="00A10B3A">
              <w:rPr>
                <w:rFonts w:eastAsia="楷体"/>
                <w:bCs/>
                <w:sz w:val="20"/>
                <w:szCs w:val="20"/>
              </w:rPr>
              <w:lastRenderedPageBreak/>
              <w:t>承诺提供足够的财务资源和其他资源。</w:t>
            </w:r>
          </w:p>
        </w:tc>
        <w:tc>
          <w:tcPr>
            <w:tcW w:w="2700" w:type="dxa"/>
          </w:tcPr>
          <w:p w14:paraId="1C4A8A56"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lastRenderedPageBreak/>
              <w:t xml:space="preserve">D.0.1 </w:t>
            </w:r>
            <w:r w:rsidRPr="00CF1322">
              <w:rPr>
                <w:bCs/>
                <w:snapToGrid w:val="0"/>
                <w:kern w:val="22"/>
                <w:sz w:val="20"/>
                <w:szCs w:val="20"/>
              </w:rPr>
              <w:t>关于为执行全球生物多样性框架提供资金的</w:t>
            </w:r>
            <w:r w:rsidRPr="00CF1322">
              <w:rPr>
                <w:bCs/>
                <w:snapToGrid w:val="0"/>
                <w:kern w:val="22"/>
                <w:sz w:val="20"/>
                <w:szCs w:val="20"/>
              </w:rPr>
              <w:t>[</w:t>
            </w:r>
            <w:r w:rsidRPr="00CF1322">
              <w:rPr>
                <w:bCs/>
                <w:snapToGrid w:val="0"/>
                <w:kern w:val="22"/>
                <w:sz w:val="20"/>
                <w:szCs w:val="20"/>
              </w:rPr>
              <w:t>现有和可供采用的</w:t>
            </w:r>
            <w:r w:rsidRPr="00CF1322">
              <w:rPr>
                <w:bCs/>
                <w:snapToGrid w:val="0"/>
                <w:kern w:val="22"/>
                <w:sz w:val="20"/>
                <w:szCs w:val="20"/>
              </w:rPr>
              <w:t>]</w:t>
            </w:r>
            <w:r w:rsidRPr="00CF1322">
              <w:rPr>
                <w:bCs/>
                <w:snapToGrid w:val="0"/>
                <w:kern w:val="22"/>
                <w:sz w:val="20"/>
                <w:szCs w:val="20"/>
              </w:rPr>
              <w:t>指标</w:t>
            </w:r>
            <w:r w:rsidRPr="00CF1322">
              <w:rPr>
                <w:bCs/>
                <w:snapToGrid w:val="0"/>
                <w:kern w:val="22"/>
                <w:sz w:val="20"/>
                <w:szCs w:val="20"/>
              </w:rPr>
              <w:t xml:space="preserve"> </w:t>
            </w:r>
            <w:r w:rsidRPr="00CF1322">
              <w:rPr>
                <w:bCs/>
                <w:snapToGrid w:val="0"/>
                <w:kern w:val="22"/>
                <w:sz w:val="20"/>
                <w:szCs w:val="20"/>
              </w:rPr>
              <w:t>待确定</w:t>
            </w:r>
            <w:r w:rsidRPr="00CF1322">
              <w:rPr>
                <w:bCs/>
                <w:snapToGrid w:val="0"/>
                <w:kern w:val="22"/>
                <w:sz w:val="20"/>
                <w:szCs w:val="20"/>
              </w:rPr>
              <w:t>(</w:t>
            </w:r>
            <w:r w:rsidRPr="00CF1322">
              <w:rPr>
                <w:bCs/>
                <w:snapToGrid w:val="0"/>
                <w:kern w:val="22"/>
                <w:sz w:val="20"/>
                <w:szCs w:val="20"/>
              </w:rPr>
              <w:t>与行动目标</w:t>
            </w:r>
            <w:r w:rsidRPr="00CF1322">
              <w:rPr>
                <w:bCs/>
                <w:snapToGrid w:val="0"/>
                <w:kern w:val="22"/>
                <w:sz w:val="20"/>
                <w:szCs w:val="20"/>
              </w:rPr>
              <w:t>19</w:t>
            </w:r>
            <w:r w:rsidRPr="00CF1322">
              <w:rPr>
                <w:bCs/>
                <w:snapToGrid w:val="0"/>
                <w:kern w:val="22"/>
                <w:sz w:val="20"/>
                <w:szCs w:val="20"/>
              </w:rPr>
              <w:t>一致</w:t>
            </w:r>
            <w:r w:rsidRPr="00CF1322">
              <w:rPr>
                <w:bCs/>
                <w:snapToGrid w:val="0"/>
                <w:kern w:val="22"/>
                <w:sz w:val="20"/>
                <w:szCs w:val="20"/>
              </w:rPr>
              <w:t>)*</w:t>
            </w:r>
          </w:p>
        </w:tc>
        <w:tc>
          <w:tcPr>
            <w:tcW w:w="3690" w:type="dxa"/>
            <w:shd w:val="clear" w:color="auto" w:fill="FFFFFF"/>
          </w:tcPr>
          <w:p w14:paraId="72A9C1DB" w14:textId="77777777" w:rsidR="0037195F" w:rsidRPr="00CF1322" w:rsidRDefault="0037195F" w:rsidP="0047190B">
            <w:pPr>
              <w:spacing w:before="40" w:after="40" w:line="240" w:lineRule="atLeast"/>
              <w:contextualSpacing/>
              <w:rPr>
                <w:bCs/>
                <w:sz w:val="20"/>
                <w:szCs w:val="20"/>
              </w:rPr>
            </w:pPr>
            <w:r w:rsidRPr="00CF1322">
              <w:rPr>
                <w:bCs/>
                <w:sz w:val="20"/>
                <w:szCs w:val="20"/>
              </w:rPr>
              <w:t>相关性：需要一个指标</w:t>
            </w:r>
          </w:p>
          <w:p w14:paraId="757EECBC" w14:textId="77777777" w:rsidR="0037195F" w:rsidRPr="00CF1322" w:rsidRDefault="0037195F" w:rsidP="0047190B">
            <w:pPr>
              <w:spacing w:before="40" w:after="40" w:line="240" w:lineRule="atLeast"/>
              <w:contextualSpacing/>
              <w:rPr>
                <w:bCs/>
                <w:sz w:val="20"/>
                <w:szCs w:val="20"/>
              </w:rPr>
            </w:pPr>
            <w:r w:rsidRPr="00CF1322">
              <w:rPr>
                <w:bCs/>
                <w:sz w:val="20"/>
                <w:szCs w:val="20"/>
              </w:rPr>
              <w:t>本国可行性：</w:t>
            </w:r>
            <w:r w:rsidRPr="00CF1322">
              <w:rPr>
                <w:bCs/>
                <w:sz w:val="20"/>
                <w:szCs w:val="20"/>
              </w:rPr>
              <w:t xml:space="preserve"> </w:t>
            </w:r>
            <w:r w:rsidRPr="00CF1322">
              <w:rPr>
                <w:bCs/>
                <w:sz w:val="20"/>
                <w:szCs w:val="20"/>
              </w:rPr>
              <w:t>不适用</w:t>
            </w:r>
          </w:p>
          <w:p w14:paraId="214CE401" w14:textId="77777777" w:rsidR="0037195F" w:rsidRPr="00CF1322" w:rsidRDefault="0037195F" w:rsidP="0047190B">
            <w:pPr>
              <w:spacing w:before="40" w:after="40" w:line="240" w:lineRule="atLeast"/>
              <w:contextualSpacing/>
              <w:rPr>
                <w:bCs/>
                <w:sz w:val="20"/>
                <w:szCs w:val="20"/>
              </w:rPr>
            </w:pPr>
            <w:r w:rsidRPr="00CF1322">
              <w:rPr>
                <w:bCs/>
                <w:sz w:val="20"/>
                <w:szCs w:val="20"/>
              </w:rPr>
              <w:t>按国家分列的全球可行性：不适用</w:t>
            </w:r>
          </w:p>
          <w:p w14:paraId="1DD3D002" w14:textId="77777777" w:rsidR="0037195F" w:rsidRPr="00CF1322" w:rsidRDefault="0037195F" w:rsidP="0047190B">
            <w:pPr>
              <w:spacing w:before="40" w:after="40" w:line="240" w:lineRule="atLeast"/>
              <w:contextualSpacing/>
              <w:rPr>
                <w:bCs/>
                <w:sz w:val="20"/>
                <w:szCs w:val="20"/>
              </w:rPr>
            </w:pPr>
            <w:r w:rsidRPr="00CF1322">
              <w:rPr>
                <w:bCs/>
                <w:sz w:val="20"/>
                <w:szCs w:val="20"/>
              </w:rPr>
              <w:t>就绪程度：不适用</w:t>
            </w:r>
          </w:p>
          <w:p w14:paraId="61DFA7CE" w14:textId="77777777" w:rsidR="0037195F" w:rsidRPr="00CF1322" w:rsidRDefault="0037195F" w:rsidP="0047190B">
            <w:pPr>
              <w:spacing w:before="40" w:after="40" w:line="240" w:lineRule="atLeast"/>
              <w:contextualSpacing/>
              <w:rPr>
                <w:bCs/>
                <w:sz w:val="20"/>
                <w:szCs w:val="20"/>
              </w:rPr>
            </w:pPr>
            <w:r w:rsidRPr="00CF1322">
              <w:rPr>
                <w:bCs/>
                <w:sz w:val="20"/>
                <w:szCs w:val="20"/>
              </w:rPr>
              <w:t>概述：相关，没有指标</w:t>
            </w:r>
          </w:p>
          <w:p w14:paraId="5C3563D3" w14:textId="77777777" w:rsidR="0037195F" w:rsidRPr="00CF1322" w:rsidRDefault="0037195F" w:rsidP="0047190B">
            <w:pPr>
              <w:spacing w:before="40" w:after="40" w:line="240" w:lineRule="atLeast"/>
              <w:rPr>
                <w:bCs/>
                <w:sz w:val="20"/>
                <w:szCs w:val="20"/>
              </w:rPr>
            </w:pPr>
            <w:r w:rsidRPr="00CF1322">
              <w:rPr>
                <w:bCs/>
                <w:sz w:val="20"/>
                <w:szCs w:val="20"/>
              </w:rPr>
              <w:t>大多数缔约方表示，长期目标</w:t>
            </w:r>
            <w:r w:rsidRPr="00CF1322">
              <w:rPr>
                <w:bCs/>
                <w:sz w:val="20"/>
                <w:szCs w:val="20"/>
              </w:rPr>
              <w:t xml:space="preserve"> D </w:t>
            </w:r>
            <w:r w:rsidRPr="00CF1322">
              <w:rPr>
                <w:bCs/>
                <w:sz w:val="20"/>
                <w:szCs w:val="20"/>
              </w:rPr>
              <w:t>需要财务信息。一些缔约方指出，需要把所有类型的融资、金融规划、补贴以及能力和技术转让包括在内。</w:t>
            </w:r>
          </w:p>
        </w:tc>
        <w:tc>
          <w:tcPr>
            <w:tcW w:w="3011" w:type="dxa"/>
            <w:vMerge w:val="restart"/>
            <w:shd w:val="clear" w:color="auto" w:fill="FFFFFF"/>
          </w:tcPr>
          <w:p w14:paraId="07437544" w14:textId="77777777" w:rsidR="0037195F" w:rsidRPr="00CF1322" w:rsidRDefault="0037195F" w:rsidP="0047190B">
            <w:pPr>
              <w:spacing w:before="40" w:after="40" w:line="240" w:lineRule="atLeast"/>
              <w:rPr>
                <w:bCs/>
                <w:sz w:val="20"/>
                <w:szCs w:val="20"/>
              </w:rPr>
            </w:pPr>
          </w:p>
        </w:tc>
        <w:tc>
          <w:tcPr>
            <w:tcW w:w="194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1F65C7D"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d.1. </w:t>
            </w:r>
            <w:r w:rsidRPr="00CF1322">
              <w:rPr>
                <w:sz w:val="20"/>
                <w:szCs w:val="20"/>
              </w:rPr>
              <w:t>行动目标</w:t>
            </w:r>
            <w:r w:rsidRPr="00CF1322">
              <w:rPr>
                <w:sz w:val="20"/>
                <w:szCs w:val="20"/>
              </w:rPr>
              <w:t>18</w:t>
            </w:r>
            <w:r w:rsidRPr="00CF1322">
              <w:rPr>
                <w:sz w:val="20"/>
                <w:szCs w:val="20"/>
              </w:rPr>
              <w:t>下的标题指标涉及财务资源</w:t>
            </w:r>
          </w:p>
          <w:p w14:paraId="2346F66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d.2. </w:t>
            </w:r>
            <w:r w:rsidRPr="00CF1322">
              <w:rPr>
                <w:sz w:val="20"/>
                <w:szCs w:val="20"/>
              </w:rPr>
              <w:t>为能力建设筹集资金</w:t>
            </w:r>
          </w:p>
          <w:p w14:paraId="7466F8AC"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[d.3. </w:t>
            </w:r>
            <w:r w:rsidRPr="00CF1322">
              <w:rPr>
                <w:sz w:val="20"/>
                <w:szCs w:val="20"/>
              </w:rPr>
              <w:t>用美元表示的财政和技术援助（包括通过南南、南北和三角合作提供的援助）</w:t>
            </w:r>
            <w:r w:rsidRPr="00CF1322">
              <w:rPr>
                <w:sz w:val="20"/>
                <w:szCs w:val="20"/>
              </w:rPr>
              <w:t>]</w:t>
            </w:r>
          </w:p>
          <w:p w14:paraId="2D5ECDFB"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d.4. </w:t>
            </w:r>
            <w:r w:rsidRPr="00CF1322">
              <w:rPr>
                <w:sz w:val="20"/>
                <w:szCs w:val="20"/>
              </w:rPr>
              <w:t>为促进技术研发、转让、传播和推广筹集的资金</w:t>
            </w:r>
          </w:p>
          <w:p w14:paraId="2910D47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d.5. </w:t>
            </w:r>
            <w:r w:rsidRPr="00CF1322">
              <w:rPr>
                <w:sz w:val="20"/>
                <w:szCs w:val="20"/>
              </w:rPr>
              <w:t>人口中的科学家人数</w:t>
            </w:r>
          </w:p>
          <w:p w14:paraId="05B3177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d.6. </w:t>
            </w:r>
            <w:r w:rsidRPr="00CF1322">
              <w:rPr>
                <w:sz w:val="20"/>
                <w:szCs w:val="20"/>
              </w:rPr>
              <w:t>出版的联合科学论文（在海洋生</w:t>
            </w:r>
            <w:r w:rsidRPr="00CF1322">
              <w:rPr>
                <w:sz w:val="20"/>
                <w:szCs w:val="20"/>
              </w:rPr>
              <w:lastRenderedPageBreak/>
              <w:t>物多样性信息系统</w:t>
            </w:r>
            <w:r w:rsidRPr="00CF1322">
              <w:rPr>
                <w:sz w:val="20"/>
                <w:szCs w:val="20"/>
              </w:rPr>
              <w:t>(OBIS)</w:t>
            </w:r>
            <w:r w:rsidRPr="00CF1322">
              <w:rPr>
                <w:sz w:val="20"/>
                <w:szCs w:val="20"/>
              </w:rPr>
              <w:t>中），按部门分列</w:t>
            </w:r>
          </w:p>
          <w:p w14:paraId="429737D2"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d.7. </w:t>
            </w:r>
            <w:r w:rsidRPr="00CF1322">
              <w:rPr>
                <w:sz w:val="20"/>
                <w:szCs w:val="20"/>
              </w:rPr>
              <w:t>海洋监测站数目</w:t>
            </w:r>
          </w:p>
          <w:p w14:paraId="3E45511A"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d.8  </w:t>
            </w:r>
            <w:r w:rsidRPr="00CF1322">
              <w:rPr>
                <w:sz w:val="20"/>
                <w:szCs w:val="20"/>
              </w:rPr>
              <w:t>水质监测站数目</w:t>
            </w:r>
          </w:p>
          <w:p w14:paraId="044515CF"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d.9. </w:t>
            </w:r>
            <w:r w:rsidRPr="00CF1322">
              <w:rPr>
                <w:sz w:val="20"/>
                <w:szCs w:val="20"/>
              </w:rPr>
              <w:t>国家维护的科研船只</w:t>
            </w:r>
          </w:p>
          <w:p w14:paraId="696264FD"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d.10. </w:t>
            </w:r>
            <w:r w:rsidRPr="00CF1322">
              <w:rPr>
                <w:sz w:val="20"/>
                <w:szCs w:val="20"/>
              </w:rPr>
              <w:t>分配给海洋技术领域科研的总科研预算所占比例</w:t>
            </w:r>
          </w:p>
          <w:p w14:paraId="7EC91FFD"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sz w:val="20"/>
                <w:szCs w:val="20"/>
              </w:rPr>
            </w:pPr>
            <w:r w:rsidRPr="00CF1322">
              <w:rPr>
                <w:sz w:val="20"/>
                <w:szCs w:val="20"/>
              </w:rPr>
              <w:t xml:space="preserve">d.11. </w:t>
            </w:r>
            <w:r w:rsidRPr="00CF1322">
              <w:rPr>
                <w:sz w:val="20"/>
                <w:szCs w:val="20"/>
              </w:rPr>
              <w:t>用于奖学金的官方发展援助流动数额，按部门和研究类型分列</w:t>
            </w:r>
          </w:p>
          <w:p w14:paraId="04DD2433" w14:textId="77777777" w:rsidR="0037195F" w:rsidRPr="00CF1322" w:rsidRDefault="0037195F" w:rsidP="0047190B">
            <w:pPr>
              <w:spacing w:before="40" w:after="40" w:line="240" w:lineRule="atLeast"/>
              <w:rPr>
                <w:bCs/>
                <w:sz w:val="20"/>
                <w:szCs w:val="20"/>
              </w:rPr>
            </w:pPr>
            <w:r w:rsidRPr="00CF1322">
              <w:rPr>
                <w:sz w:val="20"/>
                <w:szCs w:val="20"/>
              </w:rPr>
              <w:t xml:space="preserve">d.12. </w:t>
            </w:r>
            <w:r w:rsidRPr="00CF1322">
              <w:rPr>
                <w:sz w:val="20"/>
                <w:szCs w:val="20"/>
              </w:rPr>
              <w:t>双边贸易流量显示的全球信息和通信技术（信通技术）货物进口量，按信通技术货物类别分列</w:t>
            </w:r>
          </w:p>
        </w:tc>
      </w:tr>
      <w:tr w:rsidR="0037195F" w:rsidRPr="004F15D7" w14:paraId="02CC0672" w14:textId="77777777" w:rsidTr="00CF1322">
        <w:tc>
          <w:tcPr>
            <w:tcW w:w="2787" w:type="dxa"/>
            <w:vMerge/>
            <w:shd w:val="clear" w:color="auto" w:fill="FFFFFF"/>
          </w:tcPr>
          <w:p w14:paraId="68B328A7" w14:textId="77777777" w:rsidR="0037195F" w:rsidRPr="00CF1322" w:rsidRDefault="0037195F" w:rsidP="0047190B">
            <w:pPr>
              <w:spacing w:before="40" w:after="40" w:line="240" w:lineRule="atLeast"/>
              <w:rPr>
                <w:bCs/>
                <w:sz w:val="20"/>
                <w:szCs w:val="20"/>
              </w:rPr>
            </w:pPr>
          </w:p>
        </w:tc>
        <w:tc>
          <w:tcPr>
            <w:tcW w:w="2700" w:type="dxa"/>
          </w:tcPr>
          <w:p w14:paraId="3C2B7D0A"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D.0.2  </w:t>
            </w:r>
            <w:r w:rsidRPr="00CF1322">
              <w:rPr>
                <w:bCs/>
                <w:snapToGrid w:val="0"/>
                <w:kern w:val="22"/>
                <w:sz w:val="20"/>
                <w:szCs w:val="20"/>
              </w:rPr>
              <w:t>关于国家生物多样性规划进程和执行手段的指标，包括土著人民和地方社区的参与</w:t>
            </w:r>
            <w:r w:rsidRPr="00CF1322">
              <w:rPr>
                <w:bCs/>
                <w:snapToGrid w:val="0"/>
                <w:kern w:val="22"/>
                <w:sz w:val="20"/>
                <w:szCs w:val="20"/>
              </w:rPr>
              <w:t xml:space="preserve"> </w:t>
            </w:r>
            <w:r w:rsidRPr="00CF1322">
              <w:rPr>
                <w:bCs/>
                <w:snapToGrid w:val="0"/>
                <w:kern w:val="22"/>
                <w:sz w:val="20"/>
                <w:szCs w:val="20"/>
              </w:rPr>
              <w:t>待确定</w:t>
            </w:r>
            <w:r w:rsidRPr="00CF1322">
              <w:rPr>
                <w:bCs/>
                <w:snapToGrid w:val="0"/>
                <w:kern w:val="22"/>
                <w:sz w:val="20"/>
                <w:szCs w:val="20"/>
              </w:rPr>
              <w:t>*</w:t>
            </w:r>
          </w:p>
        </w:tc>
        <w:tc>
          <w:tcPr>
            <w:tcW w:w="3690" w:type="dxa"/>
            <w:shd w:val="clear" w:color="auto" w:fill="FFFFFF"/>
          </w:tcPr>
          <w:p w14:paraId="6B68B176" w14:textId="77777777" w:rsidR="0037195F" w:rsidRPr="00CF1322" w:rsidRDefault="0037195F" w:rsidP="0047190B">
            <w:pPr>
              <w:spacing w:before="40" w:after="40" w:line="240" w:lineRule="atLeast"/>
              <w:contextualSpacing/>
              <w:rPr>
                <w:bCs/>
                <w:sz w:val="20"/>
                <w:szCs w:val="20"/>
              </w:rPr>
            </w:pPr>
            <w:r w:rsidRPr="00CF1322">
              <w:rPr>
                <w:bCs/>
                <w:sz w:val="20"/>
                <w:szCs w:val="20"/>
              </w:rPr>
              <w:t>相关性：需要一个指标</w:t>
            </w:r>
          </w:p>
          <w:p w14:paraId="2A6CEAFD" w14:textId="77777777" w:rsidR="0037195F" w:rsidRPr="00CF1322" w:rsidRDefault="0037195F" w:rsidP="0047190B">
            <w:pPr>
              <w:spacing w:before="40" w:after="40" w:line="240" w:lineRule="atLeast"/>
              <w:contextualSpacing/>
              <w:rPr>
                <w:bCs/>
                <w:sz w:val="20"/>
                <w:szCs w:val="20"/>
              </w:rPr>
            </w:pPr>
            <w:r w:rsidRPr="00CF1322">
              <w:rPr>
                <w:bCs/>
                <w:sz w:val="20"/>
                <w:szCs w:val="20"/>
              </w:rPr>
              <w:t>本国可行性：</w:t>
            </w:r>
            <w:r w:rsidRPr="00CF1322">
              <w:rPr>
                <w:bCs/>
                <w:sz w:val="20"/>
                <w:szCs w:val="20"/>
              </w:rPr>
              <w:t xml:space="preserve"> </w:t>
            </w:r>
            <w:r w:rsidRPr="00CF1322">
              <w:rPr>
                <w:bCs/>
                <w:sz w:val="20"/>
                <w:szCs w:val="20"/>
              </w:rPr>
              <w:t>不适用</w:t>
            </w:r>
          </w:p>
          <w:p w14:paraId="2F7FADC6" w14:textId="77777777" w:rsidR="0037195F" w:rsidRPr="00CF1322" w:rsidRDefault="0037195F" w:rsidP="0047190B">
            <w:pPr>
              <w:spacing w:before="40" w:after="40" w:line="240" w:lineRule="atLeast"/>
              <w:contextualSpacing/>
              <w:rPr>
                <w:bCs/>
                <w:sz w:val="20"/>
                <w:szCs w:val="20"/>
              </w:rPr>
            </w:pPr>
            <w:r w:rsidRPr="00CF1322">
              <w:rPr>
                <w:bCs/>
                <w:sz w:val="20"/>
                <w:szCs w:val="20"/>
              </w:rPr>
              <w:t>按国家分列的全球可行性：不适用</w:t>
            </w:r>
          </w:p>
          <w:p w14:paraId="503A51CE" w14:textId="77777777" w:rsidR="0037195F" w:rsidRPr="00CF1322" w:rsidRDefault="0037195F" w:rsidP="0047190B">
            <w:pPr>
              <w:spacing w:before="40" w:after="40" w:line="240" w:lineRule="atLeast"/>
              <w:contextualSpacing/>
              <w:rPr>
                <w:bCs/>
                <w:sz w:val="20"/>
                <w:szCs w:val="20"/>
              </w:rPr>
            </w:pPr>
            <w:r w:rsidRPr="00CF1322">
              <w:rPr>
                <w:bCs/>
                <w:sz w:val="20"/>
                <w:szCs w:val="20"/>
              </w:rPr>
              <w:t>就绪程度：不适用</w:t>
            </w:r>
          </w:p>
          <w:p w14:paraId="6861339C" w14:textId="77777777" w:rsidR="0037195F" w:rsidRPr="00CF1322" w:rsidRDefault="0037195F" w:rsidP="0047190B">
            <w:pPr>
              <w:spacing w:before="40" w:after="40" w:line="240" w:lineRule="atLeast"/>
              <w:contextualSpacing/>
              <w:rPr>
                <w:bCs/>
                <w:sz w:val="20"/>
                <w:szCs w:val="20"/>
              </w:rPr>
            </w:pPr>
            <w:r w:rsidRPr="00CF1322">
              <w:rPr>
                <w:bCs/>
                <w:sz w:val="20"/>
                <w:szCs w:val="20"/>
              </w:rPr>
              <w:t>概述：相关，没有指标</w:t>
            </w:r>
          </w:p>
          <w:p w14:paraId="7405D776" w14:textId="77777777" w:rsidR="0037195F" w:rsidRPr="00CF1322" w:rsidRDefault="0037195F" w:rsidP="0047190B">
            <w:pPr>
              <w:spacing w:before="40" w:after="40" w:line="240" w:lineRule="atLeast"/>
              <w:rPr>
                <w:bCs/>
                <w:sz w:val="20"/>
                <w:szCs w:val="20"/>
              </w:rPr>
            </w:pPr>
            <w:r w:rsidRPr="00CF1322">
              <w:rPr>
                <w:bCs/>
                <w:sz w:val="20"/>
                <w:szCs w:val="20"/>
              </w:rPr>
              <w:t>很多缔约方提出，一个关于编制国家生物多样性战略和行动计划的指标将是有用的。</w:t>
            </w:r>
            <w:r w:rsidRPr="00CF1322">
              <w:rPr>
                <w:bCs/>
                <w:sz w:val="20"/>
                <w:szCs w:val="20"/>
              </w:rPr>
              <w:t xml:space="preserve"> </w:t>
            </w:r>
            <w:r w:rsidRPr="00CF1322">
              <w:rPr>
                <w:bCs/>
                <w:sz w:val="20"/>
                <w:szCs w:val="20"/>
              </w:rPr>
              <w:t>然而，需要制定这样一个指标。</w:t>
            </w:r>
          </w:p>
        </w:tc>
        <w:tc>
          <w:tcPr>
            <w:tcW w:w="3011" w:type="dxa"/>
            <w:vMerge/>
            <w:shd w:val="clear" w:color="auto" w:fill="FFFFFF"/>
          </w:tcPr>
          <w:p w14:paraId="1F27CA5F" w14:textId="77777777" w:rsidR="0037195F" w:rsidRPr="00CF1322" w:rsidRDefault="0037195F" w:rsidP="0047190B">
            <w:pPr>
              <w:spacing w:before="40" w:after="40" w:line="240" w:lineRule="atLeast"/>
              <w:rPr>
                <w:bCs/>
                <w:sz w:val="20"/>
                <w:szCs w:val="20"/>
              </w:rPr>
            </w:pPr>
          </w:p>
        </w:tc>
        <w:tc>
          <w:tcPr>
            <w:tcW w:w="1945" w:type="dxa"/>
            <w:vMerge/>
            <w:shd w:val="clear" w:color="auto" w:fill="FFFFFF"/>
          </w:tcPr>
          <w:p w14:paraId="548B65C5" w14:textId="77777777" w:rsidR="0037195F" w:rsidRPr="00CF1322" w:rsidRDefault="0037195F" w:rsidP="0047190B">
            <w:pPr>
              <w:suppressLineNumbers/>
              <w:tabs>
                <w:tab w:val="left" w:pos="218"/>
              </w:tabs>
              <w:suppressAutoHyphens/>
              <w:overflowPunct w:val="0"/>
              <w:autoSpaceDE w:val="0"/>
              <w:autoSpaceDN w:val="0"/>
              <w:adjustRightInd w:val="0"/>
              <w:snapToGrid w:val="0"/>
              <w:spacing w:before="40" w:after="40" w:line="240" w:lineRule="atLeast"/>
              <w:ind w:left="-66"/>
              <w:rPr>
                <w:bCs/>
                <w:kern w:val="22"/>
                <w:sz w:val="20"/>
                <w:szCs w:val="20"/>
              </w:rPr>
            </w:pPr>
          </w:p>
        </w:tc>
      </w:tr>
      <w:tr w:rsidR="0037195F" w:rsidRPr="004F15D7" w14:paraId="06EF3997" w14:textId="77777777" w:rsidTr="00CF1322">
        <w:tc>
          <w:tcPr>
            <w:tcW w:w="2787" w:type="dxa"/>
            <w:shd w:val="clear" w:color="auto" w:fill="auto"/>
          </w:tcPr>
          <w:p w14:paraId="681FE8A7" w14:textId="77777777" w:rsidR="0037195F" w:rsidRPr="00CF1322" w:rsidRDefault="0037195F" w:rsidP="0047190B">
            <w:pPr>
              <w:spacing w:before="40" w:after="40" w:line="240" w:lineRule="atLeast"/>
              <w:contextualSpacing/>
              <w:rPr>
                <w:bCs/>
                <w:sz w:val="20"/>
                <w:szCs w:val="20"/>
              </w:rPr>
            </w:pPr>
            <w:r w:rsidRPr="00CF1322">
              <w:rPr>
                <w:bCs/>
                <w:snapToGrid w:val="0"/>
                <w:color w:val="000000"/>
                <w:kern w:val="22"/>
                <w:sz w:val="20"/>
                <w:szCs w:val="20"/>
              </w:rPr>
              <w:t>行动目标</w:t>
            </w:r>
            <w:r w:rsidRPr="00CF1322">
              <w:rPr>
                <w:bCs/>
                <w:snapToGrid w:val="0"/>
                <w:color w:val="000000"/>
                <w:kern w:val="22"/>
                <w:sz w:val="20"/>
                <w:szCs w:val="20"/>
              </w:rPr>
              <w:t xml:space="preserve">1. </w:t>
            </w:r>
            <w:r w:rsidRPr="00CF1322">
              <w:rPr>
                <w:bCs/>
                <w:kern w:val="22"/>
                <w:sz w:val="20"/>
                <w:szCs w:val="20"/>
              </w:rPr>
              <w:t>确保正在对全球所有陆地和海洋区域进行包括生物多样性在内的综合空间规划，以应对土地和海洋利用的变化，保留现有的未受损害的荒野地区</w:t>
            </w:r>
            <w:r w:rsidRPr="00CF1322">
              <w:rPr>
                <w:bCs/>
                <w:snapToGrid w:val="0"/>
                <w:color w:val="000000"/>
                <w:kern w:val="22"/>
                <w:sz w:val="20"/>
                <w:szCs w:val="20"/>
              </w:rPr>
              <w:t>。</w:t>
            </w:r>
          </w:p>
        </w:tc>
        <w:tc>
          <w:tcPr>
            <w:tcW w:w="2700" w:type="dxa"/>
          </w:tcPr>
          <w:p w14:paraId="2B2D331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1.0.1 </w:t>
            </w:r>
            <w:r w:rsidRPr="00CF1322">
              <w:rPr>
                <w:bCs/>
                <w:snapToGrid w:val="0"/>
                <w:kern w:val="22"/>
                <w:sz w:val="20"/>
                <w:szCs w:val="20"/>
              </w:rPr>
              <w:t>关于</w:t>
            </w:r>
            <w:r w:rsidRPr="00CF1322">
              <w:rPr>
                <w:bCs/>
                <w:snapToGrid w:val="0"/>
                <w:kern w:val="22"/>
                <w:sz w:val="20"/>
                <w:szCs w:val="20"/>
              </w:rPr>
              <w:t>[</w:t>
            </w:r>
            <w:r w:rsidRPr="00CF1322">
              <w:rPr>
                <w:bCs/>
                <w:snapToGrid w:val="0"/>
                <w:kern w:val="22"/>
                <w:sz w:val="20"/>
                <w:szCs w:val="20"/>
              </w:rPr>
              <w:t>纳入</w:t>
            </w:r>
            <w:r w:rsidRPr="00CF1322">
              <w:rPr>
                <w:bCs/>
                <w:snapToGrid w:val="0"/>
                <w:kern w:val="22"/>
                <w:sz w:val="20"/>
                <w:szCs w:val="20"/>
              </w:rPr>
              <w:t>]</w:t>
            </w:r>
            <w:r w:rsidRPr="00CF1322">
              <w:rPr>
                <w:bCs/>
                <w:snapToGrid w:val="0"/>
                <w:kern w:val="22"/>
                <w:sz w:val="20"/>
                <w:szCs w:val="20"/>
              </w:rPr>
              <w:t>生物多样性</w:t>
            </w:r>
            <w:r w:rsidRPr="00CF1322">
              <w:rPr>
                <w:bCs/>
                <w:snapToGrid w:val="0"/>
                <w:kern w:val="22"/>
                <w:sz w:val="20"/>
                <w:szCs w:val="20"/>
              </w:rPr>
              <w:t>[</w:t>
            </w:r>
            <w:r w:rsidRPr="00CF1322">
              <w:rPr>
                <w:bCs/>
                <w:snapToGrid w:val="0"/>
                <w:kern w:val="22"/>
                <w:sz w:val="20"/>
                <w:szCs w:val="20"/>
              </w:rPr>
              <w:t>综合</w:t>
            </w:r>
            <w:r w:rsidRPr="00CF1322">
              <w:rPr>
                <w:bCs/>
                <w:snapToGrid w:val="0"/>
                <w:kern w:val="22"/>
                <w:sz w:val="20"/>
                <w:szCs w:val="20"/>
              </w:rPr>
              <w:t>][</w:t>
            </w:r>
            <w:r w:rsidRPr="00CF1322">
              <w:rPr>
                <w:bCs/>
                <w:snapToGrid w:val="0"/>
                <w:kern w:val="22"/>
                <w:sz w:val="20"/>
                <w:szCs w:val="20"/>
              </w:rPr>
              <w:t>的</w:t>
            </w:r>
            <w:r w:rsidRPr="00CF1322">
              <w:rPr>
                <w:bCs/>
                <w:snapToGrid w:val="0"/>
                <w:kern w:val="22"/>
                <w:sz w:val="20"/>
                <w:szCs w:val="20"/>
              </w:rPr>
              <w:t>]</w:t>
            </w:r>
            <w:r w:rsidRPr="00CF1322">
              <w:rPr>
                <w:bCs/>
                <w:snapToGrid w:val="0"/>
                <w:kern w:val="22"/>
                <w:sz w:val="20"/>
                <w:szCs w:val="20"/>
              </w:rPr>
              <w:t>空间</w:t>
            </w:r>
            <w:r w:rsidRPr="00CF1322">
              <w:rPr>
                <w:bCs/>
                <w:snapToGrid w:val="0"/>
                <w:kern w:val="22"/>
                <w:sz w:val="20"/>
                <w:szCs w:val="20"/>
              </w:rPr>
              <w:t>[</w:t>
            </w:r>
            <w:r w:rsidRPr="00CF1322">
              <w:rPr>
                <w:bCs/>
                <w:snapToGrid w:val="0"/>
                <w:kern w:val="22"/>
                <w:sz w:val="20"/>
                <w:szCs w:val="20"/>
              </w:rPr>
              <w:t>计划</w:t>
            </w:r>
            <w:r w:rsidRPr="00CF1322">
              <w:rPr>
                <w:bCs/>
                <w:snapToGrid w:val="0"/>
                <w:kern w:val="22"/>
                <w:sz w:val="20"/>
                <w:szCs w:val="20"/>
              </w:rPr>
              <w:t>]</w:t>
            </w:r>
            <w:r w:rsidRPr="00CF1322">
              <w:rPr>
                <w:bCs/>
                <w:snapToGrid w:val="0"/>
                <w:kern w:val="22"/>
                <w:sz w:val="20"/>
                <w:szCs w:val="20"/>
              </w:rPr>
              <w:t>所覆盖的</w:t>
            </w:r>
            <w:r w:rsidRPr="00CF1322">
              <w:rPr>
                <w:bCs/>
                <w:snapToGrid w:val="0"/>
                <w:kern w:val="22"/>
                <w:sz w:val="20"/>
                <w:szCs w:val="20"/>
              </w:rPr>
              <w:t>[</w:t>
            </w:r>
            <w:r w:rsidRPr="00CF1322">
              <w:rPr>
                <w:bCs/>
                <w:snapToGrid w:val="0"/>
                <w:kern w:val="22"/>
                <w:sz w:val="20"/>
                <w:szCs w:val="20"/>
              </w:rPr>
              <w:t>景观一级</w:t>
            </w:r>
            <w:r w:rsidRPr="00CF1322">
              <w:rPr>
                <w:bCs/>
                <w:snapToGrid w:val="0"/>
                <w:kern w:val="22"/>
                <w:sz w:val="20"/>
                <w:szCs w:val="20"/>
              </w:rPr>
              <w:t>]</w:t>
            </w:r>
            <w:r w:rsidRPr="00CF1322">
              <w:rPr>
                <w:bCs/>
                <w:snapToGrid w:val="0"/>
                <w:kern w:val="22"/>
                <w:sz w:val="20"/>
                <w:szCs w:val="20"/>
              </w:rPr>
              <w:t>陆地和海洋所占百分比的指标</w:t>
            </w:r>
            <w:r w:rsidRPr="00CF1322">
              <w:rPr>
                <w:bCs/>
                <w:snapToGrid w:val="0"/>
                <w:kern w:val="22"/>
                <w:sz w:val="20"/>
                <w:szCs w:val="20"/>
              </w:rPr>
              <w:t xml:space="preserve"> </w:t>
            </w:r>
            <w:r w:rsidRPr="00CF1322">
              <w:rPr>
                <w:bCs/>
                <w:snapToGrid w:val="0"/>
                <w:kern w:val="22"/>
                <w:sz w:val="20"/>
                <w:szCs w:val="20"/>
              </w:rPr>
              <w:t>待确定</w:t>
            </w:r>
            <w:r w:rsidRPr="00CF1322">
              <w:rPr>
                <w:bCs/>
                <w:snapToGrid w:val="0"/>
                <w:kern w:val="22"/>
                <w:sz w:val="20"/>
                <w:szCs w:val="20"/>
              </w:rPr>
              <w:t>*</w:t>
            </w:r>
          </w:p>
        </w:tc>
        <w:tc>
          <w:tcPr>
            <w:tcW w:w="3690" w:type="dxa"/>
            <w:shd w:val="clear" w:color="auto" w:fill="FFFFFF"/>
          </w:tcPr>
          <w:p w14:paraId="000D39AC" w14:textId="77777777" w:rsidR="0037195F" w:rsidRPr="00CF1322" w:rsidRDefault="0037195F" w:rsidP="0047190B">
            <w:pPr>
              <w:spacing w:before="40" w:after="40" w:line="240" w:lineRule="atLeast"/>
              <w:contextualSpacing/>
              <w:rPr>
                <w:bCs/>
                <w:sz w:val="20"/>
                <w:szCs w:val="20"/>
              </w:rPr>
            </w:pPr>
            <w:r w:rsidRPr="00CF1322">
              <w:rPr>
                <w:bCs/>
                <w:sz w:val="20"/>
                <w:szCs w:val="20"/>
              </w:rPr>
              <w:t>相关性：绿</w:t>
            </w:r>
            <w:r w:rsidRPr="00CF1322">
              <w:rPr>
                <w:bCs/>
                <w:sz w:val="20"/>
                <w:szCs w:val="20"/>
              </w:rPr>
              <w:t>/</w:t>
            </w:r>
            <w:r w:rsidRPr="00CF1322">
              <w:rPr>
                <w:bCs/>
                <w:sz w:val="20"/>
                <w:szCs w:val="20"/>
              </w:rPr>
              <w:t>黄</w:t>
            </w:r>
          </w:p>
          <w:p w14:paraId="166A1FD4" w14:textId="77777777" w:rsidR="0037195F" w:rsidRPr="00CF1322" w:rsidRDefault="0037195F" w:rsidP="0047190B">
            <w:pPr>
              <w:spacing w:before="40" w:after="40" w:line="240" w:lineRule="atLeast"/>
              <w:contextualSpacing/>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0053BF2B" w14:textId="77777777" w:rsidR="0037195F" w:rsidRPr="00CF1322" w:rsidRDefault="0037195F" w:rsidP="0047190B">
            <w:pPr>
              <w:spacing w:before="40" w:after="40" w:line="240" w:lineRule="atLeast"/>
              <w:contextualSpacing/>
              <w:rPr>
                <w:bCs/>
                <w:sz w:val="20"/>
                <w:szCs w:val="20"/>
              </w:rPr>
            </w:pPr>
            <w:r w:rsidRPr="00CF1322">
              <w:rPr>
                <w:bCs/>
                <w:sz w:val="20"/>
                <w:szCs w:val="20"/>
              </w:rPr>
              <w:t>按国家分列的全球可行性：红</w:t>
            </w:r>
          </w:p>
          <w:p w14:paraId="27D989C4" w14:textId="77777777" w:rsidR="0037195F" w:rsidRPr="00CF1322" w:rsidRDefault="0037195F" w:rsidP="0047190B">
            <w:pPr>
              <w:spacing w:before="40" w:after="40" w:line="240" w:lineRule="atLeast"/>
              <w:contextualSpacing/>
              <w:rPr>
                <w:bCs/>
                <w:sz w:val="20"/>
                <w:szCs w:val="20"/>
              </w:rPr>
            </w:pPr>
            <w:r w:rsidRPr="00CF1322">
              <w:rPr>
                <w:bCs/>
                <w:sz w:val="20"/>
                <w:szCs w:val="20"/>
              </w:rPr>
              <w:t>就绪程度：黄</w:t>
            </w:r>
          </w:p>
          <w:p w14:paraId="5F86EDE0" w14:textId="77777777" w:rsidR="0037195F" w:rsidRPr="00CF1322" w:rsidRDefault="0037195F" w:rsidP="0047190B">
            <w:pPr>
              <w:spacing w:before="40" w:after="40" w:line="240" w:lineRule="atLeast"/>
              <w:contextualSpacing/>
              <w:rPr>
                <w:bCs/>
                <w:sz w:val="20"/>
                <w:szCs w:val="20"/>
              </w:rPr>
            </w:pPr>
            <w:r w:rsidRPr="00CF1322">
              <w:rPr>
                <w:bCs/>
                <w:sz w:val="20"/>
                <w:szCs w:val="20"/>
              </w:rPr>
              <w:t>概述：相关，尚未充分启用</w:t>
            </w:r>
            <w:r w:rsidRPr="00CF1322">
              <w:rPr>
                <w:bCs/>
                <w:sz w:val="20"/>
                <w:szCs w:val="20"/>
              </w:rPr>
              <w:t xml:space="preserve"> </w:t>
            </w:r>
          </w:p>
          <w:p w14:paraId="56609FF0" w14:textId="77777777" w:rsidR="0037195F" w:rsidRPr="00CF1322" w:rsidRDefault="0037195F" w:rsidP="0047190B">
            <w:pPr>
              <w:spacing w:before="40" w:after="40" w:line="240" w:lineRule="atLeast"/>
              <w:contextualSpacing/>
              <w:rPr>
                <w:bCs/>
                <w:sz w:val="20"/>
                <w:szCs w:val="20"/>
              </w:rPr>
            </w:pPr>
            <w:r w:rsidRPr="00CF1322">
              <w:rPr>
                <w:bCs/>
                <w:sz w:val="20"/>
                <w:szCs w:val="20"/>
              </w:rPr>
              <w:t>很多缔约方支持采用空间规划指标，但指出需要制定这个指标。</w:t>
            </w:r>
            <w:r w:rsidRPr="00CF1322">
              <w:rPr>
                <w:bCs/>
                <w:sz w:val="20"/>
                <w:szCs w:val="20"/>
              </w:rPr>
              <w:t xml:space="preserve"> </w:t>
            </w:r>
            <w:r w:rsidRPr="00CF1322">
              <w:rPr>
                <w:bCs/>
                <w:sz w:val="20"/>
                <w:szCs w:val="20"/>
              </w:rPr>
              <w:t>一些缔约方建议，这个指标可以是组成一级的指标。</w:t>
            </w:r>
            <w:r w:rsidRPr="00CF1322">
              <w:rPr>
                <w:bCs/>
                <w:sz w:val="20"/>
                <w:szCs w:val="20"/>
              </w:rPr>
              <w:t xml:space="preserve"> </w:t>
            </w:r>
            <w:r w:rsidRPr="00CF1322">
              <w:rPr>
                <w:bCs/>
                <w:sz w:val="20"/>
                <w:szCs w:val="20"/>
              </w:rPr>
              <w:t>一些缔约方指出有必要在标题一级反映生境丧失和陆地</w:t>
            </w:r>
            <w:r w:rsidRPr="00CF1322">
              <w:rPr>
                <w:bCs/>
                <w:sz w:val="20"/>
                <w:szCs w:val="20"/>
              </w:rPr>
              <w:t>/</w:t>
            </w:r>
            <w:r w:rsidRPr="00CF1322">
              <w:rPr>
                <w:bCs/>
                <w:sz w:val="20"/>
                <w:szCs w:val="20"/>
              </w:rPr>
              <w:t>海洋变化问题。</w:t>
            </w:r>
            <w:r w:rsidRPr="00CF1322">
              <w:rPr>
                <w:bCs/>
                <w:sz w:val="20"/>
                <w:szCs w:val="20"/>
              </w:rPr>
              <w:t xml:space="preserve"> </w:t>
            </w:r>
            <w:r w:rsidRPr="00CF1322">
              <w:rPr>
                <w:bCs/>
                <w:sz w:val="20"/>
                <w:szCs w:val="20"/>
              </w:rPr>
              <w:t>缔约方提出了一些替代的标题指标。</w:t>
            </w:r>
          </w:p>
        </w:tc>
        <w:tc>
          <w:tcPr>
            <w:tcW w:w="3011" w:type="dxa"/>
            <w:shd w:val="clear" w:color="auto" w:fill="FFFFFF"/>
          </w:tcPr>
          <w:p w14:paraId="53E493CD" w14:textId="77777777" w:rsidR="0037195F" w:rsidRPr="00CF1322" w:rsidRDefault="0037195F" w:rsidP="0047190B">
            <w:pPr>
              <w:spacing w:before="40" w:after="40" w:line="240" w:lineRule="atLeast"/>
              <w:contextualSpacing/>
              <w:rPr>
                <w:bCs/>
                <w:sz w:val="20"/>
                <w:szCs w:val="20"/>
              </w:rPr>
            </w:pPr>
            <w:r w:rsidRPr="00CF1322">
              <w:rPr>
                <w:bCs/>
                <w:sz w:val="20"/>
                <w:szCs w:val="20"/>
              </w:rPr>
              <w:t>1.2.1</w:t>
            </w:r>
            <w:r w:rsidRPr="00CF1322">
              <w:rPr>
                <w:bCs/>
                <w:sz w:val="20"/>
                <w:szCs w:val="20"/>
              </w:rPr>
              <w:t>优先保留未受损害的荒野地区</w:t>
            </w:r>
          </w:p>
        </w:tc>
        <w:tc>
          <w:tcPr>
            <w:tcW w:w="1945" w:type="dxa"/>
            <w:shd w:val="clear" w:color="auto" w:fill="FFFFFF"/>
          </w:tcPr>
          <w:p w14:paraId="0307029B"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t1.1. </w:t>
            </w:r>
            <w:r w:rsidRPr="00CF1322">
              <w:rPr>
                <w:bCs/>
                <w:kern w:val="22"/>
                <w:sz w:val="20"/>
                <w:szCs w:val="20"/>
              </w:rPr>
              <w:t>在规划过程中使用自然资本账户的国家数目</w:t>
            </w:r>
            <w:r w:rsidRPr="00CF1322">
              <w:rPr>
                <w:bCs/>
                <w:kern w:val="22"/>
                <w:sz w:val="20"/>
                <w:szCs w:val="20"/>
              </w:rPr>
              <w:t> </w:t>
            </w:r>
          </w:p>
          <w:p w14:paraId="3EFBB3B3"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t1.2. </w:t>
            </w:r>
            <w:r w:rsidRPr="00CF1322">
              <w:rPr>
                <w:bCs/>
                <w:kern w:val="22"/>
                <w:sz w:val="20"/>
                <w:szCs w:val="20"/>
              </w:rPr>
              <w:t>利用关键生物多样性领域相关信息的空间计划所占百分比</w:t>
            </w:r>
            <w:r w:rsidRPr="00CF1322">
              <w:rPr>
                <w:bCs/>
                <w:kern w:val="22"/>
                <w:sz w:val="20"/>
                <w:szCs w:val="20"/>
              </w:rPr>
              <w:t> </w:t>
            </w:r>
          </w:p>
          <w:p w14:paraId="5929A721"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t1.3. </w:t>
            </w:r>
            <w:r w:rsidRPr="00CF1322">
              <w:rPr>
                <w:bCs/>
                <w:kern w:val="22"/>
                <w:sz w:val="20"/>
                <w:szCs w:val="20"/>
              </w:rPr>
              <w:t>位于海洋保护区或沿海区综合管理区内的小块生境</w:t>
            </w:r>
            <w:r w:rsidRPr="00CF1322">
              <w:rPr>
                <w:bCs/>
                <w:kern w:val="22"/>
                <w:sz w:val="20"/>
                <w:szCs w:val="20"/>
              </w:rPr>
              <w:t> </w:t>
            </w:r>
          </w:p>
          <w:p w14:paraId="2DFD8A4F"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t1.4. </w:t>
            </w:r>
            <w:r w:rsidRPr="00CF1322">
              <w:rPr>
                <w:bCs/>
                <w:kern w:val="22"/>
                <w:sz w:val="20"/>
                <w:szCs w:val="20"/>
              </w:rPr>
              <w:t>其他空间管理计划（不作为沿海</w:t>
            </w:r>
            <w:r w:rsidRPr="00CF1322">
              <w:rPr>
                <w:bCs/>
                <w:kern w:val="22"/>
                <w:sz w:val="20"/>
                <w:szCs w:val="20"/>
              </w:rPr>
              <w:lastRenderedPageBreak/>
              <w:t>区综合管理或海洋空间规划而包括在</w:t>
            </w:r>
            <w:r w:rsidRPr="00CF1322">
              <w:rPr>
                <w:bCs/>
                <w:kern w:val="22"/>
                <w:sz w:val="20"/>
                <w:szCs w:val="20"/>
              </w:rPr>
              <w:t>14.2.1</w:t>
            </w:r>
            <w:r w:rsidRPr="00CF1322">
              <w:rPr>
                <w:bCs/>
                <w:kern w:val="22"/>
                <w:sz w:val="20"/>
                <w:szCs w:val="20"/>
              </w:rPr>
              <w:t>之内的计划）</w:t>
            </w:r>
            <w:r w:rsidRPr="00CF1322">
              <w:rPr>
                <w:bCs/>
                <w:kern w:val="22"/>
                <w:sz w:val="20"/>
                <w:szCs w:val="20"/>
              </w:rPr>
              <w:t> </w:t>
            </w:r>
          </w:p>
          <w:p w14:paraId="72AFD30F"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t1.5. </w:t>
            </w:r>
            <w:r w:rsidRPr="00CF1322">
              <w:rPr>
                <w:bCs/>
                <w:kern w:val="22"/>
                <w:sz w:val="20"/>
                <w:szCs w:val="20"/>
              </w:rPr>
              <w:t>在规划过程中使用海洋帐户的国家数目</w:t>
            </w:r>
            <w:r w:rsidRPr="00CF1322">
              <w:rPr>
                <w:bCs/>
                <w:kern w:val="22"/>
                <w:sz w:val="20"/>
                <w:szCs w:val="20"/>
              </w:rPr>
              <w:t> </w:t>
            </w:r>
          </w:p>
          <w:p w14:paraId="5E40E8E6"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t1.6. </w:t>
            </w:r>
            <w:r w:rsidRPr="00CF1322">
              <w:rPr>
                <w:bCs/>
                <w:kern w:val="22"/>
                <w:sz w:val="20"/>
                <w:szCs w:val="20"/>
              </w:rPr>
              <w:t>做出了水合作业务安排的跨界流域面积所占比例（</w:t>
            </w:r>
            <w:r w:rsidRPr="00CF1322">
              <w:rPr>
                <w:bCs/>
                <w:kern w:val="22"/>
                <w:sz w:val="20"/>
                <w:szCs w:val="20"/>
              </w:rPr>
              <w:t>SDG</w:t>
            </w:r>
            <w:r w:rsidRPr="00CF1322">
              <w:rPr>
                <w:bCs/>
                <w:kern w:val="22"/>
                <w:sz w:val="20"/>
                <w:szCs w:val="20"/>
              </w:rPr>
              <w:t>指标</w:t>
            </w:r>
            <w:r w:rsidRPr="00CF1322">
              <w:rPr>
                <w:bCs/>
                <w:kern w:val="22"/>
                <w:sz w:val="20"/>
                <w:szCs w:val="20"/>
              </w:rPr>
              <w:t>6.5.2</w:t>
            </w:r>
            <w:r w:rsidRPr="00CF1322">
              <w:rPr>
                <w:bCs/>
                <w:kern w:val="22"/>
                <w:sz w:val="20"/>
                <w:szCs w:val="20"/>
              </w:rPr>
              <w:t>）</w:t>
            </w:r>
            <w:r w:rsidRPr="00CF1322">
              <w:rPr>
                <w:bCs/>
                <w:kern w:val="22"/>
                <w:sz w:val="20"/>
                <w:szCs w:val="20"/>
              </w:rPr>
              <w:t> </w:t>
            </w:r>
          </w:p>
          <w:p w14:paraId="7B33A288" w14:textId="77777777" w:rsidR="0037195F" w:rsidRPr="00CF1322" w:rsidRDefault="0037195F" w:rsidP="0047190B">
            <w:pPr>
              <w:spacing w:before="40" w:after="40" w:line="240" w:lineRule="atLeast"/>
              <w:contextualSpacing/>
              <w:rPr>
                <w:bCs/>
                <w:sz w:val="20"/>
                <w:szCs w:val="20"/>
              </w:rPr>
            </w:pPr>
            <w:r w:rsidRPr="00CF1322">
              <w:rPr>
                <w:bCs/>
                <w:kern w:val="22"/>
                <w:sz w:val="20"/>
                <w:szCs w:val="20"/>
              </w:rPr>
              <w:t xml:space="preserve">t1.7. </w:t>
            </w:r>
            <w:r w:rsidRPr="00CF1322">
              <w:rPr>
                <w:bCs/>
                <w:kern w:val="22"/>
                <w:sz w:val="20"/>
                <w:szCs w:val="20"/>
              </w:rPr>
              <w:t>耕地占陆地总面积的百分比</w:t>
            </w:r>
            <w:r w:rsidRPr="00CF1322">
              <w:rPr>
                <w:bCs/>
                <w:kern w:val="22"/>
                <w:sz w:val="20"/>
                <w:szCs w:val="20"/>
              </w:rPr>
              <w:t> </w:t>
            </w:r>
          </w:p>
        </w:tc>
      </w:tr>
      <w:tr w:rsidR="0037195F" w:rsidRPr="004F15D7" w14:paraId="68F340C1" w14:textId="77777777" w:rsidTr="00CF1322">
        <w:tc>
          <w:tcPr>
            <w:tcW w:w="2787" w:type="dxa"/>
            <w:shd w:val="clear" w:color="auto" w:fill="auto"/>
          </w:tcPr>
          <w:p w14:paraId="228104D6" w14:textId="77777777" w:rsidR="0037195F" w:rsidRPr="00CF1322" w:rsidRDefault="0037195F" w:rsidP="0047190B">
            <w:pPr>
              <w:spacing w:before="40" w:after="40" w:line="240" w:lineRule="atLeast"/>
              <w:contextualSpacing/>
              <w:rPr>
                <w:bCs/>
                <w:sz w:val="20"/>
                <w:szCs w:val="20"/>
              </w:rPr>
            </w:pPr>
            <w:r w:rsidRPr="00CF1322">
              <w:rPr>
                <w:bCs/>
                <w:snapToGrid w:val="0"/>
                <w:color w:val="000000"/>
                <w:kern w:val="22"/>
                <w:sz w:val="20"/>
                <w:szCs w:val="20"/>
              </w:rPr>
              <w:lastRenderedPageBreak/>
              <w:t>行动目标</w:t>
            </w:r>
            <w:r w:rsidRPr="00CF1322">
              <w:rPr>
                <w:bCs/>
                <w:snapToGrid w:val="0"/>
                <w:color w:val="000000"/>
                <w:kern w:val="22"/>
                <w:sz w:val="20"/>
                <w:szCs w:val="20"/>
              </w:rPr>
              <w:t xml:space="preserve">2. </w:t>
            </w:r>
            <w:r w:rsidRPr="00CF1322">
              <w:rPr>
                <w:bCs/>
                <w:kern w:val="22"/>
                <w:sz w:val="20"/>
                <w:szCs w:val="20"/>
              </w:rPr>
              <w:t>确保正在对至少</w:t>
            </w:r>
            <w:r w:rsidRPr="00CF1322">
              <w:rPr>
                <w:bCs/>
                <w:kern w:val="22"/>
                <w:sz w:val="20"/>
                <w:szCs w:val="20"/>
              </w:rPr>
              <w:t>20%</w:t>
            </w:r>
            <w:r w:rsidRPr="00CF1322">
              <w:rPr>
                <w:bCs/>
                <w:kern w:val="22"/>
                <w:sz w:val="20"/>
                <w:szCs w:val="20"/>
              </w:rPr>
              <w:t>的发生退化的淡水、海洋和陆地生态系统进行恢复，确保其之间的连通性和关注重点生态系统</w:t>
            </w:r>
            <w:r w:rsidRPr="00CF1322">
              <w:rPr>
                <w:bCs/>
                <w:snapToGrid w:val="0"/>
                <w:color w:val="000000"/>
                <w:kern w:val="22"/>
                <w:sz w:val="20"/>
                <w:szCs w:val="20"/>
              </w:rPr>
              <w:t>。</w:t>
            </w:r>
          </w:p>
        </w:tc>
        <w:tc>
          <w:tcPr>
            <w:tcW w:w="2700" w:type="dxa"/>
          </w:tcPr>
          <w:p w14:paraId="4AA35B4F"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2.0.1 [</w:t>
            </w:r>
            <w:r w:rsidRPr="00CF1322">
              <w:rPr>
                <w:bCs/>
                <w:snapToGrid w:val="0"/>
                <w:kern w:val="22"/>
                <w:sz w:val="20"/>
                <w:szCs w:val="20"/>
              </w:rPr>
              <w:t>生态</w:t>
            </w:r>
            <w:r w:rsidRPr="00CF1322">
              <w:rPr>
                <w:bCs/>
                <w:snapToGrid w:val="0"/>
                <w:kern w:val="22"/>
                <w:sz w:val="20"/>
                <w:szCs w:val="20"/>
              </w:rPr>
              <w:t>]</w:t>
            </w:r>
            <w:r w:rsidRPr="00CF1322">
              <w:rPr>
                <w:bCs/>
                <w:snapToGrid w:val="0"/>
                <w:kern w:val="22"/>
                <w:sz w:val="20"/>
                <w:szCs w:val="20"/>
              </w:rPr>
              <w:t>恢复中的退化</w:t>
            </w:r>
            <w:r w:rsidRPr="00CF1322">
              <w:rPr>
                <w:bCs/>
                <w:snapToGrid w:val="0"/>
                <w:kern w:val="22"/>
                <w:sz w:val="20"/>
                <w:szCs w:val="20"/>
              </w:rPr>
              <w:t>[</w:t>
            </w:r>
            <w:r w:rsidRPr="00CF1322">
              <w:rPr>
                <w:bCs/>
                <w:snapToGrid w:val="0"/>
                <w:kern w:val="22"/>
                <w:sz w:val="20"/>
                <w:szCs w:val="20"/>
              </w:rPr>
              <w:t>和</w:t>
            </w:r>
            <w:r w:rsidRPr="00CF1322">
              <w:rPr>
                <w:bCs/>
                <w:snapToGrid w:val="0"/>
                <w:kern w:val="22"/>
                <w:sz w:val="20"/>
                <w:szCs w:val="20"/>
              </w:rPr>
              <w:t>][</w:t>
            </w:r>
            <w:r w:rsidRPr="00CF1322">
              <w:rPr>
                <w:bCs/>
                <w:snapToGrid w:val="0"/>
                <w:kern w:val="22"/>
                <w:sz w:val="20"/>
                <w:szCs w:val="20"/>
              </w:rPr>
              <w:t>或</w:t>
            </w:r>
            <w:r w:rsidRPr="00CF1322">
              <w:rPr>
                <w:bCs/>
                <w:snapToGrid w:val="0"/>
                <w:kern w:val="22"/>
                <w:sz w:val="20"/>
                <w:szCs w:val="20"/>
              </w:rPr>
              <w:t>]</w:t>
            </w:r>
            <w:r w:rsidRPr="00CF1322">
              <w:rPr>
                <w:bCs/>
                <w:snapToGrid w:val="0"/>
                <w:kern w:val="22"/>
                <w:sz w:val="20"/>
                <w:szCs w:val="20"/>
              </w:rPr>
              <w:t>被改作他用的生态系统所占百分比</w:t>
            </w:r>
          </w:p>
        </w:tc>
        <w:tc>
          <w:tcPr>
            <w:tcW w:w="3690" w:type="dxa"/>
            <w:shd w:val="clear" w:color="auto" w:fill="FFFFFF"/>
          </w:tcPr>
          <w:p w14:paraId="77F2D02B" w14:textId="77777777" w:rsidR="0037195F" w:rsidRPr="00CF1322" w:rsidRDefault="0037195F" w:rsidP="0047190B">
            <w:pPr>
              <w:spacing w:before="40" w:after="40" w:line="240" w:lineRule="atLeast"/>
              <w:contextualSpacing/>
              <w:rPr>
                <w:bCs/>
                <w:sz w:val="20"/>
                <w:szCs w:val="20"/>
              </w:rPr>
            </w:pPr>
            <w:r w:rsidRPr="00CF1322">
              <w:rPr>
                <w:bCs/>
                <w:sz w:val="20"/>
                <w:szCs w:val="20"/>
              </w:rPr>
              <w:t>相关性：绿</w:t>
            </w:r>
          </w:p>
          <w:p w14:paraId="39290618" w14:textId="77777777" w:rsidR="0037195F" w:rsidRPr="00CF1322" w:rsidRDefault="0037195F" w:rsidP="0047190B">
            <w:pPr>
              <w:spacing w:before="40" w:after="40" w:line="240" w:lineRule="atLeast"/>
              <w:contextualSpacing/>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r w:rsidRPr="00CF1322">
              <w:rPr>
                <w:bCs/>
                <w:sz w:val="20"/>
                <w:szCs w:val="20"/>
              </w:rPr>
              <w:t>/</w:t>
            </w:r>
            <w:r w:rsidRPr="00CF1322">
              <w:rPr>
                <w:bCs/>
                <w:sz w:val="20"/>
                <w:szCs w:val="20"/>
              </w:rPr>
              <w:t>红</w:t>
            </w:r>
          </w:p>
          <w:p w14:paraId="75DBA5F3" w14:textId="77777777" w:rsidR="0037195F" w:rsidRPr="00CF1322" w:rsidRDefault="0037195F" w:rsidP="0047190B">
            <w:pPr>
              <w:spacing w:before="40" w:after="40" w:line="240" w:lineRule="atLeast"/>
              <w:contextualSpacing/>
              <w:rPr>
                <w:bCs/>
                <w:sz w:val="20"/>
                <w:szCs w:val="20"/>
              </w:rPr>
            </w:pPr>
            <w:r w:rsidRPr="00CF1322">
              <w:rPr>
                <w:bCs/>
                <w:sz w:val="20"/>
                <w:szCs w:val="20"/>
              </w:rPr>
              <w:t>按国家分列的全球可行性：红</w:t>
            </w:r>
            <w:r w:rsidRPr="00CF1322">
              <w:rPr>
                <w:bCs/>
                <w:sz w:val="20"/>
                <w:szCs w:val="20"/>
              </w:rPr>
              <w:t>/</w:t>
            </w:r>
            <w:r w:rsidRPr="00CF1322">
              <w:rPr>
                <w:bCs/>
                <w:sz w:val="20"/>
                <w:szCs w:val="20"/>
              </w:rPr>
              <w:t>黄</w:t>
            </w:r>
          </w:p>
          <w:p w14:paraId="067A5650" w14:textId="77777777" w:rsidR="0037195F" w:rsidRPr="00CF1322" w:rsidRDefault="0037195F" w:rsidP="0047190B">
            <w:pPr>
              <w:spacing w:before="40" w:after="40" w:line="240" w:lineRule="atLeast"/>
              <w:contextualSpacing/>
              <w:rPr>
                <w:bCs/>
                <w:sz w:val="20"/>
                <w:szCs w:val="20"/>
              </w:rPr>
            </w:pPr>
            <w:r w:rsidRPr="00CF1322">
              <w:rPr>
                <w:bCs/>
                <w:sz w:val="20"/>
                <w:szCs w:val="20"/>
              </w:rPr>
              <w:t>就绪程度：黄</w:t>
            </w:r>
            <w:r w:rsidRPr="00CF1322">
              <w:rPr>
                <w:bCs/>
                <w:sz w:val="20"/>
                <w:szCs w:val="20"/>
              </w:rPr>
              <w:t>/</w:t>
            </w:r>
            <w:r w:rsidRPr="00CF1322">
              <w:rPr>
                <w:bCs/>
                <w:sz w:val="20"/>
                <w:szCs w:val="20"/>
              </w:rPr>
              <w:t>红</w:t>
            </w:r>
          </w:p>
          <w:p w14:paraId="1E4DF86E" w14:textId="77777777" w:rsidR="0037195F" w:rsidRPr="00CF1322" w:rsidRDefault="0037195F" w:rsidP="0047190B">
            <w:pPr>
              <w:spacing w:before="40" w:after="40" w:line="240" w:lineRule="atLeast"/>
              <w:contextualSpacing/>
              <w:rPr>
                <w:bCs/>
                <w:sz w:val="20"/>
                <w:szCs w:val="20"/>
              </w:rPr>
            </w:pPr>
            <w:r w:rsidRPr="00CF1322">
              <w:rPr>
                <w:bCs/>
                <w:sz w:val="20"/>
                <w:szCs w:val="20"/>
              </w:rPr>
              <w:t>概述：相关，尚未充分启用</w:t>
            </w:r>
            <w:r w:rsidRPr="00CF1322">
              <w:rPr>
                <w:bCs/>
                <w:sz w:val="20"/>
                <w:szCs w:val="20"/>
              </w:rPr>
              <w:t xml:space="preserve"> </w:t>
            </w:r>
          </w:p>
          <w:p w14:paraId="304064BC" w14:textId="77777777" w:rsidR="0037195F" w:rsidRPr="00CF1322" w:rsidRDefault="0037195F" w:rsidP="0047190B">
            <w:pPr>
              <w:spacing w:before="40" w:after="40" w:line="240" w:lineRule="atLeast"/>
              <w:contextualSpacing/>
              <w:rPr>
                <w:bCs/>
                <w:sz w:val="20"/>
                <w:szCs w:val="20"/>
              </w:rPr>
            </w:pPr>
            <w:r w:rsidRPr="00CF1322">
              <w:rPr>
                <w:bCs/>
                <w:sz w:val="20"/>
                <w:szCs w:val="20"/>
              </w:rPr>
              <w:t>很多缔约方提到有必要在标题一级反映恢复问题。缔约方提出了一些替代的指标。</w:t>
            </w:r>
          </w:p>
          <w:p w14:paraId="316552CB" w14:textId="77777777" w:rsidR="0037195F" w:rsidRPr="00CF1322" w:rsidRDefault="0037195F" w:rsidP="0047190B">
            <w:pPr>
              <w:spacing w:before="40" w:after="40" w:line="240" w:lineRule="atLeast"/>
              <w:contextualSpacing/>
              <w:rPr>
                <w:bCs/>
                <w:sz w:val="20"/>
                <w:szCs w:val="20"/>
              </w:rPr>
            </w:pPr>
          </w:p>
        </w:tc>
        <w:tc>
          <w:tcPr>
            <w:tcW w:w="3011" w:type="dxa"/>
            <w:shd w:val="clear" w:color="auto" w:fill="FFFFFF"/>
          </w:tcPr>
          <w:p w14:paraId="17260F10" w14:textId="77777777" w:rsidR="0037195F" w:rsidRPr="00CF1322" w:rsidRDefault="0037195F" w:rsidP="0047190B">
            <w:pPr>
              <w:spacing w:before="40" w:after="40" w:line="240" w:lineRule="atLeast"/>
              <w:contextualSpacing/>
              <w:rPr>
                <w:bCs/>
                <w:sz w:val="20"/>
                <w:szCs w:val="20"/>
              </w:rPr>
            </w:pPr>
            <w:r w:rsidRPr="00CF1322">
              <w:rPr>
                <w:bCs/>
                <w:sz w:val="20"/>
                <w:szCs w:val="20"/>
              </w:rPr>
              <w:t xml:space="preserve">2.2.1 </w:t>
            </w:r>
            <w:r w:rsidRPr="00CF1322">
              <w:rPr>
                <w:bCs/>
                <w:sz w:val="20"/>
                <w:szCs w:val="20"/>
              </w:rPr>
              <w:t>维护和恢复自然生态系统的连通性</w:t>
            </w:r>
          </w:p>
        </w:tc>
        <w:tc>
          <w:tcPr>
            <w:tcW w:w="1945" w:type="dxa"/>
            <w:shd w:val="clear" w:color="auto" w:fill="FFFFFF"/>
          </w:tcPr>
          <w:p w14:paraId="2A1CA012"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t2.1. </w:t>
            </w:r>
            <w:r w:rsidRPr="00CF1322">
              <w:rPr>
                <w:bCs/>
                <w:kern w:val="22"/>
                <w:sz w:val="20"/>
                <w:szCs w:val="20"/>
              </w:rPr>
              <w:t>生境分布范围</w:t>
            </w:r>
          </w:p>
          <w:p w14:paraId="2735A26A"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t2.2. </w:t>
            </w:r>
            <w:r w:rsidRPr="00CF1322">
              <w:rPr>
                <w:bCs/>
                <w:kern w:val="22"/>
                <w:sz w:val="20"/>
                <w:szCs w:val="20"/>
              </w:rPr>
              <w:t>物种稀有地点、高生物多样性地区、大型哺乳动物景观、完整无损的荒野和气候稳定地区指数</w:t>
            </w:r>
            <w:r w:rsidRPr="00CF1322">
              <w:rPr>
                <w:bCs/>
                <w:kern w:val="22"/>
                <w:sz w:val="20"/>
                <w:szCs w:val="20"/>
              </w:rPr>
              <w:t> </w:t>
            </w:r>
          </w:p>
          <w:p w14:paraId="4FA4881C"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t2.3. </w:t>
            </w:r>
            <w:r w:rsidRPr="00CF1322">
              <w:rPr>
                <w:bCs/>
                <w:kern w:val="22"/>
                <w:sz w:val="20"/>
                <w:szCs w:val="20"/>
              </w:rPr>
              <w:t>次生天然森林覆盖面积增加</w:t>
            </w:r>
          </w:p>
          <w:p w14:paraId="76067E93"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t2.4. </w:t>
            </w:r>
            <w:r w:rsidRPr="00CF1322">
              <w:rPr>
                <w:bCs/>
                <w:kern w:val="22"/>
                <w:sz w:val="20"/>
                <w:szCs w:val="20"/>
              </w:rPr>
              <w:t>每年损失的原生热带树木覆盖面积</w:t>
            </w:r>
          </w:p>
          <w:p w14:paraId="7232B686"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t2.5. </w:t>
            </w:r>
            <w:r w:rsidRPr="00CF1322">
              <w:rPr>
                <w:bCs/>
                <w:kern w:val="22"/>
                <w:sz w:val="20"/>
                <w:szCs w:val="20"/>
              </w:rPr>
              <w:t>森林景观完整性指数</w:t>
            </w:r>
          </w:p>
          <w:p w14:paraId="1E912CE4"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t2.6. </w:t>
            </w:r>
            <w:r w:rsidRPr="00CF1322">
              <w:rPr>
                <w:bCs/>
                <w:kern w:val="22"/>
                <w:sz w:val="20"/>
                <w:szCs w:val="20"/>
              </w:rPr>
              <w:t>全球生态系统恢复指数</w:t>
            </w:r>
          </w:p>
          <w:p w14:paraId="4273E432"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t2.7. </w:t>
            </w:r>
            <w:r w:rsidRPr="00CF1322">
              <w:rPr>
                <w:bCs/>
                <w:kern w:val="22"/>
                <w:sz w:val="20"/>
                <w:szCs w:val="20"/>
              </w:rPr>
              <w:t>人类对海洋生态系统的累积影响</w:t>
            </w:r>
          </w:p>
          <w:p w14:paraId="730622EF"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t2.8. </w:t>
            </w:r>
            <w:r w:rsidRPr="00CF1322">
              <w:rPr>
                <w:bCs/>
                <w:kern w:val="22"/>
                <w:sz w:val="20"/>
                <w:szCs w:val="20"/>
              </w:rPr>
              <w:t>对海底生境的物理损害</w:t>
            </w:r>
          </w:p>
          <w:p w14:paraId="4D7723AF"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lastRenderedPageBreak/>
              <w:t xml:space="preserve">t2.9. </w:t>
            </w:r>
            <w:r w:rsidRPr="00CF1322">
              <w:rPr>
                <w:bCs/>
                <w:kern w:val="22"/>
                <w:sz w:val="20"/>
                <w:szCs w:val="20"/>
              </w:rPr>
              <w:t>自由流动的河流</w:t>
            </w:r>
          </w:p>
          <w:p w14:paraId="6EA0C9F6" w14:textId="77777777" w:rsidR="0037195F" w:rsidRPr="00CF1322" w:rsidRDefault="0037195F" w:rsidP="0047190B">
            <w:pPr>
              <w:suppressLineNumbers/>
              <w:tabs>
                <w:tab w:val="left" w:pos="80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t2.10. </w:t>
            </w:r>
            <w:r w:rsidRPr="00CF1322">
              <w:rPr>
                <w:bCs/>
                <w:kern w:val="22"/>
                <w:sz w:val="20"/>
                <w:szCs w:val="20"/>
              </w:rPr>
              <w:t>自然土地至少占</w:t>
            </w:r>
            <w:r w:rsidRPr="00CF1322">
              <w:rPr>
                <w:bCs/>
                <w:kern w:val="22"/>
                <w:sz w:val="20"/>
                <w:szCs w:val="20"/>
              </w:rPr>
              <w:t>10%</w:t>
            </w:r>
            <w:r w:rsidRPr="00CF1322">
              <w:rPr>
                <w:bCs/>
                <w:kern w:val="22"/>
                <w:sz w:val="20"/>
                <w:szCs w:val="20"/>
              </w:rPr>
              <w:t>的耕种景观所占百分比</w:t>
            </w:r>
          </w:p>
          <w:p w14:paraId="2970D6F5" w14:textId="77777777" w:rsidR="0037195F" w:rsidRPr="00CF1322" w:rsidRDefault="0037195F" w:rsidP="0047190B">
            <w:pPr>
              <w:spacing w:before="40" w:after="40" w:line="240" w:lineRule="atLeast"/>
              <w:contextualSpacing/>
              <w:rPr>
                <w:bCs/>
                <w:sz w:val="20"/>
                <w:szCs w:val="20"/>
              </w:rPr>
            </w:pPr>
            <w:r w:rsidRPr="00CF1322">
              <w:rPr>
                <w:bCs/>
                <w:kern w:val="22"/>
                <w:sz w:val="20"/>
                <w:szCs w:val="20"/>
              </w:rPr>
              <w:t xml:space="preserve">t2.11. </w:t>
            </w:r>
            <w:r w:rsidRPr="00CF1322">
              <w:rPr>
                <w:bCs/>
                <w:kern w:val="22"/>
                <w:sz w:val="20"/>
                <w:szCs w:val="20"/>
              </w:rPr>
              <w:t>生物气候生态系统复原力指数（</w:t>
            </w:r>
            <w:r w:rsidRPr="00CF1322">
              <w:rPr>
                <w:bCs/>
                <w:kern w:val="22"/>
                <w:sz w:val="20"/>
                <w:szCs w:val="20"/>
              </w:rPr>
              <w:t>BERI</w:t>
            </w:r>
            <w:r w:rsidRPr="00CF1322">
              <w:rPr>
                <w:bCs/>
                <w:kern w:val="22"/>
                <w:sz w:val="20"/>
                <w:szCs w:val="20"/>
              </w:rPr>
              <w:t>）</w:t>
            </w:r>
          </w:p>
        </w:tc>
      </w:tr>
      <w:tr w:rsidR="0037195F" w:rsidRPr="004F15D7" w14:paraId="5A6404B7" w14:textId="77777777" w:rsidTr="00CF1322">
        <w:tc>
          <w:tcPr>
            <w:tcW w:w="2787" w:type="dxa"/>
            <w:shd w:val="clear" w:color="auto" w:fill="auto"/>
          </w:tcPr>
          <w:p w14:paraId="57081E74" w14:textId="77777777" w:rsidR="0037195F" w:rsidRPr="00CF1322" w:rsidRDefault="0037195F" w:rsidP="0047190B">
            <w:pPr>
              <w:spacing w:before="40" w:after="40" w:line="240" w:lineRule="atLeast"/>
              <w:contextualSpacing/>
              <w:rPr>
                <w:bCs/>
                <w:sz w:val="20"/>
                <w:szCs w:val="20"/>
              </w:rPr>
            </w:pPr>
            <w:r w:rsidRPr="00CF1322">
              <w:rPr>
                <w:bCs/>
                <w:snapToGrid w:val="0"/>
                <w:color w:val="000000"/>
                <w:kern w:val="22"/>
                <w:sz w:val="20"/>
                <w:szCs w:val="20"/>
              </w:rPr>
              <w:lastRenderedPageBreak/>
              <w:t>行动目标</w:t>
            </w:r>
            <w:r w:rsidRPr="00CF1322">
              <w:rPr>
                <w:bCs/>
                <w:snapToGrid w:val="0"/>
                <w:color w:val="000000"/>
                <w:kern w:val="22"/>
                <w:sz w:val="20"/>
                <w:szCs w:val="20"/>
              </w:rPr>
              <w:t xml:space="preserve">3. </w:t>
            </w:r>
            <w:r w:rsidRPr="00CF1322">
              <w:rPr>
                <w:bCs/>
                <w:kern w:val="22"/>
                <w:sz w:val="20"/>
                <w:szCs w:val="20"/>
              </w:rPr>
              <w:t>确保</w:t>
            </w:r>
            <w:r w:rsidRPr="00CF1322">
              <w:rPr>
                <w:bCs/>
                <w:sz w:val="20"/>
                <w:szCs w:val="20"/>
              </w:rPr>
              <w:t>形成得到有效和公平管理、具有生态代表性和连通性良好的保护区系统并采取其他有效的基于区域的保护措</w:t>
            </w:r>
            <w:r w:rsidRPr="00CF1322">
              <w:rPr>
                <w:rFonts w:eastAsia="MS Gothic"/>
                <w:bCs/>
                <w:sz w:val="20"/>
                <w:szCs w:val="20"/>
              </w:rPr>
              <w:t>​​</w:t>
            </w:r>
            <w:r w:rsidRPr="00CF1322">
              <w:rPr>
                <w:bCs/>
                <w:sz w:val="20"/>
                <w:szCs w:val="20"/>
              </w:rPr>
              <w:t>施，使</w:t>
            </w:r>
            <w:r w:rsidRPr="00CF1322">
              <w:rPr>
                <w:bCs/>
                <w:kern w:val="22"/>
                <w:sz w:val="20"/>
                <w:szCs w:val="20"/>
              </w:rPr>
              <w:t>全球陆地和海洋区域的至少</w:t>
            </w:r>
            <w:r w:rsidRPr="00CF1322">
              <w:rPr>
                <w:bCs/>
                <w:kern w:val="22"/>
                <w:sz w:val="20"/>
                <w:szCs w:val="20"/>
              </w:rPr>
              <w:t>30%</w:t>
            </w:r>
            <w:r w:rsidRPr="00CF1322">
              <w:rPr>
                <w:bCs/>
                <w:kern w:val="22"/>
                <w:sz w:val="20"/>
                <w:szCs w:val="20"/>
              </w:rPr>
              <w:t>得到保护，尤其是保护对生物多样性及其对人类所做贡献特别重要的区域，</w:t>
            </w:r>
            <w:r w:rsidRPr="00CF1322">
              <w:rPr>
                <w:bCs/>
                <w:sz w:val="20"/>
                <w:szCs w:val="20"/>
              </w:rPr>
              <w:t>并将这些区域纳入更广泛的陆地景观和海洋景观</w:t>
            </w:r>
            <w:r w:rsidRPr="00CF1322">
              <w:rPr>
                <w:bCs/>
                <w:snapToGrid w:val="0"/>
                <w:color w:val="000000"/>
                <w:kern w:val="22"/>
                <w:sz w:val="20"/>
                <w:szCs w:val="20"/>
              </w:rPr>
              <w:t>。</w:t>
            </w:r>
          </w:p>
        </w:tc>
        <w:tc>
          <w:tcPr>
            <w:tcW w:w="2700" w:type="dxa"/>
          </w:tcPr>
          <w:p w14:paraId="6D852905"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3.0.1 </w:t>
            </w:r>
            <w:r w:rsidRPr="00CF1322">
              <w:rPr>
                <w:bCs/>
                <w:snapToGrid w:val="0"/>
                <w:kern w:val="22"/>
                <w:sz w:val="20"/>
                <w:szCs w:val="20"/>
              </w:rPr>
              <w:t>保护区和其他有效地区保护措施</w:t>
            </w:r>
            <w:r w:rsidRPr="00CF1322">
              <w:rPr>
                <w:bCs/>
                <w:snapToGrid w:val="0"/>
                <w:kern w:val="22"/>
                <w:sz w:val="20"/>
                <w:szCs w:val="20"/>
              </w:rPr>
              <w:t>[</w:t>
            </w:r>
            <w:r w:rsidRPr="00CF1322">
              <w:rPr>
                <w:bCs/>
                <w:snapToGrid w:val="0"/>
                <w:kern w:val="22"/>
                <w:sz w:val="20"/>
                <w:szCs w:val="20"/>
              </w:rPr>
              <w:t>所占百分比</w:t>
            </w:r>
            <w:r w:rsidRPr="00CF1322">
              <w:rPr>
                <w:bCs/>
                <w:snapToGrid w:val="0"/>
                <w:kern w:val="22"/>
                <w:sz w:val="20"/>
                <w:szCs w:val="20"/>
              </w:rPr>
              <w:t>][</w:t>
            </w:r>
            <w:r w:rsidRPr="00CF1322">
              <w:rPr>
                <w:bCs/>
                <w:snapToGrid w:val="0"/>
                <w:kern w:val="22"/>
                <w:sz w:val="20"/>
                <w:szCs w:val="20"/>
              </w:rPr>
              <w:t>覆盖的范围</w:t>
            </w:r>
            <w:r w:rsidRPr="00CF1322">
              <w:rPr>
                <w:bCs/>
                <w:snapToGrid w:val="0"/>
                <w:kern w:val="22"/>
                <w:sz w:val="20"/>
                <w:szCs w:val="20"/>
              </w:rPr>
              <w:t>](</w:t>
            </w:r>
            <w:r w:rsidRPr="00CF1322">
              <w:rPr>
                <w:bCs/>
                <w:snapToGrid w:val="0"/>
                <w:kern w:val="22"/>
                <w:sz w:val="20"/>
                <w:szCs w:val="20"/>
              </w:rPr>
              <w:t>按成效</w:t>
            </w:r>
            <w:r w:rsidRPr="00CF1322">
              <w:rPr>
                <w:bCs/>
                <w:snapToGrid w:val="0"/>
                <w:kern w:val="22"/>
                <w:sz w:val="20"/>
                <w:szCs w:val="20"/>
              </w:rPr>
              <w:t>)[</w:t>
            </w:r>
            <w:r w:rsidRPr="00CF1322">
              <w:rPr>
                <w:bCs/>
                <w:snapToGrid w:val="0"/>
                <w:kern w:val="22"/>
                <w:sz w:val="20"/>
                <w:szCs w:val="20"/>
              </w:rPr>
              <w:t>、生态系统类型、</w:t>
            </w:r>
            <w:r w:rsidRPr="00CF1322">
              <w:rPr>
                <w:bCs/>
                <w:snapToGrid w:val="0"/>
                <w:kern w:val="22"/>
                <w:sz w:val="20"/>
                <w:szCs w:val="20"/>
              </w:rPr>
              <w:t xml:space="preserve">][ </w:t>
            </w:r>
            <w:r w:rsidRPr="00CF1322">
              <w:rPr>
                <w:bCs/>
                <w:snapToGrid w:val="0"/>
                <w:kern w:val="22"/>
                <w:sz w:val="20"/>
                <w:szCs w:val="20"/>
              </w:rPr>
              <w:t>生物多样性关键地区</w:t>
            </w:r>
            <w:r w:rsidRPr="00CF1322">
              <w:rPr>
                <w:bCs/>
                <w:snapToGrid w:val="0"/>
                <w:kern w:val="22"/>
                <w:sz w:val="20"/>
                <w:szCs w:val="20"/>
              </w:rPr>
              <w:t>/</w:t>
            </w:r>
            <w:r w:rsidRPr="00CF1322">
              <w:rPr>
                <w:bCs/>
                <w:snapToGrid w:val="0"/>
                <w:kern w:val="22"/>
                <w:sz w:val="20"/>
                <w:szCs w:val="20"/>
              </w:rPr>
              <w:t>具有重要生态或生物意义的海洋区域地位</w:t>
            </w:r>
            <w:r w:rsidRPr="00CF1322">
              <w:rPr>
                <w:bCs/>
                <w:snapToGrid w:val="0"/>
                <w:kern w:val="22"/>
                <w:sz w:val="20"/>
                <w:szCs w:val="20"/>
              </w:rPr>
              <w:t>]</w:t>
            </w:r>
            <w:r w:rsidRPr="00CF1322">
              <w:rPr>
                <w:bCs/>
                <w:snapToGrid w:val="0"/>
                <w:kern w:val="22"/>
                <w:sz w:val="20"/>
                <w:szCs w:val="20"/>
              </w:rPr>
              <w:t>分列</w:t>
            </w:r>
          </w:p>
        </w:tc>
        <w:tc>
          <w:tcPr>
            <w:tcW w:w="3690" w:type="dxa"/>
            <w:shd w:val="clear" w:color="auto" w:fill="FFFFFF"/>
          </w:tcPr>
          <w:p w14:paraId="28839FB3" w14:textId="77777777" w:rsidR="0037195F" w:rsidRPr="00CF1322" w:rsidRDefault="0037195F" w:rsidP="0047190B">
            <w:pPr>
              <w:spacing w:before="40" w:after="40" w:line="240" w:lineRule="atLeast"/>
              <w:contextualSpacing/>
              <w:rPr>
                <w:bCs/>
                <w:sz w:val="20"/>
                <w:szCs w:val="20"/>
              </w:rPr>
            </w:pPr>
            <w:r w:rsidRPr="00CF1322">
              <w:rPr>
                <w:bCs/>
                <w:sz w:val="20"/>
                <w:szCs w:val="20"/>
              </w:rPr>
              <w:t>相关性：绿</w:t>
            </w:r>
            <w:r w:rsidRPr="00CF1322">
              <w:rPr>
                <w:bCs/>
                <w:sz w:val="20"/>
                <w:szCs w:val="20"/>
              </w:rPr>
              <w:t>/</w:t>
            </w:r>
            <w:r w:rsidRPr="00CF1322">
              <w:rPr>
                <w:bCs/>
                <w:sz w:val="20"/>
                <w:szCs w:val="20"/>
              </w:rPr>
              <w:t>黄</w:t>
            </w:r>
          </w:p>
          <w:p w14:paraId="5C926BAB" w14:textId="77777777" w:rsidR="0037195F" w:rsidRPr="00CF1322" w:rsidRDefault="0037195F" w:rsidP="0047190B">
            <w:pPr>
              <w:spacing w:before="40" w:after="40" w:line="240" w:lineRule="atLeast"/>
              <w:contextualSpacing/>
              <w:rPr>
                <w:bCs/>
                <w:sz w:val="20"/>
                <w:szCs w:val="20"/>
              </w:rPr>
            </w:pPr>
            <w:r w:rsidRPr="00CF1322">
              <w:rPr>
                <w:bCs/>
                <w:sz w:val="20"/>
                <w:szCs w:val="20"/>
              </w:rPr>
              <w:t>本国可行性：</w:t>
            </w:r>
            <w:r w:rsidRPr="00CF1322">
              <w:rPr>
                <w:bCs/>
                <w:sz w:val="20"/>
                <w:szCs w:val="20"/>
              </w:rPr>
              <w:t xml:space="preserve"> </w:t>
            </w:r>
            <w:r w:rsidRPr="00CF1322">
              <w:rPr>
                <w:bCs/>
                <w:sz w:val="20"/>
                <w:szCs w:val="20"/>
              </w:rPr>
              <w:t>绿</w:t>
            </w:r>
            <w:r w:rsidRPr="00CF1322">
              <w:rPr>
                <w:bCs/>
                <w:sz w:val="20"/>
                <w:szCs w:val="20"/>
              </w:rPr>
              <w:t>/</w:t>
            </w:r>
            <w:r w:rsidRPr="00CF1322">
              <w:rPr>
                <w:bCs/>
                <w:sz w:val="20"/>
                <w:szCs w:val="20"/>
              </w:rPr>
              <w:t>黄</w:t>
            </w:r>
          </w:p>
          <w:p w14:paraId="7839708F" w14:textId="77777777" w:rsidR="0037195F" w:rsidRPr="00CF1322" w:rsidRDefault="0037195F" w:rsidP="0047190B">
            <w:pPr>
              <w:spacing w:before="40" w:after="40" w:line="240" w:lineRule="atLeast"/>
              <w:contextualSpacing/>
              <w:rPr>
                <w:bCs/>
                <w:sz w:val="20"/>
                <w:szCs w:val="20"/>
              </w:rPr>
            </w:pPr>
            <w:r w:rsidRPr="00CF1322">
              <w:rPr>
                <w:bCs/>
                <w:sz w:val="20"/>
                <w:szCs w:val="20"/>
              </w:rPr>
              <w:t>按国家分列的全球可行性：绿</w:t>
            </w:r>
            <w:r w:rsidRPr="00CF1322">
              <w:rPr>
                <w:bCs/>
                <w:sz w:val="20"/>
                <w:szCs w:val="20"/>
              </w:rPr>
              <w:t>/</w:t>
            </w:r>
            <w:r w:rsidRPr="00CF1322">
              <w:rPr>
                <w:bCs/>
                <w:sz w:val="20"/>
                <w:szCs w:val="20"/>
              </w:rPr>
              <w:t>黄</w:t>
            </w:r>
          </w:p>
          <w:p w14:paraId="4EA01E4D" w14:textId="77777777" w:rsidR="0037195F" w:rsidRPr="00CF1322" w:rsidRDefault="0037195F" w:rsidP="0047190B">
            <w:pPr>
              <w:spacing w:before="40" w:after="40" w:line="240" w:lineRule="atLeast"/>
              <w:contextualSpacing/>
              <w:rPr>
                <w:bCs/>
                <w:sz w:val="20"/>
                <w:szCs w:val="20"/>
              </w:rPr>
            </w:pPr>
            <w:r w:rsidRPr="00CF1322">
              <w:rPr>
                <w:bCs/>
                <w:sz w:val="20"/>
                <w:szCs w:val="20"/>
              </w:rPr>
              <w:t>就绪程度：绿</w:t>
            </w:r>
            <w:r w:rsidRPr="00CF1322">
              <w:rPr>
                <w:bCs/>
                <w:sz w:val="20"/>
                <w:szCs w:val="20"/>
              </w:rPr>
              <w:t>/</w:t>
            </w:r>
            <w:r w:rsidRPr="00CF1322">
              <w:rPr>
                <w:bCs/>
                <w:sz w:val="20"/>
                <w:szCs w:val="20"/>
              </w:rPr>
              <w:t>黄</w:t>
            </w:r>
          </w:p>
          <w:p w14:paraId="6FB74FA7" w14:textId="77777777" w:rsidR="0037195F" w:rsidRPr="00CF1322" w:rsidRDefault="0037195F" w:rsidP="0047190B">
            <w:pPr>
              <w:spacing w:before="40" w:after="40" w:line="240" w:lineRule="atLeast"/>
              <w:contextualSpacing/>
              <w:rPr>
                <w:bCs/>
                <w:sz w:val="20"/>
                <w:szCs w:val="20"/>
              </w:rPr>
            </w:pPr>
            <w:r w:rsidRPr="00CF1322">
              <w:rPr>
                <w:bCs/>
                <w:sz w:val="20"/>
                <w:szCs w:val="20"/>
              </w:rPr>
              <w:t>概述：相关，基本上随时可供采用</w:t>
            </w:r>
          </w:p>
          <w:p w14:paraId="6677B825" w14:textId="77777777" w:rsidR="0037195F" w:rsidRPr="00CF1322" w:rsidRDefault="0037195F" w:rsidP="0047190B">
            <w:pPr>
              <w:spacing w:before="40" w:after="40" w:line="240" w:lineRule="atLeast"/>
              <w:contextualSpacing/>
              <w:rPr>
                <w:bCs/>
                <w:sz w:val="20"/>
                <w:szCs w:val="20"/>
              </w:rPr>
            </w:pPr>
            <w:r w:rsidRPr="00CF1322">
              <w:rPr>
                <w:bCs/>
                <w:sz w:val="20"/>
                <w:szCs w:val="20"/>
              </w:rPr>
              <w:t>缔约方指出对保护区进行跟踪监测的重要性，但与此同时，许多缔约方强调需要反映保护区覆盖的效力、实施情况、代表性和情况。</w:t>
            </w:r>
            <w:r w:rsidRPr="00CF1322">
              <w:rPr>
                <w:bCs/>
                <w:sz w:val="20"/>
                <w:szCs w:val="20"/>
              </w:rPr>
              <w:t xml:space="preserve"> </w:t>
            </w:r>
            <w:r w:rsidRPr="00CF1322">
              <w:rPr>
                <w:bCs/>
                <w:sz w:val="20"/>
                <w:szCs w:val="20"/>
              </w:rPr>
              <w:t>缔约方还提出了另外几个指标。</w:t>
            </w:r>
          </w:p>
        </w:tc>
        <w:tc>
          <w:tcPr>
            <w:tcW w:w="3011" w:type="dxa"/>
            <w:shd w:val="clear" w:color="auto" w:fill="FFFFFF"/>
          </w:tcPr>
          <w:p w14:paraId="19E054A9" w14:textId="77777777" w:rsidR="0037195F" w:rsidRPr="00CF1322" w:rsidRDefault="0037195F" w:rsidP="0047190B">
            <w:pPr>
              <w:spacing w:before="40" w:after="40" w:line="240" w:lineRule="atLeast"/>
              <w:rPr>
                <w:bCs/>
                <w:sz w:val="20"/>
                <w:szCs w:val="20"/>
              </w:rPr>
            </w:pPr>
            <w:r w:rsidRPr="00CF1322">
              <w:rPr>
                <w:bCs/>
                <w:sz w:val="20"/>
                <w:szCs w:val="20"/>
              </w:rPr>
              <w:t xml:space="preserve">3.2.1 </w:t>
            </w:r>
            <w:r w:rsidRPr="00CF1322">
              <w:rPr>
                <w:bCs/>
                <w:sz w:val="20"/>
                <w:szCs w:val="20"/>
              </w:rPr>
              <w:t>保护区对关键生物多样性区域的覆盖</w:t>
            </w:r>
            <w:r w:rsidRPr="00CF1322">
              <w:rPr>
                <w:bCs/>
                <w:sz w:val="20"/>
                <w:szCs w:val="20"/>
              </w:rPr>
              <w:t>[</w:t>
            </w:r>
            <w:r w:rsidRPr="00CF1322">
              <w:rPr>
                <w:bCs/>
                <w:sz w:val="20"/>
                <w:szCs w:val="20"/>
              </w:rPr>
              <w:t>和</w:t>
            </w:r>
            <w:r w:rsidRPr="00CF1322">
              <w:rPr>
                <w:bCs/>
                <w:sz w:val="20"/>
                <w:szCs w:val="20"/>
              </w:rPr>
              <w:t>/</w:t>
            </w:r>
            <w:r w:rsidRPr="00CF1322">
              <w:rPr>
                <w:bCs/>
                <w:sz w:val="20"/>
                <w:szCs w:val="20"/>
              </w:rPr>
              <w:t>或具有重要生态或生物意义的区域</w:t>
            </w:r>
            <w:r w:rsidRPr="00CF1322">
              <w:rPr>
                <w:bCs/>
                <w:sz w:val="20"/>
                <w:szCs w:val="20"/>
              </w:rPr>
              <w:t>] (SDG 14.5.1</w:t>
            </w:r>
            <w:r w:rsidRPr="00CF1322">
              <w:rPr>
                <w:bCs/>
                <w:sz w:val="20"/>
                <w:szCs w:val="20"/>
              </w:rPr>
              <w:t>、</w:t>
            </w:r>
            <w:r w:rsidRPr="00CF1322">
              <w:rPr>
                <w:bCs/>
                <w:sz w:val="20"/>
                <w:szCs w:val="20"/>
              </w:rPr>
              <w:t>15.1.2</w:t>
            </w:r>
            <w:r w:rsidRPr="00CF1322">
              <w:rPr>
                <w:bCs/>
                <w:sz w:val="20"/>
                <w:szCs w:val="20"/>
              </w:rPr>
              <w:t>和</w:t>
            </w:r>
            <w:r w:rsidRPr="00CF1322">
              <w:rPr>
                <w:bCs/>
                <w:sz w:val="20"/>
                <w:szCs w:val="20"/>
              </w:rPr>
              <w:t>15.4.1)</w:t>
            </w:r>
          </w:p>
          <w:p w14:paraId="4E1C9C7A" w14:textId="77777777" w:rsidR="0037195F" w:rsidRPr="00CF1322" w:rsidRDefault="0037195F" w:rsidP="0047190B">
            <w:pPr>
              <w:spacing w:before="40" w:after="40" w:line="240" w:lineRule="atLeast"/>
              <w:rPr>
                <w:bCs/>
                <w:sz w:val="20"/>
                <w:szCs w:val="20"/>
              </w:rPr>
            </w:pPr>
            <w:r w:rsidRPr="00CF1322">
              <w:rPr>
                <w:bCs/>
                <w:sz w:val="20"/>
                <w:szCs w:val="20"/>
              </w:rPr>
              <w:t xml:space="preserve">3.3.1 </w:t>
            </w:r>
            <w:r w:rsidRPr="00CF1322">
              <w:rPr>
                <w:bCs/>
                <w:sz w:val="20"/>
                <w:szCs w:val="20"/>
              </w:rPr>
              <w:t>保护区管理效力</w:t>
            </w:r>
            <w:r w:rsidRPr="00CF1322">
              <w:rPr>
                <w:bCs/>
                <w:sz w:val="20"/>
                <w:szCs w:val="20"/>
              </w:rPr>
              <w:t xml:space="preserve"> (PAME) </w:t>
            </w:r>
          </w:p>
          <w:p w14:paraId="3AABE04B" w14:textId="77777777" w:rsidR="0037195F" w:rsidRPr="00CF1322" w:rsidRDefault="0037195F" w:rsidP="0047190B">
            <w:pPr>
              <w:spacing w:before="40" w:after="40" w:line="240" w:lineRule="atLeast"/>
              <w:rPr>
                <w:bCs/>
                <w:sz w:val="20"/>
                <w:szCs w:val="20"/>
              </w:rPr>
            </w:pPr>
            <w:r w:rsidRPr="00CF1322">
              <w:rPr>
                <w:bCs/>
                <w:sz w:val="20"/>
                <w:szCs w:val="20"/>
              </w:rPr>
              <w:t xml:space="preserve">3.4.1 </w:t>
            </w:r>
            <w:r w:rsidRPr="00CF1322">
              <w:rPr>
                <w:bCs/>
                <w:sz w:val="20"/>
                <w:szCs w:val="20"/>
              </w:rPr>
              <w:t>物种保护指数</w:t>
            </w:r>
          </w:p>
          <w:p w14:paraId="6EC86D44" w14:textId="77777777" w:rsidR="0037195F" w:rsidRPr="00CF1322" w:rsidRDefault="0037195F" w:rsidP="0047190B">
            <w:pPr>
              <w:spacing w:before="40" w:after="40" w:line="240" w:lineRule="atLeast"/>
              <w:rPr>
                <w:bCs/>
                <w:sz w:val="20"/>
                <w:szCs w:val="20"/>
              </w:rPr>
            </w:pPr>
          </w:p>
          <w:p w14:paraId="1A14C99C" w14:textId="77777777" w:rsidR="0037195F" w:rsidRPr="00CF1322" w:rsidRDefault="0037195F" w:rsidP="0047190B">
            <w:pPr>
              <w:spacing w:before="40" w:after="40" w:line="240" w:lineRule="atLeast"/>
              <w:rPr>
                <w:bCs/>
                <w:sz w:val="20"/>
                <w:szCs w:val="20"/>
              </w:rPr>
            </w:pPr>
          </w:p>
        </w:tc>
        <w:tc>
          <w:tcPr>
            <w:tcW w:w="1945" w:type="dxa"/>
            <w:shd w:val="clear" w:color="auto" w:fill="FFFFFF"/>
          </w:tcPr>
          <w:p w14:paraId="2A871B8C"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t xml:space="preserve">t3.1. </w:t>
            </w:r>
            <w:r w:rsidRPr="00CF1322">
              <w:rPr>
                <w:kern w:val="22"/>
                <w:sz w:val="20"/>
                <w:szCs w:val="20"/>
              </w:rPr>
              <w:t>保护区的降级、缩小和取消（</w:t>
            </w:r>
            <w:r w:rsidRPr="00CF1322">
              <w:rPr>
                <w:kern w:val="22"/>
                <w:sz w:val="20"/>
                <w:szCs w:val="20"/>
              </w:rPr>
              <w:t>PADDD</w:t>
            </w:r>
            <w:r w:rsidRPr="00CF1322">
              <w:rPr>
                <w:kern w:val="22"/>
                <w:sz w:val="20"/>
                <w:szCs w:val="20"/>
              </w:rPr>
              <w:t>）</w:t>
            </w:r>
          </w:p>
          <w:p w14:paraId="1C389457"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t xml:space="preserve">t3.2. </w:t>
            </w:r>
            <w:r w:rsidRPr="00CF1322">
              <w:rPr>
                <w:kern w:val="22"/>
                <w:sz w:val="20"/>
                <w:szCs w:val="20"/>
              </w:rPr>
              <w:t>关键生物多样性地区的现状</w:t>
            </w:r>
            <w:r w:rsidRPr="00CF1322">
              <w:rPr>
                <w:kern w:val="22"/>
                <w:sz w:val="20"/>
                <w:szCs w:val="20"/>
              </w:rPr>
              <w:t xml:space="preserve">           </w:t>
            </w:r>
          </w:p>
          <w:p w14:paraId="419F9636"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t xml:space="preserve">t3.3. </w:t>
            </w:r>
            <w:r w:rsidRPr="00CF1322">
              <w:rPr>
                <w:kern w:val="22"/>
                <w:sz w:val="20"/>
                <w:szCs w:val="20"/>
              </w:rPr>
              <w:t>主要生物多样性地区的保护区覆盖面</w:t>
            </w:r>
          </w:p>
          <w:p w14:paraId="22526FD5"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t xml:space="preserve">t3.4. </w:t>
            </w:r>
            <w:r w:rsidRPr="00CF1322">
              <w:rPr>
                <w:kern w:val="22"/>
                <w:sz w:val="20"/>
                <w:szCs w:val="20"/>
              </w:rPr>
              <w:t>保护区的珊瑚礁覆盖面</w:t>
            </w:r>
          </w:p>
          <w:p w14:paraId="4F990C87"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t xml:space="preserve">t3.5. </w:t>
            </w:r>
            <w:r w:rsidRPr="00CF1322">
              <w:rPr>
                <w:kern w:val="22"/>
                <w:sz w:val="20"/>
                <w:szCs w:val="20"/>
              </w:rPr>
              <w:t>自然保护联盟的保护区和养护区绿色清单</w:t>
            </w:r>
          </w:p>
          <w:p w14:paraId="3D828231"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t xml:space="preserve">t3.6. </w:t>
            </w:r>
            <w:r w:rsidRPr="00CF1322">
              <w:rPr>
                <w:kern w:val="22"/>
                <w:sz w:val="20"/>
                <w:szCs w:val="20"/>
              </w:rPr>
              <w:t>教科文组织名录地点（自然和混合世界遗产地点以及生物圈保护区）的公顷数</w:t>
            </w:r>
          </w:p>
          <w:p w14:paraId="52C961E6"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t xml:space="preserve">t3.7. </w:t>
            </w:r>
            <w:r w:rsidRPr="00CF1322">
              <w:rPr>
                <w:kern w:val="22"/>
                <w:sz w:val="20"/>
                <w:szCs w:val="20"/>
              </w:rPr>
              <w:t>受保护区或其他基于区域的有效养护措施保护的陆地、淡水和海洋生态区域所占比例</w:t>
            </w:r>
          </w:p>
          <w:p w14:paraId="12BD9511"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t xml:space="preserve">t3.8. </w:t>
            </w:r>
            <w:r w:rsidRPr="00CF1322">
              <w:rPr>
                <w:kern w:val="22"/>
                <w:sz w:val="20"/>
                <w:szCs w:val="20"/>
              </w:rPr>
              <w:t>物种保护指数</w:t>
            </w:r>
          </w:p>
          <w:p w14:paraId="0E0C5EDB"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lastRenderedPageBreak/>
              <w:t xml:space="preserve">t3.9. </w:t>
            </w:r>
            <w:r w:rsidRPr="00CF1322">
              <w:rPr>
                <w:kern w:val="22"/>
                <w:sz w:val="20"/>
                <w:szCs w:val="20"/>
              </w:rPr>
              <w:t>保护区连通性指数（</w:t>
            </w:r>
            <w:r w:rsidRPr="00CF1322">
              <w:rPr>
                <w:kern w:val="22"/>
                <w:sz w:val="20"/>
                <w:szCs w:val="20"/>
              </w:rPr>
              <w:t>PARC-</w:t>
            </w:r>
            <w:r w:rsidRPr="00CF1322">
              <w:rPr>
                <w:kern w:val="22"/>
                <w:sz w:val="20"/>
                <w:szCs w:val="20"/>
              </w:rPr>
              <w:t>连通性）</w:t>
            </w:r>
            <w:r w:rsidRPr="00CF1322">
              <w:rPr>
                <w:kern w:val="22"/>
                <w:sz w:val="20"/>
                <w:szCs w:val="20"/>
              </w:rPr>
              <w:t xml:space="preserve">  </w:t>
            </w:r>
          </w:p>
          <w:p w14:paraId="0B9FBB72"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t xml:space="preserve">t3.10. </w:t>
            </w:r>
            <w:r w:rsidRPr="00CF1322">
              <w:rPr>
                <w:kern w:val="22"/>
                <w:sz w:val="20"/>
                <w:szCs w:val="20"/>
              </w:rPr>
              <w:t>拉姆萨尔管理有效性跟踪工具（</w:t>
            </w:r>
            <w:r w:rsidRPr="00CF1322">
              <w:rPr>
                <w:kern w:val="22"/>
                <w:sz w:val="20"/>
                <w:szCs w:val="20"/>
              </w:rPr>
              <w:t xml:space="preserve">R-METTE </w:t>
            </w:r>
            <w:r w:rsidRPr="00CF1322">
              <w:rPr>
                <w:kern w:val="22"/>
                <w:sz w:val="20"/>
                <w:szCs w:val="20"/>
              </w:rPr>
              <w:t>）</w:t>
            </w:r>
            <w:r w:rsidRPr="00CF1322">
              <w:rPr>
                <w:kern w:val="22"/>
                <w:sz w:val="20"/>
                <w:szCs w:val="20"/>
              </w:rPr>
              <w:t xml:space="preserve">     </w:t>
            </w:r>
          </w:p>
          <w:p w14:paraId="09E6CD9F"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t>t3.11.</w:t>
            </w:r>
            <w:r w:rsidRPr="00CF1322">
              <w:rPr>
                <w:kern w:val="22"/>
                <w:sz w:val="20"/>
                <w:szCs w:val="20"/>
              </w:rPr>
              <w:t>完成了实地一级治理和公平性（</w:t>
            </w:r>
            <w:r w:rsidRPr="00CF1322">
              <w:rPr>
                <w:kern w:val="22"/>
                <w:sz w:val="20"/>
                <w:szCs w:val="20"/>
              </w:rPr>
              <w:t>SAGE</w:t>
            </w:r>
            <w:r w:rsidRPr="00CF1322">
              <w:rPr>
                <w:kern w:val="22"/>
                <w:sz w:val="20"/>
                <w:szCs w:val="20"/>
              </w:rPr>
              <w:t>）评估的保护区数目</w:t>
            </w:r>
            <w:r w:rsidRPr="00CF1322">
              <w:rPr>
                <w:kern w:val="22"/>
                <w:sz w:val="20"/>
                <w:szCs w:val="20"/>
              </w:rPr>
              <w:t xml:space="preserve">           </w:t>
            </w:r>
          </w:p>
          <w:p w14:paraId="766B11FE"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t>t3.12.</w:t>
            </w:r>
            <w:r w:rsidRPr="00CF1322">
              <w:rPr>
                <w:kern w:val="22"/>
                <w:sz w:val="20"/>
                <w:szCs w:val="20"/>
              </w:rPr>
              <w:t>经过认证接受可持续管理，并核实已对生物多样性保护产生影响</w:t>
            </w:r>
            <w:r>
              <w:rPr>
                <w:kern w:val="22"/>
                <w:sz w:val="20"/>
                <w:szCs w:val="20"/>
              </w:rPr>
              <w:t>的</w:t>
            </w:r>
            <w:r w:rsidRPr="00CF1322">
              <w:rPr>
                <w:kern w:val="22"/>
                <w:sz w:val="20"/>
                <w:szCs w:val="20"/>
              </w:rPr>
              <w:t>森林地区数目</w:t>
            </w:r>
            <w:r w:rsidRPr="00CF1322">
              <w:rPr>
                <w:kern w:val="22"/>
                <w:sz w:val="20"/>
                <w:szCs w:val="20"/>
              </w:rPr>
              <w:t xml:space="preserve">    </w:t>
            </w:r>
          </w:p>
          <w:p w14:paraId="049E3730" w14:textId="77777777" w:rsidR="0037195F" w:rsidRPr="00CF1322" w:rsidRDefault="0037195F" w:rsidP="0047190B">
            <w:pPr>
              <w:keepLines/>
              <w:tabs>
                <w:tab w:val="left" w:pos="926"/>
              </w:tabs>
              <w:topLinePunct/>
              <w:adjustRightInd w:val="0"/>
              <w:snapToGrid w:val="0"/>
              <w:spacing w:before="40" w:after="40" w:line="240" w:lineRule="atLeast"/>
              <w:rPr>
                <w:kern w:val="22"/>
                <w:sz w:val="20"/>
                <w:szCs w:val="20"/>
              </w:rPr>
            </w:pPr>
            <w:r w:rsidRPr="00CF1322">
              <w:rPr>
                <w:kern w:val="22"/>
                <w:sz w:val="20"/>
                <w:szCs w:val="20"/>
              </w:rPr>
              <w:t xml:space="preserve">t3.13. </w:t>
            </w:r>
            <w:r w:rsidRPr="00CF1322">
              <w:rPr>
                <w:kern w:val="22"/>
                <w:sz w:val="20"/>
                <w:szCs w:val="20"/>
              </w:rPr>
              <w:t>取得良好保护成果和受到有效管理的生物圈保护区所占百分比</w:t>
            </w:r>
            <w:r w:rsidRPr="00CF1322">
              <w:rPr>
                <w:kern w:val="22"/>
                <w:sz w:val="20"/>
                <w:szCs w:val="20"/>
              </w:rPr>
              <w:t xml:space="preserve">    </w:t>
            </w:r>
          </w:p>
          <w:p w14:paraId="44B7CDEE" w14:textId="77777777" w:rsidR="0037195F" w:rsidRPr="00CF1322" w:rsidRDefault="0037195F" w:rsidP="0047190B">
            <w:pPr>
              <w:spacing w:before="40" w:after="40" w:line="240" w:lineRule="atLeast"/>
              <w:contextualSpacing/>
              <w:rPr>
                <w:bCs/>
                <w:sz w:val="20"/>
                <w:szCs w:val="20"/>
              </w:rPr>
            </w:pPr>
            <w:r w:rsidRPr="00CF1322">
              <w:rPr>
                <w:kern w:val="22"/>
                <w:sz w:val="20"/>
                <w:szCs w:val="20"/>
              </w:rPr>
              <w:t>t3.14.</w:t>
            </w:r>
            <w:r w:rsidRPr="00CF1322">
              <w:rPr>
                <w:kern w:val="22"/>
                <w:sz w:val="20"/>
                <w:szCs w:val="20"/>
              </w:rPr>
              <w:t>在某种形式上得到承认的土著人民和地方社区土地的范围</w:t>
            </w:r>
          </w:p>
        </w:tc>
      </w:tr>
      <w:tr w:rsidR="0037195F" w:rsidRPr="004F15D7" w14:paraId="5AA78571" w14:textId="77777777" w:rsidTr="00CF1322">
        <w:tc>
          <w:tcPr>
            <w:tcW w:w="2787" w:type="dxa"/>
            <w:vMerge w:val="restart"/>
            <w:shd w:val="clear" w:color="auto" w:fill="auto"/>
          </w:tcPr>
          <w:p w14:paraId="4A15D7D7" w14:textId="77777777" w:rsidR="0037195F" w:rsidRPr="00CF1322" w:rsidRDefault="0037195F" w:rsidP="0047190B">
            <w:pPr>
              <w:spacing w:before="40" w:after="40" w:line="240" w:lineRule="atLeast"/>
              <w:rPr>
                <w:bCs/>
                <w:sz w:val="20"/>
                <w:szCs w:val="20"/>
              </w:rPr>
            </w:pPr>
            <w:r w:rsidRPr="00CF1322">
              <w:rPr>
                <w:bCs/>
                <w:snapToGrid w:val="0"/>
                <w:color w:val="000000"/>
                <w:kern w:val="22"/>
                <w:sz w:val="20"/>
                <w:szCs w:val="20"/>
              </w:rPr>
              <w:lastRenderedPageBreak/>
              <w:t>行动目标</w:t>
            </w:r>
            <w:r w:rsidRPr="00CF1322">
              <w:rPr>
                <w:bCs/>
                <w:snapToGrid w:val="0"/>
                <w:color w:val="000000"/>
                <w:kern w:val="22"/>
                <w:sz w:val="20"/>
                <w:szCs w:val="20"/>
              </w:rPr>
              <w:t xml:space="preserve">4. </w:t>
            </w:r>
            <w:r w:rsidRPr="00CF1322">
              <w:rPr>
                <w:bCs/>
                <w:sz w:val="20"/>
                <w:szCs w:val="20"/>
              </w:rPr>
              <w:t>确保采取积极的管理行动，从而能够恢复和保护野生和驯化物种的物种和遗传多样性，包括通过移地收集保存来这样做，并有效管理人与</w:t>
            </w:r>
            <w:r>
              <w:rPr>
                <w:bCs/>
                <w:sz w:val="20"/>
                <w:szCs w:val="20"/>
              </w:rPr>
              <w:t>野生动物</w:t>
            </w:r>
            <w:r w:rsidRPr="00CF1322">
              <w:rPr>
                <w:bCs/>
                <w:sz w:val="20"/>
                <w:szCs w:val="20"/>
              </w:rPr>
              <w:t>之间的互动，从而避免或减少人与</w:t>
            </w:r>
            <w:r>
              <w:rPr>
                <w:bCs/>
                <w:sz w:val="20"/>
                <w:szCs w:val="20"/>
              </w:rPr>
              <w:t>野生动物</w:t>
            </w:r>
            <w:r w:rsidRPr="00CF1322">
              <w:rPr>
                <w:bCs/>
                <w:sz w:val="20"/>
                <w:szCs w:val="20"/>
              </w:rPr>
              <w:t>之间的冲突。</w:t>
            </w:r>
          </w:p>
        </w:tc>
        <w:tc>
          <w:tcPr>
            <w:tcW w:w="2700" w:type="dxa"/>
          </w:tcPr>
          <w:p w14:paraId="43063A82"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4.0.1 </w:t>
            </w:r>
            <w:r w:rsidRPr="00CF1322">
              <w:rPr>
                <w:bCs/>
                <w:snapToGrid w:val="0"/>
                <w:kern w:val="22"/>
                <w:sz w:val="20"/>
                <w:szCs w:val="20"/>
              </w:rPr>
              <w:t>受人类和</w:t>
            </w:r>
            <w:r>
              <w:rPr>
                <w:bCs/>
                <w:snapToGrid w:val="0"/>
                <w:kern w:val="22"/>
                <w:sz w:val="20"/>
                <w:szCs w:val="20"/>
              </w:rPr>
              <w:t>野生动物</w:t>
            </w:r>
            <w:r w:rsidRPr="00CF1322">
              <w:rPr>
                <w:bCs/>
                <w:snapToGrid w:val="0"/>
                <w:kern w:val="22"/>
                <w:sz w:val="20"/>
                <w:szCs w:val="20"/>
              </w:rPr>
              <w:t>冲突影响</w:t>
            </w:r>
            <w:r w:rsidRPr="00CF1322">
              <w:rPr>
                <w:bCs/>
                <w:snapToGrid w:val="0"/>
                <w:kern w:val="22"/>
                <w:sz w:val="20"/>
                <w:szCs w:val="20"/>
              </w:rPr>
              <w:t>[</w:t>
            </w:r>
            <w:r w:rsidRPr="00CF1322">
              <w:rPr>
                <w:bCs/>
                <w:snapToGrid w:val="0"/>
                <w:kern w:val="22"/>
                <w:sz w:val="20"/>
                <w:szCs w:val="20"/>
              </w:rPr>
              <w:t>由于人和</w:t>
            </w:r>
            <w:r>
              <w:rPr>
                <w:bCs/>
                <w:snapToGrid w:val="0"/>
                <w:kern w:val="22"/>
                <w:sz w:val="20"/>
                <w:szCs w:val="20"/>
              </w:rPr>
              <w:t>野生动物</w:t>
            </w:r>
            <w:r w:rsidRPr="00CF1322">
              <w:rPr>
                <w:bCs/>
                <w:snapToGrid w:val="0"/>
                <w:kern w:val="22"/>
                <w:sz w:val="20"/>
                <w:szCs w:val="20"/>
              </w:rPr>
              <w:t>冲突而需要大力恢复</w:t>
            </w:r>
            <w:r w:rsidRPr="00CF1322">
              <w:rPr>
                <w:bCs/>
                <w:snapToGrid w:val="0"/>
                <w:kern w:val="22"/>
                <w:sz w:val="20"/>
                <w:szCs w:val="20"/>
              </w:rPr>
              <w:t>]</w:t>
            </w:r>
            <w:r w:rsidRPr="00CF1322">
              <w:rPr>
                <w:bCs/>
                <w:snapToGrid w:val="0"/>
                <w:kern w:val="22"/>
                <w:sz w:val="20"/>
                <w:szCs w:val="20"/>
              </w:rPr>
              <w:t>的物种种群所占比例</w:t>
            </w:r>
          </w:p>
        </w:tc>
        <w:tc>
          <w:tcPr>
            <w:tcW w:w="3690" w:type="dxa"/>
            <w:shd w:val="clear" w:color="auto" w:fill="FFFFFF"/>
          </w:tcPr>
          <w:p w14:paraId="60FF5A2D" w14:textId="77777777" w:rsidR="0037195F" w:rsidRPr="00CF1322" w:rsidRDefault="0037195F" w:rsidP="0047190B">
            <w:pPr>
              <w:spacing w:before="40" w:after="40" w:line="240" w:lineRule="atLeast"/>
              <w:rPr>
                <w:bCs/>
                <w:sz w:val="20"/>
                <w:szCs w:val="20"/>
              </w:rPr>
            </w:pPr>
            <w:r w:rsidRPr="00CF1322">
              <w:rPr>
                <w:bCs/>
                <w:sz w:val="20"/>
                <w:szCs w:val="20"/>
              </w:rPr>
              <w:t>相关性：黄</w:t>
            </w:r>
            <w:r w:rsidRPr="00CF1322">
              <w:rPr>
                <w:bCs/>
                <w:sz w:val="20"/>
                <w:szCs w:val="20"/>
              </w:rPr>
              <w:t xml:space="preserve"> </w:t>
            </w:r>
          </w:p>
          <w:p w14:paraId="3F335F18"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红</w:t>
            </w:r>
          </w:p>
          <w:p w14:paraId="30D3E107"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按国家分列的全球可行性：红</w:t>
            </w:r>
          </w:p>
          <w:p w14:paraId="4B6CA40E" w14:textId="77777777" w:rsidR="0037195F" w:rsidRPr="00CF1322" w:rsidRDefault="0037195F" w:rsidP="0047190B">
            <w:pPr>
              <w:spacing w:before="40" w:after="40" w:line="240" w:lineRule="atLeast"/>
              <w:rPr>
                <w:bCs/>
                <w:sz w:val="20"/>
                <w:szCs w:val="20"/>
              </w:rPr>
            </w:pPr>
            <w:r w:rsidRPr="00CF1322">
              <w:rPr>
                <w:bCs/>
                <w:sz w:val="20"/>
                <w:szCs w:val="20"/>
              </w:rPr>
              <w:t>就绪程度：红</w:t>
            </w:r>
          </w:p>
          <w:p w14:paraId="21DE971D" w14:textId="77777777" w:rsidR="0037195F" w:rsidRPr="00CF1322" w:rsidRDefault="0037195F" w:rsidP="0047190B">
            <w:pPr>
              <w:spacing w:before="40" w:after="40" w:line="240" w:lineRule="atLeast"/>
              <w:rPr>
                <w:bCs/>
                <w:sz w:val="20"/>
                <w:szCs w:val="20"/>
              </w:rPr>
            </w:pPr>
            <w:r w:rsidRPr="00CF1322">
              <w:rPr>
                <w:bCs/>
                <w:sz w:val="20"/>
                <w:szCs w:val="20"/>
              </w:rPr>
              <w:t>概述：中度相关，尚未充分启用</w:t>
            </w:r>
            <w:r w:rsidRPr="00CF1322">
              <w:rPr>
                <w:bCs/>
                <w:sz w:val="20"/>
                <w:szCs w:val="20"/>
              </w:rPr>
              <w:t xml:space="preserve"> </w:t>
            </w:r>
          </w:p>
          <w:p w14:paraId="7357E7D5" w14:textId="77777777" w:rsidR="0037195F" w:rsidRPr="00CF1322" w:rsidRDefault="0037195F" w:rsidP="0047190B">
            <w:pPr>
              <w:spacing w:before="40" w:after="40" w:line="240" w:lineRule="atLeast"/>
              <w:rPr>
                <w:bCs/>
                <w:sz w:val="20"/>
                <w:szCs w:val="20"/>
              </w:rPr>
            </w:pPr>
            <w:r w:rsidRPr="00CF1322">
              <w:rPr>
                <w:bCs/>
                <w:sz w:val="20"/>
                <w:szCs w:val="20"/>
              </w:rPr>
              <w:t>很多缔约方表示，这个行动目标下的指标取决于行动目标的最终措辞。</w:t>
            </w:r>
            <w:r w:rsidRPr="00CF1322">
              <w:rPr>
                <w:bCs/>
                <w:sz w:val="20"/>
                <w:szCs w:val="20"/>
              </w:rPr>
              <w:t xml:space="preserve"> </w:t>
            </w:r>
            <w:r w:rsidRPr="00CF1322">
              <w:rPr>
                <w:bCs/>
                <w:sz w:val="20"/>
                <w:szCs w:val="20"/>
              </w:rPr>
              <w:t>此外，很多缔约方表示这个指标可能不可行。</w:t>
            </w:r>
          </w:p>
          <w:p w14:paraId="0E65CE58" w14:textId="77777777" w:rsidR="0037195F" w:rsidRPr="00CF1322" w:rsidRDefault="0037195F" w:rsidP="0047190B">
            <w:pPr>
              <w:spacing w:before="40" w:after="40" w:line="240" w:lineRule="atLeast"/>
              <w:rPr>
                <w:bCs/>
                <w:sz w:val="20"/>
                <w:szCs w:val="20"/>
              </w:rPr>
            </w:pPr>
          </w:p>
        </w:tc>
        <w:tc>
          <w:tcPr>
            <w:tcW w:w="3011" w:type="dxa"/>
            <w:shd w:val="clear" w:color="auto" w:fill="FFFFFF"/>
          </w:tcPr>
          <w:p w14:paraId="72A9B219" w14:textId="77777777" w:rsidR="0037195F" w:rsidRPr="00CF1322" w:rsidRDefault="0037195F" w:rsidP="0047190B">
            <w:pPr>
              <w:spacing w:before="40" w:after="40" w:line="240" w:lineRule="atLeast"/>
              <w:rPr>
                <w:bCs/>
                <w:sz w:val="20"/>
                <w:szCs w:val="20"/>
              </w:rPr>
            </w:pPr>
            <w:r w:rsidRPr="00CF1322">
              <w:rPr>
                <w:bCs/>
                <w:sz w:val="20"/>
                <w:szCs w:val="20"/>
              </w:rPr>
              <w:t xml:space="preserve">4.1.1 </w:t>
            </w:r>
            <w:r w:rsidRPr="00CF1322">
              <w:rPr>
                <w:bCs/>
                <w:sz w:val="20"/>
                <w:szCs w:val="20"/>
              </w:rPr>
              <w:t>绿色物种现状指数</w:t>
            </w:r>
          </w:p>
        </w:tc>
        <w:tc>
          <w:tcPr>
            <w:tcW w:w="1945" w:type="dxa"/>
            <w:shd w:val="clear" w:color="auto" w:fill="FFFFFF"/>
          </w:tcPr>
          <w:p w14:paraId="732268C2"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t4.1. </w:t>
            </w:r>
            <w:r w:rsidRPr="00CF1322">
              <w:rPr>
                <w:bCs/>
                <w:kern w:val="22"/>
                <w:sz w:val="20"/>
                <w:szCs w:val="20"/>
              </w:rPr>
              <w:t>物种所受威胁减少和恢复指标</w:t>
            </w:r>
            <w:r w:rsidRPr="00CF1322">
              <w:rPr>
                <w:bCs/>
                <w:kern w:val="22"/>
                <w:sz w:val="20"/>
                <w:szCs w:val="20"/>
              </w:rPr>
              <w:t xml:space="preserve">      </w:t>
            </w:r>
          </w:p>
          <w:p w14:paraId="0A19C81A"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t4.2. </w:t>
            </w:r>
            <w:r w:rsidRPr="00CF1322">
              <w:rPr>
                <w:bCs/>
                <w:kern w:val="22"/>
                <w:sz w:val="20"/>
                <w:szCs w:val="20"/>
              </w:rPr>
              <w:t>按分指标分列的自然保护联盟绿色物种现状指数</w:t>
            </w:r>
            <w:r w:rsidRPr="00CF1322">
              <w:rPr>
                <w:bCs/>
                <w:kern w:val="22"/>
                <w:sz w:val="20"/>
                <w:szCs w:val="20"/>
              </w:rPr>
              <w:t xml:space="preserve">      </w:t>
            </w:r>
          </w:p>
          <w:p w14:paraId="1A1E3708"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t4.3.</w:t>
            </w:r>
            <w:r w:rsidRPr="00CF1322">
              <w:rPr>
                <w:bCs/>
                <w:kern w:val="22"/>
                <w:sz w:val="20"/>
                <w:szCs w:val="20"/>
              </w:rPr>
              <w:t>进化显著和全球濒危物种的不断变化的状况（</w:t>
            </w:r>
            <w:r w:rsidRPr="00CF1322">
              <w:rPr>
                <w:bCs/>
                <w:kern w:val="22"/>
                <w:sz w:val="20"/>
                <w:szCs w:val="20"/>
              </w:rPr>
              <w:t>EDGE</w:t>
            </w:r>
            <w:r w:rsidRPr="00CF1322">
              <w:rPr>
                <w:bCs/>
                <w:kern w:val="22"/>
                <w:sz w:val="20"/>
                <w:szCs w:val="20"/>
              </w:rPr>
              <w:t>指数）</w:t>
            </w:r>
            <w:r w:rsidRPr="00CF1322">
              <w:rPr>
                <w:bCs/>
                <w:kern w:val="22"/>
                <w:sz w:val="20"/>
                <w:szCs w:val="20"/>
              </w:rPr>
              <w:t xml:space="preserve">      </w:t>
            </w:r>
          </w:p>
          <w:p w14:paraId="1432007B"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lastRenderedPageBreak/>
              <w:t xml:space="preserve">t4.4. </w:t>
            </w:r>
            <w:r w:rsidRPr="00CF1322">
              <w:rPr>
                <w:bCs/>
                <w:kern w:val="22"/>
                <w:sz w:val="20"/>
                <w:szCs w:val="20"/>
              </w:rPr>
              <w:t>状况正在改善的受威胁物种所占百分比</w:t>
            </w:r>
          </w:p>
          <w:p w14:paraId="5D49289A" w14:textId="77777777" w:rsidR="0037195F" w:rsidRPr="00CF1322" w:rsidRDefault="0037195F" w:rsidP="0047190B">
            <w:pPr>
              <w:spacing w:before="40" w:after="40" w:line="240" w:lineRule="atLeast"/>
              <w:rPr>
                <w:bCs/>
                <w:sz w:val="20"/>
                <w:szCs w:val="20"/>
              </w:rPr>
            </w:pPr>
            <w:r w:rsidRPr="00CF1322">
              <w:rPr>
                <w:bCs/>
                <w:kern w:val="22"/>
                <w:sz w:val="20"/>
                <w:szCs w:val="20"/>
              </w:rPr>
              <w:t xml:space="preserve">t4.5. </w:t>
            </w:r>
            <w:r w:rsidRPr="00CF1322">
              <w:rPr>
                <w:bCs/>
                <w:kern w:val="22"/>
                <w:sz w:val="20"/>
                <w:szCs w:val="20"/>
              </w:rPr>
              <w:t>《养护野生动物移栖物种公约》下属协定的数目</w:t>
            </w:r>
          </w:p>
        </w:tc>
      </w:tr>
      <w:tr w:rsidR="0037195F" w:rsidRPr="004F15D7" w14:paraId="162AC9BC" w14:textId="77777777" w:rsidTr="00CF1322">
        <w:tc>
          <w:tcPr>
            <w:tcW w:w="2787" w:type="dxa"/>
            <w:vMerge/>
            <w:shd w:val="clear" w:color="auto" w:fill="auto"/>
          </w:tcPr>
          <w:p w14:paraId="67B736A9" w14:textId="77777777" w:rsidR="0037195F" w:rsidRPr="00CF1322" w:rsidRDefault="0037195F" w:rsidP="0047190B">
            <w:pPr>
              <w:spacing w:before="40" w:after="40" w:line="240" w:lineRule="atLeast"/>
              <w:contextualSpacing/>
              <w:rPr>
                <w:bCs/>
                <w:sz w:val="20"/>
                <w:szCs w:val="20"/>
              </w:rPr>
            </w:pPr>
          </w:p>
        </w:tc>
        <w:tc>
          <w:tcPr>
            <w:tcW w:w="2700" w:type="dxa"/>
          </w:tcPr>
          <w:p w14:paraId="7AB8DFD6"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4.0.2 </w:t>
            </w:r>
            <w:r w:rsidRPr="00CF1322">
              <w:rPr>
                <w:bCs/>
                <w:snapToGrid w:val="0"/>
                <w:kern w:val="22"/>
                <w:sz w:val="20"/>
                <w:szCs w:val="20"/>
              </w:rPr>
              <w:t>中长期保护设施保存的</w:t>
            </w:r>
            <w:r w:rsidRPr="00CF1322">
              <w:rPr>
                <w:bCs/>
                <w:snapToGrid w:val="0"/>
                <w:kern w:val="22"/>
                <w:sz w:val="20"/>
                <w:szCs w:val="20"/>
              </w:rPr>
              <w:t>[</w:t>
            </w:r>
            <w:r w:rsidRPr="00CF1322">
              <w:rPr>
                <w:bCs/>
                <w:snapToGrid w:val="0"/>
                <w:kern w:val="22"/>
                <w:sz w:val="20"/>
                <w:szCs w:val="20"/>
              </w:rPr>
              <w:t>粮农</w:t>
            </w:r>
            <w:r w:rsidRPr="00CF1322">
              <w:rPr>
                <w:bCs/>
                <w:snapToGrid w:val="0"/>
                <w:kern w:val="22"/>
                <w:sz w:val="20"/>
                <w:szCs w:val="20"/>
              </w:rPr>
              <w:t>]</w:t>
            </w:r>
            <w:r w:rsidRPr="00CF1322">
              <w:rPr>
                <w:bCs/>
                <w:snapToGrid w:val="0"/>
                <w:kern w:val="22"/>
                <w:sz w:val="20"/>
                <w:szCs w:val="20"/>
              </w:rPr>
              <w:t>植物</w:t>
            </w:r>
            <w:r w:rsidRPr="00CF1322">
              <w:rPr>
                <w:bCs/>
                <w:snapToGrid w:val="0"/>
                <w:kern w:val="22"/>
                <w:sz w:val="20"/>
                <w:szCs w:val="20"/>
              </w:rPr>
              <w:t>[</w:t>
            </w:r>
            <w:r w:rsidRPr="00CF1322">
              <w:rPr>
                <w:bCs/>
                <w:snapToGrid w:val="0"/>
                <w:kern w:val="22"/>
                <w:sz w:val="20"/>
                <w:szCs w:val="20"/>
              </w:rPr>
              <w:t>和动物</w:t>
            </w:r>
            <w:r w:rsidRPr="00CF1322">
              <w:rPr>
                <w:bCs/>
                <w:snapToGrid w:val="0"/>
                <w:kern w:val="22"/>
                <w:sz w:val="20"/>
                <w:szCs w:val="20"/>
              </w:rPr>
              <w:t>]</w:t>
            </w:r>
            <w:r w:rsidRPr="00CF1322">
              <w:rPr>
                <w:bCs/>
                <w:snapToGrid w:val="0"/>
                <w:kern w:val="22"/>
                <w:sz w:val="20"/>
                <w:szCs w:val="20"/>
              </w:rPr>
              <w:t>遗传资源数量</w:t>
            </w:r>
            <w:r w:rsidRPr="00CF1322">
              <w:rPr>
                <w:bCs/>
                <w:snapToGrid w:val="0"/>
                <w:kern w:val="22"/>
                <w:sz w:val="20"/>
                <w:szCs w:val="20"/>
              </w:rPr>
              <w:t>(SDG 2.5.1)</w:t>
            </w:r>
          </w:p>
        </w:tc>
        <w:tc>
          <w:tcPr>
            <w:tcW w:w="3690" w:type="dxa"/>
            <w:shd w:val="clear" w:color="auto" w:fill="FFFFFF"/>
          </w:tcPr>
          <w:p w14:paraId="21700AE8" w14:textId="77777777" w:rsidR="0037195F" w:rsidRPr="00CF1322" w:rsidRDefault="0037195F" w:rsidP="0047190B">
            <w:pPr>
              <w:spacing w:before="40" w:after="40" w:line="240" w:lineRule="atLeast"/>
              <w:contextualSpacing/>
              <w:rPr>
                <w:bCs/>
                <w:sz w:val="20"/>
                <w:szCs w:val="20"/>
              </w:rPr>
            </w:pPr>
            <w:r w:rsidRPr="00CF1322">
              <w:rPr>
                <w:bCs/>
                <w:sz w:val="20"/>
                <w:szCs w:val="20"/>
              </w:rPr>
              <w:t>相关性：黄</w:t>
            </w:r>
            <w:r w:rsidRPr="00CF1322">
              <w:rPr>
                <w:bCs/>
                <w:sz w:val="20"/>
                <w:szCs w:val="20"/>
              </w:rPr>
              <w:t xml:space="preserve"> </w:t>
            </w:r>
          </w:p>
          <w:p w14:paraId="625F2AFD" w14:textId="77777777" w:rsidR="0037195F" w:rsidRPr="00CF1322" w:rsidRDefault="0037195F" w:rsidP="0047190B">
            <w:pPr>
              <w:spacing w:before="40" w:after="40" w:line="240" w:lineRule="atLeast"/>
              <w:contextualSpacing/>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78011B66" w14:textId="77777777" w:rsidR="0037195F" w:rsidRPr="00CF1322" w:rsidRDefault="0037195F" w:rsidP="0047190B">
            <w:pPr>
              <w:spacing w:before="40" w:after="40" w:line="240" w:lineRule="atLeast"/>
              <w:contextualSpacing/>
              <w:rPr>
                <w:bCs/>
                <w:sz w:val="20"/>
                <w:szCs w:val="20"/>
              </w:rPr>
            </w:pPr>
            <w:r w:rsidRPr="00CF1322">
              <w:rPr>
                <w:bCs/>
                <w:sz w:val="20"/>
                <w:szCs w:val="20"/>
              </w:rPr>
              <w:t>按国家分列的全球可行性：绿</w:t>
            </w:r>
            <w:r w:rsidRPr="00CF1322">
              <w:rPr>
                <w:bCs/>
                <w:sz w:val="20"/>
                <w:szCs w:val="20"/>
              </w:rPr>
              <w:t>/</w:t>
            </w:r>
            <w:r w:rsidRPr="00CF1322">
              <w:rPr>
                <w:bCs/>
                <w:sz w:val="20"/>
                <w:szCs w:val="20"/>
              </w:rPr>
              <w:t>黄</w:t>
            </w:r>
          </w:p>
          <w:p w14:paraId="5D85230C" w14:textId="77777777" w:rsidR="0037195F" w:rsidRPr="00CF1322" w:rsidRDefault="0037195F" w:rsidP="0047190B">
            <w:pPr>
              <w:spacing w:before="40" w:after="40" w:line="240" w:lineRule="atLeast"/>
              <w:contextualSpacing/>
              <w:rPr>
                <w:bCs/>
                <w:sz w:val="20"/>
                <w:szCs w:val="20"/>
              </w:rPr>
            </w:pPr>
            <w:r w:rsidRPr="00CF1322">
              <w:rPr>
                <w:bCs/>
                <w:sz w:val="20"/>
                <w:szCs w:val="20"/>
              </w:rPr>
              <w:t>就绪程度：绿</w:t>
            </w:r>
            <w:r w:rsidRPr="00CF1322">
              <w:rPr>
                <w:bCs/>
                <w:sz w:val="20"/>
                <w:szCs w:val="20"/>
              </w:rPr>
              <w:t>/</w:t>
            </w:r>
            <w:r w:rsidRPr="00CF1322">
              <w:rPr>
                <w:bCs/>
                <w:sz w:val="20"/>
                <w:szCs w:val="20"/>
              </w:rPr>
              <w:t>黄</w:t>
            </w:r>
          </w:p>
          <w:p w14:paraId="579E5B19" w14:textId="77777777" w:rsidR="0037195F" w:rsidRPr="00CF1322" w:rsidRDefault="0037195F" w:rsidP="0047190B">
            <w:pPr>
              <w:spacing w:before="40" w:after="40" w:line="240" w:lineRule="atLeast"/>
              <w:contextualSpacing/>
              <w:rPr>
                <w:bCs/>
                <w:sz w:val="20"/>
                <w:szCs w:val="20"/>
              </w:rPr>
            </w:pPr>
            <w:r w:rsidRPr="00CF1322">
              <w:rPr>
                <w:bCs/>
                <w:sz w:val="20"/>
                <w:szCs w:val="20"/>
              </w:rPr>
              <w:t>概述：中度相关，基本上随时可供采用</w:t>
            </w:r>
          </w:p>
          <w:p w14:paraId="7119C2D1" w14:textId="77777777" w:rsidR="0037195F" w:rsidRPr="00CF1322" w:rsidRDefault="0037195F" w:rsidP="0047190B">
            <w:pPr>
              <w:spacing w:before="40" w:after="40" w:line="240" w:lineRule="atLeast"/>
              <w:contextualSpacing/>
              <w:rPr>
                <w:bCs/>
                <w:sz w:val="20"/>
                <w:szCs w:val="20"/>
              </w:rPr>
            </w:pPr>
            <w:r w:rsidRPr="00CF1322">
              <w:rPr>
                <w:bCs/>
                <w:sz w:val="20"/>
                <w:szCs w:val="20"/>
              </w:rPr>
              <w:t>很多缔约方表示，这个指标与列入动物资源之间的关系更密切。</w:t>
            </w:r>
            <w:r w:rsidRPr="00CF1322">
              <w:rPr>
                <w:bCs/>
                <w:sz w:val="20"/>
                <w:szCs w:val="20"/>
              </w:rPr>
              <w:t xml:space="preserve"> </w:t>
            </w:r>
            <w:r w:rsidRPr="00CF1322">
              <w:rPr>
                <w:bCs/>
                <w:sz w:val="20"/>
                <w:szCs w:val="20"/>
              </w:rPr>
              <w:t>这个指标是现有的</w:t>
            </w:r>
            <w:r w:rsidRPr="00CF1322">
              <w:rPr>
                <w:bCs/>
                <w:sz w:val="20"/>
                <w:szCs w:val="20"/>
              </w:rPr>
              <w:t xml:space="preserve"> SDG </w:t>
            </w:r>
            <w:r w:rsidRPr="00CF1322">
              <w:rPr>
                <w:bCs/>
                <w:sz w:val="20"/>
                <w:szCs w:val="20"/>
              </w:rPr>
              <w:t>指标。</w:t>
            </w:r>
            <w:r w:rsidRPr="00CF1322">
              <w:rPr>
                <w:bCs/>
                <w:sz w:val="20"/>
                <w:szCs w:val="20"/>
              </w:rPr>
              <w:t xml:space="preserve"> </w:t>
            </w:r>
            <w:r w:rsidRPr="00CF1322">
              <w:rPr>
                <w:bCs/>
                <w:sz w:val="20"/>
                <w:szCs w:val="20"/>
              </w:rPr>
              <w:t>缔约方为这一行动目标提出了另外一些指标。</w:t>
            </w:r>
          </w:p>
          <w:p w14:paraId="0453CBFB" w14:textId="77777777" w:rsidR="0037195F" w:rsidRPr="00CF1322" w:rsidRDefault="0037195F" w:rsidP="0047190B">
            <w:pPr>
              <w:spacing w:before="40" w:after="40" w:line="240" w:lineRule="atLeast"/>
              <w:rPr>
                <w:bCs/>
                <w:sz w:val="20"/>
                <w:szCs w:val="20"/>
              </w:rPr>
            </w:pPr>
          </w:p>
        </w:tc>
        <w:tc>
          <w:tcPr>
            <w:tcW w:w="3011" w:type="dxa"/>
            <w:shd w:val="clear" w:color="auto" w:fill="FFFFFF"/>
          </w:tcPr>
          <w:p w14:paraId="1DC51FFF" w14:textId="77777777" w:rsidR="0037195F" w:rsidRPr="00CF1322" w:rsidRDefault="0037195F" w:rsidP="0047190B">
            <w:pPr>
              <w:spacing w:before="40" w:after="40" w:line="240" w:lineRule="atLeast"/>
              <w:rPr>
                <w:bCs/>
                <w:sz w:val="20"/>
                <w:szCs w:val="20"/>
              </w:rPr>
            </w:pPr>
          </w:p>
        </w:tc>
        <w:tc>
          <w:tcPr>
            <w:tcW w:w="1945" w:type="dxa"/>
            <w:shd w:val="clear" w:color="auto" w:fill="FFFFFF"/>
          </w:tcPr>
          <w:p w14:paraId="2E693BE0" w14:textId="77777777" w:rsidR="0037195F" w:rsidRPr="00CF1322" w:rsidRDefault="0037195F" w:rsidP="0047190B">
            <w:pPr>
              <w:spacing w:before="40" w:after="40" w:line="240" w:lineRule="atLeast"/>
              <w:rPr>
                <w:bCs/>
                <w:sz w:val="20"/>
                <w:szCs w:val="20"/>
              </w:rPr>
            </w:pPr>
          </w:p>
        </w:tc>
      </w:tr>
      <w:tr w:rsidR="0037195F" w:rsidRPr="004F15D7" w14:paraId="5FDEA519" w14:textId="77777777" w:rsidTr="00CF1322">
        <w:tc>
          <w:tcPr>
            <w:tcW w:w="2787" w:type="dxa"/>
            <w:vMerge w:val="restart"/>
            <w:shd w:val="clear" w:color="auto" w:fill="auto"/>
          </w:tcPr>
          <w:p w14:paraId="0289DE1C" w14:textId="77777777" w:rsidR="0037195F" w:rsidRPr="00CF1322" w:rsidRDefault="0037195F" w:rsidP="0047190B">
            <w:pPr>
              <w:pStyle w:val="Para3"/>
              <w:numPr>
                <w:ilvl w:val="0"/>
                <w:numId w:val="0"/>
              </w:numPr>
              <w:suppressLineNumbers/>
              <w:tabs>
                <w:tab w:val="clear" w:pos="1980"/>
              </w:tabs>
              <w:suppressAutoHyphens/>
              <w:topLinePunct/>
              <w:spacing w:before="40" w:after="40" w:line="240" w:lineRule="atLeast"/>
              <w:rPr>
                <w:bCs/>
                <w:sz w:val="20"/>
              </w:rPr>
            </w:pPr>
            <w:r w:rsidRPr="00CF1322">
              <w:rPr>
                <w:bCs/>
                <w:snapToGrid w:val="0"/>
                <w:color w:val="000000"/>
                <w:kern w:val="22"/>
                <w:sz w:val="20"/>
              </w:rPr>
              <w:t>行动目标</w:t>
            </w:r>
            <w:r w:rsidRPr="00CF1322">
              <w:rPr>
                <w:bCs/>
                <w:snapToGrid w:val="0"/>
                <w:color w:val="000000"/>
                <w:kern w:val="22"/>
                <w:sz w:val="20"/>
              </w:rPr>
              <w:t xml:space="preserve">5. </w:t>
            </w:r>
            <w:r w:rsidRPr="00CF1322">
              <w:rPr>
                <w:bCs/>
                <w:sz w:val="20"/>
              </w:rPr>
              <w:t>确保对</w:t>
            </w:r>
            <w:r>
              <w:rPr>
                <w:bCs/>
                <w:sz w:val="20"/>
              </w:rPr>
              <w:t>野生动物</w:t>
            </w:r>
            <w:r w:rsidRPr="00CF1322">
              <w:rPr>
                <w:bCs/>
                <w:sz w:val="20"/>
              </w:rPr>
              <w:t>种的采猎、贸易和使用是以可持续、合法、无损于人类健康的方式进行。</w:t>
            </w:r>
          </w:p>
          <w:p w14:paraId="7E1A7D1C" w14:textId="77777777" w:rsidR="0037195F" w:rsidRPr="00CF1322" w:rsidRDefault="0037195F" w:rsidP="0047190B">
            <w:pPr>
              <w:spacing w:before="40" w:after="40" w:line="240" w:lineRule="atLeast"/>
              <w:rPr>
                <w:bCs/>
                <w:sz w:val="20"/>
                <w:szCs w:val="20"/>
              </w:rPr>
            </w:pPr>
          </w:p>
        </w:tc>
        <w:tc>
          <w:tcPr>
            <w:tcW w:w="2700" w:type="dxa"/>
          </w:tcPr>
          <w:p w14:paraId="593E8A11"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5.0.1 </w:t>
            </w:r>
            <w:r w:rsidRPr="00CF1322">
              <w:rPr>
                <w:bCs/>
                <w:snapToGrid w:val="0"/>
                <w:kern w:val="22"/>
                <w:sz w:val="20"/>
                <w:szCs w:val="20"/>
              </w:rPr>
              <w:t>以合法和可持续方式</w:t>
            </w:r>
            <w:r>
              <w:rPr>
                <w:rFonts w:hint="eastAsia"/>
                <w:bCs/>
                <w:snapToGrid w:val="0"/>
                <w:kern w:val="22"/>
                <w:sz w:val="20"/>
                <w:szCs w:val="20"/>
              </w:rPr>
              <w:t>采猎</w:t>
            </w:r>
            <w:r w:rsidRPr="00CF1322">
              <w:rPr>
                <w:bCs/>
                <w:snapToGrid w:val="0"/>
                <w:kern w:val="22"/>
                <w:sz w:val="20"/>
                <w:szCs w:val="20"/>
              </w:rPr>
              <w:t>和贸易的</w:t>
            </w:r>
            <w:r w:rsidRPr="00CF1322">
              <w:rPr>
                <w:bCs/>
                <w:snapToGrid w:val="0"/>
                <w:kern w:val="22"/>
                <w:sz w:val="20"/>
                <w:szCs w:val="20"/>
              </w:rPr>
              <w:t>[</w:t>
            </w:r>
            <w:r>
              <w:rPr>
                <w:bCs/>
                <w:snapToGrid w:val="0"/>
                <w:kern w:val="22"/>
                <w:sz w:val="20"/>
                <w:szCs w:val="20"/>
              </w:rPr>
              <w:t>野生动物</w:t>
            </w:r>
            <w:r w:rsidRPr="00CF1322">
              <w:rPr>
                <w:bCs/>
                <w:snapToGrid w:val="0"/>
                <w:kern w:val="22"/>
                <w:sz w:val="20"/>
                <w:szCs w:val="20"/>
              </w:rPr>
              <w:t>][</w:t>
            </w:r>
            <w:r>
              <w:rPr>
                <w:bCs/>
                <w:snapToGrid w:val="0"/>
                <w:kern w:val="22"/>
                <w:sz w:val="20"/>
                <w:szCs w:val="20"/>
              </w:rPr>
              <w:t>野生动物</w:t>
            </w:r>
            <w:r w:rsidRPr="00CF1322">
              <w:rPr>
                <w:bCs/>
                <w:snapToGrid w:val="0"/>
                <w:kern w:val="22"/>
                <w:sz w:val="20"/>
                <w:szCs w:val="20"/>
              </w:rPr>
              <w:t>种</w:t>
            </w:r>
            <w:r w:rsidRPr="00CF1322">
              <w:rPr>
                <w:bCs/>
                <w:snapToGrid w:val="0"/>
                <w:kern w:val="22"/>
                <w:sz w:val="20"/>
                <w:szCs w:val="20"/>
              </w:rPr>
              <w:t>]</w:t>
            </w:r>
            <w:r w:rsidRPr="00CF1322">
              <w:rPr>
                <w:bCs/>
                <w:snapToGrid w:val="0"/>
                <w:kern w:val="22"/>
                <w:sz w:val="20"/>
                <w:szCs w:val="20"/>
              </w:rPr>
              <w:t>所占比例</w:t>
            </w:r>
          </w:p>
        </w:tc>
        <w:tc>
          <w:tcPr>
            <w:tcW w:w="3690" w:type="dxa"/>
            <w:shd w:val="clear" w:color="auto" w:fill="FFFFFF"/>
          </w:tcPr>
          <w:p w14:paraId="4F439880" w14:textId="77777777" w:rsidR="0037195F" w:rsidRPr="00CF1322" w:rsidRDefault="0037195F" w:rsidP="0047190B">
            <w:pPr>
              <w:spacing w:before="40" w:after="40" w:line="240" w:lineRule="atLeast"/>
              <w:rPr>
                <w:bCs/>
                <w:sz w:val="20"/>
                <w:szCs w:val="20"/>
              </w:rPr>
            </w:pPr>
            <w:r w:rsidRPr="00CF1322">
              <w:rPr>
                <w:bCs/>
                <w:sz w:val="20"/>
                <w:szCs w:val="20"/>
              </w:rPr>
              <w:t>相关性：绿</w:t>
            </w:r>
          </w:p>
          <w:p w14:paraId="6F3E36AC"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40C44BF6"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p>
          <w:p w14:paraId="45A2F05D" w14:textId="77777777" w:rsidR="0037195F" w:rsidRPr="00CF1322" w:rsidRDefault="0037195F" w:rsidP="0047190B">
            <w:pPr>
              <w:spacing w:before="40" w:after="40" w:line="240" w:lineRule="atLeast"/>
              <w:rPr>
                <w:bCs/>
                <w:sz w:val="20"/>
                <w:szCs w:val="20"/>
              </w:rPr>
            </w:pPr>
            <w:r w:rsidRPr="00CF1322">
              <w:rPr>
                <w:bCs/>
                <w:sz w:val="20"/>
                <w:szCs w:val="20"/>
              </w:rPr>
              <w:t>就绪程度：绿</w:t>
            </w:r>
            <w:r w:rsidRPr="00CF1322">
              <w:rPr>
                <w:bCs/>
                <w:sz w:val="20"/>
                <w:szCs w:val="20"/>
              </w:rPr>
              <w:t>/</w:t>
            </w:r>
            <w:r w:rsidRPr="00CF1322">
              <w:rPr>
                <w:bCs/>
                <w:sz w:val="20"/>
                <w:szCs w:val="20"/>
              </w:rPr>
              <w:t>黄</w:t>
            </w:r>
          </w:p>
          <w:p w14:paraId="16EBEB04" w14:textId="77777777" w:rsidR="0037195F" w:rsidRPr="00CF1322" w:rsidRDefault="0037195F" w:rsidP="0047190B">
            <w:pPr>
              <w:spacing w:before="40" w:after="40" w:line="240" w:lineRule="atLeast"/>
              <w:rPr>
                <w:bCs/>
                <w:sz w:val="20"/>
                <w:szCs w:val="20"/>
              </w:rPr>
            </w:pPr>
            <w:r w:rsidRPr="00CF1322">
              <w:rPr>
                <w:bCs/>
                <w:sz w:val="20"/>
                <w:szCs w:val="20"/>
              </w:rPr>
              <w:t>概述：相关，尚未充分启用</w:t>
            </w:r>
            <w:r w:rsidRPr="00CF1322">
              <w:rPr>
                <w:bCs/>
                <w:sz w:val="20"/>
                <w:szCs w:val="20"/>
              </w:rPr>
              <w:t xml:space="preserve"> </w:t>
            </w:r>
          </w:p>
          <w:p w14:paraId="73A3BA03" w14:textId="77777777" w:rsidR="0037195F" w:rsidRPr="00CF1322" w:rsidRDefault="0037195F" w:rsidP="0047190B">
            <w:pPr>
              <w:spacing w:before="40" w:after="40" w:line="240" w:lineRule="atLeast"/>
              <w:rPr>
                <w:bCs/>
                <w:sz w:val="20"/>
                <w:szCs w:val="20"/>
              </w:rPr>
            </w:pPr>
            <w:r w:rsidRPr="00CF1322">
              <w:rPr>
                <w:bCs/>
                <w:sz w:val="20"/>
                <w:szCs w:val="20"/>
              </w:rPr>
              <w:t>很多缔约方认为，这个指标即使尚未出台，也可以实施。缔约方提出了另外一些指标。</w:t>
            </w:r>
          </w:p>
        </w:tc>
        <w:tc>
          <w:tcPr>
            <w:tcW w:w="3011" w:type="dxa"/>
            <w:shd w:val="clear" w:color="auto" w:fill="FFFFFF"/>
          </w:tcPr>
          <w:p w14:paraId="6B2402D1" w14:textId="77777777" w:rsidR="0037195F" w:rsidRPr="00CF1322" w:rsidRDefault="0037195F" w:rsidP="0047190B">
            <w:pPr>
              <w:spacing w:before="40" w:after="40" w:line="240" w:lineRule="atLeast"/>
              <w:rPr>
                <w:bCs/>
                <w:sz w:val="20"/>
                <w:szCs w:val="20"/>
              </w:rPr>
            </w:pPr>
          </w:p>
        </w:tc>
        <w:tc>
          <w:tcPr>
            <w:tcW w:w="1945" w:type="dxa"/>
            <w:shd w:val="clear" w:color="auto" w:fill="FFFFFF"/>
          </w:tcPr>
          <w:p w14:paraId="5F8D0455"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t5.1. </w:t>
            </w:r>
            <w:r w:rsidRPr="00CF1322">
              <w:rPr>
                <w:bCs/>
                <w:kern w:val="22"/>
                <w:sz w:val="20"/>
                <w:szCs w:val="20"/>
              </w:rPr>
              <w:t>可持续流域和内陆渔业指数</w:t>
            </w:r>
          </w:p>
          <w:p w14:paraId="3FEC2D2F"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t5.2. </w:t>
            </w:r>
            <w:r w:rsidRPr="00CF1322">
              <w:rPr>
                <w:bCs/>
                <w:kern w:val="22"/>
                <w:sz w:val="20"/>
                <w:szCs w:val="20"/>
              </w:rPr>
              <w:t>海洋管理委员会统计的渔获数</w:t>
            </w:r>
          </w:p>
          <w:p w14:paraId="628E4B06"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t5.3. </w:t>
            </w:r>
            <w:r w:rsidRPr="00CF1322">
              <w:rPr>
                <w:bCs/>
                <w:kern w:val="22"/>
                <w:sz w:val="20"/>
                <w:szCs w:val="20"/>
              </w:rPr>
              <w:t>根据《国际捕鲸公约》统计的鲸类总捕获数</w:t>
            </w:r>
          </w:p>
          <w:p w14:paraId="07E1150D"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t5.4. </w:t>
            </w:r>
            <w:r w:rsidRPr="00CF1322">
              <w:rPr>
                <w:bCs/>
                <w:kern w:val="22"/>
                <w:sz w:val="20"/>
                <w:szCs w:val="20"/>
              </w:rPr>
              <w:t>兼捕的脆弱和非目标物种数量</w:t>
            </w:r>
          </w:p>
          <w:p w14:paraId="60F14E77"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t5.5. </w:t>
            </w:r>
            <w:r w:rsidRPr="00CF1322">
              <w:rPr>
                <w:bCs/>
                <w:kern w:val="22"/>
                <w:sz w:val="20"/>
                <w:szCs w:val="20"/>
              </w:rPr>
              <w:t>旨在打击非法、未报告和无管制的捕捞的国际文书的执行程度（</w:t>
            </w:r>
            <w:r w:rsidRPr="00CF1322">
              <w:rPr>
                <w:bCs/>
                <w:kern w:val="22"/>
                <w:sz w:val="20"/>
                <w:szCs w:val="20"/>
              </w:rPr>
              <w:t>SDG</w:t>
            </w:r>
            <w:r w:rsidRPr="00CF1322">
              <w:rPr>
                <w:bCs/>
                <w:kern w:val="22"/>
                <w:sz w:val="20"/>
                <w:szCs w:val="20"/>
              </w:rPr>
              <w:t>指标</w:t>
            </w:r>
            <w:r w:rsidRPr="00CF1322">
              <w:rPr>
                <w:bCs/>
                <w:kern w:val="22"/>
                <w:sz w:val="20"/>
                <w:szCs w:val="20"/>
              </w:rPr>
              <w:t>14.6.1</w:t>
            </w:r>
            <w:r w:rsidRPr="00CF1322">
              <w:rPr>
                <w:bCs/>
                <w:kern w:val="22"/>
                <w:sz w:val="20"/>
                <w:szCs w:val="20"/>
              </w:rPr>
              <w:t>）</w:t>
            </w:r>
            <w:r w:rsidRPr="00CF1322">
              <w:rPr>
                <w:bCs/>
                <w:kern w:val="22"/>
                <w:sz w:val="20"/>
                <w:szCs w:val="20"/>
              </w:rPr>
              <w:t xml:space="preserve">     </w:t>
            </w:r>
          </w:p>
          <w:p w14:paraId="245C14A8"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t5.6.</w:t>
            </w:r>
            <w:r w:rsidRPr="00CF1322">
              <w:rPr>
                <w:bCs/>
                <w:kern w:val="22"/>
                <w:sz w:val="20"/>
                <w:szCs w:val="20"/>
              </w:rPr>
              <w:t>由濒临灭绝物种构成的合法和非</w:t>
            </w:r>
            <w:r w:rsidRPr="00CF1322">
              <w:rPr>
                <w:bCs/>
                <w:kern w:val="22"/>
                <w:sz w:val="20"/>
                <w:szCs w:val="20"/>
              </w:rPr>
              <w:lastRenderedPageBreak/>
              <w:t>法野生动植物贸易所占比例</w:t>
            </w:r>
            <w:r w:rsidRPr="00CF1322">
              <w:rPr>
                <w:bCs/>
                <w:kern w:val="22"/>
                <w:sz w:val="20"/>
                <w:szCs w:val="20"/>
              </w:rPr>
              <w:t xml:space="preserve">     </w:t>
            </w:r>
          </w:p>
          <w:p w14:paraId="7B913A4F"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t5.7. </w:t>
            </w:r>
            <w:r w:rsidRPr="00CF1322">
              <w:rPr>
                <w:bCs/>
                <w:kern w:val="22"/>
                <w:sz w:val="20"/>
                <w:szCs w:val="20"/>
              </w:rPr>
              <w:t>按《濒危野生动植物种国际贸易公约》物种分类分列的非法贸易情况</w:t>
            </w:r>
            <w:r w:rsidRPr="00CF1322">
              <w:rPr>
                <w:bCs/>
                <w:kern w:val="22"/>
                <w:sz w:val="20"/>
                <w:szCs w:val="20"/>
              </w:rPr>
              <w:t xml:space="preserve">  </w:t>
            </w:r>
          </w:p>
          <w:p w14:paraId="0D76DB45"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t5.8. </w:t>
            </w:r>
            <w:r w:rsidRPr="00CF1322">
              <w:rPr>
                <w:bCs/>
                <w:kern w:val="22"/>
                <w:sz w:val="20"/>
                <w:szCs w:val="20"/>
              </w:rPr>
              <w:t>将贸易纳入国家生物多样性政策的国家数目</w:t>
            </w:r>
            <w:r w:rsidRPr="00CF1322">
              <w:rPr>
                <w:bCs/>
                <w:kern w:val="22"/>
                <w:sz w:val="20"/>
                <w:szCs w:val="20"/>
              </w:rPr>
              <w:t xml:space="preserve">     </w:t>
            </w:r>
          </w:p>
          <w:p w14:paraId="23C68F34" w14:textId="77777777" w:rsidR="0037195F" w:rsidRPr="00CF1322" w:rsidRDefault="0037195F" w:rsidP="0047190B">
            <w:pPr>
              <w:suppressLineNumbers/>
              <w:tabs>
                <w:tab w:val="left" w:pos="7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t5.9. </w:t>
            </w:r>
            <w:r w:rsidRPr="00CF1322">
              <w:rPr>
                <w:bCs/>
                <w:kern w:val="22"/>
                <w:sz w:val="20"/>
                <w:szCs w:val="20"/>
              </w:rPr>
              <w:t>《濒危野生动植物种国际贸易公约》附录所列物种的养护状况保持稳定或有所改善</w:t>
            </w:r>
            <w:r w:rsidRPr="00CF1322">
              <w:rPr>
                <w:bCs/>
                <w:kern w:val="22"/>
                <w:sz w:val="20"/>
                <w:szCs w:val="20"/>
              </w:rPr>
              <w:t xml:space="preserve">     </w:t>
            </w:r>
          </w:p>
          <w:p w14:paraId="13708D05" w14:textId="77777777" w:rsidR="0037195F" w:rsidRPr="00CF1322" w:rsidRDefault="0037195F" w:rsidP="0047190B">
            <w:pPr>
              <w:spacing w:before="40" w:after="40" w:line="240" w:lineRule="atLeast"/>
              <w:rPr>
                <w:bCs/>
                <w:sz w:val="20"/>
                <w:szCs w:val="20"/>
              </w:rPr>
            </w:pPr>
            <w:r w:rsidRPr="00CF1322">
              <w:rPr>
                <w:bCs/>
                <w:kern w:val="22"/>
                <w:sz w:val="20"/>
                <w:szCs w:val="20"/>
              </w:rPr>
              <w:t xml:space="preserve">t5.10. </w:t>
            </w:r>
            <w:r w:rsidRPr="00CF1322">
              <w:rPr>
                <w:bCs/>
                <w:kern w:val="22"/>
                <w:sz w:val="20"/>
                <w:szCs w:val="20"/>
              </w:rPr>
              <w:t>实施旨在尽量减少渔业和狩猎对移栖物种及其生境所产生影响的措施</w:t>
            </w:r>
          </w:p>
        </w:tc>
      </w:tr>
      <w:tr w:rsidR="0037195F" w:rsidRPr="004F15D7" w14:paraId="6A1B0287" w14:textId="77777777" w:rsidTr="00CF1322">
        <w:tc>
          <w:tcPr>
            <w:tcW w:w="2787" w:type="dxa"/>
            <w:vMerge/>
          </w:tcPr>
          <w:p w14:paraId="7B709754" w14:textId="77777777" w:rsidR="0037195F" w:rsidRPr="00CF1322" w:rsidRDefault="0037195F" w:rsidP="0047190B">
            <w:pPr>
              <w:spacing w:before="40" w:after="40" w:line="240" w:lineRule="atLeast"/>
              <w:contextualSpacing/>
              <w:rPr>
                <w:bCs/>
                <w:sz w:val="20"/>
                <w:szCs w:val="20"/>
              </w:rPr>
            </w:pPr>
          </w:p>
        </w:tc>
        <w:tc>
          <w:tcPr>
            <w:tcW w:w="2700" w:type="dxa"/>
          </w:tcPr>
          <w:p w14:paraId="296A7D42"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5.0.2 </w:t>
            </w:r>
            <w:r w:rsidRPr="00CF1322">
              <w:rPr>
                <w:bCs/>
                <w:snapToGrid w:val="0"/>
                <w:kern w:val="22"/>
                <w:sz w:val="20"/>
                <w:szCs w:val="20"/>
              </w:rPr>
              <w:t>生物可持续水平内的鱼类种群所占比例</w:t>
            </w:r>
            <w:r w:rsidRPr="00CF1322">
              <w:rPr>
                <w:bCs/>
                <w:snapToGrid w:val="0"/>
                <w:kern w:val="22"/>
                <w:sz w:val="20"/>
                <w:szCs w:val="20"/>
              </w:rPr>
              <w:t>(SDG 14.4.1)</w:t>
            </w:r>
          </w:p>
        </w:tc>
        <w:tc>
          <w:tcPr>
            <w:tcW w:w="3690" w:type="dxa"/>
            <w:shd w:val="clear" w:color="auto" w:fill="FFFFFF"/>
          </w:tcPr>
          <w:p w14:paraId="75541DAC" w14:textId="77777777" w:rsidR="0037195F" w:rsidRPr="00CF1322" w:rsidRDefault="0037195F" w:rsidP="0047190B">
            <w:pPr>
              <w:spacing w:before="40" w:after="40" w:line="240" w:lineRule="atLeast"/>
              <w:rPr>
                <w:bCs/>
                <w:sz w:val="20"/>
                <w:szCs w:val="20"/>
              </w:rPr>
            </w:pPr>
            <w:r w:rsidRPr="00CF1322">
              <w:rPr>
                <w:bCs/>
                <w:sz w:val="20"/>
                <w:szCs w:val="20"/>
              </w:rPr>
              <w:t>相关性：绿</w:t>
            </w:r>
          </w:p>
          <w:p w14:paraId="37034160"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绿</w:t>
            </w:r>
            <w:r w:rsidRPr="00CF1322">
              <w:rPr>
                <w:bCs/>
                <w:sz w:val="20"/>
                <w:szCs w:val="20"/>
              </w:rPr>
              <w:t>/</w:t>
            </w:r>
            <w:r w:rsidRPr="00CF1322">
              <w:rPr>
                <w:bCs/>
                <w:sz w:val="20"/>
                <w:szCs w:val="20"/>
              </w:rPr>
              <w:t>黄</w:t>
            </w:r>
          </w:p>
          <w:p w14:paraId="12EFDD50"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按国家分列的全球可行性：绿</w:t>
            </w:r>
            <w:r w:rsidRPr="00CF1322">
              <w:rPr>
                <w:bCs/>
                <w:sz w:val="20"/>
                <w:szCs w:val="20"/>
              </w:rPr>
              <w:t>/</w:t>
            </w:r>
            <w:r w:rsidRPr="00CF1322">
              <w:rPr>
                <w:bCs/>
                <w:sz w:val="20"/>
                <w:szCs w:val="20"/>
              </w:rPr>
              <w:t>黄</w:t>
            </w:r>
            <w:r w:rsidRPr="00CF1322">
              <w:rPr>
                <w:bCs/>
                <w:sz w:val="20"/>
                <w:szCs w:val="20"/>
              </w:rPr>
              <w:t xml:space="preserve"> </w:t>
            </w:r>
          </w:p>
          <w:p w14:paraId="170A0CF3" w14:textId="77777777" w:rsidR="0037195F" w:rsidRPr="00CF1322" w:rsidRDefault="0037195F" w:rsidP="0047190B">
            <w:pPr>
              <w:spacing w:before="40" w:after="40" w:line="240" w:lineRule="atLeast"/>
              <w:rPr>
                <w:bCs/>
                <w:sz w:val="20"/>
                <w:szCs w:val="20"/>
              </w:rPr>
            </w:pPr>
            <w:r w:rsidRPr="00CF1322">
              <w:rPr>
                <w:bCs/>
                <w:sz w:val="20"/>
                <w:szCs w:val="20"/>
              </w:rPr>
              <w:t>就绪程度：绿</w:t>
            </w:r>
          </w:p>
          <w:p w14:paraId="779F734E" w14:textId="77777777" w:rsidR="0037195F" w:rsidRPr="00CF1322" w:rsidRDefault="0037195F" w:rsidP="0047190B">
            <w:pPr>
              <w:spacing w:before="40" w:after="40" w:line="240" w:lineRule="atLeast"/>
              <w:rPr>
                <w:bCs/>
                <w:sz w:val="20"/>
                <w:szCs w:val="20"/>
              </w:rPr>
            </w:pPr>
            <w:r w:rsidRPr="00CF1322">
              <w:rPr>
                <w:bCs/>
                <w:sz w:val="20"/>
                <w:szCs w:val="20"/>
              </w:rPr>
              <w:t>概述：相关，随时可供使用</w:t>
            </w:r>
          </w:p>
          <w:p w14:paraId="3B177DE8" w14:textId="77777777" w:rsidR="0037195F" w:rsidRPr="00CF1322" w:rsidRDefault="0037195F" w:rsidP="0047190B">
            <w:pPr>
              <w:spacing w:before="40" w:after="40" w:line="240" w:lineRule="atLeast"/>
              <w:rPr>
                <w:bCs/>
                <w:snapToGrid w:val="0"/>
                <w:kern w:val="22"/>
                <w:sz w:val="20"/>
                <w:szCs w:val="20"/>
              </w:rPr>
            </w:pPr>
            <w:r w:rsidRPr="00CF1322">
              <w:rPr>
                <w:bCs/>
                <w:sz w:val="20"/>
                <w:szCs w:val="20"/>
              </w:rPr>
              <w:t>缔约方表示，这个指标在标题一级相关。</w:t>
            </w:r>
            <w:r w:rsidRPr="00CF1322">
              <w:rPr>
                <w:bCs/>
                <w:sz w:val="20"/>
                <w:szCs w:val="20"/>
              </w:rPr>
              <w:t xml:space="preserve"> </w:t>
            </w:r>
            <w:r w:rsidRPr="00CF1322">
              <w:rPr>
                <w:bCs/>
                <w:sz w:val="20"/>
                <w:szCs w:val="20"/>
              </w:rPr>
              <w:t>然而，很多缔约方指出，制定一个把淡水鱼或其他物种包括在内的更广泛指标将具有相关性。</w:t>
            </w:r>
          </w:p>
        </w:tc>
        <w:tc>
          <w:tcPr>
            <w:tcW w:w="3011" w:type="dxa"/>
            <w:shd w:val="clear" w:color="auto" w:fill="FFFFFF"/>
          </w:tcPr>
          <w:p w14:paraId="0F460FD1" w14:textId="77777777" w:rsidR="0037195F" w:rsidRPr="00CF1322" w:rsidRDefault="0037195F" w:rsidP="0047190B">
            <w:pPr>
              <w:spacing w:before="40" w:after="40" w:line="240" w:lineRule="atLeast"/>
              <w:rPr>
                <w:bCs/>
                <w:snapToGrid w:val="0"/>
                <w:kern w:val="22"/>
                <w:sz w:val="20"/>
                <w:szCs w:val="20"/>
              </w:rPr>
            </w:pPr>
          </w:p>
        </w:tc>
        <w:tc>
          <w:tcPr>
            <w:tcW w:w="1945" w:type="dxa"/>
            <w:shd w:val="clear" w:color="auto" w:fill="FFFFFF"/>
          </w:tcPr>
          <w:p w14:paraId="0DD972EF" w14:textId="77777777" w:rsidR="0037195F" w:rsidRPr="00CF1322" w:rsidRDefault="0037195F" w:rsidP="0047190B">
            <w:pPr>
              <w:spacing w:before="40" w:after="40" w:line="240" w:lineRule="atLeast"/>
              <w:rPr>
                <w:bCs/>
                <w:snapToGrid w:val="0"/>
                <w:kern w:val="22"/>
                <w:sz w:val="20"/>
                <w:szCs w:val="20"/>
              </w:rPr>
            </w:pPr>
          </w:p>
        </w:tc>
      </w:tr>
      <w:tr w:rsidR="0037195F" w:rsidRPr="004F15D7" w14:paraId="73037FBD" w14:textId="77777777" w:rsidTr="00CF1322">
        <w:tc>
          <w:tcPr>
            <w:tcW w:w="2787" w:type="dxa"/>
            <w:shd w:val="clear" w:color="auto" w:fill="auto"/>
          </w:tcPr>
          <w:p w14:paraId="293CEEBA" w14:textId="77777777" w:rsidR="0037195F" w:rsidRPr="00CF1322" w:rsidRDefault="0037195F" w:rsidP="0047190B">
            <w:pPr>
              <w:pStyle w:val="Para3"/>
              <w:numPr>
                <w:ilvl w:val="0"/>
                <w:numId w:val="0"/>
              </w:numPr>
              <w:suppressLineNumbers/>
              <w:tabs>
                <w:tab w:val="clear" w:pos="1980"/>
              </w:tabs>
              <w:suppressAutoHyphens/>
              <w:topLinePunct/>
              <w:spacing w:before="40" w:after="40" w:line="240" w:lineRule="atLeast"/>
              <w:rPr>
                <w:bCs/>
                <w:kern w:val="22"/>
                <w:sz w:val="20"/>
              </w:rPr>
            </w:pPr>
            <w:r w:rsidRPr="00CF1322">
              <w:rPr>
                <w:bCs/>
                <w:snapToGrid w:val="0"/>
                <w:color w:val="000000"/>
                <w:kern w:val="22"/>
                <w:sz w:val="20"/>
              </w:rPr>
              <w:t>行动目标</w:t>
            </w:r>
            <w:r w:rsidRPr="00CF1322">
              <w:rPr>
                <w:bCs/>
                <w:snapToGrid w:val="0"/>
                <w:color w:val="000000"/>
                <w:kern w:val="22"/>
                <w:sz w:val="20"/>
              </w:rPr>
              <w:t xml:space="preserve"> 6. </w:t>
            </w:r>
            <w:r w:rsidRPr="00CF1322">
              <w:rPr>
                <w:bCs/>
                <w:sz w:val="20"/>
                <w:lang w:val="en-US"/>
              </w:rPr>
              <w:t>管理外来入侵物种的引进途径，防止其引进和定居，或使其引进率和定居率至少降低</w:t>
            </w:r>
            <w:r w:rsidRPr="00CF1322">
              <w:rPr>
                <w:bCs/>
                <w:sz w:val="20"/>
                <w:lang w:val="en-US"/>
              </w:rPr>
              <w:t>50%</w:t>
            </w:r>
            <w:r w:rsidRPr="00CF1322">
              <w:rPr>
                <w:bCs/>
                <w:sz w:val="20"/>
                <w:lang w:val="en-US"/>
              </w:rPr>
              <w:t>，</w:t>
            </w:r>
            <w:r w:rsidRPr="00CF1322">
              <w:rPr>
                <w:bCs/>
                <w:sz w:val="20"/>
              </w:rPr>
              <w:t>并控制或根除外来入侵物种，从而</w:t>
            </w:r>
            <w:r w:rsidRPr="00CF1322">
              <w:rPr>
                <w:bCs/>
                <w:sz w:val="20"/>
              </w:rPr>
              <w:lastRenderedPageBreak/>
              <w:t>消除或降低其影响，关注重点物种和重点地带。</w:t>
            </w:r>
          </w:p>
          <w:p w14:paraId="219F2ED0" w14:textId="77777777" w:rsidR="0037195F" w:rsidRPr="00CF1322" w:rsidRDefault="0037195F" w:rsidP="0047190B">
            <w:pPr>
              <w:spacing w:before="40" w:after="40" w:line="240" w:lineRule="atLeast"/>
              <w:rPr>
                <w:bCs/>
                <w:sz w:val="20"/>
                <w:szCs w:val="20"/>
              </w:rPr>
            </w:pPr>
          </w:p>
        </w:tc>
        <w:tc>
          <w:tcPr>
            <w:tcW w:w="2700" w:type="dxa"/>
          </w:tcPr>
          <w:p w14:paraId="72D3A1D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lastRenderedPageBreak/>
              <w:t xml:space="preserve">6.0.1 </w:t>
            </w:r>
            <w:r w:rsidRPr="00CF1322">
              <w:rPr>
                <w:bCs/>
                <w:snapToGrid w:val="0"/>
                <w:kern w:val="22"/>
                <w:sz w:val="20"/>
                <w:szCs w:val="20"/>
              </w:rPr>
              <w:t>外来入侵物种的传播速度</w:t>
            </w:r>
            <w:r w:rsidRPr="00CF1322">
              <w:rPr>
                <w:bCs/>
                <w:snapToGrid w:val="0"/>
                <w:kern w:val="22"/>
                <w:sz w:val="20"/>
                <w:szCs w:val="20"/>
              </w:rPr>
              <w:t>[</w:t>
            </w:r>
            <w:r w:rsidRPr="00CF1322">
              <w:rPr>
                <w:bCs/>
                <w:snapToGrid w:val="0"/>
                <w:kern w:val="22"/>
                <w:sz w:val="20"/>
                <w:szCs w:val="20"/>
              </w:rPr>
              <w:t>和影响率</w:t>
            </w:r>
            <w:r w:rsidRPr="00CF1322">
              <w:rPr>
                <w:bCs/>
                <w:snapToGrid w:val="0"/>
                <w:kern w:val="22"/>
                <w:sz w:val="20"/>
                <w:szCs w:val="20"/>
              </w:rPr>
              <w:t>]</w:t>
            </w:r>
          </w:p>
        </w:tc>
        <w:tc>
          <w:tcPr>
            <w:tcW w:w="3690" w:type="dxa"/>
            <w:shd w:val="clear" w:color="auto" w:fill="FFFFFF"/>
          </w:tcPr>
          <w:p w14:paraId="3BF4FC31" w14:textId="77777777" w:rsidR="0037195F" w:rsidRPr="00CF1322" w:rsidRDefault="0037195F" w:rsidP="0047190B">
            <w:pPr>
              <w:spacing w:before="40" w:after="40" w:line="240" w:lineRule="atLeast"/>
              <w:rPr>
                <w:bCs/>
                <w:sz w:val="20"/>
                <w:szCs w:val="20"/>
              </w:rPr>
            </w:pPr>
            <w:r w:rsidRPr="00CF1322">
              <w:rPr>
                <w:bCs/>
                <w:sz w:val="20"/>
                <w:szCs w:val="20"/>
              </w:rPr>
              <w:t>相关性：黄</w:t>
            </w:r>
            <w:r w:rsidRPr="00CF1322">
              <w:rPr>
                <w:bCs/>
                <w:sz w:val="20"/>
                <w:szCs w:val="20"/>
              </w:rPr>
              <w:t xml:space="preserve"> / </w:t>
            </w:r>
            <w:r w:rsidRPr="00CF1322">
              <w:rPr>
                <w:bCs/>
                <w:sz w:val="20"/>
                <w:szCs w:val="20"/>
              </w:rPr>
              <w:t>如果包括影响，则为绿</w:t>
            </w:r>
            <w:r w:rsidRPr="00CF1322">
              <w:rPr>
                <w:bCs/>
                <w:sz w:val="20"/>
                <w:szCs w:val="20"/>
              </w:rPr>
              <w:t>*</w:t>
            </w:r>
          </w:p>
          <w:p w14:paraId="407BAF1B"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63F96756"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按国家分列的全球可行性：绿</w:t>
            </w:r>
            <w:r w:rsidRPr="00CF1322">
              <w:rPr>
                <w:bCs/>
                <w:sz w:val="20"/>
                <w:szCs w:val="20"/>
              </w:rPr>
              <w:t>/</w:t>
            </w:r>
            <w:r w:rsidRPr="00CF1322">
              <w:rPr>
                <w:bCs/>
                <w:sz w:val="20"/>
                <w:szCs w:val="20"/>
              </w:rPr>
              <w:t>黄</w:t>
            </w:r>
            <w:r w:rsidRPr="00CF1322">
              <w:rPr>
                <w:bCs/>
                <w:sz w:val="20"/>
                <w:szCs w:val="20"/>
              </w:rPr>
              <w:t>*</w:t>
            </w:r>
          </w:p>
          <w:p w14:paraId="71FE47D9" w14:textId="77777777" w:rsidR="0037195F" w:rsidRPr="00CF1322" w:rsidRDefault="0037195F" w:rsidP="0047190B">
            <w:pPr>
              <w:spacing w:before="40" w:after="40" w:line="240" w:lineRule="atLeast"/>
              <w:rPr>
                <w:bCs/>
                <w:sz w:val="20"/>
                <w:szCs w:val="20"/>
              </w:rPr>
            </w:pPr>
            <w:r w:rsidRPr="00CF1322">
              <w:rPr>
                <w:bCs/>
                <w:sz w:val="20"/>
                <w:szCs w:val="20"/>
              </w:rPr>
              <w:t>就绪程度：黄</w:t>
            </w:r>
          </w:p>
          <w:p w14:paraId="43174877" w14:textId="77777777" w:rsidR="0037195F" w:rsidRPr="00CF1322" w:rsidRDefault="0037195F" w:rsidP="0047190B">
            <w:pPr>
              <w:spacing w:before="40" w:after="40" w:line="240" w:lineRule="atLeast"/>
              <w:rPr>
                <w:bCs/>
                <w:sz w:val="20"/>
                <w:szCs w:val="20"/>
              </w:rPr>
            </w:pPr>
            <w:r w:rsidRPr="00CF1322">
              <w:rPr>
                <w:bCs/>
                <w:sz w:val="20"/>
                <w:szCs w:val="20"/>
              </w:rPr>
              <w:t>概述：相关，基本上随时可供采用</w:t>
            </w:r>
          </w:p>
          <w:p w14:paraId="6F43E827" w14:textId="77777777" w:rsidR="0037195F" w:rsidRPr="00CF1322" w:rsidRDefault="0037195F" w:rsidP="0047190B">
            <w:pPr>
              <w:spacing w:before="40" w:after="40" w:line="240" w:lineRule="atLeast"/>
              <w:rPr>
                <w:bCs/>
                <w:sz w:val="20"/>
                <w:szCs w:val="20"/>
              </w:rPr>
            </w:pPr>
            <w:r w:rsidRPr="00CF1322">
              <w:rPr>
                <w:bCs/>
                <w:sz w:val="20"/>
                <w:szCs w:val="20"/>
              </w:rPr>
              <w:lastRenderedPageBreak/>
              <w:t>一些缔约方指出，该指标应处理外来入侵物种的影响，而不仅仅是它们的传播。</w:t>
            </w:r>
            <w:r w:rsidRPr="00CF1322">
              <w:rPr>
                <w:bCs/>
                <w:sz w:val="20"/>
                <w:szCs w:val="20"/>
              </w:rPr>
              <w:t xml:space="preserve"> </w:t>
            </w:r>
            <w:r w:rsidRPr="00CF1322">
              <w:rPr>
                <w:bCs/>
                <w:sz w:val="20"/>
                <w:szCs w:val="20"/>
              </w:rPr>
              <w:t>缔约方提出了替代指标。</w:t>
            </w:r>
          </w:p>
        </w:tc>
        <w:tc>
          <w:tcPr>
            <w:tcW w:w="3011" w:type="dxa"/>
            <w:shd w:val="clear" w:color="auto" w:fill="FFFFFF"/>
          </w:tcPr>
          <w:p w14:paraId="1B2E01BA" w14:textId="77777777" w:rsidR="0037195F" w:rsidRPr="00CF1322" w:rsidRDefault="0037195F" w:rsidP="0047190B">
            <w:pPr>
              <w:spacing w:before="40" w:after="40" w:line="240" w:lineRule="atLeast"/>
              <w:rPr>
                <w:bCs/>
                <w:sz w:val="20"/>
                <w:szCs w:val="20"/>
              </w:rPr>
            </w:pPr>
            <w:r w:rsidRPr="00CF1322">
              <w:rPr>
                <w:bCs/>
                <w:sz w:val="20"/>
                <w:szCs w:val="20"/>
              </w:rPr>
              <w:lastRenderedPageBreak/>
              <w:t xml:space="preserve">6.3.1 </w:t>
            </w:r>
            <w:r w:rsidRPr="00CF1322">
              <w:rPr>
                <w:bCs/>
                <w:sz w:val="20"/>
                <w:szCs w:val="20"/>
              </w:rPr>
              <w:t>外来入侵物种影响率</w:t>
            </w:r>
          </w:p>
          <w:p w14:paraId="4F05033A" w14:textId="77777777" w:rsidR="0037195F" w:rsidRPr="00CF1322" w:rsidRDefault="0037195F" w:rsidP="0047190B">
            <w:pPr>
              <w:spacing w:before="40" w:after="40" w:line="240" w:lineRule="atLeast"/>
              <w:rPr>
                <w:bCs/>
                <w:sz w:val="20"/>
                <w:szCs w:val="20"/>
              </w:rPr>
            </w:pPr>
          </w:p>
        </w:tc>
        <w:tc>
          <w:tcPr>
            <w:tcW w:w="1945" w:type="dxa"/>
            <w:shd w:val="clear" w:color="auto" w:fill="FFFFFF"/>
          </w:tcPr>
          <w:p w14:paraId="0E59ACED" w14:textId="77777777" w:rsidR="0037195F" w:rsidRPr="00CF1322" w:rsidRDefault="0037195F" w:rsidP="0047190B">
            <w:pPr>
              <w:spacing w:before="40" w:after="40" w:line="240" w:lineRule="atLeast"/>
              <w:rPr>
                <w:bCs/>
                <w:kern w:val="22"/>
                <w:sz w:val="20"/>
                <w:szCs w:val="20"/>
              </w:rPr>
            </w:pPr>
            <w:r w:rsidRPr="00CF1322">
              <w:rPr>
                <w:bCs/>
                <w:kern w:val="22"/>
                <w:sz w:val="20"/>
                <w:szCs w:val="20"/>
              </w:rPr>
              <w:t xml:space="preserve">t6.1. </w:t>
            </w:r>
            <w:r w:rsidRPr="00CF1322">
              <w:rPr>
                <w:bCs/>
                <w:kern w:val="22"/>
                <w:sz w:val="20"/>
                <w:szCs w:val="20"/>
              </w:rPr>
              <w:t>根据《全球引进和入侵物种登记册》列入国家清单的外来入侵物种数目</w:t>
            </w:r>
            <w:r w:rsidRPr="00CF1322">
              <w:rPr>
                <w:bCs/>
                <w:kern w:val="22"/>
                <w:sz w:val="20"/>
                <w:szCs w:val="20"/>
              </w:rPr>
              <w:t xml:space="preserve">    </w:t>
            </w:r>
          </w:p>
          <w:p w14:paraId="214BC64F" w14:textId="77777777" w:rsidR="0037195F" w:rsidRPr="00CF1322" w:rsidRDefault="0037195F" w:rsidP="0047190B">
            <w:pPr>
              <w:spacing w:before="40" w:after="40" w:line="240" w:lineRule="atLeast"/>
              <w:rPr>
                <w:bCs/>
                <w:kern w:val="22"/>
                <w:sz w:val="20"/>
                <w:szCs w:val="20"/>
              </w:rPr>
            </w:pPr>
            <w:r w:rsidRPr="00CF1322">
              <w:rPr>
                <w:bCs/>
                <w:kern w:val="22"/>
                <w:sz w:val="20"/>
                <w:szCs w:val="20"/>
              </w:rPr>
              <w:lastRenderedPageBreak/>
              <w:t xml:space="preserve">t6.2. </w:t>
            </w:r>
            <w:r w:rsidRPr="00CF1322">
              <w:rPr>
                <w:bCs/>
                <w:kern w:val="22"/>
                <w:sz w:val="20"/>
                <w:szCs w:val="20"/>
              </w:rPr>
              <w:t>通过相关国家立法并为预防或控制外来入侵物种提供充分资源的国家所占比例</w:t>
            </w:r>
          </w:p>
        </w:tc>
      </w:tr>
      <w:tr w:rsidR="0037195F" w:rsidRPr="004F15D7" w14:paraId="0C3B70E2" w14:textId="77777777" w:rsidTr="00CF1322">
        <w:tc>
          <w:tcPr>
            <w:tcW w:w="2787" w:type="dxa"/>
            <w:vMerge w:val="restart"/>
            <w:shd w:val="clear" w:color="auto" w:fill="auto"/>
          </w:tcPr>
          <w:p w14:paraId="68487AF5" w14:textId="77777777" w:rsidR="0037195F" w:rsidRPr="00CF1322" w:rsidRDefault="0037195F" w:rsidP="0047190B">
            <w:pPr>
              <w:pStyle w:val="Para3"/>
              <w:numPr>
                <w:ilvl w:val="0"/>
                <w:numId w:val="0"/>
              </w:numPr>
              <w:suppressLineNumbers/>
              <w:tabs>
                <w:tab w:val="clear" w:pos="1980"/>
              </w:tabs>
              <w:suppressAutoHyphens/>
              <w:topLinePunct/>
              <w:spacing w:before="40" w:after="40" w:line="240" w:lineRule="atLeast"/>
              <w:rPr>
                <w:bCs/>
                <w:sz w:val="20"/>
              </w:rPr>
            </w:pPr>
            <w:r w:rsidRPr="00CF1322">
              <w:rPr>
                <w:bCs/>
                <w:snapToGrid w:val="0"/>
                <w:color w:val="000000"/>
                <w:kern w:val="22"/>
                <w:sz w:val="20"/>
              </w:rPr>
              <w:lastRenderedPageBreak/>
              <w:t>行动目标</w:t>
            </w:r>
            <w:r w:rsidRPr="00CF1322">
              <w:rPr>
                <w:bCs/>
                <w:snapToGrid w:val="0"/>
                <w:color w:val="000000"/>
                <w:kern w:val="22"/>
                <w:sz w:val="20"/>
              </w:rPr>
              <w:t xml:space="preserve">7. </w:t>
            </w:r>
            <w:r w:rsidRPr="00CF1322">
              <w:rPr>
                <w:bCs/>
                <w:sz w:val="20"/>
              </w:rPr>
              <w:t>把所有来源的污染降低到对生物多样性和生态系统功能以及人类健康无害的水平，包括为此把进入环境的营养物流失至少减少一半，把进入环境的农药至少减少三分之二和消除塑料废物的排放。</w:t>
            </w:r>
          </w:p>
          <w:p w14:paraId="3FA1E83D" w14:textId="77777777" w:rsidR="0037195F" w:rsidRPr="00CF1322" w:rsidRDefault="0037195F" w:rsidP="0047190B">
            <w:pPr>
              <w:spacing w:before="40" w:after="40" w:line="240" w:lineRule="atLeast"/>
              <w:rPr>
                <w:bCs/>
                <w:sz w:val="20"/>
                <w:szCs w:val="20"/>
              </w:rPr>
            </w:pPr>
          </w:p>
        </w:tc>
        <w:tc>
          <w:tcPr>
            <w:tcW w:w="2700" w:type="dxa"/>
          </w:tcPr>
          <w:p w14:paraId="415740D4"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7.0.1 </w:t>
            </w:r>
            <w:r w:rsidRPr="00CF1322">
              <w:rPr>
                <w:bCs/>
                <w:snapToGrid w:val="0"/>
                <w:kern w:val="22"/>
                <w:sz w:val="20"/>
                <w:szCs w:val="20"/>
              </w:rPr>
              <w:t>沿海富营养化潜势指数</w:t>
            </w:r>
            <w:r w:rsidRPr="00CF1322">
              <w:rPr>
                <w:bCs/>
                <w:snapToGrid w:val="0"/>
                <w:kern w:val="22"/>
                <w:sz w:val="20"/>
                <w:szCs w:val="20"/>
              </w:rPr>
              <w:t>(</w:t>
            </w:r>
            <w:r w:rsidRPr="00CF1322">
              <w:rPr>
                <w:bCs/>
                <w:snapToGrid w:val="0"/>
                <w:kern w:val="22"/>
                <w:sz w:val="20"/>
                <w:szCs w:val="20"/>
              </w:rPr>
              <w:t>超越国境输出的过量氮磷负荷</w:t>
            </w:r>
            <w:r w:rsidRPr="00CF1322">
              <w:rPr>
                <w:bCs/>
                <w:snapToGrid w:val="0"/>
                <w:kern w:val="22"/>
                <w:sz w:val="20"/>
                <w:szCs w:val="20"/>
              </w:rPr>
              <w:t>)[</w:t>
            </w:r>
            <w:r w:rsidRPr="00CF1322">
              <w:rPr>
                <w:bCs/>
                <w:snapToGrid w:val="0"/>
                <w:kern w:val="22"/>
                <w:sz w:val="20"/>
                <w:szCs w:val="20"/>
              </w:rPr>
              <w:t>，按水体分列</w:t>
            </w:r>
            <w:r w:rsidRPr="00CF1322">
              <w:rPr>
                <w:bCs/>
                <w:snapToGrid w:val="0"/>
                <w:kern w:val="22"/>
                <w:sz w:val="20"/>
                <w:szCs w:val="20"/>
              </w:rPr>
              <w:t>][</w:t>
            </w:r>
            <w:r w:rsidRPr="00CF1322">
              <w:rPr>
                <w:bCs/>
                <w:snapToGrid w:val="0"/>
                <w:kern w:val="22"/>
                <w:sz w:val="20"/>
                <w:szCs w:val="20"/>
              </w:rPr>
              <w:t>按流域分列</w:t>
            </w:r>
            <w:r w:rsidRPr="00CF1322">
              <w:rPr>
                <w:bCs/>
                <w:snapToGrid w:val="0"/>
                <w:kern w:val="22"/>
                <w:sz w:val="20"/>
                <w:szCs w:val="20"/>
              </w:rPr>
              <w:t>] (SDG 14.1.1a)</w:t>
            </w:r>
          </w:p>
        </w:tc>
        <w:tc>
          <w:tcPr>
            <w:tcW w:w="3690" w:type="dxa"/>
            <w:shd w:val="clear" w:color="auto" w:fill="FFFFFF"/>
          </w:tcPr>
          <w:p w14:paraId="4B5EE898" w14:textId="77777777" w:rsidR="0037195F" w:rsidRPr="00CF1322" w:rsidRDefault="0037195F" w:rsidP="0047190B">
            <w:pPr>
              <w:spacing w:before="40" w:after="40" w:line="240" w:lineRule="atLeast"/>
              <w:rPr>
                <w:bCs/>
                <w:sz w:val="20"/>
                <w:szCs w:val="20"/>
              </w:rPr>
            </w:pPr>
            <w:r w:rsidRPr="00CF1322">
              <w:rPr>
                <w:bCs/>
                <w:sz w:val="20"/>
                <w:szCs w:val="20"/>
              </w:rPr>
              <w:t>相关性：绿</w:t>
            </w:r>
            <w:r w:rsidRPr="00CF1322">
              <w:rPr>
                <w:bCs/>
                <w:sz w:val="20"/>
                <w:szCs w:val="20"/>
              </w:rPr>
              <w:t>/</w:t>
            </w:r>
            <w:r w:rsidRPr="00CF1322">
              <w:rPr>
                <w:bCs/>
                <w:sz w:val="20"/>
                <w:szCs w:val="20"/>
              </w:rPr>
              <w:t>黄</w:t>
            </w:r>
          </w:p>
          <w:p w14:paraId="130DF86C"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绿</w:t>
            </w:r>
            <w:r w:rsidRPr="00CF1322">
              <w:rPr>
                <w:bCs/>
                <w:sz w:val="20"/>
                <w:szCs w:val="20"/>
              </w:rPr>
              <w:t>/</w:t>
            </w:r>
            <w:r w:rsidRPr="00CF1322">
              <w:rPr>
                <w:bCs/>
                <w:sz w:val="20"/>
                <w:szCs w:val="20"/>
              </w:rPr>
              <w:t>黄</w:t>
            </w:r>
          </w:p>
          <w:p w14:paraId="19FFFB9D"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按国家分列的全球可行性：绿</w:t>
            </w:r>
            <w:r w:rsidRPr="00CF1322">
              <w:rPr>
                <w:bCs/>
                <w:sz w:val="20"/>
                <w:szCs w:val="20"/>
              </w:rPr>
              <w:t>/</w:t>
            </w:r>
            <w:r w:rsidRPr="00CF1322">
              <w:rPr>
                <w:bCs/>
                <w:sz w:val="20"/>
                <w:szCs w:val="20"/>
              </w:rPr>
              <w:t>黄</w:t>
            </w:r>
          </w:p>
          <w:p w14:paraId="0C64683E" w14:textId="77777777" w:rsidR="0037195F" w:rsidRPr="00CF1322" w:rsidRDefault="0037195F" w:rsidP="0047190B">
            <w:pPr>
              <w:spacing w:before="40" w:after="40" w:line="240" w:lineRule="atLeast"/>
              <w:rPr>
                <w:bCs/>
                <w:sz w:val="20"/>
                <w:szCs w:val="20"/>
              </w:rPr>
            </w:pPr>
            <w:r w:rsidRPr="00CF1322">
              <w:rPr>
                <w:bCs/>
                <w:sz w:val="20"/>
                <w:szCs w:val="20"/>
              </w:rPr>
              <w:t>就绪程度：绿</w:t>
            </w:r>
          </w:p>
          <w:p w14:paraId="02FFBA77" w14:textId="77777777" w:rsidR="0037195F" w:rsidRPr="00CF1322" w:rsidRDefault="0037195F" w:rsidP="0047190B">
            <w:pPr>
              <w:spacing w:before="40" w:after="40" w:line="240" w:lineRule="atLeast"/>
              <w:rPr>
                <w:bCs/>
                <w:sz w:val="20"/>
                <w:szCs w:val="20"/>
              </w:rPr>
            </w:pPr>
            <w:r w:rsidRPr="00CF1322">
              <w:rPr>
                <w:bCs/>
                <w:sz w:val="20"/>
                <w:szCs w:val="20"/>
              </w:rPr>
              <w:t>概述：中度相关，基本上随时可供采用</w:t>
            </w:r>
            <w:r w:rsidRPr="00CF1322">
              <w:rPr>
                <w:bCs/>
                <w:sz w:val="20"/>
                <w:szCs w:val="20"/>
              </w:rPr>
              <w:t xml:space="preserve"> </w:t>
            </w:r>
          </w:p>
          <w:p w14:paraId="27A11397" w14:textId="77777777" w:rsidR="0037195F" w:rsidRPr="00CF1322" w:rsidRDefault="0037195F" w:rsidP="0047190B">
            <w:pPr>
              <w:spacing w:before="40" w:after="40" w:line="240" w:lineRule="atLeast"/>
              <w:rPr>
                <w:bCs/>
                <w:sz w:val="20"/>
                <w:szCs w:val="20"/>
              </w:rPr>
            </w:pPr>
            <w:r w:rsidRPr="00CF1322">
              <w:rPr>
                <w:bCs/>
                <w:sz w:val="20"/>
                <w:szCs w:val="20"/>
              </w:rPr>
              <w:t>一些缔约方认为，这个指标遗漏了富营养化的一些关键问题，包括对陆地生态系统的影响，并提出了更多或替代的指标。</w:t>
            </w:r>
            <w:r w:rsidRPr="00CF1322">
              <w:rPr>
                <w:bCs/>
                <w:sz w:val="20"/>
                <w:szCs w:val="20"/>
              </w:rPr>
              <w:t xml:space="preserve"> </w:t>
            </w:r>
            <w:r w:rsidRPr="00CF1322">
              <w:rPr>
                <w:bCs/>
                <w:sz w:val="20"/>
                <w:szCs w:val="20"/>
              </w:rPr>
              <w:t>其他缔约方认为应把该指标列入标题一级。</w:t>
            </w:r>
          </w:p>
        </w:tc>
        <w:tc>
          <w:tcPr>
            <w:tcW w:w="3011" w:type="dxa"/>
            <w:vMerge w:val="restart"/>
            <w:shd w:val="clear" w:color="auto" w:fill="FFFFFF"/>
          </w:tcPr>
          <w:p w14:paraId="69794FB6" w14:textId="77777777" w:rsidR="0037195F" w:rsidRPr="00CF1322" w:rsidRDefault="0037195F" w:rsidP="0047190B">
            <w:pPr>
              <w:spacing w:before="40" w:after="40" w:line="240" w:lineRule="atLeast"/>
              <w:rPr>
                <w:bCs/>
                <w:sz w:val="20"/>
                <w:szCs w:val="20"/>
              </w:rPr>
            </w:pPr>
            <w:r w:rsidRPr="00CF1322">
              <w:rPr>
                <w:bCs/>
                <w:sz w:val="20"/>
                <w:szCs w:val="20"/>
              </w:rPr>
              <w:t xml:space="preserve">7.1.1 </w:t>
            </w:r>
            <w:r w:rsidRPr="00CF1322">
              <w:rPr>
                <w:bCs/>
                <w:sz w:val="20"/>
                <w:szCs w:val="20"/>
              </w:rPr>
              <w:t>化肥使用情况</w:t>
            </w:r>
          </w:p>
          <w:p w14:paraId="6DF3F160" w14:textId="77777777" w:rsidR="0037195F" w:rsidRPr="00CF1322" w:rsidRDefault="0037195F" w:rsidP="0047190B">
            <w:pPr>
              <w:spacing w:before="40" w:after="40" w:line="240" w:lineRule="atLeast"/>
              <w:rPr>
                <w:bCs/>
                <w:sz w:val="20"/>
                <w:szCs w:val="20"/>
              </w:rPr>
            </w:pPr>
            <w:r w:rsidRPr="00CF1322">
              <w:rPr>
                <w:bCs/>
                <w:sz w:val="20"/>
                <w:szCs w:val="20"/>
              </w:rPr>
              <w:t xml:space="preserve">7.1.2 </w:t>
            </w:r>
            <w:r w:rsidRPr="00CF1322">
              <w:rPr>
                <w:bCs/>
                <w:sz w:val="20"/>
                <w:szCs w:val="20"/>
              </w:rPr>
              <w:t>经过安全处理的家用和工业废水流动所占比例</w:t>
            </w:r>
            <w:r w:rsidRPr="00CF1322">
              <w:rPr>
                <w:bCs/>
                <w:sz w:val="20"/>
                <w:szCs w:val="20"/>
              </w:rPr>
              <w:t xml:space="preserve"> (SDG 6.3.1)</w:t>
            </w:r>
          </w:p>
          <w:p w14:paraId="427FDE2B" w14:textId="77777777" w:rsidR="0037195F" w:rsidRPr="00CF1322" w:rsidRDefault="0037195F" w:rsidP="0047190B">
            <w:pPr>
              <w:spacing w:before="40" w:after="40" w:line="240" w:lineRule="atLeast"/>
              <w:rPr>
                <w:bCs/>
                <w:sz w:val="20"/>
                <w:szCs w:val="20"/>
              </w:rPr>
            </w:pPr>
            <w:r w:rsidRPr="00CF1322">
              <w:rPr>
                <w:bCs/>
                <w:sz w:val="20"/>
                <w:szCs w:val="20"/>
              </w:rPr>
              <w:t xml:space="preserve">7.4.1 </w:t>
            </w:r>
            <w:r w:rsidRPr="00CF1322">
              <w:rPr>
                <w:bCs/>
                <w:sz w:val="20"/>
                <w:szCs w:val="20"/>
              </w:rPr>
              <w:t>收集和管理的市政固体废料</w:t>
            </w:r>
            <w:r w:rsidRPr="00CF1322">
              <w:rPr>
                <w:bCs/>
                <w:sz w:val="20"/>
                <w:szCs w:val="20"/>
              </w:rPr>
              <w:t xml:space="preserve"> (SDG 11.6.1) </w:t>
            </w:r>
          </w:p>
          <w:p w14:paraId="3E7AFFD9" w14:textId="77777777" w:rsidR="0037195F" w:rsidRPr="00CF1322" w:rsidRDefault="0037195F" w:rsidP="0047190B">
            <w:pPr>
              <w:spacing w:before="40" w:after="40" w:line="240" w:lineRule="atLeast"/>
              <w:rPr>
                <w:bCs/>
                <w:sz w:val="20"/>
                <w:szCs w:val="20"/>
              </w:rPr>
            </w:pPr>
            <w:r w:rsidRPr="00CF1322">
              <w:rPr>
                <w:bCs/>
                <w:sz w:val="20"/>
                <w:szCs w:val="20"/>
              </w:rPr>
              <w:t xml:space="preserve">7.4.2 </w:t>
            </w:r>
            <w:r w:rsidRPr="00CF1322">
              <w:rPr>
                <w:bCs/>
                <w:sz w:val="20"/>
                <w:szCs w:val="20"/>
              </w:rPr>
              <w:t>水下噪声污染</w:t>
            </w:r>
          </w:p>
          <w:p w14:paraId="0FB5F4B6" w14:textId="77777777" w:rsidR="0037195F" w:rsidRPr="00CF1322" w:rsidRDefault="0037195F" w:rsidP="0047190B">
            <w:pPr>
              <w:spacing w:before="40" w:after="40" w:line="240" w:lineRule="atLeast"/>
              <w:rPr>
                <w:bCs/>
                <w:sz w:val="20"/>
                <w:szCs w:val="20"/>
              </w:rPr>
            </w:pPr>
            <w:r w:rsidRPr="00CF1322">
              <w:rPr>
                <w:bCs/>
                <w:sz w:val="20"/>
                <w:szCs w:val="20"/>
              </w:rPr>
              <w:t xml:space="preserve">7.4.3 </w:t>
            </w:r>
            <w:r w:rsidRPr="00CF1322">
              <w:rPr>
                <w:bCs/>
                <w:sz w:val="20"/>
                <w:szCs w:val="20"/>
              </w:rPr>
              <w:t>有害废物产生情况</w:t>
            </w:r>
            <w:r w:rsidRPr="00CF1322">
              <w:rPr>
                <w:bCs/>
                <w:sz w:val="20"/>
                <w:szCs w:val="20"/>
              </w:rPr>
              <w:t xml:space="preserve"> (SDG 12.4.2)</w:t>
            </w:r>
          </w:p>
          <w:p w14:paraId="5279AB87" w14:textId="77777777" w:rsidR="0037195F" w:rsidRPr="00CF1322" w:rsidRDefault="0037195F" w:rsidP="0047190B">
            <w:pPr>
              <w:spacing w:before="40" w:after="40" w:line="240" w:lineRule="atLeast"/>
              <w:rPr>
                <w:bCs/>
                <w:sz w:val="20"/>
                <w:szCs w:val="20"/>
              </w:rPr>
            </w:pPr>
          </w:p>
        </w:tc>
        <w:tc>
          <w:tcPr>
            <w:tcW w:w="1945" w:type="dxa"/>
            <w:vMerge w:val="restart"/>
            <w:shd w:val="clear" w:color="auto" w:fill="FFFFFF"/>
          </w:tcPr>
          <w:p w14:paraId="20B649D7" w14:textId="77777777" w:rsidR="0037195F" w:rsidRPr="00CF1322" w:rsidRDefault="0037195F" w:rsidP="0047190B">
            <w:pPr>
              <w:spacing w:before="40" w:after="40" w:line="240" w:lineRule="atLeast"/>
              <w:rPr>
                <w:bCs/>
                <w:sz w:val="20"/>
                <w:szCs w:val="20"/>
              </w:rPr>
            </w:pPr>
            <w:r w:rsidRPr="00CF1322">
              <w:rPr>
                <w:bCs/>
                <w:kern w:val="22"/>
                <w:sz w:val="20"/>
                <w:szCs w:val="20"/>
              </w:rPr>
              <w:t xml:space="preserve">t7.1. </w:t>
            </w:r>
            <w:r w:rsidRPr="00CF1322">
              <w:rPr>
                <w:bCs/>
                <w:kern w:val="22"/>
                <w:sz w:val="20"/>
                <w:szCs w:val="20"/>
              </w:rPr>
              <w:t>环境活性氮的损失趋势</w:t>
            </w:r>
            <w:r w:rsidRPr="00CF1322">
              <w:rPr>
                <w:bCs/>
                <w:kern w:val="22"/>
                <w:sz w:val="20"/>
                <w:szCs w:val="20"/>
              </w:rPr>
              <w:t> </w:t>
            </w:r>
          </w:p>
        </w:tc>
      </w:tr>
      <w:tr w:rsidR="0037195F" w:rsidRPr="004F15D7" w14:paraId="2040A30C" w14:textId="77777777" w:rsidTr="00CF1322">
        <w:tc>
          <w:tcPr>
            <w:tcW w:w="2787" w:type="dxa"/>
            <w:vMerge/>
          </w:tcPr>
          <w:p w14:paraId="5F665548" w14:textId="77777777" w:rsidR="0037195F" w:rsidRPr="00CF1322" w:rsidRDefault="0037195F" w:rsidP="0047190B">
            <w:pPr>
              <w:spacing w:before="40" w:after="40" w:line="240" w:lineRule="atLeast"/>
              <w:contextualSpacing/>
              <w:rPr>
                <w:bCs/>
                <w:sz w:val="20"/>
                <w:szCs w:val="20"/>
              </w:rPr>
            </w:pPr>
          </w:p>
        </w:tc>
        <w:tc>
          <w:tcPr>
            <w:tcW w:w="2700" w:type="dxa"/>
          </w:tcPr>
          <w:p w14:paraId="73E29A6C"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7.0.2 </w:t>
            </w:r>
            <w:r w:rsidRPr="00CF1322">
              <w:rPr>
                <w:bCs/>
                <w:snapToGrid w:val="0"/>
                <w:kern w:val="22"/>
                <w:sz w:val="20"/>
                <w:szCs w:val="20"/>
              </w:rPr>
              <w:t>漂浮的塑料碎片密度</w:t>
            </w:r>
            <w:r w:rsidRPr="00CF1322">
              <w:rPr>
                <w:bCs/>
                <w:snapToGrid w:val="0"/>
                <w:kern w:val="22"/>
                <w:sz w:val="20"/>
                <w:szCs w:val="20"/>
              </w:rPr>
              <w:t>[</w:t>
            </w:r>
            <w:r w:rsidRPr="00CF1322">
              <w:rPr>
                <w:bCs/>
                <w:snapToGrid w:val="0"/>
                <w:kern w:val="22"/>
                <w:sz w:val="20"/>
                <w:szCs w:val="20"/>
              </w:rPr>
              <w:t>按微塑料和宏观塑料分列</w:t>
            </w:r>
            <w:r w:rsidRPr="00CF1322">
              <w:rPr>
                <w:bCs/>
                <w:snapToGrid w:val="0"/>
                <w:kern w:val="22"/>
                <w:sz w:val="20"/>
                <w:szCs w:val="20"/>
              </w:rPr>
              <w:t>] (SDG 14.1.1b)</w:t>
            </w:r>
          </w:p>
        </w:tc>
        <w:tc>
          <w:tcPr>
            <w:tcW w:w="3690" w:type="dxa"/>
            <w:shd w:val="clear" w:color="auto" w:fill="FFFFFF"/>
          </w:tcPr>
          <w:p w14:paraId="574B1752" w14:textId="77777777" w:rsidR="0037195F" w:rsidRPr="00CF1322" w:rsidRDefault="0037195F" w:rsidP="0047190B">
            <w:pPr>
              <w:spacing w:before="40" w:after="40" w:line="240" w:lineRule="atLeast"/>
              <w:rPr>
                <w:bCs/>
                <w:sz w:val="20"/>
                <w:szCs w:val="20"/>
              </w:rPr>
            </w:pPr>
            <w:r w:rsidRPr="00CF1322">
              <w:rPr>
                <w:bCs/>
                <w:sz w:val="20"/>
                <w:szCs w:val="20"/>
              </w:rPr>
              <w:t>相关性：黄</w:t>
            </w:r>
          </w:p>
          <w:p w14:paraId="76CA88D1"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52EFA692"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p>
          <w:p w14:paraId="4ED61790" w14:textId="77777777" w:rsidR="0037195F" w:rsidRPr="00CF1322" w:rsidRDefault="0037195F" w:rsidP="0047190B">
            <w:pPr>
              <w:spacing w:before="40" w:after="40" w:line="240" w:lineRule="atLeast"/>
              <w:rPr>
                <w:bCs/>
                <w:sz w:val="20"/>
                <w:szCs w:val="20"/>
              </w:rPr>
            </w:pPr>
            <w:r w:rsidRPr="00CF1322">
              <w:rPr>
                <w:bCs/>
                <w:sz w:val="20"/>
                <w:szCs w:val="20"/>
              </w:rPr>
              <w:t>就绪程度：黄</w:t>
            </w:r>
          </w:p>
          <w:p w14:paraId="0652D811" w14:textId="77777777" w:rsidR="0037195F" w:rsidRPr="00CF1322" w:rsidRDefault="0037195F" w:rsidP="0047190B">
            <w:pPr>
              <w:spacing w:before="40" w:after="40" w:line="240" w:lineRule="atLeast"/>
              <w:rPr>
                <w:bCs/>
                <w:sz w:val="20"/>
                <w:szCs w:val="20"/>
              </w:rPr>
            </w:pPr>
            <w:r w:rsidRPr="00CF1322">
              <w:rPr>
                <w:bCs/>
                <w:sz w:val="20"/>
                <w:szCs w:val="20"/>
              </w:rPr>
              <w:t>概述：中度相关，尚未充分启用</w:t>
            </w:r>
            <w:r w:rsidRPr="00CF1322">
              <w:rPr>
                <w:bCs/>
                <w:sz w:val="20"/>
                <w:szCs w:val="20"/>
              </w:rPr>
              <w:t xml:space="preserve"> </w:t>
            </w:r>
          </w:p>
          <w:p w14:paraId="3337B51B" w14:textId="77777777" w:rsidR="0037195F" w:rsidRPr="00CF1322" w:rsidRDefault="0037195F" w:rsidP="0047190B">
            <w:pPr>
              <w:spacing w:before="40" w:after="40" w:line="240" w:lineRule="atLeast"/>
              <w:rPr>
                <w:bCs/>
                <w:sz w:val="20"/>
                <w:szCs w:val="20"/>
              </w:rPr>
            </w:pPr>
            <w:r w:rsidRPr="00CF1322">
              <w:rPr>
                <w:bCs/>
                <w:sz w:val="20"/>
                <w:szCs w:val="20"/>
              </w:rPr>
              <w:t>一些缔约方认为，与污染的影响或别的方面有关的其他指标更适合在标题一级使用。</w:t>
            </w:r>
            <w:r w:rsidRPr="00CF1322">
              <w:rPr>
                <w:bCs/>
                <w:sz w:val="20"/>
                <w:szCs w:val="20"/>
              </w:rPr>
              <w:t xml:space="preserve"> </w:t>
            </w:r>
            <w:r w:rsidRPr="00CF1322">
              <w:rPr>
                <w:bCs/>
                <w:sz w:val="20"/>
                <w:szCs w:val="20"/>
              </w:rPr>
              <w:t>其他缔约方支持使用该指标。</w:t>
            </w:r>
          </w:p>
        </w:tc>
        <w:tc>
          <w:tcPr>
            <w:tcW w:w="3011" w:type="dxa"/>
            <w:vMerge/>
            <w:shd w:val="clear" w:color="auto" w:fill="FFFFFF"/>
          </w:tcPr>
          <w:p w14:paraId="7B2B97BC" w14:textId="77777777" w:rsidR="0037195F" w:rsidRPr="00CF1322" w:rsidRDefault="0037195F" w:rsidP="0047190B">
            <w:pPr>
              <w:spacing w:before="40" w:after="40" w:line="240" w:lineRule="atLeast"/>
              <w:contextualSpacing/>
              <w:rPr>
                <w:bCs/>
                <w:sz w:val="20"/>
                <w:szCs w:val="20"/>
              </w:rPr>
            </w:pPr>
          </w:p>
        </w:tc>
        <w:tc>
          <w:tcPr>
            <w:tcW w:w="1945" w:type="dxa"/>
            <w:vMerge/>
            <w:shd w:val="clear" w:color="auto" w:fill="FFFFFF"/>
          </w:tcPr>
          <w:p w14:paraId="5268F9B6" w14:textId="77777777" w:rsidR="0037195F" w:rsidRPr="00CF1322" w:rsidRDefault="0037195F" w:rsidP="0047190B">
            <w:pPr>
              <w:spacing w:before="40" w:after="40" w:line="240" w:lineRule="atLeast"/>
              <w:contextualSpacing/>
              <w:rPr>
                <w:bCs/>
                <w:kern w:val="22"/>
                <w:sz w:val="20"/>
                <w:szCs w:val="20"/>
              </w:rPr>
            </w:pPr>
          </w:p>
        </w:tc>
      </w:tr>
      <w:tr w:rsidR="0037195F" w:rsidRPr="004F15D7" w14:paraId="4D9FF168" w14:textId="77777777" w:rsidTr="00CF1322">
        <w:tc>
          <w:tcPr>
            <w:tcW w:w="2787" w:type="dxa"/>
            <w:vMerge/>
          </w:tcPr>
          <w:p w14:paraId="6ABBB45C" w14:textId="77777777" w:rsidR="0037195F" w:rsidRPr="00CF1322" w:rsidRDefault="0037195F" w:rsidP="0047190B">
            <w:pPr>
              <w:spacing w:before="40" w:after="40" w:line="240" w:lineRule="atLeast"/>
              <w:contextualSpacing/>
              <w:rPr>
                <w:bCs/>
                <w:sz w:val="20"/>
                <w:szCs w:val="20"/>
              </w:rPr>
            </w:pPr>
          </w:p>
        </w:tc>
        <w:tc>
          <w:tcPr>
            <w:tcW w:w="2700" w:type="dxa"/>
          </w:tcPr>
          <w:p w14:paraId="3E0325AF"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7.0.3 [</w:t>
            </w:r>
            <w:r w:rsidRPr="00CF1322">
              <w:rPr>
                <w:bCs/>
                <w:snapToGrid w:val="0"/>
                <w:kern w:val="22"/>
                <w:sz w:val="20"/>
                <w:szCs w:val="20"/>
              </w:rPr>
              <w:t>每单位农田面积</w:t>
            </w:r>
            <w:r w:rsidRPr="00CF1322">
              <w:rPr>
                <w:bCs/>
                <w:snapToGrid w:val="0"/>
                <w:kern w:val="22"/>
                <w:sz w:val="20"/>
                <w:szCs w:val="20"/>
              </w:rPr>
              <w:t>][</w:t>
            </w:r>
            <w:r w:rsidRPr="00CF1322">
              <w:rPr>
                <w:bCs/>
                <w:snapToGrid w:val="0"/>
                <w:kern w:val="22"/>
                <w:sz w:val="20"/>
                <w:szCs w:val="20"/>
              </w:rPr>
              <w:t>危害最大的</w:t>
            </w:r>
            <w:r w:rsidRPr="00CF1322">
              <w:rPr>
                <w:bCs/>
                <w:snapToGrid w:val="0"/>
                <w:kern w:val="22"/>
                <w:sz w:val="20"/>
                <w:szCs w:val="20"/>
              </w:rPr>
              <w:t>]</w:t>
            </w:r>
            <w:r w:rsidRPr="00CF1322">
              <w:rPr>
                <w:bCs/>
                <w:snapToGrid w:val="0"/>
                <w:kern w:val="22"/>
                <w:sz w:val="20"/>
                <w:szCs w:val="20"/>
              </w:rPr>
              <w:t>农药</w:t>
            </w:r>
            <w:r w:rsidRPr="00CF1322">
              <w:rPr>
                <w:bCs/>
                <w:snapToGrid w:val="0"/>
                <w:kern w:val="22"/>
                <w:sz w:val="20"/>
                <w:szCs w:val="20"/>
              </w:rPr>
              <w:t>[</w:t>
            </w:r>
            <w:r w:rsidRPr="00CF1322">
              <w:rPr>
                <w:bCs/>
                <w:snapToGrid w:val="0"/>
                <w:kern w:val="22"/>
                <w:sz w:val="20"/>
                <w:szCs w:val="20"/>
              </w:rPr>
              <w:t>使用量</w:t>
            </w:r>
            <w:r w:rsidRPr="00CF1322">
              <w:rPr>
                <w:bCs/>
                <w:snapToGrid w:val="0"/>
                <w:kern w:val="22"/>
                <w:sz w:val="20"/>
                <w:szCs w:val="20"/>
              </w:rPr>
              <w:t>][</w:t>
            </w:r>
            <w:r w:rsidRPr="00CF1322">
              <w:rPr>
                <w:bCs/>
                <w:snapToGrid w:val="0"/>
                <w:kern w:val="22"/>
                <w:sz w:val="20"/>
                <w:szCs w:val="20"/>
              </w:rPr>
              <w:t>含量</w:t>
            </w:r>
            <w:r w:rsidRPr="00CF1322">
              <w:rPr>
                <w:bCs/>
                <w:snapToGrid w:val="0"/>
                <w:kern w:val="22"/>
                <w:sz w:val="20"/>
                <w:szCs w:val="20"/>
              </w:rPr>
              <w:t>]</w:t>
            </w:r>
          </w:p>
        </w:tc>
        <w:tc>
          <w:tcPr>
            <w:tcW w:w="3690" w:type="dxa"/>
            <w:tcBorders>
              <w:bottom w:val="single" w:sz="2" w:space="0" w:color="auto"/>
            </w:tcBorders>
            <w:shd w:val="clear" w:color="auto" w:fill="FFFFFF"/>
          </w:tcPr>
          <w:p w14:paraId="19C97282" w14:textId="77777777" w:rsidR="0037195F" w:rsidRPr="00CF1322" w:rsidRDefault="0037195F" w:rsidP="0047190B">
            <w:pPr>
              <w:spacing w:before="40" w:after="40" w:line="240" w:lineRule="atLeast"/>
              <w:rPr>
                <w:bCs/>
                <w:sz w:val="20"/>
                <w:szCs w:val="20"/>
              </w:rPr>
            </w:pPr>
            <w:r w:rsidRPr="00CF1322">
              <w:rPr>
                <w:bCs/>
                <w:sz w:val="20"/>
                <w:szCs w:val="20"/>
              </w:rPr>
              <w:t>相关性：红</w:t>
            </w:r>
            <w:r w:rsidRPr="00CF1322">
              <w:rPr>
                <w:bCs/>
                <w:sz w:val="20"/>
                <w:szCs w:val="20"/>
              </w:rPr>
              <w:t>/</w:t>
            </w:r>
            <w:r w:rsidRPr="00CF1322">
              <w:rPr>
                <w:bCs/>
                <w:sz w:val="20"/>
                <w:szCs w:val="20"/>
              </w:rPr>
              <w:t>黄</w:t>
            </w:r>
          </w:p>
          <w:p w14:paraId="603AA716"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4528EA3B"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按国家分列的全球可行性：红</w:t>
            </w:r>
          </w:p>
          <w:p w14:paraId="4DAEC135" w14:textId="77777777" w:rsidR="0037195F" w:rsidRPr="00CF1322" w:rsidRDefault="0037195F" w:rsidP="0047190B">
            <w:pPr>
              <w:spacing w:before="40" w:after="40" w:line="240" w:lineRule="atLeast"/>
              <w:rPr>
                <w:bCs/>
                <w:sz w:val="20"/>
                <w:szCs w:val="20"/>
              </w:rPr>
            </w:pPr>
            <w:r w:rsidRPr="00CF1322">
              <w:rPr>
                <w:bCs/>
                <w:sz w:val="20"/>
                <w:szCs w:val="20"/>
              </w:rPr>
              <w:t>就绪程度：黄</w:t>
            </w:r>
          </w:p>
          <w:p w14:paraId="4436FE0C" w14:textId="77777777" w:rsidR="0037195F" w:rsidRPr="00CF1322" w:rsidRDefault="0037195F" w:rsidP="0047190B">
            <w:pPr>
              <w:spacing w:before="40" w:after="40" w:line="240" w:lineRule="atLeast"/>
              <w:rPr>
                <w:bCs/>
                <w:sz w:val="20"/>
                <w:szCs w:val="20"/>
              </w:rPr>
            </w:pPr>
            <w:r w:rsidRPr="00CF1322">
              <w:rPr>
                <w:bCs/>
                <w:sz w:val="20"/>
                <w:szCs w:val="20"/>
              </w:rPr>
              <w:t>概述：不那么相关，尚未充分启用</w:t>
            </w:r>
            <w:r w:rsidRPr="00CF1322">
              <w:rPr>
                <w:bCs/>
                <w:sz w:val="20"/>
                <w:szCs w:val="20"/>
              </w:rPr>
              <w:t xml:space="preserve"> </w:t>
            </w:r>
          </w:p>
          <w:p w14:paraId="0CBCEC80" w14:textId="77777777" w:rsidR="0037195F" w:rsidRPr="00CF1322" w:rsidRDefault="0037195F" w:rsidP="0047190B">
            <w:pPr>
              <w:spacing w:before="40" w:after="40" w:line="240" w:lineRule="atLeast"/>
              <w:rPr>
                <w:bCs/>
                <w:sz w:val="20"/>
                <w:szCs w:val="20"/>
              </w:rPr>
            </w:pPr>
            <w:r w:rsidRPr="00CF1322">
              <w:rPr>
                <w:bCs/>
                <w:sz w:val="20"/>
                <w:szCs w:val="20"/>
              </w:rPr>
              <w:t>虽然很多缔约方指出，需要一个或多个指标来反映不同类型的污染，但很多缔约方指出，这个指标不能反映对生物多</w:t>
            </w:r>
            <w:r w:rsidRPr="00CF1322">
              <w:rPr>
                <w:bCs/>
                <w:sz w:val="20"/>
                <w:szCs w:val="20"/>
              </w:rPr>
              <w:lastRenderedPageBreak/>
              <w:t>样性的影响，需要替代指标。一些缔约方建议，也许可以确定一个反映整个行动目标</w:t>
            </w:r>
            <w:r w:rsidRPr="00CF1322">
              <w:rPr>
                <w:bCs/>
                <w:sz w:val="20"/>
                <w:szCs w:val="20"/>
              </w:rPr>
              <w:t>7</w:t>
            </w:r>
            <w:r w:rsidRPr="00CF1322">
              <w:rPr>
                <w:bCs/>
                <w:sz w:val="20"/>
                <w:szCs w:val="20"/>
              </w:rPr>
              <w:t>的替代指标。</w:t>
            </w:r>
            <w:r w:rsidRPr="00CF1322">
              <w:rPr>
                <w:bCs/>
                <w:sz w:val="20"/>
                <w:szCs w:val="20"/>
              </w:rPr>
              <w:t xml:space="preserve"> </w:t>
            </w:r>
          </w:p>
        </w:tc>
        <w:tc>
          <w:tcPr>
            <w:tcW w:w="3011" w:type="dxa"/>
            <w:vMerge/>
            <w:tcBorders>
              <w:bottom w:val="single" w:sz="2" w:space="0" w:color="auto"/>
            </w:tcBorders>
            <w:shd w:val="clear" w:color="auto" w:fill="FFFFFF"/>
          </w:tcPr>
          <w:p w14:paraId="46C9B1AF" w14:textId="77777777" w:rsidR="0037195F" w:rsidRPr="00CF1322" w:rsidRDefault="0037195F" w:rsidP="0047190B">
            <w:pPr>
              <w:spacing w:before="40" w:after="40" w:line="240" w:lineRule="atLeast"/>
              <w:contextualSpacing/>
              <w:rPr>
                <w:bCs/>
                <w:sz w:val="20"/>
                <w:szCs w:val="20"/>
              </w:rPr>
            </w:pPr>
          </w:p>
        </w:tc>
        <w:tc>
          <w:tcPr>
            <w:tcW w:w="1945" w:type="dxa"/>
            <w:vMerge/>
            <w:tcBorders>
              <w:bottom w:val="single" w:sz="2" w:space="0" w:color="auto"/>
            </w:tcBorders>
            <w:shd w:val="clear" w:color="auto" w:fill="FFFFFF"/>
          </w:tcPr>
          <w:p w14:paraId="42B24F7B" w14:textId="77777777" w:rsidR="0037195F" w:rsidRPr="00CF1322" w:rsidRDefault="0037195F" w:rsidP="0047190B">
            <w:pPr>
              <w:spacing w:before="40" w:after="40" w:line="240" w:lineRule="atLeast"/>
              <w:contextualSpacing/>
              <w:rPr>
                <w:bCs/>
                <w:kern w:val="22"/>
                <w:sz w:val="20"/>
                <w:szCs w:val="20"/>
              </w:rPr>
            </w:pPr>
          </w:p>
        </w:tc>
      </w:tr>
      <w:tr w:rsidR="0037195F" w:rsidRPr="004F15D7" w14:paraId="0E604C23" w14:textId="77777777" w:rsidTr="00CF1322">
        <w:tc>
          <w:tcPr>
            <w:tcW w:w="2787" w:type="dxa"/>
            <w:shd w:val="clear" w:color="auto" w:fill="auto"/>
          </w:tcPr>
          <w:p w14:paraId="0BFD06D0" w14:textId="77777777" w:rsidR="0037195F" w:rsidRPr="00CF1322" w:rsidRDefault="0037195F" w:rsidP="0047190B">
            <w:pPr>
              <w:spacing w:before="40" w:after="40" w:line="240" w:lineRule="atLeast"/>
              <w:rPr>
                <w:bCs/>
                <w:sz w:val="20"/>
                <w:szCs w:val="20"/>
              </w:rPr>
            </w:pPr>
            <w:r w:rsidRPr="00CF1322">
              <w:rPr>
                <w:bCs/>
                <w:snapToGrid w:val="0"/>
                <w:color w:val="000000"/>
                <w:kern w:val="22"/>
                <w:sz w:val="20"/>
                <w:szCs w:val="20"/>
              </w:rPr>
              <w:t>行动目标</w:t>
            </w:r>
            <w:r w:rsidRPr="00CF1322">
              <w:rPr>
                <w:bCs/>
                <w:snapToGrid w:val="0"/>
                <w:color w:val="000000"/>
                <w:kern w:val="22"/>
                <w:sz w:val="20"/>
                <w:szCs w:val="20"/>
              </w:rPr>
              <w:t xml:space="preserve">8. </w:t>
            </w:r>
            <w:r w:rsidRPr="00CF1322">
              <w:rPr>
                <w:bCs/>
                <w:sz w:val="20"/>
                <w:szCs w:val="20"/>
              </w:rPr>
              <w:t>尽量降低气候变化对生物多样性的影响，通过基于生态系统的方法帮助减缓和适应气候变化的影响，每年为全球减缓气候变化影响的努力至少贡献</w:t>
            </w:r>
            <w:r w:rsidRPr="00CF1322">
              <w:rPr>
                <w:bCs/>
                <w:sz w:val="20"/>
                <w:szCs w:val="20"/>
              </w:rPr>
              <w:t>100</w:t>
            </w:r>
            <w:r w:rsidRPr="00CF1322">
              <w:rPr>
                <w:bCs/>
                <w:sz w:val="20"/>
                <w:szCs w:val="20"/>
              </w:rPr>
              <w:t>亿吨二氧化碳排放当量，并确保所有减缓和适应努力均避免对生物多样性的任何负面影响</w:t>
            </w:r>
            <w:r w:rsidRPr="00CF1322">
              <w:rPr>
                <w:bCs/>
                <w:snapToGrid w:val="0"/>
                <w:color w:val="000000"/>
                <w:kern w:val="22"/>
                <w:sz w:val="20"/>
                <w:szCs w:val="20"/>
              </w:rPr>
              <w:t>。</w:t>
            </w:r>
          </w:p>
        </w:tc>
        <w:tc>
          <w:tcPr>
            <w:tcW w:w="2700" w:type="dxa"/>
          </w:tcPr>
          <w:p w14:paraId="04FB1FD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8.0.1 </w:t>
            </w:r>
            <w:r w:rsidRPr="00CF1322">
              <w:rPr>
                <w:bCs/>
                <w:snapToGrid w:val="0"/>
                <w:kern w:val="22"/>
                <w:sz w:val="20"/>
                <w:szCs w:val="20"/>
              </w:rPr>
              <w:t>土地利用和土地利用变化引起的国家温室气体</w:t>
            </w:r>
            <w:r w:rsidRPr="00CF1322">
              <w:rPr>
                <w:bCs/>
                <w:snapToGrid w:val="0"/>
                <w:kern w:val="22"/>
                <w:sz w:val="20"/>
                <w:szCs w:val="20"/>
              </w:rPr>
              <w:t>[</w:t>
            </w:r>
            <w:r w:rsidRPr="00CF1322">
              <w:rPr>
                <w:bCs/>
                <w:snapToGrid w:val="0"/>
                <w:kern w:val="22"/>
                <w:sz w:val="20"/>
                <w:szCs w:val="20"/>
              </w:rPr>
              <w:t>净排放</w:t>
            </w:r>
            <w:r w:rsidRPr="00CF1322">
              <w:rPr>
                <w:bCs/>
                <w:snapToGrid w:val="0"/>
                <w:kern w:val="22"/>
                <w:sz w:val="20"/>
                <w:szCs w:val="20"/>
              </w:rPr>
              <w:t>][</w:t>
            </w:r>
            <w:r w:rsidRPr="00CF1322">
              <w:rPr>
                <w:bCs/>
                <w:snapToGrid w:val="0"/>
                <w:kern w:val="22"/>
                <w:sz w:val="20"/>
                <w:szCs w:val="20"/>
              </w:rPr>
              <w:t>清单</w:t>
            </w:r>
            <w:r w:rsidRPr="00CF1322">
              <w:rPr>
                <w:bCs/>
                <w:snapToGrid w:val="0"/>
                <w:kern w:val="22"/>
                <w:sz w:val="20"/>
                <w:szCs w:val="20"/>
              </w:rPr>
              <w:t>][</w:t>
            </w:r>
            <w:r w:rsidRPr="00CF1322">
              <w:rPr>
                <w:bCs/>
                <w:snapToGrid w:val="0"/>
                <w:kern w:val="22"/>
                <w:sz w:val="20"/>
                <w:szCs w:val="20"/>
              </w:rPr>
              <w:t>按土地使用方式和土地使用方式变化类别、子类</w:t>
            </w:r>
            <w:r w:rsidRPr="00CF1322">
              <w:rPr>
                <w:bCs/>
                <w:snapToGrid w:val="0"/>
                <w:kern w:val="22"/>
                <w:sz w:val="20"/>
                <w:szCs w:val="20"/>
              </w:rPr>
              <w:t>[</w:t>
            </w:r>
            <w:r w:rsidRPr="00CF1322">
              <w:rPr>
                <w:bCs/>
                <w:snapToGrid w:val="0"/>
                <w:kern w:val="22"/>
                <w:sz w:val="20"/>
                <w:szCs w:val="20"/>
              </w:rPr>
              <w:t>和</w:t>
            </w:r>
            <w:r w:rsidRPr="00CF1322">
              <w:rPr>
                <w:bCs/>
                <w:snapToGrid w:val="0"/>
                <w:kern w:val="22"/>
                <w:sz w:val="20"/>
                <w:szCs w:val="20"/>
              </w:rPr>
              <w:t>]</w:t>
            </w:r>
            <w:r w:rsidRPr="00CF1322">
              <w:rPr>
                <w:bCs/>
                <w:snapToGrid w:val="0"/>
                <w:kern w:val="22"/>
                <w:sz w:val="20"/>
                <w:szCs w:val="20"/>
              </w:rPr>
              <w:t>自然</w:t>
            </w:r>
            <w:r w:rsidRPr="00CF1322">
              <w:rPr>
                <w:bCs/>
                <w:snapToGrid w:val="0"/>
                <w:kern w:val="22"/>
                <w:sz w:val="20"/>
                <w:szCs w:val="20"/>
              </w:rPr>
              <w:t>/</w:t>
            </w:r>
            <w:r w:rsidRPr="00CF1322">
              <w:rPr>
                <w:bCs/>
                <w:snapToGrid w:val="0"/>
                <w:kern w:val="22"/>
                <w:sz w:val="20"/>
                <w:szCs w:val="20"/>
              </w:rPr>
              <w:t>改变的土地分列</w:t>
            </w:r>
            <w:r w:rsidRPr="00CF1322">
              <w:rPr>
                <w:bCs/>
                <w:snapToGrid w:val="0"/>
                <w:kern w:val="22"/>
                <w:sz w:val="20"/>
                <w:szCs w:val="20"/>
              </w:rPr>
              <w:t>]</w:t>
            </w:r>
          </w:p>
        </w:tc>
        <w:tc>
          <w:tcPr>
            <w:tcW w:w="3690" w:type="dxa"/>
            <w:shd w:val="clear" w:color="auto" w:fill="FFFFFF"/>
          </w:tcPr>
          <w:p w14:paraId="310189D8" w14:textId="77777777" w:rsidR="0037195F" w:rsidRPr="00CF1322" w:rsidRDefault="0037195F" w:rsidP="0047190B">
            <w:pPr>
              <w:spacing w:before="40" w:after="40" w:line="240" w:lineRule="atLeast"/>
              <w:rPr>
                <w:bCs/>
                <w:sz w:val="20"/>
                <w:szCs w:val="20"/>
              </w:rPr>
            </w:pPr>
            <w:r w:rsidRPr="00CF1322">
              <w:rPr>
                <w:bCs/>
                <w:sz w:val="20"/>
                <w:szCs w:val="20"/>
              </w:rPr>
              <w:t>相关性：高</w:t>
            </w:r>
            <w:r w:rsidRPr="00CF1322">
              <w:rPr>
                <w:bCs/>
                <w:sz w:val="20"/>
                <w:szCs w:val="20"/>
              </w:rPr>
              <w:t>/</w:t>
            </w:r>
            <w:r w:rsidRPr="00CF1322">
              <w:rPr>
                <w:bCs/>
                <w:sz w:val="20"/>
                <w:szCs w:val="20"/>
              </w:rPr>
              <w:t>低</w:t>
            </w:r>
          </w:p>
          <w:p w14:paraId="2311FE49"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绿</w:t>
            </w:r>
            <w:r w:rsidRPr="00CF1322">
              <w:rPr>
                <w:bCs/>
                <w:sz w:val="20"/>
                <w:szCs w:val="20"/>
              </w:rPr>
              <w:t>/</w:t>
            </w:r>
            <w:r w:rsidRPr="00CF1322">
              <w:rPr>
                <w:bCs/>
                <w:sz w:val="20"/>
                <w:szCs w:val="20"/>
              </w:rPr>
              <w:t>黄</w:t>
            </w:r>
          </w:p>
          <w:p w14:paraId="0454EFB2"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按国家分列的全球可行性：绿</w:t>
            </w:r>
            <w:r w:rsidRPr="00CF1322">
              <w:rPr>
                <w:bCs/>
                <w:sz w:val="20"/>
                <w:szCs w:val="20"/>
              </w:rPr>
              <w:t>/</w:t>
            </w:r>
            <w:r w:rsidRPr="00CF1322">
              <w:rPr>
                <w:bCs/>
                <w:sz w:val="20"/>
                <w:szCs w:val="20"/>
              </w:rPr>
              <w:t>黄</w:t>
            </w:r>
          </w:p>
          <w:p w14:paraId="497C237B" w14:textId="77777777" w:rsidR="0037195F" w:rsidRPr="00CF1322" w:rsidRDefault="0037195F" w:rsidP="0047190B">
            <w:pPr>
              <w:spacing w:before="40" w:after="40" w:line="240" w:lineRule="atLeast"/>
              <w:rPr>
                <w:bCs/>
                <w:sz w:val="20"/>
                <w:szCs w:val="20"/>
              </w:rPr>
            </w:pPr>
            <w:r w:rsidRPr="00CF1322">
              <w:rPr>
                <w:bCs/>
                <w:sz w:val="20"/>
                <w:szCs w:val="20"/>
              </w:rPr>
              <w:t>就绪程度：绿</w:t>
            </w:r>
          </w:p>
          <w:p w14:paraId="3A69F8C8" w14:textId="77777777" w:rsidR="0037195F" w:rsidRPr="00CF1322" w:rsidRDefault="0037195F" w:rsidP="0047190B">
            <w:pPr>
              <w:spacing w:before="40" w:after="40" w:line="240" w:lineRule="atLeast"/>
              <w:rPr>
                <w:bCs/>
                <w:sz w:val="20"/>
                <w:szCs w:val="20"/>
              </w:rPr>
            </w:pPr>
            <w:r w:rsidRPr="00CF1322">
              <w:rPr>
                <w:bCs/>
                <w:sz w:val="20"/>
                <w:szCs w:val="20"/>
              </w:rPr>
              <w:t>概述：在商定行动目标之前无法评估相关性</w:t>
            </w:r>
            <w:r w:rsidRPr="00CF1322">
              <w:rPr>
                <w:bCs/>
                <w:sz w:val="20"/>
                <w:szCs w:val="20"/>
              </w:rPr>
              <w:t xml:space="preserve">   </w:t>
            </w:r>
          </w:p>
          <w:p w14:paraId="0E79D4FF" w14:textId="77777777" w:rsidR="0037195F" w:rsidRPr="00CF1322" w:rsidRDefault="0037195F" w:rsidP="0047190B">
            <w:pPr>
              <w:spacing w:before="40" w:after="40" w:line="240" w:lineRule="atLeast"/>
              <w:rPr>
                <w:bCs/>
                <w:sz w:val="20"/>
                <w:szCs w:val="20"/>
              </w:rPr>
            </w:pPr>
            <w:r w:rsidRPr="00CF1322">
              <w:rPr>
                <w:bCs/>
                <w:sz w:val="20"/>
                <w:szCs w:val="20"/>
              </w:rPr>
              <w:t>很多缔约方指出，这个行动目标的指标需要与行动目标的最后措辞保持一致。</w:t>
            </w:r>
            <w:r w:rsidRPr="00CF1322">
              <w:rPr>
                <w:bCs/>
                <w:sz w:val="20"/>
                <w:szCs w:val="20"/>
              </w:rPr>
              <w:t xml:space="preserve"> </w:t>
            </w:r>
            <w:r w:rsidRPr="00CF1322">
              <w:rPr>
                <w:bCs/>
                <w:sz w:val="20"/>
                <w:szCs w:val="20"/>
              </w:rPr>
              <w:t>一些缔约方支持这一指标。</w:t>
            </w:r>
            <w:r w:rsidRPr="00CF1322">
              <w:rPr>
                <w:bCs/>
                <w:sz w:val="20"/>
                <w:szCs w:val="20"/>
              </w:rPr>
              <w:t xml:space="preserve"> </w:t>
            </w:r>
            <w:r w:rsidRPr="00CF1322">
              <w:rPr>
                <w:bCs/>
                <w:sz w:val="20"/>
                <w:szCs w:val="20"/>
              </w:rPr>
              <w:t>然而，一些缔约方认为这个指标与生物多样性无关和</w:t>
            </w:r>
            <w:r w:rsidRPr="00CF1322">
              <w:rPr>
                <w:bCs/>
                <w:sz w:val="20"/>
                <w:szCs w:val="20"/>
              </w:rPr>
              <w:t>/</w:t>
            </w:r>
            <w:r w:rsidRPr="00CF1322">
              <w:rPr>
                <w:bCs/>
                <w:sz w:val="20"/>
                <w:szCs w:val="20"/>
              </w:rPr>
              <w:t>或不属于《公约》的范围。</w:t>
            </w:r>
            <w:r w:rsidRPr="00CF1322">
              <w:rPr>
                <w:bCs/>
                <w:sz w:val="20"/>
                <w:szCs w:val="20"/>
              </w:rPr>
              <w:t xml:space="preserve"> </w:t>
            </w:r>
            <w:r w:rsidRPr="00CF1322">
              <w:rPr>
                <w:bCs/>
                <w:sz w:val="20"/>
                <w:szCs w:val="20"/>
              </w:rPr>
              <w:t>缔约方提出了几个替代指标。</w:t>
            </w:r>
          </w:p>
        </w:tc>
        <w:tc>
          <w:tcPr>
            <w:tcW w:w="3011" w:type="dxa"/>
            <w:shd w:val="clear" w:color="auto" w:fill="FFFFFF"/>
          </w:tcPr>
          <w:p w14:paraId="72ECE0EC" w14:textId="77777777" w:rsidR="0037195F" w:rsidRPr="00CF1322" w:rsidRDefault="0037195F" w:rsidP="0047190B">
            <w:pPr>
              <w:spacing w:before="40" w:after="40" w:line="240" w:lineRule="atLeast"/>
              <w:rPr>
                <w:bCs/>
                <w:sz w:val="20"/>
                <w:szCs w:val="20"/>
              </w:rPr>
            </w:pPr>
            <w:r w:rsidRPr="00CF1322">
              <w:rPr>
                <w:bCs/>
                <w:sz w:val="20"/>
                <w:szCs w:val="20"/>
              </w:rPr>
              <w:t xml:space="preserve">8.1.1 </w:t>
            </w:r>
            <w:r>
              <w:rPr>
                <w:bCs/>
                <w:sz w:val="20"/>
                <w:szCs w:val="20"/>
              </w:rPr>
              <w:t>在国家自主贡献、长期战略、国家适应计划和适应宣传中反映生物多样性的国家数目</w:t>
            </w:r>
            <w:r w:rsidRPr="00CF1322">
              <w:rPr>
                <w:bCs/>
                <w:sz w:val="20"/>
                <w:szCs w:val="20"/>
              </w:rPr>
              <w:t>(</w:t>
            </w:r>
            <w:r w:rsidRPr="00CF1322">
              <w:rPr>
                <w:bCs/>
                <w:sz w:val="20"/>
                <w:szCs w:val="20"/>
              </w:rPr>
              <w:t>以来自气候变化框架公约和</w:t>
            </w:r>
            <w:r w:rsidRPr="00CF1322">
              <w:rPr>
                <w:bCs/>
                <w:sz w:val="20"/>
                <w:szCs w:val="20"/>
              </w:rPr>
              <w:t>SDG 13.2.1</w:t>
            </w:r>
            <w:r w:rsidRPr="00CF1322">
              <w:rPr>
                <w:bCs/>
                <w:sz w:val="20"/>
                <w:szCs w:val="20"/>
              </w:rPr>
              <w:t>的信息为依据</w:t>
            </w:r>
            <w:r w:rsidRPr="00CF1322">
              <w:rPr>
                <w:bCs/>
                <w:sz w:val="20"/>
                <w:szCs w:val="20"/>
              </w:rPr>
              <w:t>)</w:t>
            </w:r>
          </w:p>
          <w:p w14:paraId="047DB6F9" w14:textId="77777777" w:rsidR="0037195F" w:rsidRPr="00CF1322" w:rsidRDefault="0037195F" w:rsidP="0047190B">
            <w:pPr>
              <w:spacing w:before="40" w:after="40" w:line="240" w:lineRule="atLeast"/>
              <w:rPr>
                <w:bCs/>
                <w:sz w:val="20"/>
                <w:szCs w:val="20"/>
              </w:rPr>
            </w:pPr>
            <w:r w:rsidRPr="00CF1322">
              <w:rPr>
                <w:bCs/>
                <w:sz w:val="20"/>
                <w:szCs w:val="20"/>
              </w:rPr>
              <w:t xml:space="preserve">8.2.1. </w:t>
            </w:r>
            <w:r w:rsidRPr="00CF1322">
              <w:rPr>
                <w:bCs/>
                <w:sz w:val="20"/>
                <w:szCs w:val="20"/>
              </w:rPr>
              <w:t>生态系统提供的总气候调节服务，按生态系统类型开列</w:t>
            </w:r>
            <w:r w:rsidRPr="00CF1322">
              <w:rPr>
                <w:bCs/>
                <w:sz w:val="20"/>
                <w:szCs w:val="20"/>
              </w:rPr>
              <w:t xml:space="preserve"> (</w:t>
            </w:r>
            <w:r w:rsidRPr="00CF1322">
              <w:rPr>
                <w:bCs/>
                <w:sz w:val="20"/>
                <w:szCs w:val="20"/>
              </w:rPr>
              <w:t>环境经济账户系统</w:t>
            </w:r>
            <w:r w:rsidRPr="00CF1322">
              <w:rPr>
                <w:bCs/>
                <w:sz w:val="20"/>
                <w:szCs w:val="20"/>
              </w:rPr>
              <w:t>)</w:t>
            </w:r>
          </w:p>
          <w:p w14:paraId="65E11E09" w14:textId="77777777" w:rsidR="0037195F" w:rsidRPr="00CF1322" w:rsidRDefault="0037195F" w:rsidP="0047190B">
            <w:pPr>
              <w:spacing w:before="40" w:after="40" w:line="240" w:lineRule="atLeast"/>
              <w:rPr>
                <w:bCs/>
                <w:sz w:val="20"/>
                <w:szCs w:val="20"/>
              </w:rPr>
            </w:pPr>
            <w:r w:rsidRPr="00CF1322">
              <w:rPr>
                <w:bCs/>
                <w:sz w:val="20"/>
                <w:szCs w:val="20"/>
              </w:rPr>
              <w:t xml:space="preserve">8.3.1 </w:t>
            </w:r>
            <w:r w:rsidRPr="00CF1322">
              <w:rPr>
                <w:bCs/>
                <w:sz w:val="20"/>
                <w:szCs w:val="20"/>
              </w:rPr>
              <w:t>按照《</w:t>
            </w:r>
            <w:r w:rsidRPr="00CF1322">
              <w:rPr>
                <w:bCs/>
                <w:sz w:val="20"/>
                <w:szCs w:val="20"/>
              </w:rPr>
              <w:t>2015-2030</w:t>
            </w:r>
            <w:r w:rsidRPr="00CF1322">
              <w:rPr>
                <w:bCs/>
                <w:sz w:val="20"/>
                <w:szCs w:val="20"/>
              </w:rPr>
              <w:t>年仙台减少灾害风险框架》通过和实行包括生物多样性在内的国家减少灾害风险战略的国家数目</w:t>
            </w:r>
            <w:r w:rsidRPr="00CF1322">
              <w:rPr>
                <w:bCs/>
                <w:sz w:val="20"/>
                <w:szCs w:val="20"/>
              </w:rPr>
              <w:t>(</w:t>
            </w:r>
            <w:r w:rsidRPr="00CF1322">
              <w:rPr>
                <w:bCs/>
                <w:sz w:val="20"/>
                <w:szCs w:val="20"/>
              </w:rPr>
              <w:t>根据</w:t>
            </w:r>
            <w:r w:rsidRPr="00CF1322">
              <w:rPr>
                <w:bCs/>
                <w:sz w:val="20"/>
                <w:szCs w:val="20"/>
              </w:rPr>
              <w:t>SDG 13.2.1)</w:t>
            </w:r>
          </w:p>
        </w:tc>
        <w:tc>
          <w:tcPr>
            <w:tcW w:w="1945" w:type="dxa"/>
            <w:shd w:val="clear" w:color="auto" w:fill="FFFFFF"/>
          </w:tcPr>
          <w:p w14:paraId="084A263A"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t8.1. </w:t>
            </w:r>
            <w:r w:rsidRPr="00CF1322">
              <w:rPr>
                <w:bCs/>
                <w:kern w:val="22"/>
                <w:sz w:val="20"/>
                <w:szCs w:val="20"/>
              </w:rPr>
              <w:t>森林中的地上生物量储量（吨</w:t>
            </w:r>
            <w:r w:rsidRPr="00CF1322">
              <w:rPr>
                <w:bCs/>
                <w:kern w:val="22"/>
                <w:sz w:val="20"/>
                <w:szCs w:val="20"/>
              </w:rPr>
              <w:t>/</w:t>
            </w:r>
            <w:r w:rsidRPr="00CF1322">
              <w:rPr>
                <w:bCs/>
                <w:kern w:val="22"/>
                <w:sz w:val="20"/>
                <w:szCs w:val="20"/>
              </w:rPr>
              <w:t>公顷）</w:t>
            </w:r>
          </w:p>
          <w:p w14:paraId="1FA92237"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t8.2. </w:t>
            </w:r>
            <w:r w:rsidRPr="00CF1322">
              <w:rPr>
                <w:bCs/>
                <w:kern w:val="22"/>
                <w:sz w:val="20"/>
                <w:szCs w:val="20"/>
              </w:rPr>
              <w:t>根据《</w:t>
            </w:r>
            <w:r w:rsidRPr="00CF1322">
              <w:rPr>
                <w:bCs/>
                <w:kern w:val="22"/>
                <w:sz w:val="20"/>
                <w:szCs w:val="20"/>
              </w:rPr>
              <w:t xml:space="preserve"> 2015-2030</w:t>
            </w:r>
            <w:r w:rsidRPr="00CF1322">
              <w:rPr>
                <w:bCs/>
                <w:kern w:val="22"/>
                <w:sz w:val="20"/>
                <w:szCs w:val="20"/>
              </w:rPr>
              <w:t>年仙台减少灾害风险框架》通过和实施国家减少灾害风险战略的国家数目（</w:t>
            </w:r>
            <w:r w:rsidRPr="00CF1322">
              <w:rPr>
                <w:bCs/>
                <w:kern w:val="22"/>
                <w:sz w:val="20"/>
                <w:szCs w:val="20"/>
              </w:rPr>
              <w:t>SDG</w:t>
            </w:r>
            <w:r w:rsidRPr="00CF1322">
              <w:rPr>
                <w:bCs/>
                <w:kern w:val="22"/>
                <w:sz w:val="20"/>
                <w:szCs w:val="20"/>
              </w:rPr>
              <w:t>指标</w:t>
            </w:r>
            <w:r w:rsidRPr="00CF1322">
              <w:rPr>
                <w:bCs/>
                <w:kern w:val="22"/>
                <w:sz w:val="20"/>
                <w:szCs w:val="20"/>
              </w:rPr>
              <w:t>13.1.2</w:t>
            </w:r>
            <w:r w:rsidRPr="00CF1322">
              <w:rPr>
                <w:bCs/>
                <w:kern w:val="22"/>
                <w:sz w:val="20"/>
                <w:szCs w:val="20"/>
              </w:rPr>
              <w:t>）</w:t>
            </w:r>
          </w:p>
          <w:p w14:paraId="369252BA"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t8.3. </w:t>
            </w:r>
            <w:r w:rsidRPr="00CF1322">
              <w:rPr>
                <w:bCs/>
                <w:kern w:val="22"/>
                <w:sz w:val="20"/>
                <w:szCs w:val="20"/>
              </w:rPr>
              <w:t>根据国家减少灾害风险战略通过和实施地方减少灾害风险战略的地方政府所占比例（</w:t>
            </w:r>
            <w:r w:rsidRPr="00CF1322">
              <w:rPr>
                <w:bCs/>
                <w:kern w:val="22"/>
                <w:sz w:val="20"/>
                <w:szCs w:val="20"/>
              </w:rPr>
              <w:t>SDG</w:t>
            </w:r>
            <w:r w:rsidRPr="00CF1322">
              <w:rPr>
                <w:bCs/>
                <w:kern w:val="22"/>
                <w:sz w:val="20"/>
                <w:szCs w:val="20"/>
              </w:rPr>
              <w:t>指标</w:t>
            </w:r>
            <w:r w:rsidRPr="00CF1322">
              <w:rPr>
                <w:bCs/>
                <w:kern w:val="22"/>
                <w:sz w:val="20"/>
                <w:szCs w:val="20"/>
              </w:rPr>
              <w:t>13.1.3</w:t>
            </w:r>
            <w:r w:rsidRPr="00CF1322">
              <w:rPr>
                <w:bCs/>
                <w:kern w:val="22"/>
                <w:sz w:val="20"/>
                <w:szCs w:val="20"/>
              </w:rPr>
              <w:t>）</w:t>
            </w:r>
          </w:p>
          <w:p w14:paraId="267C6CA2" w14:textId="77777777" w:rsidR="0037195F" w:rsidRPr="00CF1322" w:rsidRDefault="0037195F" w:rsidP="0047190B">
            <w:pPr>
              <w:spacing w:before="40" w:after="40" w:line="240" w:lineRule="atLeast"/>
              <w:rPr>
                <w:bCs/>
                <w:sz w:val="20"/>
                <w:szCs w:val="20"/>
              </w:rPr>
            </w:pPr>
            <w:r w:rsidRPr="00CF1322">
              <w:rPr>
                <w:bCs/>
                <w:kern w:val="22"/>
                <w:sz w:val="20"/>
                <w:szCs w:val="20"/>
              </w:rPr>
              <w:t xml:space="preserve">t8.4. </w:t>
            </w:r>
            <w:r w:rsidRPr="00CF1322">
              <w:rPr>
                <w:bCs/>
                <w:kern w:val="22"/>
                <w:sz w:val="20"/>
                <w:szCs w:val="20"/>
              </w:rPr>
              <w:t>根据适应信息通报和国家函文中的报告，确定了国家自主贡献、长期战略、国家适应计划和战略的最不发达国家和小岛屿发展中国家数目（</w:t>
            </w:r>
            <w:r w:rsidRPr="00CF1322">
              <w:rPr>
                <w:bCs/>
                <w:kern w:val="22"/>
                <w:sz w:val="20"/>
                <w:szCs w:val="20"/>
              </w:rPr>
              <w:t>SDG</w:t>
            </w:r>
            <w:r w:rsidRPr="00CF1322">
              <w:rPr>
                <w:bCs/>
                <w:kern w:val="22"/>
                <w:sz w:val="20"/>
                <w:szCs w:val="20"/>
              </w:rPr>
              <w:t>指标</w:t>
            </w:r>
            <w:r w:rsidRPr="00CF1322">
              <w:rPr>
                <w:bCs/>
                <w:kern w:val="22"/>
                <w:sz w:val="20"/>
                <w:szCs w:val="20"/>
              </w:rPr>
              <w:t>13.b.1</w:t>
            </w:r>
            <w:r w:rsidRPr="00CF1322">
              <w:rPr>
                <w:bCs/>
                <w:kern w:val="22"/>
                <w:sz w:val="20"/>
                <w:szCs w:val="20"/>
              </w:rPr>
              <w:t>）</w:t>
            </w:r>
          </w:p>
        </w:tc>
      </w:tr>
      <w:tr w:rsidR="0037195F" w:rsidRPr="004F15D7" w14:paraId="07A622A0" w14:textId="77777777" w:rsidTr="00CF1322">
        <w:tc>
          <w:tcPr>
            <w:tcW w:w="2787" w:type="dxa"/>
            <w:shd w:val="clear" w:color="auto" w:fill="auto"/>
          </w:tcPr>
          <w:p w14:paraId="1F55808E" w14:textId="77777777" w:rsidR="0037195F" w:rsidRPr="00CF1322" w:rsidRDefault="0037195F" w:rsidP="0047190B">
            <w:pPr>
              <w:spacing w:before="40" w:after="40" w:line="240" w:lineRule="atLeast"/>
              <w:rPr>
                <w:bCs/>
                <w:sz w:val="20"/>
                <w:szCs w:val="20"/>
              </w:rPr>
            </w:pPr>
            <w:r w:rsidRPr="00CF1322">
              <w:rPr>
                <w:bCs/>
                <w:snapToGrid w:val="0"/>
                <w:color w:val="000000"/>
                <w:kern w:val="22"/>
                <w:sz w:val="20"/>
                <w:szCs w:val="20"/>
              </w:rPr>
              <w:t>行动目标</w:t>
            </w:r>
            <w:r w:rsidRPr="00CF1322">
              <w:rPr>
                <w:bCs/>
                <w:snapToGrid w:val="0"/>
                <w:color w:val="000000"/>
                <w:kern w:val="22"/>
                <w:sz w:val="20"/>
                <w:szCs w:val="20"/>
              </w:rPr>
              <w:t xml:space="preserve">9. </w:t>
            </w:r>
            <w:r w:rsidRPr="00CF1322">
              <w:rPr>
                <w:bCs/>
                <w:sz w:val="20"/>
                <w:szCs w:val="20"/>
              </w:rPr>
              <w:t>可持续管理野生陆地、淡水和海洋物种，保护土著人民和地方社区的传统可持续利用方式，从而确保人类，特别是最弱势群体</w:t>
            </w:r>
            <w:r w:rsidRPr="00CF1322">
              <w:rPr>
                <w:bCs/>
                <w:sz w:val="20"/>
                <w:szCs w:val="20"/>
              </w:rPr>
              <w:lastRenderedPageBreak/>
              <w:t>得到的惠益，包括营养、粮食安全、医药和生计</w:t>
            </w:r>
            <w:r w:rsidRPr="00CF1322">
              <w:rPr>
                <w:bCs/>
                <w:snapToGrid w:val="0"/>
                <w:color w:val="000000"/>
                <w:kern w:val="22"/>
                <w:sz w:val="20"/>
                <w:szCs w:val="20"/>
              </w:rPr>
              <w:t>。</w:t>
            </w:r>
          </w:p>
        </w:tc>
        <w:tc>
          <w:tcPr>
            <w:tcW w:w="2700" w:type="dxa"/>
          </w:tcPr>
          <w:p w14:paraId="2E31970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lastRenderedPageBreak/>
              <w:t xml:space="preserve">9.0.1 </w:t>
            </w:r>
            <w:r w:rsidRPr="00CF1322">
              <w:rPr>
                <w:bCs/>
                <w:snapToGrid w:val="0"/>
                <w:kern w:val="22"/>
                <w:sz w:val="20"/>
                <w:szCs w:val="20"/>
              </w:rPr>
              <w:t>国家环境经济核算</w:t>
            </w:r>
            <w:r w:rsidRPr="00CF1322">
              <w:rPr>
                <w:bCs/>
                <w:snapToGrid w:val="0"/>
                <w:kern w:val="22"/>
                <w:sz w:val="20"/>
                <w:szCs w:val="20"/>
              </w:rPr>
              <w:t xml:space="preserve"> - </w:t>
            </w:r>
            <w:r w:rsidRPr="00CF1322">
              <w:rPr>
                <w:bCs/>
                <w:snapToGrid w:val="0"/>
                <w:kern w:val="22"/>
                <w:sz w:val="20"/>
                <w:szCs w:val="20"/>
              </w:rPr>
              <w:t>使用</w:t>
            </w:r>
            <w:r>
              <w:rPr>
                <w:bCs/>
                <w:snapToGrid w:val="0"/>
                <w:kern w:val="22"/>
                <w:sz w:val="20"/>
                <w:szCs w:val="20"/>
              </w:rPr>
              <w:t>野生动物</w:t>
            </w:r>
            <w:r w:rsidRPr="00CF1322">
              <w:rPr>
                <w:bCs/>
                <w:snapToGrid w:val="0"/>
                <w:kern w:val="22"/>
                <w:sz w:val="20"/>
                <w:szCs w:val="20"/>
              </w:rPr>
              <w:t>种所获惠益</w:t>
            </w:r>
          </w:p>
        </w:tc>
        <w:tc>
          <w:tcPr>
            <w:tcW w:w="3690" w:type="dxa"/>
            <w:shd w:val="clear" w:color="auto" w:fill="FFFFFF"/>
          </w:tcPr>
          <w:p w14:paraId="3F7B163F" w14:textId="77777777" w:rsidR="0037195F" w:rsidRPr="00CF1322" w:rsidRDefault="0037195F" w:rsidP="0047190B">
            <w:pPr>
              <w:spacing w:before="40" w:after="40" w:line="240" w:lineRule="atLeast"/>
              <w:rPr>
                <w:bCs/>
                <w:sz w:val="20"/>
                <w:szCs w:val="20"/>
              </w:rPr>
            </w:pPr>
            <w:r w:rsidRPr="00CF1322">
              <w:rPr>
                <w:bCs/>
                <w:sz w:val="20"/>
                <w:szCs w:val="20"/>
              </w:rPr>
              <w:t>相关性：黄</w:t>
            </w:r>
          </w:p>
          <w:p w14:paraId="701145A7"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r w:rsidRPr="00CF1322">
              <w:rPr>
                <w:bCs/>
                <w:sz w:val="20"/>
                <w:szCs w:val="20"/>
              </w:rPr>
              <w:t>/</w:t>
            </w:r>
            <w:r w:rsidRPr="00CF1322">
              <w:rPr>
                <w:bCs/>
                <w:sz w:val="20"/>
                <w:szCs w:val="20"/>
              </w:rPr>
              <w:t>红</w:t>
            </w:r>
            <w:r w:rsidRPr="00CF1322">
              <w:rPr>
                <w:bCs/>
                <w:sz w:val="20"/>
                <w:szCs w:val="20"/>
              </w:rPr>
              <w:t>*</w:t>
            </w:r>
          </w:p>
          <w:p w14:paraId="61A9FE8B"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p>
          <w:p w14:paraId="51970378" w14:textId="77777777" w:rsidR="0037195F" w:rsidRPr="00CF1322" w:rsidRDefault="0037195F" w:rsidP="0047190B">
            <w:pPr>
              <w:spacing w:before="40" w:after="40" w:line="240" w:lineRule="atLeast"/>
              <w:rPr>
                <w:bCs/>
                <w:sz w:val="20"/>
                <w:szCs w:val="20"/>
              </w:rPr>
            </w:pPr>
            <w:r w:rsidRPr="00CF1322">
              <w:rPr>
                <w:bCs/>
                <w:sz w:val="20"/>
                <w:szCs w:val="20"/>
              </w:rPr>
              <w:t>就绪程度：黄</w:t>
            </w:r>
            <w:r w:rsidRPr="00CF1322">
              <w:rPr>
                <w:bCs/>
                <w:sz w:val="20"/>
                <w:szCs w:val="20"/>
              </w:rPr>
              <w:t>/</w:t>
            </w:r>
            <w:r w:rsidRPr="00CF1322">
              <w:rPr>
                <w:bCs/>
                <w:sz w:val="20"/>
                <w:szCs w:val="20"/>
              </w:rPr>
              <w:t>红</w:t>
            </w:r>
          </w:p>
          <w:p w14:paraId="296CFECB" w14:textId="77777777" w:rsidR="0037195F" w:rsidRPr="00CF1322" w:rsidRDefault="0037195F" w:rsidP="0047190B">
            <w:pPr>
              <w:spacing w:before="40" w:after="40" w:line="240" w:lineRule="atLeast"/>
              <w:rPr>
                <w:bCs/>
                <w:sz w:val="20"/>
                <w:szCs w:val="20"/>
              </w:rPr>
            </w:pPr>
            <w:r w:rsidRPr="00CF1322">
              <w:rPr>
                <w:bCs/>
                <w:sz w:val="20"/>
                <w:szCs w:val="20"/>
              </w:rPr>
              <w:lastRenderedPageBreak/>
              <w:t>概述：中度相关，尚未充分启用</w:t>
            </w:r>
            <w:r w:rsidRPr="00CF1322">
              <w:rPr>
                <w:bCs/>
                <w:sz w:val="20"/>
                <w:szCs w:val="20"/>
              </w:rPr>
              <w:t xml:space="preserve"> </w:t>
            </w:r>
          </w:p>
          <w:p w14:paraId="5577704F" w14:textId="77777777" w:rsidR="0037195F" w:rsidRPr="00CF1322" w:rsidRDefault="0037195F" w:rsidP="0047190B">
            <w:pPr>
              <w:pStyle w:val="CommentText"/>
              <w:spacing w:before="40" w:after="40" w:line="240" w:lineRule="atLeast"/>
              <w:jc w:val="left"/>
              <w:rPr>
                <w:sz w:val="20"/>
                <w:lang w:eastAsia="zh-CN"/>
              </w:rPr>
            </w:pPr>
            <w:r w:rsidRPr="00CF1322">
              <w:rPr>
                <w:bCs/>
                <w:sz w:val="20"/>
                <w:lang w:eastAsia="zh-CN"/>
              </w:rPr>
              <w:t>一些缔约方指出，这个指标难以在国家一级采用，采用一个替代指标可能有所帮助。缔约方</w:t>
            </w:r>
            <w:r w:rsidRPr="00CF1322">
              <w:rPr>
                <w:bCs/>
                <w:sz w:val="20"/>
                <w:lang w:eastAsia="zh-CN"/>
              </w:rPr>
              <w:t xml:space="preserve"> </w:t>
            </w:r>
            <w:r w:rsidRPr="00CF1322">
              <w:rPr>
                <w:bCs/>
                <w:sz w:val="20"/>
                <w:lang w:eastAsia="zh-CN"/>
              </w:rPr>
              <w:t>提出了几个替代指标。</w:t>
            </w:r>
          </w:p>
        </w:tc>
        <w:tc>
          <w:tcPr>
            <w:tcW w:w="3011" w:type="dxa"/>
            <w:shd w:val="clear" w:color="auto" w:fill="FFFFFF"/>
          </w:tcPr>
          <w:p w14:paraId="621C7A3D" w14:textId="77777777" w:rsidR="0037195F" w:rsidRPr="00CF1322" w:rsidRDefault="0037195F" w:rsidP="0047190B">
            <w:pPr>
              <w:spacing w:before="40" w:after="40" w:line="240" w:lineRule="atLeast"/>
              <w:rPr>
                <w:bCs/>
                <w:sz w:val="20"/>
                <w:szCs w:val="20"/>
              </w:rPr>
            </w:pPr>
            <w:r w:rsidRPr="00CF1322">
              <w:rPr>
                <w:bCs/>
                <w:sz w:val="20"/>
                <w:szCs w:val="20"/>
              </w:rPr>
              <w:lastRenderedPageBreak/>
              <w:t xml:space="preserve">9.1.1 </w:t>
            </w:r>
            <w:r w:rsidRPr="00CF1322">
              <w:rPr>
                <w:bCs/>
                <w:sz w:val="20"/>
                <w:szCs w:val="20"/>
              </w:rPr>
              <w:t>为能源、食物或文化目的利用野生资源</w:t>
            </w:r>
            <w:r w:rsidRPr="00CF1322">
              <w:rPr>
                <w:bCs/>
                <w:sz w:val="20"/>
                <w:szCs w:val="20"/>
              </w:rPr>
              <w:t xml:space="preserve"> (</w:t>
            </w:r>
            <w:r w:rsidRPr="00CF1322">
              <w:rPr>
                <w:bCs/>
                <w:sz w:val="20"/>
                <w:szCs w:val="20"/>
              </w:rPr>
              <w:t>包括收集木柴、打猎、捕鱼、采集、医用、手工艺等等</w:t>
            </w:r>
            <w:r w:rsidRPr="00CF1322">
              <w:rPr>
                <w:bCs/>
                <w:sz w:val="20"/>
                <w:szCs w:val="20"/>
              </w:rPr>
              <w:t>)</w:t>
            </w:r>
            <w:r w:rsidRPr="00CF1322">
              <w:rPr>
                <w:bCs/>
                <w:sz w:val="20"/>
                <w:szCs w:val="20"/>
              </w:rPr>
              <w:t>的人数</w:t>
            </w:r>
          </w:p>
          <w:p w14:paraId="798A5371" w14:textId="77777777" w:rsidR="0037195F" w:rsidRPr="00CF1322" w:rsidRDefault="0037195F" w:rsidP="0047190B">
            <w:pPr>
              <w:spacing w:before="40" w:after="40" w:line="240" w:lineRule="atLeast"/>
              <w:rPr>
                <w:bCs/>
                <w:sz w:val="20"/>
                <w:szCs w:val="20"/>
              </w:rPr>
            </w:pPr>
            <w:r w:rsidRPr="00CF1322">
              <w:rPr>
                <w:bCs/>
                <w:sz w:val="20"/>
                <w:szCs w:val="20"/>
              </w:rPr>
              <w:lastRenderedPageBreak/>
              <w:t xml:space="preserve">9.1.2 </w:t>
            </w:r>
            <w:r w:rsidRPr="00CF1322">
              <w:rPr>
                <w:bCs/>
                <w:sz w:val="20"/>
                <w:szCs w:val="20"/>
              </w:rPr>
              <w:t>传统就业人口所占百分比</w:t>
            </w:r>
            <w:r w:rsidRPr="00CF1322">
              <w:rPr>
                <w:bCs/>
                <w:sz w:val="20"/>
                <w:szCs w:val="20"/>
              </w:rPr>
              <w:t>(</w:t>
            </w:r>
            <w:r w:rsidRPr="00CF1322">
              <w:rPr>
                <w:bCs/>
                <w:sz w:val="20"/>
                <w:szCs w:val="20"/>
              </w:rPr>
              <w:t>国际劳工组织</w:t>
            </w:r>
            <w:r w:rsidRPr="00CF1322">
              <w:rPr>
                <w:bCs/>
                <w:sz w:val="20"/>
                <w:szCs w:val="20"/>
              </w:rPr>
              <w:t>)</w:t>
            </w:r>
          </w:p>
          <w:p w14:paraId="4AB01BB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z w:val="20"/>
                <w:szCs w:val="20"/>
              </w:rPr>
            </w:pPr>
            <w:r w:rsidRPr="00CF1322">
              <w:rPr>
                <w:bCs/>
                <w:sz w:val="20"/>
                <w:szCs w:val="20"/>
              </w:rPr>
              <w:t>9.1.3</w:t>
            </w:r>
            <w:r w:rsidRPr="00CF1322">
              <w:rPr>
                <w:bCs/>
                <w:sz w:val="20"/>
                <w:szCs w:val="20"/>
              </w:rPr>
              <w:t>产卵群生物量</w:t>
            </w:r>
            <w:r w:rsidRPr="00CF1322">
              <w:rPr>
                <w:bCs/>
                <w:sz w:val="20"/>
                <w:szCs w:val="20"/>
              </w:rPr>
              <w:t>(</w:t>
            </w:r>
            <w:r w:rsidRPr="00CF1322">
              <w:rPr>
                <w:bCs/>
                <w:sz w:val="20"/>
                <w:szCs w:val="20"/>
              </w:rPr>
              <w:t>与商业利用物种有关</w:t>
            </w:r>
            <w:r w:rsidRPr="00CF1322">
              <w:rPr>
                <w:bCs/>
                <w:sz w:val="20"/>
                <w:szCs w:val="20"/>
              </w:rPr>
              <w:t>)</w:t>
            </w:r>
          </w:p>
          <w:p w14:paraId="612463D8"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z w:val="20"/>
                <w:szCs w:val="20"/>
              </w:rPr>
            </w:pPr>
          </w:p>
        </w:tc>
        <w:tc>
          <w:tcPr>
            <w:tcW w:w="1945" w:type="dxa"/>
            <w:shd w:val="clear" w:color="auto" w:fill="FFFFFF"/>
          </w:tcPr>
          <w:p w14:paraId="4C1734ED"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lastRenderedPageBreak/>
              <w:t xml:space="preserve">t9.1. </w:t>
            </w:r>
            <w:r w:rsidRPr="00CF1322">
              <w:rPr>
                <w:bCs/>
                <w:kern w:val="22"/>
                <w:sz w:val="20"/>
                <w:szCs w:val="20"/>
              </w:rPr>
              <w:t>维持在生物可持续水平内的鱼类种群所占比例</w:t>
            </w:r>
            <w:r w:rsidRPr="00CF1322">
              <w:rPr>
                <w:bCs/>
                <w:kern w:val="22"/>
                <w:sz w:val="20"/>
                <w:szCs w:val="20"/>
              </w:rPr>
              <w:lastRenderedPageBreak/>
              <w:t>（</w:t>
            </w:r>
            <w:r w:rsidRPr="00CF1322">
              <w:rPr>
                <w:bCs/>
                <w:kern w:val="22"/>
                <w:sz w:val="20"/>
                <w:szCs w:val="20"/>
              </w:rPr>
              <w:t>SDG</w:t>
            </w:r>
            <w:r w:rsidRPr="00CF1322">
              <w:rPr>
                <w:bCs/>
                <w:kern w:val="22"/>
                <w:sz w:val="20"/>
                <w:szCs w:val="20"/>
              </w:rPr>
              <w:t>指标</w:t>
            </w:r>
            <w:r w:rsidRPr="00CF1322">
              <w:rPr>
                <w:bCs/>
                <w:kern w:val="22"/>
                <w:sz w:val="20"/>
                <w:szCs w:val="20"/>
              </w:rPr>
              <w:t>14.4.1</w:t>
            </w:r>
            <w:r w:rsidRPr="00CF1322">
              <w:rPr>
                <w:bCs/>
                <w:kern w:val="22"/>
                <w:sz w:val="20"/>
                <w:szCs w:val="20"/>
              </w:rPr>
              <w:t>）</w:t>
            </w:r>
            <w:r w:rsidRPr="00CF1322">
              <w:rPr>
                <w:bCs/>
                <w:kern w:val="22"/>
                <w:sz w:val="20"/>
                <w:szCs w:val="20"/>
              </w:rPr>
              <w:t>      </w:t>
            </w:r>
          </w:p>
          <w:p w14:paraId="315651AC"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t9.2. </w:t>
            </w:r>
            <w:r w:rsidRPr="00CF1322">
              <w:rPr>
                <w:bCs/>
                <w:kern w:val="22"/>
                <w:sz w:val="20"/>
                <w:szCs w:val="20"/>
              </w:rPr>
              <w:t>旨在打击非法、未报告和无管制的捕捞的国际文书的执行程度（</w:t>
            </w:r>
            <w:r w:rsidRPr="00CF1322">
              <w:rPr>
                <w:bCs/>
                <w:kern w:val="22"/>
                <w:sz w:val="20"/>
                <w:szCs w:val="20"/>
              </w:rPr>
              <w:t>SDG</w:t>
            </w:r>
            <w:r w:rsidRPr="00CF1322">
              <w:rPr>
                <w:bCs/>
                <w:kern w:val="22"/>
                <w:sz w:val="20"/>
                <w:szCs w:val="20"/>
              </w:rPr>
              <w:t>指标</w:t>
            </w:r>
            <w:r w:rsidRPr="00CF1322">
              <w:rPr>
                <w:bCs/>
                <w:kern w:val="22"/>
                <w:sz w:val="20"/>
                <w:szCs w:val="20"/>
              </w:rPr>
              <w:t>14.6.1</w:t>
            </w:r>
            <w:r w:rsidRPr="00CF1322">
              <w:rPr>
                <w:bCs/>
                <w:kern w:val="22"/>
                <w:sz w:val="20"/>
                <w:szCs w:val="20"/>
              </w:rPr>
              <w:t>）</w:t>
            </w:r>
            <w:r w:rsidRPr="00CF1322">
              <w:rPr>
                <w:bCs/>
                <w:kern w:val="22"/>
                <w:sz w:val="20"/>
                <w:szCs w:val="20"/>
              </w:rPr>
              <w:t>      </w:t>
            </w:r>
          </w:p>
          <w:p w14:paraId="57880AB3"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t9.3. </w:t>
            </w:r>
            <w:r w:rsidRPr="00CF1322">
              <w:rPr>
                <w:bCs/>
                <w:kern w:val="22"/>
                <w:sz w:val="20"/>
                <w:szCs w:val="20"/>
              </w:rPr>
              <w:t>产卵种群生物量（与商业开发的物种有关）</w:t>
            </w:r>
          </w:p>
          <w:p w14:paraId="190F5F5A"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t9.4.</w:t>
            </w:r>
            <w:r w:rsidRPr="00CF1322">
              <w:rPr>
                <w:bCs/>
                <w:kern w:val="22"/>
                <w:sz w:val="20"/>
                <w:szCs w:val="20"/>
              </w:rPr>
              <w:t>中期或长期养护设施所保存的粮食和农业动植物遗传资源的数量（</w:t>
            </w:r>
            <w:r w:rsidRPr="00CF1322">
              <w:rPr>
                <w:bCs/>
                <w:kern w:val="22"/>
                <w:sz w:val="20"/>
                <w:szCs w:val="20"/>
              </w:rPr>
              <w:t>SDG</w:t>
            </w:r>
            <w:r w:rsidRPr="00CF1322">
              <w:rPr>
                <w:bCs/>
                <w:kern w:val="22"/>
                <w:sz w:val="20"/>
                <w:szCs w:val="20"/>
              </w:rPr>
              <w:t>指标</w:t>
            </w:r>
            <w:r w:rsidRPr="00CF1322">
              <w:rPr>
                <w:bCs/>
                <w:kern w:val="22"/>
                <w:sz w:val="20"/>
                <w:szCs w:val="20"/>
              </w:rPr>
              <w:t>2.5.1</w:t>
            </w:r>
            <w:r w:rsidRPr="00CF1322">
              <w:rPr>
                <w:bCs/>
                <w:kern w:val="22"/>
                <w:sz w:val="20"/>
                <w:szCs w:val="20"/>
              </w:rPr>
              <w:t>）</w:t>
            </w:r>
          </w:p>
          <w:p w14:paraId="7DC9CFDD"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t9.5. </w:t>
            </w:r>
            <w:r w:rsidRPr="00CF1322">
              <w:rPr>
                <w:bCs/>
                <w:kern w:val="22"/>
                <w:sz w:val="20"/>
                <w:szCs w:val="20"/>
              </w:rPr>
              <w:t>红色名录指数（用作食物和药物的物种）</w:t>
            </w:r>
            <w:r w:rsidRPr="00CF1322">
              <w:rPr>
                <w:bCs/>
                <w:kern w:val="22"/>
                <w:sz w:val="20"/>
                <w:szCs w:val="20"/>
              </w:rPr>
              <w:t>      </w:t>
            </w:r>
          </w:p>
          <w:p w14:paraId="42385F20"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z w:val="20"/>
                <w:szCs w:val="20"/>
              </w:rPr>
            </w:pPr>
            <w:r w:rsidRPr="00CF1322">
              <w:rPr>
                <w:bCs/>
                <w:kern w:val="22"/>
                <w:sz w:val="20"/>
                <w:szCs w:val="20"/>
              </w:rPr>
              <w:t xml:space="preserve">t9.6. </w:t>
            </w:r>
            <w:r w:rsidRPr="00CF1322">
              <w:rPr>
                <w:bCs/>
                <w:kern w:val="22"/>
                <w:sz w:val="20"/>
                <w:szCs w:val="20"/>
              </w:rPr>
              <w:t>每个劳动力单位的生产数量，按农业</w:t>
            </w:r>
            <w:r w:rsidRPr="00CF1322">
              <w:rPr>
                <w:bCs/>
                <w:kern w:val="22"/>
                <w:sz w:val="20"/>
                <w:szCs w:val="20"/>
              </w:rPr>
              <w:t>/</w:t>
            </w:r>
            <w:r w:rsidRPr="00CF1322">
              <w:rPr>
                <w:bCs/>
                <w:kern w:val="22"/>
                <w:sz w:val="20"/>
                <w:szCs w:val="20"/>
              </w:rPr>
              <w:t>畜牧</w:t>
            </w:r>
            <w:r w:rsidRPr="00CF1322">
              <w:rPr>
                <w:bCs/>
                <w:kern w:val="22"/>
                <w:sz w:val="20"/>
                <w:szCs w:val="20"/>
              </w:rPr>
              <w:t>/</w:t>
            </w:r>
            <w:r w:rsidRPr="00CF1322">
              <w:rPr>
                <w:bCs/>
                <w:kern w:val="22"/>
                <w:sz w:val="20"/>
                <w:szCs w:val="20"/>
              </w:rPr>
              <w:t>林业企业的规模级别分列（</w:t>
            </w:r>
            <w:r w:rsidRPr="00CF1322">
              <w:rPr>
                <w:bCs/>
                <w:kern w:val="22"/>
                <w:sz w:val="20"/>
                <w:szCs w:val="20"/>
              </w:rPr>
              <w:t>SDG</w:t>
            </w:r>
            <w:r w:rsidRPr="00CF1322">
              <w:rPr>
                <w:bCs/>
                <w:kern w:val="22"/>
                <w:sz w:val="20"/>
                <w:szCs w:val="20"/>
              </w:rPr>
              <w:t>指标</w:t>
            </w:r>
            <w:r w:rsidRPr="00CF1322">
              <w:rPr>
                <w:bCs/>
                <w:kern w:val="22"/>
                <w:sz w:val="20"/>
                <w:szCs w:val="20"/>
              </w:rPr>
              <w:t>2.3.1</w:t>
            </w:r>
            <w:r w:rsidRPr="00CF1322">
              <w:rPr>
                <w:bCs/>
                <w:kern w:val="22"/>
                <w:sz w:val="20"/>
                <w:szCs w:val="20"/>
              </w:rPr>
              <w:t>）</w:t>
            </w:r>
            <w:r w:rsidRPr="00CF1322">
              <w:rPr>
                <w:bCs/>
                <w:kern w:val="22"/>
                <w:sz w:val="20"/>
                <w:szCs w:val="20"/>
              </w:rPr>
              <w:t> </w:t>
            </w:r>
          </w:p>
        </w:tc>
      </w:tr>
      <w:tr w:rsidR="0037195F" w:rsidRPr="004F15D7" w14:paraId="51DA1047" w14:textId="77777777" w:rsidTr="00CF1322">
        <w:tc>
          <w:tcPr>
            <w:tcW w:w="2787" w:type="dxa"/>
            <w:vMerge w:val="restart"/>
            <w:shd w:val="clear" w:color="auto" w:fill="auto"/>
          </w:tcPr>
          <w:p w14:paraId="0B8AF8FE" w14:textId="77777777" w:rsidR="0037195F" w:rsidRPr="00CF1322" w:rsidRDefault="0037195F" w:rsidP="0047190B">
            <w:pPr>
              <w:spacing w:before="40" w:after="40" w:line="240" w:lineRule="atLeast"/>
              <w:contextualSpacing/>
              <w:rPr>
                <w:bCs/>
                <w:sz w:val="20"/>
                <w:szCs w:val="20"/>
              </w:rPr>
            </w:pPr>
            <w:r w:rsidRPr="00CF1322">
              <w:rPr>
                <w:bCs/>
                <w:snapToGrid w:val="0"/>
                <w:color w:val="000000"/>
                <w:kern w:val="22"/>
                <w:sz w:val="20"/>
                <w:szCs w:val="20"/>
              </w:rPr>
              <w:lastRenderedPageBreak/>
              <w:t>行动目标</w:t>
            </w:r>
            <w:r w:rsidRPr="00CF1322">
              <w:rPr>
                <w:bCs/>
                <w:snapToGrid w:val="0"/>
                <w:color w:val="000000"/>
                <w:kern w:val="22"/>
                <w:sz w:val="20"/>
                <w:szCs w:val="20"/>
              </w:rPr>
              <w:t xml:space="preserve">10. </w:t>
            </w:r>
            <w:r w:rsidRPr="00CF1322">
              <w:rPr>
                <w:bCs/>
                <w:kern w:val="22"/>
                <w:sz w:val="20"/>
                <w:szCs w:val="20"/>
              </w:rPr>
              <w:t>确保所有农业、水产养殖和林业地区都得到可持续管理，特别是为此</w:t>
            </w:r>
            <w:r w:rsidRPr="00CF1322">
              <w:rPr>
                <w:bCs/>
                <w:sz w:val="20"/>
                <w:szCs w:val="20"/>
              </w:rPr>
              <w:t>保护和可持续利用生物多样性，提高这些生产系统的生产力和复原力</w:t>
            </w:r>
            <w:r w:rsidRPr="00CF1322">
              <w:rPr>
                <w:bCs/>
                <w:snapToGrid w:val="0"/>
                <w:color w:val="000000"/>
                <w:kern w:val="22"/>
                <w:sz w:val="20"/>
                <w:szCs w:val="20"/>
              </w:rPr>
              <w:t>。</w:t>
            </w:r>
          </w:p>
        </w:tc>
        <w:tc>
          <w:tcPr>
            <w:tcW w:w="2700" w:type="dxa"/>
          </w:tcPr>
          <w:p w14:paraId="6D7EE9D5"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10.0.1 </w:t>
            </w:r>
            <w:r w:rsidRPr="00CF1322">
              <w:rPr>
                <w:bCs/>
                <w:snapToGrid w:val="0"/>
                <w:kern w:val="22"/>
                <w:sz w:val="20"/>
                <w:szCs w:val="20"/>
              </w:rPr>
              <w:t>从事生产性和可持续农业的农地面积所占比例</w:t>
            </w:r>
            <w:r w:rsidRPr="00CF1322">
              <w:rPr>
                <w:bCs/>
                <w:snapToGrid w:val="0"/>
                <w:kern w:val="22"/>
                <w:sz w:val="20"/>
                <w:szCs w:val="20"/>
              </w:rPr>
              <w:t>(</w:t>
            </w:r>
            <w:r w:rsidRPr="00CF1322">
              <w:rPr>
                <w:bCs/>
                <w:snapToGrid w:val="0"/>
                <w:kern w:val="22"/>
                <w:sz w:val="20"/>
                <w:szCs w:val="20"/>
              </w:rPr>
              <w:t>增加</w:t>
            </w:r>
            <w:r w:rsidRPr="00CF1322">
              <w:rPr>
                <w:bCs/>
                <w:snapToGrid w:val="0"/>
                <w:kern w:val="22"/>
                <w:sz w:val="20"/>
                <w:szCs w:val="20"/>
              </w:rPr>
              <w:t>SDG 2.4.1)</w:t>
            </w:r>
          </w:p>
        </w:tc>
        <w:tc>
          <w:tcPr>
            <w:tcW w:w="3690" w:type="dxa"/>
            <w:shd w:val="clear" w:color="auto" w:fill="FFFFFF"/>
          </w:tcPr>
          <w:p w14:paraId="38DD8E1C" w14:textId="77777777" w:rsidR="0037195F" w:rsidRPr="00CF1322" w:rsidRDefault="0037195F" w:rsidP="0047190B">
            <w:pPr>
              <w:spacing w:before="40" w:after="40" w:line="240" w:lineRule="atLeast"/>
              <w:contextualSpacing/>
              <w:rPr>
                <w:bCs/>
                <w:sz w:val="20"/>
                <w:szCs w:val="20"/>
              </w:rPr>
            </w:pPr>
            <w:r w:rsidRPr="00CF1322">
              <w:rPr>
                <w:bCs/>
                <w:sz w:val="20"/>
                <w:szCs w:val="20"/>
              </w:rPr>
              <w:t>相关性：</w:t>
            </w:r>
            <w:r w:rsidRPr="00CF1322">
              <w:rPr>
                <w:bCs/>
                <w:sz w:val="20"/>
                <w:szCs w:val="20"/>
              </w:rPr>
              <w:t>Green</w:t>
            </w:r>
          </w:p>
          <w:p w14:paraId="26A19A38" w14:textId="77777777" w:rsidR="0037195F" w:rsidRPr="00CF1322" w:rsidRDefault="0037195F" w:rsidP="0047190B">
            <w:pPr>
              <w:spacing w:before="40" w:after="40" w:line="240" w:lineRule="atLeast"/>
              <w:contextualSpacing/>
              <w:rPr>
                <w:bCs/>
                <w:sz w:val="20"/>
                <w:szCs w:val="20"/>
              </w:rPr>
            </w:pPr>
            <w:r w:rsidRPr="00CF1322">
              <w:rPr>
                <w:bCs/>
                <w:sz w:val="20"/>
                <w:szCs w:val="20"/>
              </w:rPr>
              <w:t>本国可行性：</w:t>
            </w:r>
            <w:r w:rsidRPr="00CF1322">
              <w:rPr>
                <w:bCs/>
                <w:sz w:val="20"/>
                <w:szCs w:val="20"/>
              </w:rPr>
              <w:t xml:space="preserve"> Green</w:t>
            </w:r>
          </w:p>
          <w:p w14:paraId="20A62C37" w14:textId="77777777" w:rsidR="0037195F" w:rsidRPr="00CF1322" w:rsidRDefault="0037195F" w:rsidP="0047190B">
            <w:pPr>
              <w:spacing w:before="40" w:after="40" w:line="240" w:lineRule="atLeast"/>
              <w:contextualSpacing/>
              <w:rPr>
                <w:bCs/>
                <w:sz w:val="20"/>
                <w:szCs w:val="20"/>
              </w:rPr>
            </w:pPr>
            <w:r w:rsidRPr="00CF1322">
              <w:rPr>
                <w:bCs/>
                <w:sz w:val="20"/>
                <w:szCs w:val="20"/>
              </w:rPr>
              <w:t>按国家分列的全球可行性：绿</w:t>
            </w:r>
            <w:r w:rsidRPr="00CF1322">
              <w:rPr>
                <w:bCs/>
                <w:sz w:val="20"/>
                <w:szCs w:val="20"/>
              </w:rPr>
              <w:t>/</w:t>
            </w:r>
            <w:r w:rsidRPr="00CF1322">
              <w:rPr>
                <w:bCs/>
                <w:sz w:val="20"/>
                <w:szCs w:val="20"/>
              </w:rPr>
              <w:t>黄</w:t>
            </w:r>
            <w:r w:rsidRPr="00CF1322">
              <w:rPr>
                <w:bCs/>
                <w:sz w:val="20"/>
                <w:szCs w:val="20"/>
              </w:rPr>
              <w:t>*</w:t>
            </w:r>
          </w:p>
          <w:p w14:paraId="21FAF39A" w14:textId="77777777" w:rsidR="0037195F" w:rsidRPr="00CF1322" w:rsidRDefault="0037195F" w:rsidP="0047190B">
            <w:pPr>
              <w:spacing w:before="40" w:after="40" w:line="240" w:lineRule="atLeast"/>
              <w:contextualSpacing/>
              <w:rPr>
                <w:bCs/>
                <w:sz w:val="20"/>
                <w:szCs w:val="20"/>
              </w:rPr>
            </w:pPr>
            <w:r w:rsidRPr="00CF1322">
              <w:rPr>
                <w:bCs/>
                <w:sz w:val="20"/>
                <w:szCs w:val="20"/>
              </w:rPr>
              <w:t>就绪程度：绿</w:t>
            </w:r>
            <w:r w:rsidRPr="00CF1322">
              <w:rPr>
                <w:bCs/>
                <w:sz w:val="20"/>
                <w:szCs w:val="20"/>
              </w:rPr>
              <w:t>/</w:t>
            </w:r>
            <w:r w:rsidRPr="00CF1322">
              <w:rPr>
                <w:bCs/>
                <w:sz w:val="20"/>
                <w:szCs w:val="20"/>
              </w:rPr>
              <w:t>黄</w:t>
            </w:r>
          </w:p>
          <w:p w14:paraId="33602892" w14:textId="77777777" w:rsidR="0037195F" w:rsidRPr="00CF1322" w:rsidRDefault="0037195F" w:rsidP="0047190B">
            <w:pPr>
              <w:spacing w:before="40" w:after="40" w:line="240" w:lineRule="atLeast"/>
              <w:contextualSpacing/>
              <w:rPr>
                <w:bCs/>
                <w:sz w:val="20"/>
                <w:szCs w:val="20"/>
              </w:rPr>
            </w:pPr>
            <w:r w:rsidRPr="00CF1322">
              <w:rPr>
                <w:bCs/>
                <w:sz w:val="20"/>
                <w:szCs w:val="20"/>
              </w:rPr>
              <w:t>概述：相关，接近就绪以供使用</w:t>
            </w:r>
          </w:p>
          <w:p w14:paraId="0B0149C6" w14:textId="77777777" w:rsidR="0037195F" w:rsidRPr="00CF1322" w:rsidRDefault="0037195F" w:rsidP="0047190B">
            <w:pPr>
              <w:spacing w:before="40" w:after="40" w:line="240" w:lineRule="atLeast"/>
              <w:contextualSpacing/>
              <w:rPr>
                <w:bCs/>
                <w:sz w:val="20"/>
                <w:szCs w:val="20"/>
              </w:rPr>
            </w:pPr>
            <w:r w:rsidRPr="00CF1322">
              <w:rPr>
                <w:bCs/>
                <w:sz w:val="20"/>
                <w:szCs w:val="20"/>
              </w:rPr>
              <w:t>大多数缔约方支持将这一</w:t>
            </w:r>
            <w:r w:rsidRPr="00CF1322">
              <w:rPr>
                <w:bCs/>
                <w:sz w:val="20"/>
                <w:szCs w:val="20"/>
              </w:rPr>
              <w:t>SDG</w:t>
            </w:r>
            <w:r w:rsidRPr="00CF1322">
              <w:rPr>
                <w:bCs/>
                <w:sz w:val="20"/>
                <w:szCs w:val="20"/>
              </w:rPr>
              <w:t>指标放到标题指标一级。</w:t>
            </w:r>
          </w:p>
          <w:p w14:paraId="4B77F783" w14:textId="77777777" w:rsidR="0037195F" w:rsidRPr="00CF1322" w:rsidRDefault="0037195F" w:rsidP="0047190B">
            <w:pPr>
              <w:spacing w:before="40" w:after="40" w:line="240" w:lineRule="atLeast"/>
              <w:rPr>
                <w:bCs/>
                <w:sz w:val="20"/>
                <w:szCs w:val="20"/>
              </w:rPr>
            </w:pPr>
          </w:p>
        </w:tc>
        <w:tc>
          <w:tcPr>
            <w:tcW w:w="3011" w:type="dxa"/>
            <w:vMerge w:val="restart"/>
            <w:shd w:val="clear" w:color="auto" w:fill="FFFFFF"/>
          </w:tcPr>
          <w:p w14:paraId="545F3A79" w14:textId="77777777" w:rsidR="0037195F" w:rsidRPr="00CF1322" w:rsidRDefault="0037195F" w:rsidP="0047190B">
            <w:pPr>
              <w:spacing w:before="40" w:after="40" w:line="240" w:lineRule="atLeast"/>
              <w:rPr>
                <w:bCs/>
                <w:sz w:val="20"/>
                <w:szCs w:val="20"/>
              </w:rPr>
            </w:pPr>
            <w:r w:rsidRPr="00CF1322">
              <w:rPr>
                <w:bCs/>
                <w:sz w:val="20"/>
                <w:szCs w:val="20"/>
              </w:rPr>
              <w:t xml:space="preserve">10.1.1. </w:t>
            </w:r>
            <w:r w:rsidRPr="00CF1322">
              <w:rPr>
                <w:bCs/>
                <w:sz w:val="20"/>
                <w:szCs w:val="20"/>
              </w:rPr>
              <w:t>小型食品生产者的平均收入，按性别和土著身份分列</w:t>
            </w:r>
            <w:r w:rsidRPr="00CF1322">
              <w:rPr>
                <w:bCs/>
                <w:sz w:val="20"/>
                <w:szCs w:val="20"/>
              </w:rPr>
              <w:t>(SDG</w:t>
            </w:r>
            <w:r w:rsidRPr="00CF1322">
              <w:rPr>
                <w:bCs/>
                <w:sz w:val="20"/>
                <w:szCs w:val="20"/>
              </w:rPr>
              <w:t>指标</w:t>
            </w:r>
            <w:r w:rsidRPr="00CF1322">
              <w:rPr>
                <w:bCs/>
                <w:sz w:val="20"/>
                <w:szCs w:val="20"/>
              </w:rPr>
              <w:t>2.3.2)</w:t>
            </w:r>
          </w:p>
          <w:p w14:paraId="645324A6" w14:textId="77777777" w:rsidR="0037195F" w:rsidRPr="00CF1322" w:rsidRDefault="0037195F" w:rsidP="0047190B">
            <w:pPr>
              <w:spacing w:before="40" w:after="40" w:line="240" w:lineRule="atLeast"/>
              <w:rPr>
                <w:bCs/>
                <w:sz w:val="20"/>
                <w:szCs w:val="20"/>
              </w:rPr>
            </w:pPr>
            <w:r w:rsidRPr="00CF1322">
              <w:rPr>
                <w:bCs/>
                <w:sz w:val="20"/>
                <w:szCs w:val="20"/>
              </w:rPr>
              <w:t xml:space="preserve">10.3.1 </w:t>
            </w:r>
            <w:r w:rsidRPr="00CF1322">
              <w:rPr>
                <w:bCs/>
                <w:sz w:val="20"/>
                <w:szCs w:val="20"/>
              </w:rPr>
              <w:t>可持续管理的森林面积：森林管理委员会和</w:t>
            </w:r>
            <w:r>
              <w:rPr>
                <w:rFonts w:hint="eastAsia"/>
                <w:bCs/>
                <w:sz w:val="20"/>
                <w:szCs w:val="20"/>
              </w:rPr>
              <w:t>森林认证认可</w:t>
            </w:r>
            <w:r w:rsidRPr="00CF1322">
              <w:rPr>
                <w:bCs/>
                <w:sz w:val="20"/>
                <w:szCs w:val="20"/>
              </w:rPr>
              <w:t>方案发放的总森林管理认证</w:t>
            </w:r>
          </w:p>
        </w:tc>
        <w:tc>
          <w:tcPr>
            <w:tcW w:w="1945" w:type="dxa"/>
            <w:vMerge w:val="restart"/>
            <w:shd w:val="clear" w:color="auto" w:fill="FFFFFF"/>
          </w:tcPr>
          <w:p w14:paraId="64B1D556"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t10.1. </w:t>
            </w:r>
            <w:r w:rsidRPr="00CF1322">
              <w:rPr>
                <w:bCs/>
                <w:kern w:val="22"/>
                <w:sz w:val="20"/>
                <w:szCs w:val="20"/>
              </w:rPr>
              <w:t>土壤有机碳储量的变化</w:t>
            </w:r>
            <w:r w:rsidRPr="00CF1322">
              <w:rPr>
                <w:bCs/>
                <w:kern w:val="22"/>
                <w:sz w:val="20"/>
                <w:szCs w:val="20"/>
              </w:rPr>
              <w:t> </w:t>
            </w:r>
          </w:p>
          <w:p w14:paraId="155226B3"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t10.2. </w:t>
            </w:r>
            <w:r w:rsidRPr="00CF1322">
              <w:rPr>
                <w:bCs/>
                <w:kern w:val="22"/>
                <w:sz w:val="20"/>
                <w:szCs w:val="20"/>
              </w:rPr>
              <w:t>红色名录指数（家畜的野生亲缘种）</w:t>
            </w:r>
            <w:r w:rsidRPr="00CF1322">
              <w:rPr>
                <w:bCs/>
                <w:kern w:val="22"/>
                <w:sz w:val="20"/>
                <w:szCs w:val="20"/>
              </w:rPr>
              <w:t>       </w:t>
            </w:r>
          </w:p>
          <w:p w14:paraId="0BA36E6F"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t10.3. </w:t>
            </w:r>
            <w:r w:rsidRPr="00CF1322">
              <w:rPr>
                <w:bCs/>
                <w:kern w:val="22"/>
                <w:sz w:val="20"/>
                <w:szCs w:val="20"/>
              </w:rPr>
              <w:t>红色名录指数（授粉物种）</w:t>
            </w:r>
          </w:p>
          <w:p w14:paraId="17D03DCB"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lastRenderedPageBreak/>
              <w:t xml:space="preserve">t10.4. </w:t>
            </w:r>
            <w:r w:rsidRPr="00CF1322">
              <w:rPr>
                <w:bCs/>
                <w:kern w:val="22"/>
                <w:sz w:val="20"/>
                <w:szCs w:val="20"/>
              </w:rPr>
              <w:t>被列为面临灭绝风险的地方品种所占比例</w:t>
            </w:r>
            <w:r w:rsidRPr="00CF1322">
              <w:rPr>
                <w:bCs/>
                <w:kern w:val="22"/>
                <w:sz w:val="20"/>
                <w:szCs w:val="20"/>
              </w:rPr>
              <w:t>   </w:t>
            </w:r>
          </w:p>
          <w:p w14:paraId="2ADF4154" w14:textId="77777777" w:rsidR="0037195F" w:rsidRPr="00CF1322" w:rsidRDefault="0037195F" w:rsidP="0047190B">
            <w:pPr>
              <w:spacing w:before="40" w:after="40" w:line="240" w:lineRule="atLeast"/>
              <w:ind w:left="48"/>
              <w:rPr>
                <w:bCs/>
                <w:sz w:val="20"/>
                <w:szCs w:val="20"/>
              </w:rPr>
            </w:pPr>
            <w:r w:rsidRPr="00CF1322">
              <w:rPr>
                <w:bCs/>
                <w:kern w:val="22"/>
                <w:sz w:val="20"/>
                <w:szCs w:val="20"/>
              </w:rPr>
              <w:t xml:space="preserve">t10.5. </w:t>
            </w:r>
            <w:r w:rsidRPr="00CF1322">
              <w:rPr>
                <w:bCs/>
                <w:kern w:val="22"/>
                <w:sz w:val="20"/>
                <w:szCs w:val="20"/>
              </w:rPr>
              <w:t>可持续森林管理方面的进展（</w:t>
            </w:r>
            <w:r w:rsidRPr="00CF1322">
              <w:rPr>
                <w:bCs/>
                <w:kern w:val="22"/>
                <w:sz w:val="20"/>
                <w:szCs w:val="20"/>
              </w:rPr>
              <w:t>SDG</w:t>
            </w:r>
            <w:r w:rsidRPr="00CF1322">
              <w:rPr>
                <w:bCs/>
                <w:kern w:val="22"/>
                <w:sz w:val="20"/>
                <w:szCs w:val="20"/>
              </w:rPr>
              <w:t>指标</w:t>
            </w:r>
            <w:r w:rsidRPr="00CF1322">
              <w:rPr>
                <w:bCs/>
                <w:kern w:val="22"/>
                <w:sz w:val="20"/>
                <w:szCs w:val="20"/>
              </w:rPr>
              <w:t>15.2.1</w:t>
            </w:r>
            <w:r w:rsidRPr="00CF1322">
              <w:rPr>
                <w:bCs/>
                <w:kern w:val="22"/>
                <w:sz w:val="20"/>
                <w:szCs w:val="20"/>
              </w:rPr>
              <w:t>）</w:t>
            </w:r>
          </w:p>
        </w:tc>
      </w:tr>
      <w:tr w:rsidR="0037195F" w:rsidRPr="004F15D7" w14:paraId="653E7AD3" w14:textId="77777777" w:rsidTr="00CF1322">
        <w:tc>
          <w:tcPr>
            <w:tcW w:w="2787" w:type="dxa"/>
            <w:vMerge/>
            <w:shd w:val="clear" w:color="auto" w:fill="auto"/>
          </w:tcPr>
          <w:p w14:paraId="35AF48B0" w14:textId="77777777" w:rsidR="0037195F" w:rsidRPr="00CF1322" w:rsidRDefault="0037195F" w:rsidP="0047190B">
            <w:pPr>
              <w:spacing w:before="40" w:after="40" w:line="240" w:lineRule="atLeast"/>
              <w:contextualSpacing/>
              <w:rPr>
                <w:bCs/>
                <w:sz w:val="20"/>
                <w:szCs w:val="20"/>
              </w:rPr>
            </w:pPr>
          </w:p>
        </w:tc>
        <w:tc>
          <w:tcPr>
            <w:tcW w:w="2700" w:type="dxa"/>
          </w:tcPr>
          <w:p w14:paraId="20845A10"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10.0.2 </w:t>
            </w:r>
            <w:r w:rsidRPr="00CF1322">
              <w:rPr>
                <w:bCs/>
                <w:snapToGrid w:val="0"/>
                <w:kern w:val="22"/>
                <w:sz w:val="20"/>
                <w:szCs w:val="20"/>
              </w:rPr>
              <w:t>实施可持续森林管理方面的进展</w:t>
            </w:r>
            <w:r w:rsidRPr="00CF1322">
              <w:rPr>
                <w:bCs/>
                <w:snapToGrid w:val="0"/>
                <w:kern w:val="22"/>
                <w:sz w:val="20"/>
                <w:szCs w:val="20"/>
              </w:rPr>
              <w:t>(</w:t>
            </w:r>
            <w:r w:rsidRPr="00CF1322">
              <w:rPr>
                <w:bCs/>
                <w:snapToGrid w:val="0"/>
                <w:kern w:val="22"/>
                <w:sz w:val="20"/>
                <w:szCs w:val="20"/>
              </w:rPr>
              <w:t>长期森林管理计划下的森林面积所占比例</w:t>
            </w:r>
            <w:r w:rsidRPr="00CF1322">
              <w:rPr>
                <w:bCs/>
                <w:snapToGrid w:val="0"/>
                <w:kern w:val="22"/>
                <w:sz w:val="20"/>
                <w:szCs w:val="20"/>
              </w:rPr>
              <w:t>)(</w:t>
            </w:r>
            <w:r w:rsidRPr="00CF1322">
              <w:rPr>
                <w:bCs/>
                <w:snapToGrid w:val="0"/>
                <w:kern w:val="22"/>
                <w:sz w:val="20"/>
                <w:szCs w:val="20"/>
              </w:rPr>
              <w:t>增加</w:t>
            </w:r>
            <w:r w:rsidRPr="00CF1322">
              <w:rPr>
                <w:bCs/>
                <w:snapToGrid w:val="0"/>
                <w:kern w:val="22"/>
                <w:sz w:val="20"/>
                <w:szCs w:val="20"/>
              </w:rPr>
              <w:t>SDG 15.2.1(4))</w:t>
            </w:r>
          </w:p>
        </w:tc>
        <w:tc>
          <w:tcPr>
            <w:tcW w:w="3690" w:type="dxa"/>
            <w:shd w:val="clear" w:color="auto" w:fill="FFFFFF"/>
          </w:tcPr>
          <w:p w14:paraId="107FCE4A" w14:textId="77777777" w:rsidR="0037195F" w:rsidRPr="00CF1322" w:rsidRDefault="0037195F" w:rsidP="0047190B">
            <w:pPr>
              <w:spacing w:before="40" w:after="40" w:line="240" w:lineRule="atLeast"/>
              <w:rPr>
                <w:bCs/>
                <w:sz w:val="20"/>
                <w:szCs w:val="20"/>
              </w:rPr>
            </w:pPr>
            <w:r w:rsidRPr="00CF1322">
              <w:rPr>
                <w:bCs/>
                <w:sz w:val="20"/>
                <w:szCs w:val="20"/>
              </w:rPr>
              <w:t>相关性：绿</w:t>
            </w:r>
          </w:p>
          <w:p w14:paraId="1219A262"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绿</w:t>
            </w:r>
          </w:p>
          <w:p w14:paraId="7C775799"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按国家分列的全球可行性：绿</w:t>
            </w:r>
            <w:r w:rsidRPr="00CF1322">
              <w:rPr>
                <w:bCs/>
                <w:sz w:val="20"/>
                <w:szCs w:val="20"/>
              </w:rPr>
              <w:t>/</w:t>
            </w:r>
            <w:r w:rsidRPr="00CF1322">
              <w:rPr>
                <w:bCs/>
                <w:sz w:val="20"/>
                <w:szCs w:val="20"/>
              </w:rPr>
              <w:t>黄</w:t>
            </w:r>
            <w:r w:rsidRPr="00CF1322">
              <w:rPr>
                <w:bCs/>
                <w:sz w:val="20"/>
                <w:szCs w:val="20"/>
              </w:rPr>
              <w:t>*</w:t>
            </w:r>
          </w:p>
          <w:p w14:paraId="09688C29" w14:textId="77777777" w:rsidR="0037195F" w:rsidRPr="00CF1322" w:rsidRDefault="0037195F" w:rsidP="0047190B">
            <w:pPr>
              <w:spacing w:before="40" w:after="40" w:line="240" w:lineRule="atLeast"/>
              <w:rPr>
                <w:bCs/>
                <w:sz w:val="20"/>
                <w:szCs w:val="20"/>
              </w:rPr>
            </w:pPr>
            <w:r w:rsidRPr="00CF1322">
              <w:rPr>
                <w:bCs/>
                <w:sz w:val="20"/>
                <w:szCs w:val="20"/>
              </w:rPr>
              <w:t>就绪程度：绿</w:t>
            </w:r>
            <w:r w:rsidRPr="00CF1322">
              <w:rPr>
                <w:bCs/>
                <w:sz w:val="20"/>
                <w:szCs w:val="20"/>
              </w:rPr>
              <w:t>/</w:t>
            </w:r>
            <w:r w:rsidRPr="00CF1322">
              <w:rPr>
                <w:bCs/>
                <w:sz w:val="20"/>
                <w:szCs w:val="20"/>
              </w:rPr>
              <w:t>黄</w:t>
            </w:r>
          </w:p>
          <w:p w14:paraId="0AD5B2E0" w14:textId="77777777" w:rsidR="0037195F" w:rsidRPr="00CF1322" w:rsidRDefault="0037195F" w:rsidP="0047190B">
            <w:pPr>
              <w:spacing w:before="40" w:after="40" w:line="240" w:lineRule="atLeast"/>
              <w:rPr>
                <w:bCs/>
                <w:sz w:val="20"/>
                <w:szCs w:val="20"/>
              </w:rPr>
            </w:pPr>
            <w:r w:rsidRPr="00CF1322">
              <w:rPr>
                <w:bCs/>
                <w:sz w:val="20"/>
                <w:szCs w:val="20"/>
              </w:rPr>
              <w:t>概述：相关，接近就绪以供使用</w:t>
            </w:r>
          </w:p>
          <w:p w14:paraId="433BF4C5" w14:textId="77777777" w:rsidR="0037195F" w:rsidRPr="00CF1322" w:rsidRDefault="0037195F" w:rsidP="0047190B">
            <w:pPr>
              <w:spacing w:before="40" w:after="40" w:line="240" w:lineRule="atLeast"/>
              <w:rPr>
                <w:bCs/>
                <w:sz w:val="20"/>
                <w:szCs w:val="20"/>
              </w:rPr>
            </w:pPr>
            <w:r w:rsidRPr="00CF1322">
              <w:rPr>
                <w:bCs/>
                <w:sz w:val="20"/>
                <w:szCs w:val="20"/>
              </w:rPr>
              <w:t>大多数缔约方支持将这一</w:t>
            </w:r>
            <w:r w:rsidRPr="00CF1322">
              <w:rPr>
                <w:bCs/>
                <w:sz w:val="20"/>
                <w:szCs w:val="20"/>
              </w:rPr>
              <w:t>SDG</w:t>
            </w:r>
            <w:r w:rsidRPr="00CF1322">
              <w:rPr>
                <w:bCs/>
                <w:sz w:val="20"/>
                <w:szCs w:val="20"/>
              </w:rPr>
              <w:t>指标放到标题指标一级。</w:t>
            </w:r>
            <w:r w:rsidRPr="00CF1322">
              <w:rPr>
                <w:bCs/>
                <w:sz w:val="20"/>
                <w:szCs w:val="20"/>
              </w:rPr>
              <w:t xml:space="preserve"> </w:t>
            </w:r>
            <w:r w:rsidRPr="00CF1322">
              <w:rPr>
                <w:bCs/>
                <w:sz w:val="20"/>
                <w:szCs w:val="20"/>
              </w:rPr>
              <w:t>一些缔约方建议对要素做进一步细分。</w:t>
            </w:r>
          </w:p>
          <w:p w14:paraId="6E2A08A6" w14:textId="77777777" w:rsidR="0037195F" w:rsidRPr="00CF1322" w:rsidRDefault="0037195F" w:rsidP="0047190B">
            <w:pPr>
              <w:spacing w:before="40" w:after="40" w:line="240" w:lineRule="atLeast"/>
              <w:rPr>
                <w:bCs/>
                <w:sz w:val="20"/>
                <w:szCs w:val="20"/>
              </w:rPr>
            </w:pPr>
          </w:p>
        </w:tc>
        <w:tc>
          <w:tcPr>
            <w:tcW w:w="3011" w:type="dxa"/>
            <w:vMerge/>
            <w:shd w:val="clear" w:color="auto" w:fill="FFFFFF"/>
          </w:tcPr>
          <w:p w14:paraId="5D9AB566" w14:textId="77777777" w:rsidR="0037195F" w:rsidRPr="00CF1322" w:rsidRDefault="0037195F" w:rsidP="0047190B">
            <w:pPr>
              <w:spacing w:before="40" w:after="40" w:line="240" w:lineRule="atLeast"/>
              <w:ind w:left="48"/>
              <w:contextualSpacing/>
              <w:rPr>
                <w:bCs/>
                <w:sz w:val="20"/>
                <w:szCs w:val="20"/>
              </w:rPr>
            </w:pPr>
          </w:p>
        </w:tc>
        <w:tc>
          <w:tcPr>
            <w:tcW w:w="1945" w:type="dxa"/>
            <w:vMerge/>
            <w:shd w:val="clear" w:color="auto" w:fill="FFFFFF"/>
          </w:tcPr>
          <w:p w14:paraId="132DF5E1" w14:textId="77777777" w:rsidR="0037195F" w:rsidRPr="00CF1322" w:rsidRDefault="0037195F" w:rsidP="0047190B">
            <w:pPr>
              <w:spacing w:before="40" w:after="40" w:line="240" w:lineRule="atLeast"/>
              <w:ind w:left="48"/>
              <w:contextualSpacing/>
              <w:rPr>
                <w:bCs/>
                <w:sz w:val="20"/>
                <w:szCs w:val="20"/>
              </w:rPr>
            </w:pPr>
          </w:p>
        </w:tc>
      </w:tr>
      <w:tr w:rsidR="0037195F" w:rsidRPr="004F15D7" w14:paraId="2B99DCB9" w14:textId="77777777" w:rsidTr="00CF1322">
        <w:tc>
          <w:tcPr>
            <w:tcW w:w="2787" w:type="dxa"/>
            <w:shd w:val="clear" w:color="auto" w:fill="auto"/>
          </w:tcPr>
          <w:p w14:paraId="28FAD26F" w14:textId="77777777" w:rsidR="0037195F" w:rsidRPr="00CF1322" w:rsidRDefault="0037195F" w:rsidP="0047190B">
            <w:pPr>
              <w:spacing w:before="40" w:after="40" w:line="240" w:lineRule="atLeast"/>
              <w:rPr>
                <w:bCs/>
                <w:sz w:val="20"/>
                <w:szCs w:val="20"/>
              </w:rPr>
            </w:pPr>
            <w:r w:rsidRPr="00CF1322">
              <w:rPr>
                <w:bCs/>
                <w:snapToGrid w:val="0"/>
                <w:color w:val="000000"/>
                <w:kern w:val="22"/>
                <w:sz w:val="20"/>
                <w:szCs w:val="20"/>
              </w:rPr>
              <w:t>行动目标</w:t>
            </w:r>
            <w:r w:rsidRPr="00CF1322">
              <w:rPr>
                <w:bCs/>
                <w:snapToGrid w:val="0"/>
                <w:color w:val="000000"/>
                <w:kern w:val="22"/>
                <w:sz w:val="20"/>
                <w:szCs w:val="20"/>
              </w:rPr>
              <w:t xml:space="preserve">11. </w:t>
            </w:r>
            <w:r w:rsidRPr="00CF1322">
              <w:rPr>
                <w:bCs/>
                <w:kern w:val="22"/>
                <w:sz w:val="20"/>
                <w:szCs w:val="20"/>
              </w:rPr>
              <w:t>保持和增进自然在为所有人调节空气质量、水的质量和数量以及防止</w:t>
            </w:r>
            <w:r w:rsidRPr="00CF1322">
              <w:rPr>
                <w:bCs/>
                <w:sz w:val="20"/>
                <w:szCs w:val="20"/>
              </w:rPr>
              <w:t>环境危害和极端事件造成损害方面做出的贡献</w:t>
            </w:r>
            <w:r w:rsidRPr="00CF1322">
              <w:rPr>
                <w:bCs/>
                <w:snapToGrid w:val="0"/>
                <w:color w:val="000000"/>
                <w:kern w:val="22"/>
                <w:sz w:val="20"/>
                <w:szCs w:val="20"/>
              </w:rPr>
              <w:t>。</w:t>
            </w:r>
          </w:p>
        </w:tc>
        <w:tc>
          <w:tcPr>
            <w:tcW w:w="2700" w:type="dxa"/>
          </w:tcPr>
          <w:p w14:paraId="3967C7BD"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11.0.1 </w:t>
            </w:r>
            <w:r w:rsidRPr="00CF1322">
              <w:rPr>
                <w:bCs/>
                <w:snapToGrid w:val="0"/>
                <w:kern w:val="22"/>
                <w:sz w:val="20"/>
                <w:szCs w:val="20"/>
              </w:rPr>
              <w:t>国家环境经济核算</w:t>
            </w:r>
            <w:r w:rsidRPr="00CF1322">
              <w:rPr>
                <w:bCs/>
                <w:snapToGrid w:val="0"/>
                <w:kern w:val="22"/>
                <w:sz w:val="20"/>
                <w:szCs w:val="20"/>
              </w:rPr>
              <w:t>-</w:t>
            </w:r>
            <w:r w:rsidRPr="00CF1322">
              <w:rPr>
                <w:bCs/>
                <w:snapToGrid w:val="0"/>
                <w:kern w:val="22"/>
                <w:sz w:val="20"/>
                <w:szCs w:val="20"/>
              </w:rPr>
              <w:t>调节空气质量和水质水量，保护所有人免受</w:t>
            </w:r>
            <w:r w:rsidRPr="00CF1322">
              <w:rPr>
                <w:bCs/>
                <w:snapToGrid w:val="0"/>
                <w:kern w:val="22"/>
                <w:sz w:val="20"/>
                <w:szCs w:val="20"/>
              </w:rPr>
              <w:t>[</w:t>
            </w:r>
            <w:r w:rsidRPr="00CF1322">
              <w:rPr>
                <w:bCs/>
                <w:snapToGrid w:val="0"/>
                <w:kern w:val="22"/>
                <w:sz w:val="20"/>
                <w:szCs w:val="20"/>
              </w:rPr>
              <w:t>来自生态系统的</w:t>
            </w:r>
            <w:r w:rsidRPr="00CF1322">
              <w:rPr>
                <w:bCs/>
                <w:snapToGrid w:val="0"/>
                <w:kern w:val="22"/>
                <w:sz w:val="20"/>
                <w:szCs w:val="20"/>
              </w:rPr>
              <w:t>]</w:t>
            </w:r>
            <w:r w:rsidRPr="00CF1322">
              <w:rPr>
                <w:bCs/>
                <w:snapToGrid w:val="0"/>
                <w:kern w:val="22"/>
                <w:sz w:val="20"/>
                <w:szCs w:val="20"/>
              </w:rPr>
              <w:t>危害和极端事件</w:t>
            </w:r>
            <w:r w:rsidRPr="00CF1322">
              <w:rPr>
                <w:bCs/>
                <w:snapToGrid w:val="0"/>
                <w:kern w:val="22"/>
                <w:sz w:val="20"/>
                <w:szCs w:val="20"/>
              </w:rPr>
              <w:t>[</w:t>
            </w:r>
            <w:r w:rsidRPr="00CF1322">
              <w:rPr>
                <w:bCs/>
                <w:snapToGrid w:val="0"/>
                <w:kern w:val="22"/>
                <w:sz w:val="20"/>
                <w:szCs w:val="20"/>
              </w:rPr>
              <w:t>，以保持或增加相关的生态系统服务</w:t>
            </w:r>
            <w:r w:rsidRPr="00CF1322">
              <w:rPr>
                <w:bCs/>
                <w:snapToGrid w:val="0"/>
                <w:kern w:val="22"/>
                <w:sz w:val="20"/>
                <w:szCs w:val="20"/>
              </w:rPr>
              <w:t>]</w:t>
            </w:r>
          </w:p>
        </w:tc>
        <w:tc>
          <w:tcPr>
            <w:tcW w:w="3690" w:type="dxa"/>
            <w:shd w:val="clear" w:color="auto" w:fill="FFFFFF"/>
          </w:tcPr>
          <w:p w14:paraId="5D666836" w14:textId="77777777" w:rsidR="0037195F" w:rsidRPr="00CF1322" w:rsidRDefault="0037195F" w:rsidP="0047190B">
            <w:pPr>
              <w:spacing w:before="40" w:after="40" w:line="240" w:lineRule="atLeast"/>
              <w:rPr>
                <w:bCs/>
                <w:sz w:val="20"/>
                <w:szCs w:val="20"/>
              </w:rPr>
            </w:pPr>
            <w:r w:rsidRPr="00CF1322">
              <w:rPr>
                <w:bCs/>
                <w:sz w:val="20"/>
                <w:szCs w:val="20"/>
              </w:rPr>
              <w:t>相关性：黄</w:t>
            </w:r>
          </w:p>
          <w:p w14:paraId="3CB8D58E"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r w:rsidRPr="00CF1322">
              <w:rPr>
                <w:bCs/>
                <w:sz w:val="20"/>
                <w:szCs w:val="20"/>
              </w:rPr>
              <w:t>/</w:t>
            </w:r>
            <w:r w:rsidRPr="00CF1322">
              <w:rPr>
                <w:bCs/>
                <w:sz w:val="20"/>
                <w:szCs w:val="20"/>
              </w:rPr>
              <w:t>红</w:t>
            </w:r>
            <w:r w:rsidRPr="00CF1322">
              <w:rPr>
                <w:bCs/>
                <w:sz w:val="20"/>
                <w:szCs w:val="20"/>
              </w:rPr>
              <w:t>*</w:t>
            </w:r>
          </w:p>
          <w:p w14:paraId="19E57EAE"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p>
          <w:p w14:paraId="1439A7BD" w14:textId="77777777" w:rsidR="0037195F" w:rsidRPr="00CF1322" w:rsidRDefault="0037195F" w:rsidP="0047190B">
            <w:pPr>
              <w:spacing w:before="40" w:after="40" w:line="240" w:lineRule="atLeast"/>
              <w:rPr>
                <w:bCs/>
                <w:sz w:val="20"/>
                <w:szCs w:val="20"/>
              </w:rPr>
            </w:pPr>
            <w:r w:rsidRPr="00CF1322">
              <w:rPr>
                <w:bCs/>
                <w:sz w:val="20"/>
                <w:szCs w:val="20"/>
              </w:rPr>
              <w:t>就绪程度：黄</w:t>
            </w:r>
          </w:p>
          <w:p w14:paraId="02E4BEED" w14:textId="77777777" w:rsidR="0037195F" w:rsidRPr="00CF1322" w:rsidRDefault="0037195F" w:rsidP="0047190B">
            <w:pPr>
              <w:spacing w:before="40" w:after="40" w:line="240" w:lineRule="atLeast"/>
              <w:rPr>
                <w:bCs/>
                <w:sz w:val="20"/>
                <w:szCs w:val="20"/>
              </w:rPr>
            </w:pPr>
            <w:r w:rsidRPr="00CF1322">
              <w:rPr>
                <w:bCs/>
                <w:sz w:val="20"/>
                <w:szCs w:val="20"/>
              </w:rPr>
              <w:t>概述：中度相关，尚未充分启用</w:t>
            </w:r>
            <w:r w:rsidRPr="00CF1322">
              <w:rPr>
                <w:bCs/>
                <w:sz w:val="20"/>
                <w:szCs w:val="20"/>
              </w:rPr>
              <w:t xml:space="preserve"> </w:t>
            </w:r>
          </w:p>
          <w:p w14:paraId="1C7D4598" w14:textId="77777777" w:rsidR="0037195F" w:rsidRPr="00CF1322" w:rsidRDefault="0037195F" w:rsidP="0047190B">
            <w:pPr>
              <w:spacing w:before="40" w:after="40" w:line="240" w:lineRule="atLeast"/>
              <w:rPr>
                <w:bCs/>
                <w:sz w:val="20"/>
                <w:szCs w:val="20"/>
              </w:rPr>
            </w:pPr>
            <w:r w:rsidRPr="00CF1322">
              <w:rPr>
                <w:bCs/>
                <w:sz w:val="20"/>
                <w:szCs w:val="20"/>
              </w:rPr>
              <w:t>一些缔约方指出，这个指标难以在国家一级使用，采用一个替代指标可能有所帮助。</w:t>
            </w:r>
            <w:r w:rsidRPr="00CF1322">
              <w:rPr>
                <w:bCs/>
                <w:sz w:val="20"/>
                <w:szCs w:val="20"/>
              </w:rPr>
              <w:t xml:space="preserve"> </w:t>
            </w:r>
          </w:p>
        </w:tc>
        <w:tc>
          <w:tcPr>
            <w:tcW w:w="3011" w:type="dxa"/>
            <w:shd w:val="clear" w:color="auto" w:fill="FFFFFF"/>
          </w:tcPr>
          <w:p w14:paraId="0CE3943E" w14:textId="77777777" w:rsidR="0037195F" w:rsidRPr="00CF1322" w:rsidRDefault="0037195F" w:rsidP="0047190B">
            <w:pPr>
              <w:spacing w:before="40" w:after="40" w:line="240" w:lineRule="atLeast"/>
              <w:rPr>
                <w:bCs/>
                <w:sz w:val="20"/>
                <w:szCs w:val="20"/>
              </w:rPr>
            </w:pPr>
            <w:r w:rsidRPr="00CF1322">
              <w:rPr>
                <w:bCs/>
                <w:sz w:val="20"/>
                <w:szCs w:val="20"/>
              </w:rPr>
              <w:t xml:space="preserve">11.1.1 </w:t>
            </w:r>
            <w:r w:rsidRPr="00CF1322">
              <w:rPr>
                <w:bCs/>
                <w:sz w:val="20"/>
                <w:szCs w:val="20"/>
              </w:rPr>
              <w:t>城市中细颗粒物</w:t>
            </w:r>
            <w:r w:rsidRPr="00CF1322">
              <w:rPr>
                <w:bCs/>
                <w:sz w:val="20"/>
                <w:szCs w:val="20"/>
              </w:rPr>
              <w:t>(</w:t>
            </w:r>
            <w:r w:rsidRPr="00CF1322">
              <w:rPr>
                <w:bCs/>
                <w:sz w:val="20"/>
                <w:szCs w:val="20"/>
              </w:rPr>
              <w:t>例如</w:t>
            </w:r>
            <w:r w:rsidRPr="00CF1322">
              <w:rPr>
                <w:bCs/>
                <w:sz w:val="20"/>
                <w:szCs w:val="20"/>
              </w:rPr>
              <w:t>PM2.5</w:t>
            </w:r>
            <w:r w:rsidRPr="00CF1322">
              <w:rPr>
                <w:bCs/>
                <w:sz w:val="20"/>
                <w:szCs w:val="20"/>
              </w:rPr>
              <w:t>和</w:t>
            </w:r>
            <w:r w:rsidRPr="00CF1322">
              <w:rPr>
                <w:bCs/>
                <w:sz w:val="20"/>
                <w:szCs w:val="20"/>
              </w:rPr>
              <w:t>PM10)</w:t>
            </w:r>
            <w:r w:rsidRPr="00CF1322">
              <w:rPr>
                <w:bCs/>
                <w:sz w:val="20"/>
                <w:szCs w:val="20"/>
              </w:rPr>
              <w:t>水平的年度中间值</w:t>
            </w:r>
            <w:r w:rsidRPr="00CF1322">
              <w:rPr>
                <w:bCs/>
                <w:sz w:val="20"/>
                <w:szCs w:val="20"/>
              </w:rPr>
              <w:t xml:space="preserve"> (SDG 11.6.2)</w:t>
            </w:r>
          </w:p>
          <w:p w14:paraId="11BAC599" w14:textId="77777777" w:rsidR="0037195F" w:rsidRPr="00CF1322" w:rsidRDefault="0037195F" w:rsidP="0047190B">
            <w:pPr>
              <w:spacing w:before="40" w:after="40" w:line="240" w:lineRule="atLeast"/>
              <w:rPr>
                <w:bCs/>
                <w:sz w:val="20"/>
                <w:szCs w:val="20"/>
              </w:rPr>
            </w:pPr>
            <w:r w:rsidRPr="00CF1322">
              <w:rPr>
                <w:bCs/>
                <w:sz w:val="20"/>
                <w:szCs w:val="20"/>
              </w:rPr>
              <w:t xml:space="preserve">11.1.2 </w:t>
            </w:r>
            <w:r w:rsidRPr="00CF1322">
              <w:rPr>
                <w:bCs/>
                <w:sz w:val="20"/>
                <w:szCs w:val="20"/>
              </w:rPr>
              <w:t>归因于住宅和周围环境空气污染的死亡率</w:t>
            </w:r>
            <w:r w:rsidRPr="00CF1322">
              <w:rPr>
                <w:bCs/>
                <w:sz w:val="20"/>
                <w:szCs w:val="20"/>
              </w:rPr>
              <w:t xml:space="preserve"> (SDG</w:t>
            </w:r>
            <w:r w:rsidRPr="00CF1322">
              <w:rPr>
                <w:bCs/>
                <w:sz w:val="20"/>
                <w:szCs w:val="20"/>
              </w:rPr>
              <w:t>指标</w:t>
            </w:r>
            <w:r w:rsidRPr="00CF1322">
              <w:rPr>
                <w:bCs/>
                <w:sz w:val="20"/>
                <w:szCs w:val="20"/>
              </w:rPr>
              <w:t>3.9.1)</w:t>
            </w:r>
          </w:p>
          <w:p w14:paraId="453B4577" w14:textId="77777777" w:rsidR="0037195F" w:rsidRPr="00CF1322" w:rsidRDefault="0037195F" w:rsidP="0047190B">
            <w:pPr>
              <w:spacing w:before="40" w:after="40" w:line="240" w:lineRule="atLeast"/>
              <w:rPr>
                <w:bCs/>
                <w:sz w:val="20"/>
                <w:szCs w:val="20"/>
              </w:rPr>
            </w:pPr>
            <w:r w:rsidRPr="00CF1322">
              <w:rPr>
                <w:bCs/>
                <w:sz w:val="20"/>
                <w:szCs w:val="20"/>
              </w:rPr>
              <w:t xml:space="preserve">11.2.1 </w:t>
            </w:r>
            <w:r w:rsidRPr="00CF1322">
              <w:rPr>
                <w:bCs/>
                <w:sz w:val="20"/>
                <w:szCs w:val="20"/>
              </w:rPr>
              <w:t>环境水质良好的水体所占比例</w:t>
            </w:r>
            <w:r w:rsidRPr="00CF1322">
              <w:rPr>
                <w:bCs/>
                <w:sz w:val="20"/>
                <w:szCs w:val="20"/>
              </w:rPr>
              <w:t>(SDG 6.3.2)</w:t>
            </w:r>
          </w:p>
          <w:p w14:paraId="0DE4B9A1" w14:textId="77777777" w:rsidR="0037195F" w:rsidRPr="00CF1322" w:rsidRDefault="0037195F" w:rsidP="0047190B">
            <w:pPr>
              <w:spacing w:before="40" w:after="40" w:line="240" w:lineRule="atLeast"/>
              <w:rPr>
                <w:bCs/>
                <w:sz w:val="20"/>
                <w:szCs w:val="20"/>
              </w:rPr>
            </w:pPr>
            <w:r w:rsidRPr="00CF1322">
              <w:rPr>
                <w:bCs/>
                <w:sz w:val="20"/>
                <w:szCs w:val="20"/>
              </w:rPr>
              <w:t xml:space="preserve">11.2.2 </w:t>
            </w:r>
            <w:r w:rsidRPr="00CF1322">
              <w:rPr>
                <w:bCs/>
                <w:sz w:val="20"/>
                <w:szCs w:val="20"/>
              </w:rPr>
              <w:t>归因于不安全饮水、不安全环境卫生和缺乏个人卫生</w:t>
            </w:r>
            <w:r w:rsidRPr="00CF1322">
              <w:rPr>
                <w:bCs/>
                <w:sz w:val="20"/>
                <w:szCs w:val="20"/>
              </w:rPr>
              <w:t>(</w:t>
            </w:r>
            <w:r w:rsidRPr="00CF1322">
              <w:rPr>
                <w:bCs/>
                <w:sz w:val="20"/>
                <w:szCs w:val="20"/>
              </w:rPr>
              <w:t>对不安全饮水、环境卫生和个人卫生服务的暴露</w:t>
            </w:r>
            <w:r w:rsidRPr="00CF1322">
              <w:rPr>
                <w:bCs/>
                <w:sz w:val="20"/>
                <w:szCs w:val="20"/>
              </w:rPr>
              <w:t>(</w:t>
            </w:r>
            <w:r w:rsidRPr="00CF1322">
              <w:rPr>
                <w:bCs/>
                <w:sz w:val="20"/>
                <w:szCs w:val="20"/>
              </w:rPr>
              <w:t>人人享有饮水、环境卫生和个人卫生项目</w:t>
            </w:r>
            <w:r w:rsidRPr="00CF1322">
              <w:rPr>
                <w:bCs/>
                <w:sz w:val="20"/>
                <w:szCs w:val="20"/>
              </w:rPr>
              <w:t>))</w:t>
            </w:r>
            <w:r w:rsidRPr="00CF1322">
              <w:rPr>
                <w:bCs/>
                <w:sz w:val="20"/>
                <w:szCs w:val="20"/>
              </w:rPr>
              <w:t>的死亡率</w:t>
            </w:r>
            <w:r w:rsidRPr="00CF1322">
              <w:rPr>
                <w:bCs/>
                <w:sz w:val="20"/>
                <w:szCs w:val="20"/>
              </w:rPr>
              <w:t xml:space="preserve">(SDG </w:t>
            </w:r>
            <w:r w:rsidRPr="00CF1322">
              <w:rPr>
                <w:bCs/>
                <w:sz w:val="20"/>
                <w:szCs w:val="20"/>
              </w:rPr>
              <w:t>指标</w:t>
            </w:r>
            <w:r w:rsidRPr="00CF1322">
              <w:rPr>
                <w:bCs/>
                <w:sz w:val="20"/>
                <w:szCs w:val="20"/>
              </w:rPr>
              <w:t>3.9.2)</w:t>
            </w:r>
          </w:p>
          <w:p w14:paraId="1AB20F56" w14:textId="77777777" w:rsidR="0037195F" w:rsidRPr="00CF1322" w:rsidRDefault="0037195F" w:rsidP="0047190B">
            <w:pPr>
              <w:spacing w:before="40" w:after="40" w:line="240" w:lineRule="atLeast"/>
              <w:rPr>
                <w:bCs/>
                <w:sz w:val="20"/>
                <w:szCs w:val="20"/>
              </w:rPr>
            </w:pPr>
            <w:r w:rsidRPr="00CF1322">
              <w:rPr>
                <w:bCs/>
                <w:sz w:val="20"/>
                <w:szCs w:val="20"/>
              </w:rPr>
              <w:t xml:space="preserve">11.2.3 </w:t>
            </w:r>
            <w:r w:rsidRPr="00CF1322">
              <w:rPr>
                <w:bCs/>
                <w:sz w:val="20"/>
                <w:szCs w:val="20"/>
              </w:rPr>
              <w:t>缺水程度</w:t>
            </w:r>
            <w:r w:rsidRPr="00CF1322">
              <w:rPr>
                <w:bCs/>
                <w:sz w:val="20"/>
                <w:szCs w:val="20"/>
              </w:rPr>
              <w:t xml:space="preserve"> (SDG 6.4.2)</w:t>
            </w:r>
          </w:p>
          <w:p w14:paraId="3C031269" w14:textId="77777777" w:rsidR="0037195F" w:rsidRPr="00CF1322" w:rsidRDefault="0037195F" w:rsidP="0047190B">
            <w:pPr>
              <w:spacing w:before="40" w:after="40" w:line="240" w:lineRule="atLeast"/>
              <w:rPr>
                <w:bCs/>
                <w:sz w:val="20"/>
                <w:szCs w:val="20"/>
              </w:rPr>
            </w:pPr>
            <w:r w:rsidRPr="00CF1322">
              <w:rPr>
                <w:bCs/>
                <w:sz w:val="20"/>
                <w:szCs w:val="20"/>
              </w:rPr>
              <w:t xml:space="preserve">11.2.1. </w:t>
            </w:r>
            <w:r w:rsidRPr="00CF1322">
              <w:rPr>
                <w:bCs/>
                <w:sz w:val="20"/>
                <w:szCs w:val="20"/>
              </w:rPr>
              <w:t>每</w:t>
            </w:r>
            <w:r w:rsidRPr="00CF1322">
              <w:rPr>
                <w:bCs/>
                <w:sz w:val="20"/>
                <w:szCs w:val="20"/>
              </w:rPr>
              <w:t>100,000</w:t>
            </w:r>
            <w:r w:rsidRPr="00CF1322">
              <w:rPr>
                <w:bCs/>
                <w:sz w:val="20"/>
                <w:szCs w:val="20"/>
              </w:rPr>
              <w:t>人中归因于灾害的死亡、失踪和直接受影响人数</w:t>
            </w:r>
            <w:r w:rsidRPr="00CF1322">
              <w:rPr>
                <w:bCs/>
                <w:sz w:val="20"/>
                <w:szCs w:val="20"/>
              </w:rPr>
              <w:t xml:space="preserve"> (SDG</w:t>
            </w:r>
            <w:r w:rsidRPr="00CF1322">
              <w:rPr>
                <w:bCs/>
                <w:sz w:val="20"/>
                <w:szCs w:val="20"/>
              </w:rPr>
              <w:t>指标</w:t>
            </w:r>
            <w:r w:rsidRPr="00CF1322">
              <w:rPr>
                <w:bCs/>
                <w:sz w:val="20"/>
                <w:szCs w:val="20"/>
              </w:rPr>
              <w:t>11.5.1)</w:t>
            </w:r>
          </w:p>
        </w:tc>
        <w:tc>
          <w:tcPr>
            <w:tcW w:w="1945" w:type="dxa"/>
            <w:shd w:val="clear" w:color="auto" w:fill="FFFFFF"/>
          </w:tcPr>
          <w:p w14:paraId="5CE61A83"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t11.1. </w:t>
            </w:r>
            <w:r w:rsidRPr="00CF1322">
              <w:rPr>
                <w:bCs/>
                <w:kern w:val="22"/>
                <w:sz w:val="20"/>
                <w:szCs w:val="20"/>
              </w:rPr>
              <w:t>空气排放账户</w:t>
            </w:r>
            <w:r w:rsidRPr="00CF1322">
              <w:rPr>
                <w:bCs/>
                <w:kern w:val="22"/>
                <w:sz w:val="20"/>
                <w:szCs w:val="20"/>
              </w:rPr>
              <w:t>          </w:t>
            </w:r>
          </w:p>
          <w:p w14:paraId="029401AA"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t11.2.  </w:t>
            </w:r>
            <w:r w:rsidRPr="00CF1322">
              <w:rPr>
                <w:bCs/>
                <w:kern w:val="22"/>
                <w:sz w:val="20"/>
                <w:szCs w:val="20"/>
              </w:rPr>
              <w:t>制定和正在实施政策和程序，使地方社区参与水和环境卫生管理的地方行政单位所占比例（</w:t>
            </w:r>
            <w:r w:rsidRPr="00CF1322">
              <w:rPr>
                <w:bCs/>
                <w:kern w:val="22"/>
                <w:sz w:val="20"/>
                <w:szCs w:val="20"/>
              </w:rPr>
              <w:t>SDG</w:t>
            </w:r>
            <w:r w:rsidRPr="00CF1322">
              <w:rPr>
                <w:bCs/>
                <w:kern w:val="22"/>
                <w:sz w:val="20"/>
                <w:szCs w:val="20"/>
              </w:rPr>
              <w:t>指标</w:t>
            </w:r>
            <w:r w:rsidRPr="00CF1322">
              <w:rPr>
                <w:bCs/>
                <w:kern w:val="22"/>
                <w:sz w:val="20"/>
                <w:szCs w:val="20"/>
              </w:rPr>
              <w:t>6.b.1</w:t>
            </w:r>
            <w:r w:rsidRPr="00CF1322">
              <w:rPr>
                <w:bCs/>
                <w:kern w:val="22"/>
                <w:sz w:val="20"/>
                <w:szCs w:val="20"/>
              </w:rPr>
              <w:t>）</w:t>
            </w:r>
            <w:r w:rsidRPr="00CF1322">
              <w:rPr>
                <w:bCs/>
                <w:kern w:val="22"/>
                <w:sz w:val="20"/>
                <w:szCs w:val="20"/>
              </w:rPr>
              <w:t>         </w:t>
            </w:r>
          </w:p>
          <w:p w14:paraId="031083B8" w14:textId="77777777" w:rsidR="0037195F" w:rsidRPr="00CF1322" w:rsidRDefault="0037195F" w:rsidP="0047190B">
            <w:pPr>
              <w:spacing w:before="40" w:after="40" w:line="240" w:lineRule="atLeast"/>
              <w:rPr>
                <w:bCs/>
                <w:sz w:val="20"/>
                <w:szCs w:val="20"/>
              </w:rPr>
            </w:pPr>
            <w:r w:rsidRPr="00CF1322">
              <w:rPr>
                <w:bCs/>
                <w:kern w:val="22"/>
                <w:sz w:val="20"/>
                <w:szCs w:val="20"/>
              </w:rPr>
              <w:t xml:space="preserve">t11.3. </w:t>
            </w:r>
            <w:r w:rsidRPr="00CF1322">
              <w:rPr>
                <w:bCs/>
                <w:kern w:val="22"/>
                <w:sz w:val="20"/>
                <w:szCs w:val="20"/>
              </w:rPr>
              <w:t>使用安全管理的饮水服务的人口所占比例（</w:t>
            </w:r>
            <w:r w:rsidRPr="00CF1322">
              <w:rPr>
                <w:bCs/>
                <w:kern w:val="22"/>
                <w:sz w:val="20"/>
                <w:szCs w:val="20"/>
              </w:rPr>
              <w:t>SDG</w:t>
            </w:r>
            <w:r w:rsidRPr="00CF1322">
              <w:rPr>
                <w:bCs/>
                <w:kern w:val="22"/>
                <w:sz w:val="20"/>
                <w:szCs w:val="20"/>
              </w:rPr>
              <w:t>指标</w:t>
            </w:r>
            <w:r w:rsidRPr="00CF1322">
              <w:rPr>
                <w:bCs/>
                <w:kern w:val="22"/>
                <w:sz w:val="20"/>
                <w:szCs w:val="20"/>
              </w:rPr>
              <w:t>6.1.1</w:t>
            </w:r>
            <w:r w:rsidRPr="00CF1322">
              <w:rPr>
                <w:bCs/>
                <w:kern w:val="22"/>
                <w:sz w:val="20"/>
                <w:szCs w:val="20"/>
              </w:rPr>
              <w:t>）</w:t>
            </w:r>
          </w:p>
        </w:tc>
      </w:tr>
      <w:tr w:rsidR="0037195F" w:rsidRPr="004F15D7" w14:paraId="0EDE39A6" w14:textId="77777777" w:rsidTr="00CF1322">
        <w:tc>
          <w:tcPr>
            <w:tcW w:w="2787" w:type="dxa"/>
            <w:shd w:val="clear" w:color="auto" w:fill="auto"/>
          </w:tcPr>
          <w:p w14:paraId="48B57C7E" w14:textId="77777777" w:rsidR="0037195F" w:rsidRPr="00CF1322" w:rsidRDefault="0037195F" w:rsidP="0047190B">
            <w:pPr>
              <w:spacing w:before="40" w:after="40" w:line="240" w:lineRule="atLeast"/>
              <w:rPr>
                <w:bCs/>
                <w:sz w:val="20"/>
                <w:szCs w:val="20"/>
              </w:rPr>
            </w:pPr>
            <w:r w:rsidRPr="00CF1322">
              <w:rPr>
                <w:bCs/>
                <w:snapToGrid w:val="0"/>
                <w:color w:val="000000"/>
                <w:kern w:val="22"/>
                <w:sz w:val="20"/>
                <w:szCs w:val="20"/>
              </w:rPr>
              <w:t>行动目标</w:t>
            </w:r>
            <w:r w:rsidRPr="00CF1322">
              <w:rPr>
                <w:bCs/>
                <w:snapToGrid w:val="0"/>
                <w:color w:val="000000"/>
                <w:kern w:val="22"/>
                <w:sz w:val="20"/>
                <w:szCs w:val="20"/>
              </w:rPr>
              <w:t xml:space="preserve">12. </w:t>
            </w:r>
            <w:r w:rsidRPr="00CF1322">
              <w:rPr>
                <w:bCs/>
                <w:sz w:val="20"/>
                <w:szCs w:val="20"/>
              </w:rPr>
              <w:t>增加城市地区和其他人口稠密地区的绿色和蓝色空间的面积、享用这些空间的机会和这些空间给人类健康和福祉带来的好处</w:t>
            </w:r>
            <w:r w:rsidRPr="00CF1322">
              <w:rPr>
                <w:bCs/>
                <w:snapToGrid w:val="0"/>
                <w:color w:val="000000"/>
                <w:kern w:val="22"/>
                <w:sz w:val="20"/>
                <w:szCs w:val="20"/>
              </w:rPr>
              <w:t>。</w:t>
            </w:r>
          </w:p>
        </w:tc>
        <w:tc>
          <w:tcPr>
            <w:tcW w:w="2700" w:type="dxa"/>
          </w:tcPr>
          <w:p w14:paraId="7575D76B"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12.0.1 </w:t>
            </w:r>
            <w:r w:rsidRPr="00CF1322">
              <w:rPr>
                <w:bCs/>
                <w:snapToGrid w:val="0"/>
                <w:kern w:val="22"/>
                <w:sz w:val="20"/>
                <w:szCs w:val="20"/>
              </w:rPr>
              <w:t>供公共使用的绿色</w:t>
            </w:r>
            <w:r w:rsidRPr="00CF1322">
              <w:rPr>
                <w:bCs/>
                <w:snapToGrid w:val="0"/>
                <w:kern w:val="22"/>
                <w:sz w:val="20"/>
                <w:szCs w:val="20"/>
              </w:rPr>
              <w:t>/</w:t>
            </w:r>
            <w:r w:rsidRPr="00CF1322">
              <w:rPr>
                <w:bCs/>
                <w:snapToGrid w:val="0"/>
                <w:kern w:val="22"/>
                <w:sz w:val="20"/>
                <w:szCs w:val="20"/>
              </w:rPr>
              <w:t>蓝色空间占城市建成区的平均份额</w:t>
            </w:r>
            <w:r w:rsidRPr="00CF1322">
              <w:rPr>
                <w:bCs/>
                <w:snapToGrid w:val="0"/>
                <w:kern w:val="22"/>
                <w:sz w:val="20"/>
                <w:szCs w:val="20"/>
              </w:rPr>
              <w:t>(SDG 11.7.1)</w:t>
            </w:r>
          </w:p>
        </w:tc>
        <w:tc>
          <w:tcPr>
            <w:tcW w:w="3690" w:type="dxa"/>
            <w:shd w:val="clear" w:color="auto" w:fill="FFFFFF"/>
          </w:tcPr>
          <w:p w14:paraId="44D6286B" w14:textId="77777777" w:rsidR="0037195F" w:rsidRPr="00CF1322" w:rsidRDefault="0037195F" w:rsidP="0047190B">
            <w:pPr>
              <w:spacing w:before="40" w:after="40" w:line="240" w:lineRule="atLeast"/>
              <w:rPr>
                <w:bCs/>
                <w:sz w:val="20"/>
                <w:szCs w:val="20"/>
              </w:rPr>
            </w:pPr>
            <w:r w:rsidRPr="00CF1322">
              <w:rPr>
                <w:bCs/>
                <w:sz w:val="20"/>
                <w:szCs w:val="20"/>
              </w:rPr>
              <w:t>相关性：黄</w:t>
            </w:r>
          </w:p>
          <w:p w14:paraId="66D97725"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3FBCC452"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按国家分列的全球可行性：绿</w:t>
            </w:r>
            <w:r w:rsidRPr="00CF1322">
              <w:rPr>
                <w:bCs/>
                <w:sz w:val="20"/>
                <w:szCs w:val="20"/>
              </w:rPr>
              <w:t>/</w:t>
            </w:r>
            <w:r w:rsidRPr="00CF1322">
              <w:rPr>
                <w:bCs/>
                <w:sz w:val="20"/>
                <w:szCs w:val="20"/>
              </w:rPr>
              <w:t>黄</w:t>
            </w:r>
            <w:r w:rsidRPr="00CF1322">
              <w:rPr>
                <w:bCs/>
                <w:sz w:val="20"/>
                <w:szCs w:val="20"/>
              </w:rPr>
              <w:t>*</w:t>
            </w:r>
          </w:p>
          <w:p w14:paraId="47C45D9F" w14:textId="77777777" w:rsidR="0037195F" w:rsidRPr="00CF1322" w:rsidRDefault="0037195F" w:rsidP="0047190B">
            <w:pPr>
              <w:spacing w:before="40" w:after="40" w:line="240" w:lineRule="atLeast"/>
              <w:rPr>
                <w:bCs/>
                <w:sz w:val="20"/>
                <w:szCs w:val="20"/>
              </w:rPr>
            </w:pPr>
            <w:r w:rsidRPr="00CF1322">
              <w:rPr>
                <w:bCs/>
                <w:sz w:val="20"/>
                <w:szCs w:val="20"/>
              </w:rPr>
              <w:t>就绪程度：黄</w:t>
            </w:r>
          </w:p>
          <w:p w14:paraId="534882D0" w14:textId="77777777" w:rsidR="0037195F" w:rsidRPr="00CF1322" w:rsidRDefault="0037195F" w:rsidP="0047190B">
            <w:pPr>
              <w:spacing w:before="40" w:after="40" w:line="240" w:lineRule="atLeast"/>
              <w:rPr>
                <w:bCs/>
                <w:sz w:val="20"/>
                <w:szCs w:val="20"/>
              </w:rPr>
            </w:pPr>
            <w:r w:rsidRPr="00CF1322">
              <w:rPr>
                <w:bCs/>
                <w:sz w:val="20"/>
                <w:szCs w:val="20"/>
              </w:rPr>
              <w:t>概述：中度相关，尚未充分启用</w:t>
            </w:r>
            <w:r w:rsidRPr="00CF1322">
              <w:rPr>
                <w:bCs/>
                <w:sz w:val="20"/>
                <w:szCs w:val="20"/>
              </w:rPr>
              <w:t xml:space="preserve"> </w:t>
            </w:r>
          </w:p>
          <w:p w14:paraId="1FCF4E8A" w14:textId="77777777" w:rsidR="0037195F" w:rsidRPr="00CF1322" w:rsidRDefault="0037195F" w:rsidP="0047190B">
            <w:pPr>
              <w:spacing w:before="40" w:after="40" w:line="240" w:lineRule="atLeast"/>
              <w:rPr>
                <w:bCs/>
                <w:snapToGrid w:val="0"/>
                <w:kern w:val="22"/>
                <w:sz w:val="20"/>
                <w:szCs w:val="20"/>
                <w:lang w:eastAsia="en-CA"/>
              </w:rPr>
            </w:pPr>
            <w:r w:rsidRPr="00CF1322">
              <w:rPr>
                <w:bCs/>
                <w:snapToGrid w:val="0"/>
                <w:kern w:val="22"/>
                <w:sz w:val="20"/>
                <w:szCs w:val="20"/>
              </w:rPr>
              <w:lastRenderedPageBreak/>
              <w:t>很多缔约方表示，这个指标可能不是与所涉行动目标最相关的指标。</w:t>
            </w:r>
            <w:r w:rsidRPr="00CF1322">
              <w:rPr>
                <w:bCs/>
                <w:snapToGrid w:val="0"/>
                <w:kern w:val="22"/>
                <w:sz w:val="20"/>
                <w:szCs w:val="20"/>
              </w:rPr>
              <w:t xml:space="preserve"> </w:t>
            </w:r>
            <w:r w:rsidRPr="00CF1322">
              <w:rPr>
                <w:bCs/>
                <w:snapToGrid w:val="0"/>
                <w:kern w:val="22"/>
                <w:sz w:val="20"/>
                <w:szCs w:val="20"/>
              </w:rPr>
              <w:t>然而，其他缔约方指出，可持续发展目标进程使用了这个指标。</w:t>
            </w:r>
            <w:r w:rsidRPr="00CF1322">
              <w:rPr>
                <w:bCs/>
                <w:snapToGrid w:val="0"/>
                <w:kern w:val="22"/>
                <w:sz w:val="20"/>
                <w:szCs w:val="20"/>
              </w:rPr>
              <w:t xml:space="preserve"> </w:t>
            </w:r>
            <w:r w:rsidRPr="00CF1322">
              <w:rPr>
                <w:bCs/>
                <w:snapToGrid w:val="0"/>
                <w:kern w:val="22"/>
                <w:sz w:val="20"/>
                <w:szCs w:val="20"/>
              </w:rPr>
              <w:t>一些缔约方支持把这个指标定为组成指标。</w:t>
            </w:r>
            <w:r w:rsidRPr="00CF1322">
              <w:rPr>
                <w:bCs/>
                <w:snapToGrid w:val="0"/>
                <w:kern w:val="22"/>
                <w:sz w:val="20"/>
                <w:szCs w:val="20"/>
              </w:rPr>
              <w:t xml:space="preserve"> </w:t>
            </w:r>
            <w:r w:rsidRPr="00CF1322">
              <w:rPr>
                <w:bCs/>
                <w:snapToGrid w:val="0"/>
                <w:kern w:val="22"/>
                <w:sz w:val="20"/>
                <w:szCs w:val="20"/>
              </w:rPr>
              <w:t>一些缔约方建议使用城市生物多样性指数。</w:t>
            </w:r>
          </w:p>
        </w:tc>
        <w:tc>
          <w:tcPr>
            <w:tcW w:w="3011" w:type="dxa"/>
            <w:shd w:val="clear" w:color="auto" w:fill="FFFFFF"/>
          </w:tcPr>
          <w:p w14:paraId="6F04C9F7" w14:textId="77777777" w:rsidR="0037195F" w:rsidRPr="00CF1322" w:rsidRDefault="0037195F" w:rsidP="0047190B">
            <w:pPr>
              <w:spacing w:before="40" w:after="40" w:line="240" w:lineRule="atLeast"/>
              <w:rPr>
                <w:bCs/>
                <w:sz w:val="20"/>
                <w:szCs w:val="20"/>
              </w:rPr>
            </w:pPr>
            <w:r w:rsidRPr="00CF1322">
              <w:rPr>
                <w:bCs/>
                <w:snapToGrid w:val="0"/>
                <w:kern w:val="22"/>
                <w:sz w:val="20"/>
                <w:szCs w:val="20"/>
              </w:rPr>
              <w:lastRenderedPageBreak/>
              <w:t xml:space="preserve">12.2.1 </w:t>
            </w:r>
            <w:r w:rsidRPr="00CF1322">
              <w:rPr>
                <w:bCs/>
                <w:snapToGrid w:val="0"/>
                <w:kern w:val="22"/>
                <w:sz w:val="20"/>
                <w:szCs w:val="20"/>
              </w:rPr>
              <w:t>休闲和文化服务的国家环境经济账户</w:t>
            </w:r>
          </w:p>
        </w:tc>
        <w:tc>
          <w:tcPr>
            <w:tcW w:w="1945" w:type="dxa"/>
            <w:shd w:val="clear" w:color="auto" w:fill="FFFFFF"/>
          </w:tcPr>
          <w:p w14:paraId="25C4EDA9" w14:textId="77777777" w:rsidR="0037195F" w:rsidRPr="00CF1322" w:rsidRDefault="0037195F" w:rsidP="0047190B">
            <w:pPr>
              <w:spacing w:before="40" w:after="40" w:line="240" w:lineRule="atLeast"/>
              <w:rPr>
                <w:bCs/>
                <w:sz w:val="20"/>
                <w:szCs w:val="20"/>
              </w:rPr>
            </w:pPr>
          </w:p>
        </w:tc>
      </w:tr>
      <w:tr w:rsidR="0037195F" w:rsidRPr="004F15D7" w14:paraId="3C324E65" w14:textId="77777777" w:rsidTr="00CF1322">
        <w:tc>
          <w:tcPr>
            <w:tcW w:w="2787" w:type="dxa"/>
            <w:shd w:val="clear" w:color="auto" w:fill="auto"/>
          </w:tcPr>
          <w:p w14:paraId="7E565331" w14:textId="77777777" w:rsidR="0037195F" w:rsidRPr="00CF1322" w:rsidRDefault="0037195F" w:rsidP="0047190B">
            <w:pPr>
              <w:spacing w:before="40" w:after="40" w:line="240" w:lineRule="atLeast"/>
              <w:rPr>
                <w:bCs/>
                <w:sz w:val="20"/>
                <w:szCs w:val="20"/>
              </w:rPr>
            </w:pPr>
            <w:r w:rsidRPr="00CF1322">
              <w:rPr>
                <w:bCs/>
                <w:snapToGrid w:val="0"/>
                <w:color w:val="000000"/>
                <w:kern w:val="22"/>
                <w:sz w:val="20"/>
                <w:szCs w:val="20"/>
              </w:rPr>
              <w:t>行动目标</w:t>
            </w:r>
            <w:r w:rsidRPr="00CF1322">
              <w:rPr>
                <w:bCs/>
                <w:snapToGrid w:val="0"/>
                <w:color w:val="000000"/>
                <w:kern w:val="22"/>
                <w:sz w:val="20"/>
                <w:szCs w:val="20"/>
              </w:rPr>
              <w:t xml:space="preserve">13. </w:t>
            </w:r>
            <w:r w:rsidRPr="00CF1322">
              <w:rPr>
                <w:bCs/>
                <w:kern w:val="22"/>
                <w:sz w:val="20"/>
                <w:szCs w:val="20"/>
              </w:rPr>
              <w:t>在全球一级和所有国家采取措施，为获取遗传资源提供便利，并确保</w:t>
            </w:r>
            <w:r w:rsidRPr="00CF1322">
              <w:rPr>
                <w:bCs/>
                <w:sz w:val="20"/>
                <w:szCs w:val="20"/>
              </w:rPr>
              <w:t>公平公正分享通过利用遗传资源以及在适用情况下利用相关传统知识所产生的惠益，包括通过共同商定条件和事先知情同意来这样做</w:t>
            </w:r>
            <w:r w:rsidRPr="00CF1322">
              <w:rPr>
                <w:bCs/>
                <w:snapToGrid w:val="0"/>
                <w:color w:val="000000"/>
                <w:kern w:val="22"/>
                <w:sz w:val="20"/>
                <w:szCs w:val="20"/>
              </w:rPr>
              <w:t>。</w:t>
            </w:r>
          </w:p>
        </w:tc>
        <w:tc>
          <w:tcPr>
            <w:tcW w:w="2700" w:type="dxa"/>
          </w:tcPr>
          <w:p w14:paraId="50C2805A"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13.0.1 [</w:t>
            </w:r>
            <w:r w:rsidRPr="00CF1322">
              <w:rPr>
                <w:bCs/>
                <w:snapToGrid w:val="0"/>
                <w:kern w:val="22"/>
                <w:sz w:val="20"/>
                <w:szCs w:val="20"/>
              </w:rPr>
              <w:t>制定了</w:t>
            </w:r>
            <w:r w:rsidRPr="00CF1322">
              <w:rPr>
                <w:bCs/>
                <w:snapToGrid w:val="0"/>
                <w:kern w:val="22"/>
                <w:sz w:val="20"/>
                <w:szCs w:val="20"/>
              </w:rPr>
              <w:t>]</w:t>
            </w:r>
            <w:r w:rsidRPr="00CF1322">
              <w:rPr>
                <w:bCs/>
                <w:snapToGrid w:val="0"/>
                <w:kern w:val="22"/>
                <w:sz w:val="20"/>
                <w:szCs w:val="20"/>
              </w:rPr>
              <w:t>可操作的立法、行政或政策框架指标，</w:t>
            </w:r>
            <w:r w:rsidRPr="00CF1322">
              <w:rPr>
                <w:bCs/>
                <w:snapToGrid w:val="0"/>
                <w:kern w:val="22"/>
                <w:sz w:val="20"/>
                <w:szCs w:val="20"/>
              </w:rPr>
              <w:t>[</w:t>
            </w:r>
            <w:r w:rsidRPr="00CF1322">
              <w:rPr>
                <w:bCs/>
                <w:snapToGrid w:val="0"/>
                <w:kern w:val="22"/>
                <w:sz w:val="20"/>
                <w:szCs w:val="20"/>
              </w:rPr>
              <w:t>用以帮助获得和</w:t>
            </w:r>
            <w:r w:rsidRPr="00CF1322">
              <w:rPr>
                <w:bCs/>
                <w:snapToGrid w:val="0"/>
                <w:kern w:val="22"/>
                <w:sz w:val="20"/>
                <w:szCs w:val="20"/>
              </w:rPr>
              <w:t>]</w:t>
            </w:r>
            <w:r w:rsidRPr="00CF1322">
              <w:rPr>
                <w:bCs/>
                <w:snapToGrid w:val="0"/>
                <w:kern w:val="22"/>
                <w:sz w:val="20"/>
                <w:szCs w:val="20"/>
              </w:rPr>
              <w:t>确保公平公正分享惠益</w:t>
            </w:r>
            <w:r w:rsidRPr="00CF1322">
              <w:rPr>
                <w:bCs/>
                <w:snapToGrid w:val="0"/>
                <w:kern w:val="22"/>
                <w:sz w:val="20"/>
                <w:szCs w:val="20"/>
              </w:rPr>
              <w:t>[</w:t>
            </w:r>
            <w:r w:rsidRPr="00CF1322">
              <w:rPr>
                <w:bCs/>
                <w:snapToGrid w:val="0"/>
                <w:kern w:val="22"/>
                <w:sz w:val="20"/>
                <w:szCs w:val="20"/>
              </w:rPr>
              <w:t>，</w:t>
            </w:r>
            <w:r>
              <w:rPr>
                <w:bCs/>
                <w:snapToGrid w:val="0"/>
                <w:kern w:val="22"/>
                <w:sz w:val="20"/>
                <w:szCs w:val="20"/>
              </w:rPr>
              <w:t>包括基于事先知情同意和共同商定条件的框架</w:t>
            </w:r>
            <w:r w:rsidRPr="00CF1322">
              <w:rPr>
                <w:bCs/>
                <w:snapToGrid w:val="0"/>
                <w:kern w:val="22"/>
                <w:sz w:val="20"/>
                <w:szCs w:val="20"/>
              </w:rPr>
              <w:t>][</w:t>
            </w:r>
            <w:r w:rsidRPr="00CF1322">
              <w:rPr>
                <w:bCs/>
                <w:snapToGrid w:val="0"/>
                <w:kern w:val="22"/>
                <w:sz w:val="20"/>
                <w:szCs w:val="20"/>
              </w:rPr>
              <w:t>，并在获取和惠益分享信息交换所分享的</w:t>
            </w:r>
            <w:r w:rsidRPr="00CF1322">
              <w:rPr>
                <w:bCs/>
                <w:snapToGrid w:val="0"/>
                <w:kern w:val="22"/>
                <w:sz w:val="20"/>
                <w:szCs w:val="20"/>
              </w:rPr>
              <w:t>][</w:t>
            </w:r>
            <w:r w:rsidRPr="00CF1322">
              <w:rPr>
                <w:bCs/>
                <w:snapToGrid w:val="0"/>
                <w:kern w:val="22"/>
                <w:sz w:val="20"/>
                <w:szCs w:val="20"/>
              </w:rPr>
              <w:t>国家所占百分比</w:t>
            </w:r>
            <w:r w:rsidRPr="00CF1322">
              <w:rPr>
                <w:bCs/>
                <w:snapToGrid w:val="0"/>
                <w:kern w:val="22"/>
                <w:sz w:val="20"/>
                <w:szCs w:val="20"/>
              </w:rPr>
              <w:t xml:space="preserve">] </w:t>
            </w:r>
            <w:r w:rsidRPr="00CF1322">
              <w:rPr>
                <w:bCs/>
                <w:snapToGrid w:val="0"/>
                <w:kern w:val="22"/>
                <w:sz w:val="20"/>
                <w:szCs w:val="20"/>
              </w:rPr>
              <w:t>待确定</w:t>
            </w:r>
            <w:r w:rsidRPr="00CF1322">
              <w:rPr>
                <w:bCs/>
                <w:snapToGrid w:val="0"/>
                <w:kern w:val="22"/>
                <w:sz w:val="20"/>
                <w:szCs w:val="20"/>
              </w:rPr>
              <w:t>*</w:t>
            </w:r>
          </w:p>
        </w:tc>
        <w:tc>
          <w:tcPr>
            <w:tcW w:w="3690" w:type="dxa"/>
            <w:shd w:val="clear" w:color="auto" w:fill="FFFFFF"/>
          </w:tcPr>
          <w:p w14:paraId="50C2D8C8" w14:textId="77777777" w:rsidR="0037195F" w:rsidRPr="00CF1322" w:rsidRDefault="0037195F" w:rsidP="0047190B">
            <w:pPr>
              <w:spacing w:before="40" w:after="40" w:line="240" w:lineRule="atLeast"/>
              <w:rPr>
                <w:bCs/>
                <w:sz w:val="20"/>
                <w:szCs w:val="20"/>
              </w:rPr>
            </w:pPr>
            <w:r w:rsidRPr="00CF1322">
              <w:rPr>
                <w:bCs/>
                <w:sz w:val="20"/>
                <w:szCs w:val="20"/>
              </w:rPr>
              <w:t>相关性：绿</w:t>
            </w:r>
            <w:r w:rsidRPr="00CF1322">
              <w:rPr>
                <w:bCs/>
                <w:sz w:val="20"/>
                <w:szCs w:val="20"/>
              </w:rPr>
              <w:t>*</w:t>
            </w:r>
          </w:p>
          <w:p w14:paraId="5E03538F"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40A98C29"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p>
          <w:p w14:paraId="4372DA5C" w14:textId="77777777" w:rsidR="0037195F" w:rsidRPr="00CF1322" w:rsidRDefault="0037195F" w:rsidP="0047190B">
            <w:pPr>
              <w:spacing w:before="40" w:after="40" w:line="240" w:lineRule="atLeast"/>
              <w:rPr>
                <w:bCs/>
                <w:sz w:val="20"/>
                <w:szCs w:val="20"/>
              </w:rPr>
            </w:pPr>
            <w:r w:rsidRPr="00CF1322">
              <w:rPr>
                <w:bCs/>
                <w:sz w:val="20"/>
                <w:szCs w:val="20"/>
              </w:rPr>
              <w:t>就绪程度：绿</w:t>
            </w:r>
            <w:r w:rsidRPr="00CF1322">
              <w:rPr>
                <w:bCs/>
                <w:sz w:val="20"/>
                <w:szCs w:val="20"/>
              </w:rPr>
              <w:t>*</w:t>
            </w:r>
          </w:p>
          <w:p w14:paraId="282FD09E" w14:textId="77777777" w:rsidR="0037195F" w:rsidRPr="00CF1322" w:rsidRDefault="0037195F" w:rsidP="0047190B">
            <w:pPr>
              <w:spacing w:before="40" w:after="40" w:line="240" w:lineRule="atLeast"/>
              <w:rPr>
                <w:bCs/>
                <w:sz w:val="20"/>
                <w:szCs w:val="20"/>
              </w:rPr>
            </w:pPr>
            <w:r w:rsidRPr="00CF1322">
              <w:rPr>
                <w:bCs/>
                <w:sz w:val="20"/>
                <w:szCs w:val="20"/>
              </w:rPr>
              <w:t>概述：相关，尚未充分启用</w:t>
            </w:r>
            <w:r w:rsidRPr="00CF1322">
              <w:rPr>
                <w:bCs/>
                <w:sz w:val="20"/>
                <w:szCs w:val="20"/>
              </w:rPr>
              <w:t xml:space="preserve"> </w:t>
            </w:r>
          </w:p>
          <w:p w14:paraId="4D630508" w14:textId="77777777" w:rsidR="0037195F" w:rsidRPr="00CF1322" w:rsidRDefault="0037195F" w:rsidP="0047190B">
            <w:pPr>
              <w:spacing w:before="40" w:after="40" w:line="240" w:lineRule="atLeast"/>
              <w:rPr>
                <w:bCs/>
                <w:sz w:val="20"/>
                <w:szCs w:val="20"/>
              </w:rPr>
            </w:pPr>
            <w:r w:rsidRPr="00CF1322">
              <w:rPr>
                <w:bCs/>
                <w:sz w:val="20"/>
                <w:szCs w:val="20"/>
              </w:rPr>
              <w:t>尽管需要制定这个指标，但大多数缔约方支持制定一个关于这个主题的指标，指出需要制定最后措辞和方法。</w:t>
            </w:r>
            <w:r w:rsidRPr="00CF1322">
              <w:rPr>
                <w:bCs/>
                <w:sz w:val="20"/>
                <w:szCs w:val="20"/>
              </w:rPr>
              <w:t xml:space="preserve"> </w:t>
            </w:r>
            <w:r w:rsidRPr="00CF1322">
              <w:rPr>
                <w:bCs/>
                <w:sz w:val="20"/>
                <w:szCs w:val="20"/>
              </w:rPr>
              <w:t>缔约方提出了一些替代指标。</w:t>
            </w:r>
          </w:p>
        </w:tc>
        <w:tc>
          <w:tcPr>
            <w:tcW w:w="3011" w:type="dxa"/>
            <w:shd w:val="clear" w:color="auto" w:fill="FFFFFF"/>
          </w:tcPr>
          <w:p w14:paraId="6AC4D042" w14:textId="77777777" w:rsidR="0037195F" w:rsidRPr="00CF1322" w:rsidRDefault="0037195F" w:rsidP="0047190B">
            <w:pPr>
              <w:spacing w:before="40" w:after="40" w:line="240" w:lineRule="atLeast"/>
              <w:rPr>
                <w:bCs/>
                <w:sz w:val="20"/>
                <w:szCs w:val="20"/>
              </w:rPr>
            </w:pPr>
            <w:r w:rsidRPr="00CF1322">
              <w:rPr>
                <w:bCs/>
                <w:sz w:val="20"/>
                <w:szCs w:val="20"/>
              </w:rPr>
              <w:t xml:space="preserve">13.1.1. </w:t>
            </w:r>
            <w:r w:rsidRPr="00CF1322">
              <w:rPr>
                <w:bCs/>
                <w:sz w:val="20"/>
                <w:szCs w:val="20"/>
              </w:rPr>
              <w:t>遗传资源许可证或同等文件</w:t>
            </w:r>
            <w:r w:rsidRPr="00CF1322">
              <w:rPr>
                <w:bCs/>
                <w:sz w:val="20"/>
                <w:szCs w:val="20"/>
              </w:rPr>
              <w:t>(</w:t>
            </w:r>
            <w:r w:rsidRPr="00CF1322">
              <w:rPr>
                <w:bCs/>
                <w:sz w:val="20"/>
                <w:szCs w:val="20"/>
              </w:rPr>
              <w:t>包括与传统知识有关的许可证和文件</w:t>
            </w:r>
            <w:r w:rsidRPr="00CF1322">
              <w:rPr>
                <w:bCs/>
                <w:sz w:val="20"/>
                <w:szCs w:val="20"/>
              </w:rPr>
              <w:t>)</w:t>
            </w:r>
            <w:r w:rsidRPr="00CF1322">
              <w:rPr>
                <w:bCs/>
                <w:sz w:val="20"/>
                <w:szCs w:val="20"/>
              </w:rPr>
              <w:t>的数目，按许可证类型分列</w:t>
            </w:r>
          </w:p>
        </w:tc>
        <w:tc>
          <w:tcPr>
            <w:tcW w:w="1945" w:type="dxa"/>
            <w:shd w:val="clear" w:color="auto" w:fill="FFFFFF"/>
          </w:tcPr>
          <w:p w14:paraId="1B765157"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t13.1. </w:t>
            </w:r>
            <w:r w:rsidRPr="00CF1322">
              <w:rPr>
                <w:bCs/>
                <w:kern w:val="22"/>
                <w:sz w:val="20"/>
                <w:szCs w:val="20"/>
              </w:rPr>
              <w:t>一个国家从《粮食和农业植物遗传资源国际条约》（</w:t>
            </w:r>
            <w:r w:rsidRPr="00CF1322">
              <w:rPr>
                <w:bCs/>
                <w:kern w:val="22"/>
                <w:sz w:val="20"/>
                <w:szCs w:val="20"/>
              </w:rPr>
              <w:t>ITPGRFA</w:t>
            </w:r>
            <w:r w:rsidRPr="00CF1322">
              <w:rPr>
                <w:bCs/>
                <w:kern w:val="22"/>
                <w:sz w:val="20"/>
                <w:szCs w:val="20"/>
              </w:rPr>
              <w:t>）多边系统收到的作物材料转让总数</w:t>
            </w:r>
            <w:r w:rsidRPr="00CF1322">
              <w:rPr>
                <w:bCs/>
                <w:kern w:val="22"/>
                <w:sz w:val="20"/>
                <w:szCs w:val="20"/>
              </w:rPr>
              <w:t>    </w:t>
            </w:r>
          </w:p>
          <w:p w14:paraId="251B36AC"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t13.2. </w:t>
            </w:r>
            <w:r w:rsidRPr="00CF1322">
              <w:rPr>
                <w:bCs/>
                <w:kern w:val="22"/>
                <w:sz w:val="20"/>
                <w:szCs w:val="20"/>
              </w:rPr>
              <w:t>授予的遗传资源获取许可证或同等文件的总数</w:t>
            </w:r>
            <w:r w:rsidRPr="00CF1322">
              <w:rPr>
                <w:bCs/>
                <w:kern w:val="22"/>
                <w:sz w:val="20"/>
                <w:szCs w:val="20"/>
              </w:rPr>
              <w:t>    </w:t>
            </w:r>
          </w:p>
          <w:p w14:paraId="200D2394"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t13.3. </w:t>
            </w:r>
            <w:r w:rsidRPr="00CF1322">
              <w:rPr>
                <w:bCs/>
                <w:kern w:val="22"/>
                <w:sz w:val="20"/>
                <w:szCs w:val="20"/>
              </w:rPr>
              <w:t>在获取和惠益分享信息交换所中发布的国际认可合规证书的总数</w:t>
            </w:r>
            <w:r w:rsidRPr="00CF1322">
              <w:rPr>
                <w:bCs/>
                <w:kern w:val="22"/>
                <w:sz w:val="20"/>
                <w:szCs w:val="20"/>
              </w:rPr>
              <w:t>    </w:t>
            </w:r>
          </w:p>
          <w:p w14:paraId="331A95FF"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t13.4. </w:t>
            </w:r>
            <w:r w:rsidRPr="00CF1322">
              <w:rPr>
                <w:bCs/>
                <w:kern w:val="22"/>
                <w:sz w:val="20"/>
                <w:szCs w:val="20"/>
              </w:rPr>
              <w:t>要求事先知情同意，并在获取和惠益分享信息交换所发布关于获取和惠益分享的立法、行政或政策措施的国家数目</w:t>
            </w:r>
            <w:r w:rsidRPr="00CF1322">
              <w:rPr>
                <w:bCs/>
                <w:kern w:val="22"/>
                <w:sz w:val="20"/>
                <w:szCs w:val="20"/>
              </w:rPr>
              <w:t>    </w:t>
            </w:r>
          </w:p>
          <w:p w14:paraId="1DF91814"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t13.5. </w:t>
            </w:r>
            <w:r w:rsidRPr="00CF1322">
              <w:rPr>
                <w:bCs/>
                <w:kern w:val="22"/>
                <w:sz w:val="20"/>
                <w:szCs w:val="20"/>
              </w:rPr>
              <w:t>要求事先知情同意，并在获取和惠益分享信息交换所发布了关于获取和惠益分享程序的资料的国家数目</w:t>
            </w:r>
            <w:r w:rsidRPr="00CF1322">
              <w:rPr>
                <w:bCs/>
                <w:kern w:val="22"/>
                <w:sz w:val="20"/>
                <w:szCs w:val="20"/>
              </w:rPr>
              <w:t xml:space="preserve">     </w:t>
            </w:r>
          </w:p>
          <w:p w14:paraId="781D72D5"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t13.6. </w:t>
            </w:r>
            <w:r w:rsidRPr="00CF1322">
              <w:rPr>
                <w:bCs/>
                <w:kern w:val="22"/>
                <w:sz w:val="20"/>
                <w:szCs w:val="20"/>
              </w:rPr>
              <w:t>通过了立法、行政和政策框</w:t>
            </w:r>
            <w:r w:rsidRPr="00CF1322">
              <w:rPr>
                <w:rFonts w:eastAsia="MS Gothic"/>
                <w:bCs/>
                <w:kern w:val="22"/>
                <w:sz w:val="20"/>
                <w:szCs w:val="20"/>
              </w:rPr>
              <w:t>​​</w:t>
            </w:r>
            <w:r w:rsidRPr="00CF1322">
              <w:rPr>
                <w:bCs/>
                <w:kern w:val="22"/>
                <w:sz w:val="20"/>
                <w:szCs w:val="20"/>
              </w:rPr>
              <w:t>架，</w:t>
            </w:r>
            <w:r w:rsidRPr="00CF1322">
              <w:rPr>
                <w:bCs/>
                <w:kern w:val="22"/>
                <w:sz w:val="20"/>
                <w:szCs w:val="20"/>
              </w:rPr>
              <w:lastRenderedPageBreak/>
              <w:t>用以确保公平和公正分享惠益的国家数目（</w:t>
            </w:r>
            <w:r w:rsidRPr="00CF1322">
              <w:rPr>
                <w:bCs/>
                <w:kern w:val="22"/>
                <w:sz w:val="20"/>
                <w:szCs w:val="20"/>
              </w:rPr>
              <w:t>SDG</w:t>
            </w:r>
            <w:r w:rsidRPr="00CF1322">
              <w:rPr>
                <w:bCs/>
                <w:kern w:val="22"/>
                <w:sz w:val="20"/>
                <w:szCs w:val="20"/>
              </w:rPr>
              <w:t>指标</w:t>
            </w:r>
            <w:r w:rsidRPr="00CF1322">
              <w:rPr>
                <w:bCs/>
                <w:kern w:val="22"/>
                <w:sz w:val="20"/>
                <w:szCs w:val="20"/>
              </w:rPr>
              <w:t>15.6.1</w:t>
            </w:r>
            <w:r w:rsidRPr="00CF1322">
              <w:rPr>
                <w:bCs/>
                <w:kern w:val="22"/>
                <w:sz w:val="20"/>
                <w:szCs w:val="20"/>
              </w:rPr>
              <w:t>）</w:t>
            </w:r>
            <w:r w:rsidRPr="00CF1322">
              <w:rPr>
                <w:bCs/>
                <w:kern w:val="22"/>
                <w:sz w:val="20"/>
                <w:szCs w:val="20"/>
              </w:rPr>
              <w:t>    </w:t>
            </w:r>
          </w:p>
          <w:p w14:paraId="1CCB3EBB" w14:textId="77777777" w:rsidR="0037195F" w:rsidRPr="00CF1322" w:rsidRDefault="0037195F" w:rsidP="0047190B">
            <w:pPr>
              <w:spacing w:before="40" w:after="40" w:line="240" w:lineRule="atLeast"/>
              <w:rPr>
                <w:bCs/>
                <w:sz w:val="20"/>
                <w:szCs w:val="20"/>
              </w:rPr>
            </w:pPr>
            <w:r w:rsidRPr="00CF1322">
              <w:rPr>
                <w:bCs/>
                <w:kern w:val="22"/>
                <w:sz w:val="20"/>
                <w:szCs w:val="20"/>
              </w:rPr>
              <w:t xml:space="preserve">t13.7. </w:t>
            </w:r>
            <w:r w:rsidRPr="00CF1322">
              <w:rPr>
                <w:bCs/>
                <w:kern w:val="22"/>
                <w:sz w:val="20"/>
                <w:szCs w:val="20"/>
              </w:rPr>
              <w:t>用于生物多样性保护和可持续利用的货币和非货币惠益所占百分比估计数</w:t>
            </w:r>
            <w:r w:rsidRPr="00CF1322">
              <w:rPr>
                <w:bCs/>
                <w:kern w:val="22"/>
                <w:sz w:val="20"/>
                <w:szCs w:val="20"/>
              </w:rPr>
              <w:t>  </w:t>
            </w:r>
          </w:p>
        </w:tc>
      </w:tr>
      <w:tr w:rsidR="0037195F" w:rsidRPr="004F15D7" w14:paraId="3BE9C88C" w14:textId="77777777" w:rsidTr="00CF1322">
        <w:tc>
          <w:tcPr>
            <w:tcW w:w="2787" w:type="dxa"/>
            <w:vMerge w:val="restart"/>
            <w:shd w:val="clear" w:color="auto" w:fill="auto"/>
          </w:tcPr>
          <w:p w14:paraId="70F656F3" w14:textId="77777777" w:rsidR="0037195F" w:rsidRPr="00CF1322" w:rsidRDefault="0037195F" w:rsidP="0047190B">
            <w:pPr>
              <w:keepNext/>
              <w:keepLines/>
              <w:spacing w:before="40" w:after="40" w:line="240" w:lineRule="atLeast"/>
              <w:rPr>
                <w:bCs/>
                <w:sz w:val="20"/>
                <w:szCs w:val="20"/>
              </w:rPr>
            </w:pPr>
            <w:r w:rsidRPr="00CF1322">
              <w:rPr>
                <w:bCs/>
                <w:snapToGrid w:val="0"/>
                <w:color w:val="000000"/>
                <w:kern w:val="22"/>
                <w:sz w:val="20"/>
                <w:szCs w:val="20"/>
              </w:rPr>
              <w:lastRenderedPageBreak/>
              <w:t>行动目标</w:t>
            </w:r>
            <w:r w:rsidRPr="00CF1322">
              <w:rPr>
                <w:bCs/>
                <w:snapToGrid w:val="0"/>
                <w:color w:val="000000"/>
                <w:kern w:val="22"/>
                <w:sz w:val="20"/>
                <w:szCs w:val="20"/>
              </w:rPr>
              <w:t xml:space="preserve">14. </w:t>
            </w:r>
            <w:r w:rsidRPr="00CF1322">
              <w:rPr>
                <w:bCs/>
                <w:sz w:val="20"/>
                <w:szCs w:val="20"/>
              </w:rPr>
              <w:t>将生物多样性价值观充分纳入各级政策、法规、规划、发展进程、减贫战略、核算和环境影响评估，确保所有活动和资金流动都符合生物多样性价值观。</w:t>
            </w:r>
          </w:p>
        </w:tc>
        <w:tc>
          <w:tcPr>
            <w:tcW w:w="2700" w:type="dxa"/>
          </w:tcPr>
          <w:p w14:paraId="35729573"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14.0.1 [</w:t>
            </w:r>
            <w:r w:rsidRPr="00CF1322">
              <w:rPr>
                <w:bCs/>
                <w:snapToGrid w:val="0"/>
                <w:kern w:val="22"/>
                <w:sz w:val="20"/>
                <w:szCs w:val="20"/>
              </w:rPr>
              <w:t>通过了</w:t>
            </w:r>
            <w:r w:rsidRPr="00CF1322">
              <w:rPr>
                <w:bCs/>
                <w:snapToGrid w:val="0"/>
                <w:kern w:val="22"/>
                <w:sz w:val="20"/>
                <w:szCs w:val="20"/>
              </w:rPr>
              <w:t>][</w:t>
            </w:r>
            <w:r w:rsidRPr="00CF1322">
              <w:rPr>
                <w:bCs/>
                <w:snapToGrid w:val="0"/>
                <w:kern w:val="22"/>
                <w:sz w:val="20"/>
                <w:szCs w:val="20"/>
              </w:rPr>
              <w:t>制定了</w:t>
            </w:r>
            <w:r w:rsidRPr="00CF1322">
              <w:rPr>
                <w:bCs/>
                <w:snapToGrid w:val="0"/>
                <w:kern w:val="22"/>
                <w:sz w:val="20"/>
                <w:szCs w:val="20"/>
              </w:rPr>
              <w:t>]</w:t>
            </w:r>
            <w:r w:rsidRPr="00CF1322">
              <w:rPr>
                <w:bCs/>
                <w:snapToGrid w:val="0"/>
                <w:kern w:val="22"/>
                <w:sz w:val="20"/>
                <w:szCs w:val="20"/>
              </w:rPr>
              <w:t>将生物多样性价值观纳入各级政策、法规、规划、发展进程、减贫战略</w:t>
            </w:r>
            <w:r w:rsidRPr="00CF1322">
              <w:rPr>
                <w:bCs/>
                <w:snapToGrid w:val="0"/>
                <w:kern w:val="22"/>
                <w:sz w:val="20"/>
                <w:szCs w:val="20"/>
              </w:rPr>
              <w:t>[</w:t>
            </w:r>
            <w:r w:rsidRPr="00CF1322">
              <w:rPr>
                <w:bCs/>
                <w:snapToGrid w:val="0"/>
                <w:kern w:val="22"/>
                <w:sz w:val="20"/>
                <w:szCs w:val="20"/>
              </w:rPr>
              <w:t>和核算</w:t>
            </w:r>
            <w:r w:rsidRPr="00CF1322">
              <w:rPr>
                <w:bCs/>
                <w:snapToGrid w:val="0"/>
                <w:kern w:val="22"/>
                <w:sz w:val="20"/>
                <w:szCs w:val="20"/>
              </w:rPr>
              <w:t>]</w:t>
            </w:r>
            <w:r w:rsidRPr="00CF1322">
              <w:rPr>
                <w:bCs/>
                <w:snapToGrid w:val="0"/>
                <w:kern w:val="22"/>
                <w:sz w:val="20"/>
                <w:szCs w:val="20"/>
              </w:rPr>
              <w:t>，确保生物多样性价值观纳入所有部门的主流并纳入环境影响评估的国家目标的程度</w:t>
            </w:r>
          </w:p>
        </w:tc>
        <w:tc>
          <w:tcPr>
            <w:tcW w:w="3690" w:type="dxa"/>
            <w:shd w:val="clear" w:color="auto" w:fill="FFFFFF"/>
          </w:tcPr>
          <w:p w14:paraId="07DC2948" w14:textId="77777777" w:rsidR="0037195F" w:rsidRPr="00CF1322" w:rsidRDefault="0037195F" w:rsidP="0047190B">
            <w:pPr>
              <w:spacing w:before="40" w:after="40" w:line="240" w:lineRule="atLeast"/>
              <w:rPr>
                <w:bCs/>
                <w:sz w:val="20"/>
                <w:szCs w:val="20"/>
              </w:rPr>
            </w:pPr>
            <w:r w:rsidRPr="00CF1322">
              <w:rPr>
                <w:bCs/>
                <w:sz w:val="20"/>
                <w:szCs w:val="20"/>
              </w:rPr>
              <w:t>相关性：绿</w:t>
            </w:r>
            <w:r w:rsidRPr="00CF1322">
              <w:rPr>
                <w:bCs/>
                <w:sz w:val="20"/>
                <w:szCs w:val="20"/>
              </w:rPr>
              <w:t>/</w:t>
            </w:r>
            <w:r w:rsidRPr="00CF1322">
              <w:rPr>
                <w:bCs/>
                <w:sz w:val="20"/>
                <w:szCs w:val="20"/>
              </w:rPr>
              <w:t>黄</w:t>
            </w:r>
            <w:r w:rsidRPr="00CF1322">
              <w:rPr>
                <w:bCs/>
                <w:sz w:val="20"/>
                <w:szCs w:val="20"/>
              </w:rPr>
              <w:t>*</w:t>
            </w:r>
          </w:p>
          <w:p w14:paraId="24287418" w14:textId="77777777" w:rsidR="0037195F" w:rsidRPr="00CF1322" w:rsidRDefault="0037195F" w:rsidP="0047190B">
            <w:pPr>
              <w:spacing w:before="40" w:after="40" w:line="240" w:lineRule="atLeast"/>
              <w:rPr>
                <w:bCs/>
                <w:sz w:val="20"/>
                <w:szCs w:val="20"/>
              </w:rPr>
            </w:pPr>
            <w:r w:rsidRPr="00CF1322">
              <w:rPr>
                <w:bCs/>
                <w:sz w:val="20"/>
                <w:szCs w:val="20"/>
              </w:rPr>
              <w:t>本国可行性：绿</w:t>
            </w:r>
          </w:p>
          <w:p w14:paraId="3EFA7464"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r w:rsidRPr="00CF1322">
              <w:rPr>
                <w:bCs/>
                <w:sz w:val="20"/>
                <w:szCs w:val="20"/>
              </w:rPr>
              <w:t>*</w:t>
            </w:r>
          </w:p>
          <w:p w14:paraId="294FF898" w14:textId="77777777" w:rsidR="0037195F" w:rsidRPr="00CF1322" w:rsidRDefault="0037195F" w:rsidP="0047190B">
            <w:pPr>
              <w:spacing w:before="40" w:after="40" w:line="240" w:lineRule="atLeast"/>
              <w:rPr>
                <w:bCs/>
                <w:sz w:val="20"/>
                <w:szCs w:val="20"/>
              </w:rPr>
            </w:pPr>
            <w:r w:rsidRPr="00CF1322">
              <w:rPr>
                <w:bCs/>
                <w:sz w:val="20"/>
                <w:szCs w:val="20"/>
              </w:rPr>
              <w:t>就绪程度：绿</w:t>
            </w:r>
          </w:p>
          <w:p w14:paraId="7C00B801" w14:textId="77777777" w:rsidR="0037195F" w:rsidRPr="00CF1322" w:rsidRDefault="0037195F" w:rsidP="0047190B">
            <w:pPr>
              <w:spacing w:before="40" w:after="40" w:line="240" w:lineRule="atLeast"/>
              <w:rPr>
                <w:bCs/>
                <w:sz w:val="20"/>
                <w:szCs w:val="20"/>
              </w:rPr>
            </w:pPr>
            <w:r w:rsidRPr="00CF1322">
              <w:rPr>
                <w:bCs/>
                <w:sz w:val="20"/>
                <w:szCs w:val="20"/>
              </w:rPr>
              <w:t>概述：相关，尚未充分启用</w:t>
            </w:r>
          </w:p>
          <w:p w14:paraId="42A007EF" w14:textId="77777777" w:rsidR="0037195F" w:rsidRPr="00CF1322" w:rsidRDefault="0037195F" w:rsidP="0047190B">
            <w:pPr>
              <w:spacing w:before="40" w:after="40" w:line="240" w:lineRule="atLeast"/>
              <w:rPr>
                <w:bCs/>
                <w:sz w:val="20"/>
                <w:szCs w:val="20"/>
              </w:rPr>
            </w:pPr>
            <w:r w:rsidRPr="00CF1322">
              <w:rPr>
                <w:bCs/>
                <w:sz w:val="20"/>
                <w:szCs w:val="20"/>
              </w:rPr>
              <w:t>一些缔约方表示支持，并指出这个指标与</w:t>
            </w:r>
            <w:r w:rsidRPr="00CF1322">
              <w:rPr>
                <w:bCs/>
                <w:sz w:val="20"/>
                <w:szCs w:val="20"/>
              </w:rPr>
              <w:t xml:space="preserve"> 2011-2020 </w:t>
            </w:r>
            <w:r w:rsidRPr="00CF1322">
              <w:rPr>
                <w:bCs/>
                <w:sz w:val="20"/>
                <w:szCs w:val="20"/>
              </w:rPr>
              <w:t>年生物多样性战略计划和爱知生物多样性目标之间的联系。</w:t>
            </w:r>
            <w:r w:rsidRPr="00CF1322">
              <w:rPr>
                <w:bCs/>
                <w:sz w:val="20"/>
                <w:szCs w:val="20"/>
              </w:rPr>
              <w:t xml:space="preserve"> </w:t>
            </w:r>
            <w:r w:rsidRPr="00CF1322">
              <w:rPr>
                <w:bCs/>
                <w:sz w:val="20"/>
                <w:szCs w:val="20"/>
              </w:rPr>
              <w:t>一些缔约方提出，这个指标经过一些修改是可以接受的，但另一些缔约方不支持使用这个指标。</w:t>
            </w:r>
          </w:p>
        </w:tc>
        <w:tc>
          <w:tcPr>
            <w:tcW w:w="3011" w:type="dxa"/>
            <w:shd w:val="clear" w:color="auto" w:fill="FFFFFF"/>
          </w:tcPr>
          <w:p w14:paraId="105D222F" w14:textId="77777777" w:rsidR="0037195F" w:rsidRPr="00CF1322" w:rsidRDefault="0037195F" w:rsidP="0047190B">
            <w:pPr>
              <w:keepNext/>
              <w:keepLines/>
              <w:spacing w:before="40" w:after="40" w:line="240" w:lineRule="atLeast"/>
              <w:rPr>
                <w:bCs/>
                <w:sz w:val="20"/>
                <w:szCs w:val="20"/>
              </w:rPr>
            </w:pPr>
            <w:r w:rsidRPr="00CF1322">
              <w:rPr>
                <w:bCs/>
                <w:sz w:val="20"/>
                <w:szCs w:val="20"/>
              </w:rPr>
              <w:t xml:space="preserve">14.3.1 </w:t>
            </w:r>
            <w:r w:rsidRPr="00CF1322">
              <w:rPr>
                <w:bCs/>
                <w:sz w:val="20"/>
                <w:szCs w:val="20"/>
              </w:rPr>
              <w:t>现有的环境影响评估法律</w:t>
            </w:r>
          </w:p>
          <w:p w14:paraId="5FF52E0E" w14:textId="77777777" w:rsidR="0037195F" w:rsidRPr="00CF1322" w:rsidRDefault="0037195F" w:rsidP="0047190B">
            <w:pPr>
              <w:keepNext/>
              <w:keepLines/>
              <w:spacing w:before="40" w:after="40" w:line="240" w:lineRule="atLeast"/>
              <w:rPr>
                <w:bCs/>
                <w:sz w:val="20"/>
                <w:szCs w:val="20"/>
              </w:rPr>
            </w:pPr>
            <w:r w:rsidRPr="00CF1322">
              <w:rPr>
                <w:bCs/>
                <w:sz w:val="20"/>
                <w:szCs w:val="20"/>
              </w:rPr>
              <w:t>待确定</w:t>
            </w:r>
            <w:r w:rsidRPr="00CF1322">
              <w:rPr>
                <w:bCs/>
                <w:sz w:val="20"/>
                <w:szCs w:val="20"/>
              </w:rPr>
              <w:t>(</w:t>
            </w:r>
            <w:r w:rsidRPr="00CF1322">
              <w:rPr>
                <w:bCs/>
                <w:sz w:val="20"/>
                <w:szCs w:val="20"/>
              </w:rPr>
              <w:t>将与自然相关财务披露工作组保持一致</w:t>
            </w:r>
            <w:r w:rsidRPr="00CF1322">
              <w:rPr>
                <w:bCs/>
                <w:sz w:val="20"/>
                <w:szCs w:val="20"/>
              </w:rPr>
              <w:t>)</w:t>
            </w:r>
          </w:p>
        </w:tc>
        <w:tc>
          <w:tcPr>
            <w:tcW w:w="1945" w:type="dxa"/>
            <w:shd w:val="clear" w:color="auto" w:fill="FFFFFF"/>
          </w:tcPr>
          <w:p w14:paraId="5BF4A5C7" w14:textId="77777777" w:rsidR="0037195F" w:rsidRPr="00CF1322" w:rsidRDefault="0037195F" w:rsidP="0047190B">
            <w:pPr>
              <w:keepNext/>
              <w:keepLines/>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t14.1. </w:t>
            </w:r>
            <w:r w:rsidRPr="00CF1322">
              <w:rPr>
                <w:bCs/>
                <w:kern w:val="22"/>
                <w:sz w:val="20"/>
                <w:szCs w:val="20"/>
              </w:rPr>
              <w:t>净初级生产力的人类占用（</w:t>
            </w:r>
            <w:r w:rsidRPr="00CF1322">
              <w:rPr>
                <w:bCs/>
                <w:kern w:val="22"/>
                <w:sz w:val="20"/>
                <w:szCs w:val="20"/>
              </w:rPr>
              <w:t>HANPP</w:t>
            </w:r>
            <w:r w:rsidRPr="00CF1322">
              <w:rPr>
                <w:bCs/>
                <w:kern w:val="22"/>
                <w:sz w:val="20"/>
                <w:szCs w:val="20"/>
              </w:rPr>
              <w:t>）</w:t>
            </w:r>
          </w:p>
          <w:p w14:paraId="5388A333" w14:textId="77777777" w:rsidR="0037195F" w:rsidRPr="00CF1322" w:rsidRDefault="0037195F" w:rsidP="0047190B">
            <w:pPr>
              <w:keepNext/>
              <w:keepLines/>
              <w:spacing w:before="40" w:after="40" w:line="240" w:lineRule="atLeast"/>
              <w:rPr>
                <w:bCs/>
                <w:sz w:val="20"/>
                <w:szCs w:val="20"/>
              </w:rPr>
            </w:pPr>
            <w:r w:rsidRPr="00CF1322">
              <w:rPr>
                <w:bCs/>
                <w:kern w:val="22"/>
                <w:sz w:val="20"/>
                <w:szCs w:val="20"/>
              </w:rPr>
              <w:t xml:space="preserve">t14.2. </w:t>
            </w:r>
            <w:r w:rsidRPr="00CF1322">
              <w:rPr>
                <w:bCs/>
                <w:kern w:val="22"/>
                <w:sz w:val="20"/>
                <w:szCs w:val="20"/>
              </w:rPr>
              <w:t>海洋管理委员会产销监管链认证持有者数目，按分销国分列</w:t>
            </w:r>
          </w:p>
        </w:tc>
      </w:tr>
      <w:tr w:rsidR="0037195F" w:rsidRPr="004F15D7" w14:paraId="2A907A10" w14:textId="77777777" w:rsidTr="00CF1322">
        <w:tc>
          <w:tcPr>
            <w:tcW w:w="2787" w:type="dxa"/>
            <w:vMerge/>
          </w:tcPr>
          <w:p w14:paraId="12BF87B7" w14:textId="77777777" w:rsidR="0037195F" w:rsidRPr="00CF1322" w:rsidRDefault="0037195F" w:rsidP="0047190B">
            <w:pPr>
              <w:spacing w:before="40" w:after="40" w:line="240" w:lineRule="atLeast"/>
              <w:contextualSpacing/>
              <w:rPr>
                <w:bCs/>
                <w:sz w:val="20"/>
                <w:szCs w:val="20"/>
              </w:rPr>
            </w:pPr>
          </w:p>
        </w:tc>
        <w:tc>
          <w:tcPr>
            <w:tcW w:w="2700" w:type="dxa"/>
          </w:tcPr>
          <w:p w14:paraId="58C63DB0"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14.0.2 </w:t>
            </w:r>
            <w:r w:rsidRPr="00CF1322">
              <w:rPr>
                <w:bCs/>
                <w:snapToGrid w:val="0"/>
                <w:kern w:val="22"/>
                <w:sz w:val="20"/>
                <w:szCs w:val="20"/>
              </w:rPr>
              <w:t>实施了环境经济核算体系</w:t>
            </w:r>
            <w:r w:rsidRPr="00CF1322">
              <w:rPr>
                <w:bCs/>
                <w:snapToGrid w:val="0"/>
                <w:kern w:val="22"/>
                <w:sz w:val="20"/>
                <w:szCs w:val="20"/>
              </w:rPr>
              <w:t>[</w:t>
            </w:r>
            <w:r w:rsidRPr="00CF1322">
              <w:rPr>
                <w:bCs/>
                <w:snapToGrid w:val="0"/>
                <w:kern w:val="22"/>
                <w:sz w:val="20"/>
                <w:szCs w:val="20"/>
              </w:rPr>
              <w:t>的国家数目</w:t>
            </w:r>
            <w:r w:rsidRPr="00CF1322">
              <w:rPr>
                <w:bCs/>
                <w:snapToGrid w:val="0"/>
                <w:kern w:val="22"/>
                <w:sz w:val="20"/>
                <w:szCs w:val="20"/>
              </w:rPr>
              <w:t>] [(SDG 15.9.1b)]</w:t>
            </w:r>
          </w:p>
        </w:tc>
        <w:tc>
          <w:tcPr>
            <w:tcW w:w="3690" w:type="dxa"/>
            <w:shd w:val="clear" w:color="auto" w:fill="FFFFFF"/>
          </w:tcPr>
          <w:p w14:paraId="48396A58" w14:textId="77777777" w:rsidR="0037195F" w:rsidRPr="00CF1322" w:rsidRDefault="0037195F" w:rsidP="0047190B">
            <w:pPr>
              <w:spacing w:before="40" w:after="40" w:line="240" w:lineRule="atLeast"/>
              <w:rPr>
                <w:bCs/>
                <w:sz w:val="20"/>
                <w:szCs w:val="20"/>
              </w:rPr>
            </w:pPr>
            <w:r w:rsidRPr="00CF1322">
              <w:rPr>
                <w:bCs/>
                <w:sz w:val="20"/>
                <w:szCs w:val="20"/>
              </w:rPr>
              <w:t>相关性：黄</w:t>
            </w:r>
            <w:r w:rsidRPr="00CF1322">
              <w:rPr>
                <w:bCs/>
                <w:sz w:val="20"/>
                <w:szCs w:val="20"/>
              </w:rPr>
              <w:t>*</w:t>
            </w:r>
          </w:p>
          <w:p w14:paraId="5DB190E7"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绿</w:t>
            </w:r>
          </w:p>
          <w:p w14:paraId="0010CD15"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r w:rsidRPr="00CF1322">
              <w:rPr>
                <w:bCs/>
                <w:sz w:val="20"/>
                <w:szCs w:val="20"/>
              </w:rPr>
              <w:t>*</w:t>
            </w:r>
          </w:p>
          <w:p w14:paraId="1F9845F8" w14:textId="77777777" w:rsidR="0037195F" w:rsidRPr="00CF1322" w:rsidRDefault="0037195F" w:rsidP="0047190B">
            <w:pPr>
              <w:spacing w:before="40" w:after="40" w:line="240" w:lineRule="atLeast"/>
              <w:rPr>
                <w:bCs/>
                <w:sz w:val="20"/>
                <w:szCs w:val="20"/>
              </w:rPr>
            </w:pPr>
            <w:r w:rsidRPr="00CF1322">
              <w:rPr>
                <w:bCs/>
                <w:sz w:val="20"/>
                <w:szCs w:val="20"/>
              </w:rPr>
              <w:t>就绪程度：绿</w:t>
            </w:r>
          </w:p>
          <w:p w14:paraId="2FC0FC6F" w14:textId="77777777" w:rsidR="0037195F" w:rsidRPr="00CF1322" w:rsidRDefault="0037195F" w:rsidP="0047190B">
            <w:pPr>
              <w:spacing w:before="40" w:after="40" w:line="240" w:lineRule="atLeast"/>
              <w:rPr>
                <w:bCs/>
                <w:sz w:val="20"/>
                <w:szCs w:val="20"/>
              </w:rPr>
            </w:pPr>
            <w:r w:rsidRPr="00CF1322">
              <w:rPr>
                <w:bCs/>
                <w:sz w:val="20"/>
                <w:szCs w:val="20"/>
              </w:rPr>
              <w:t>概述：中度</w:t>
            </w:r>
            <w:r w:rsidRPr="00CF1322">
              <w:rPr>
                <w:bCs/>
                <w:sz w:val="20"/>
                <w:szCs w:val="20"/>
              </w:rPr>
              <w:t xml:space="preserve">, </w:t>
            </w:r>
            <w:r w:rsidRPr="00CF1322">
              <w:rPr>
                <w:bCs/>
                <w:sz w:val="20"/>
                <w:szCs w:val="20"/>
              </w:rPr>
              <w:t>尚未充分启用</w:t>
            </w:r>
            <w:r w:rsidRPr="00CF1322">
              <w:rPr>
                <w:bCs/>
                <w:sz w:val="20"/>
                <w:szCs w:val="20"/>
              </w:rPr>
              <w:t xml:space="preserve"> </w:t>
            </w:r>
          </w:p>
          <w:p w14:paraId="19A0FE6D" w14:textId="77777777" w:rsidR="0037195F" w:rsidRPr="00CF1322" w:rsidRDefault="0037195F" w:rsidP="0047190B">
            <w:pPr>
              <w:spacing w:before="40" w:after="40" w:line="240" w:lineRule="atLeast"/>
              <w:rPr>
                <w:bCs/>
                <w:sz w:val="20"/>
                <w:szCs w:val="20"/>
              </w:rPr>
            </w:pPr>
            <w:r w:rsidRPr="00CF1322">
              <w:rPr>
                <w:bCs/>
                <w:sz w:val="20"/>
                <w:szCs w:val="20"/>
              </w:rPr>
              <w:t>一些缔约方指出，可以把这个指标移至组成指标一级，或对其进行修订，以提高相关性。</w:t>
            </w:r>
            <w:r w:rsidRPr="00CF1322">
              <w:rPr>
                <w:bCs/>
                <w:sz w:val="20"/>
                <w:szCs w:val="20"/>
              </w:rPr>
              <w:t xml:space="preserve"> </w:t>
            </w:r>
            <w:r w:rsidRPr="00CF1322">
              <w:rPr>
                <w:bCs/>
                <w:sz w:val="20"/>
                <w:szCs w:val="20"/>
              </w:rPr>
              <w:t>其他缔约方支持使用</w:t>
            </w:r>
            <w:r w:rsidRPr="00CF1322">
              <w:rPr>
                <w:bCs/>
                <w:sz w:val="20"/>
                <w:szCs w:val="20"/>
              </w:rPr>
              <w:t>SDG</w:t>
            </w:r>
            <w:r w:rsidRPr="00CF1322">
              <w:rPr>
                <w:bCs/>
                <w:sz w:val="20"/>
                <w:szCs w:val="20"/>
              </w:rPr>
              <w:t>指标</w:t>
            </w:r>
            <w:r w:rsidRPr="00CF1322">
              <w:rPr>
                <w:bCs/>
                <w:sz w:val="20"/>
                <w:szCs w:val="20"/>
              </w:rPr>
              <w:t xml:space="preserve"> 15.9.1b</w:t>
            </w:r>
            <w:r w:rsidRPr="00CF1322">
              <w:rPr>
                <w:bCs/>
                <w:sz w:val="20"/>
                <w:szCs w:val="20"/>
              </w:rPr>
              <w:t>。</w:t>
            </w:r>
            <w:r w:rsidRPr="00CF1322">
              <w:rPr>
                <w:bCs/>
                <w:sz w:val="20"/>
                <w:szCs w:val="20"/>
              </w:rPr>
              <w:t xml:space="preserve"> </w:t>
            </w:r>
          </w:p>
        </w:tc>
        <w:tc>
          <w:tcPr>
            <w:tcW w:w="3011" w:type="dxa"/>
            <w:shd w:val="clear" w:color="auto" w:fill="FFFFFF"/>
          </w:tcPr>
          <w:p w14:paraId="504D55BE" w14:textId="77777777" w:rsidR="0037195F" w:rsidRPr="00CF1322" w:rsidRDefault="0037195F" w:rsidP="0047190B">
            <w:pPr>
              <w:spacing w:before="40" w:after="40" w:line="240" w:lineRule="atLeast"/>
              <w:rPr>
                <w:bCs/>
                <w:sz w:val="20"/>
                <w:szCs w:val="20"/>
              </w:rPr>
            </w:pPr>
          </w:p>
        </w:tc>
        <w:tc>
          <w:tcPr>
            <w:tcW w:w="1945" w:type="dxa"/>
            <w:shd w:val="clear" w:color="auto" w:fill="FFFFFF"/>
          </w:tcPr>
          <w:p w14:paraId="41DF3210" w14:textId="77777777" w:rsidR="0037195F" w:rsidRPr="00CF1322" w:rsidRDefault="0037195F" w:rsidP="0047190B">
            <w:pPr>
              <w:spacing w:before="40" w:after="40" w:line="240" w:lineRule="atLeast"/>
              <w:rPr>
                <w:bCs/>
                <w:sz w:val="20"/>
                <w:szCs w:val="20"/>
              </w:rPr>
            </w:pPr>
          </w:p>
        </w:tc>
      </w:tr>
      <w:tr w:rsidR="0037195F" w:rsidRPr="004F15D7" w14:paraId="417167AB" w14:textId="77777777" w:rsidTr="00CF1322">
        <w:tc>
          <w:tcPr>
            <w:tcW w:w="2787" w:type="dxa"/>
            <w:shd w:val="clear" w:color="auto" w:fill="auto"/>
          </w:tcPr>
          <w:p w14:paraId="03A78105" w14:textId="77777777" w:rsidR="0037195F" w:rsidRPr="00CF1322" w:rsidRDefault="0037195F" w:rsidP="0047190B">
            <w:pPr>
              <w:spacing w:before="40" w:after="40" w:line="240" w:lineRule="atLeast"/>
              <w:contextualSpacing/>
              <w:rPr>
                <w:bCs/>
                <w:sz w:val="20"/>
                <w:szCs w:val="20"/>
              </w:rPr>
            </w:pPr>
            <w:r w:rsidRPr="00CF1322">
              <w:rPr>
                <w:bCs/>
                <w:snapToGrid w:val="0"/>
                <w:color w:val="000000"/>
                <w:kern w:val="22"/>
                <w:sz w:val="20"/>
                <w:szCs w:val="20"/>
              </w:rPr>
              <w:t>行动目标</w:t>
            </w:r>
            <w:r w:rsidRPr="00CF1322">
              <w:rPr>
                <w:bCs/>
                <w:snapToGrid w:val="0"/>
                <w:color w:val="000000"/>
                <w:kern w:val="22"/>
                <w:sz w:val="20"/>
                <w:szCs w:val="20"/>
              </w:rPr>
              <w:t xml:space="preserve">15. </w:t>
            </w:r>
            <w:r w:rsidRPr="00CF1322">
              <w:rPr>
                <w:bCs/>
                <w:kern w:val="22"/>
                <w:sz w:val="20"/>
                <w:szCs w:val="20"/>
              </w:rPr>
              <w:t>所有企业</w:t>
            </w:r>
            <w:r w:rsidRPr="00CF1322">
              <w:rPr>
                <w:bCs/>
                <w:kern w:val="22"/>
                <w:sz w:val="20"/>
                <w:szCs w:val="20"/>
              </w:rPr>
              <w:t>(</w:t>
            </w:r>
            <w:r w:rsidRPr="00CF1322">
              <w:rPr>
                <w:bCs/>
                <w:kern w:val="22"/>
                <w:sz w:val="20"/>
                <w:szCs w:val="20"/>
              </w:rPr>
              <w:t>公营和私营企业以及大、中、小型企业</w:t>
            </w:r>
            <w:r w:rsidRPr="00CF1322">
              <w:rPr>
                <w:bCs/>
                <w:kern w:val="22"/>
                <w:sz w:val="20"/>
                <w:szCs w:val="20"/>
              </w:rPr>
              <w:t>)</w:t>
            </w:r>
            <w:r w:rsidRPr="00CF1322">
              <w:rPr>
                <w:bCs/>
                <w:kern w:val="22"/>
                <w:sz w:val="20"/>
                <w:szCs w:val="20"/>
              </w:rPr>
              <w:t>评估和报告自己从地</w:t>
            </w:r>
            <w:r w:rsidRPr="00CF1322">
              <w:rPr>
                <w:bCs/>
                <w:kern w:val="22"/>
                <w:sz w:val="20"/>
                <w:szCs w:val="20"/>
              </w:rPr>
              <w:lastRenderedPageBreak/>
              <w:t>方到全球对生物多样性的依赖程度和影响，逐步将负面影响至少减少一半和增加正面影响，减少企业面临的与生物多样性相关的风险，并逐渐使开采和生产做法、采购活动和供应链以及使用和处置方式实现充分的可持续性</w:t>
            </w:r>
            <w:r w:rsidRPr="00CF1322">
              <w:rPr>
                <w:bCs/>
                <w:snapToGrid w:val="0"/>
                <w:color w:val="000000"/>
                <w:kern w:val="22"/>
                <w:sz w:val="20"/>
                <w:szCs w:val="20"/>
              </w:rPr>
              <w:t>。</w:t>
            </w:r>
          </w:p>
        </w:tc>
        <w:tc>
          <w:tcPr>
            <w:tcW w:w="2700" w:type="dxa"/>
          </w:tcPr>
          <w:p w14:paraId="4C0D620D"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lastRenderedPageBreak/>
              <w:t>15.0.1 [</w:t>
            </w:r>
            <w:r w:rsidRPr="00CF1322">
              <w:rPr>
                <w:bCs/>
                <w:snapToGrid w:val="0"/>
                <w:kern w:val="22"/>
                <w:sz w:val="20"/>
                <w:szCs w:val="20"/>
              </w:rPr>
              <w:t>评估和报告本企业</w:t>
            </w:r>
            <w:r w:rsidRPr="00CF1322">
              <w:rPr>
                <w:bCs/>
                <w:snapToGrid w:val="0"/>
                <w:kern w:val="22"/>
                <w:sz w:val="20"/>
                <w:szCs w:val="20"/>
              </w:rPr>
              <w:t>]</w:t>
            </w:r>
            <w:r w:rsidRPr="00CF1322">
              <w:rPr>
                <w:bCs/>
                <w:snapToGrid w:val="0"/>
                <w:kern w:val="22"/>
                <w:sz w:val="20"/>
                <w:szCs w:val="20"/>
              </w:rPr>
              <w:t>对生物多样性的依赖</w:t>
            </w:r>
            <w:r w:rsidRPr="00CF1322">
              <w:rPr>
                <w:bCs/>
                <w:snapToGrid w:val="0"/>
                <w:kern w:val="22"/>
                <w:sz w:val="20"/>
                <w:szCs w:val="20"/>
              </w:rPr>
              <w:t>[</w:t>
            </w:r>
            <w:r w:rsidRPr="00CF1322">
              <w:rPr>
                <w:bCs/>
                <w:snapToGrid w:val="0"/>
                <w:kern w:val="22"/>
                <w:sz w:val="20"/>
                <w:szCs w:val="20"/>
              </w:rPr>
              <w:t>和</w:t>
            </w:r>
            <w:r w:rsidRPr="00CF1322">
              <w:rPr>
                <w:bCs/>
                <w:snapToGrid w:val="0"/>
                <w:kern w:val="22"/>
                <w:sz w:val="20"/>
                <w:szCs w:val="20"/>
              </w:rPr>
              <w:t>]</w:t>
            </w:r>
            <w:r w:rsidRPr="00CF1322">
              <w:rPr>
                <w:bCs/>
                <w:snapToGrid w:val="0"/>
                <w:kern w:val="22"/>
                <w:sz w:val="20"/>
                <w:szCs w:val="20"/>
              </w:rPr>
              <w:t>影响</w:t>
            </w:r>
            <w:r w:rsidRPr="00CF1322">
              <w:rPr>
                <w:bCs/>
                <w:snapToGrid w:val="0"/>
                <w:kern w:val="22"/>
                <w:sz w:val="20"/>
                <w:szCs w:val="20"/>
              </w:rPr>
              <w:t>[</w:t>
            </w:r>
            <w:r w:rsidRPr="00CF1322">
              <w:rPr>
                <w:bCs/>
                <w:snapToGrid w:val="0"/>
                <w:kern w:val="22"/>
                <w:sz w:val="20"/>
                <w:szCs w:val="20"/>
              </w:rPr>
              <w:t>的量化程度</w:t>
            </w:r>
            <w:r w:rsidRPr="00CF1322">
              <w:rPr>
                <w:bCs/>
                <w:snapToGrid w:val="0"/>
                <w:kern w:val="22"/>
                <w:sz w:val="20"/>
                <w:szCs w:val="20"/>
              </w:rPr>
              <w:t>][</w:t>
            </w:r>
            <w:r w:rsidRPr="00CF1322">
              <w:rPr>
                <w:bCs/>
                <w:snapToGrid w:val="0"/>
                <w:kern w:val="22"/>
                <w:sz w:val="20"/>
                <w:szCs w:val="20"/>
              </w:rPr>
              <w:t>、导致的风险</w:t>
            </w:r>
            <w:r w:rsidRPr="00CF1322">
              <w:rPr>
                <w:bCs/>
                <w:snapToGrid w:val="0"/>
                <w:kern w:val="22"/>
                <w:sz w:val="20"/>
                <w:szCs w:val="20"/>
              </w:rPr>
              <w:lastRenderedPageBreak/>
              <w:t>和机会</w:t>
            </w:r>
            <w:r w:rsidRPr="00CF1322">
              <w:rPr>
                <w:bCs/>
                <w:snapToGrid w:val="0"/>
                <w:kern w:val="22"/>
                <w:sz w:val="20"/>
                <w:szCs w:val="20"/>
              </w:rPr>
              <w:t>][</w:t>
            </w:r>
            <w:r w:rsidRPr="00CF1322">
              <w:rPr>
                <w:bCs/>
                <w:snapToGrid w:val="0"/>
                <w:kern w:val="22"/>
                <w:sz w:val="20"/>
                <w:szCs w:val="20"/>
              </w:rPr>
              <w:t>和相关人权</w:t>
            </w:r>
            <w:r w:rsidRPr="00CF1322">
              <w:rPr>
                <w:bCs/>
                <w:snapToGrid w:val="0"/>
                <w:kern w:val="22"/>
                <w:sz w:val="20"/>
                <w:szCs w:val="20"/>
              </w:rPr>
              <w:t>][</w:t>
            </w:r>
            <w:r w:rsidRPr="00CF1322">
              <w:rPr>
                <w:bCs/>
                <w:snapToGrid w:val="0"/>
                <w:kern w:val="22"/>
                <w:sz w:val="20"/>
                <w:szCs w:val="20"/>
              </w:rPr>
              <w:t>的企业数目</w:t>
            </w:r>
            <w:r w:rsidRPr="00CF1322">
              <w:rPr>
                <w:bCs/>
                <w:snapToGrid w:val="0"/>
                <w:kern w:val="22"/>
                <w:sz w:val="20"/>
                <w:szCs w:val="20"/>
              </w:rPr>
              <w:t>]</w:t>
            </w:r>
          </w:p>
        </w:tc>
        <w:tc>
          <w:tcPr>
            <w:tcW w:w="3690" w:type="dxa"/>
            <w:shd w:val="clear" w:color="auto" w:fill="FFFFFF"/>
          </w:tcPr>
          <w:p w14:paraId="38776045" w14:textId="77777777" w:rsidR="0037195F" w:rsidRPr="00CF1322" w:rsidRDefault="0037195F" w:rsidP="0047190B">
            <w:pPr>
              <w:spacing w:before="40" w:after="40" w:line="240" w:lineRule="atLeast"/>
              <w:rPr>
                <w:bCs/>
                <w:sz w:val="20"/>
                <w:szCs w:val="20"/>
              </w:rPr>
            </w:pPr>
            <w:r w:rsidRPr="00CF1322">
              <w:rPr>
                <w:bCs/>
                <w:sz w:val="20"/>
                <w:szCs w:val="20"/>
              </w:rPr>
              <w:lastRenderedPageBreak/>
              <w:t>相关性：绿</w:t>
            </w:r>
          </w:p>
          <w:p w14:paraId="56B4FED9"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78A1A51E"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p>
          <w:p w14:paraId="6C486B61" w14:textId="77777777" w:rsidR="0037195F" w:rsidRPr="00CF1322" w:rsidRDefault="0037195F" w:rsidP="0047190B">
            <w:pPr>
              <w:spacing w:before="40" w:after="40" w:line="240" w:lineRule="atLeast"/>
              <w:rPr>
                <w:bCs/>
                <w:sz w:val="20"/>
                <w:szCs w:val="20"/>
              </w:rPr>
            </w:pPr>
            <w:r w:rsidRPr="00CF1322">
              <w:rPr>
                <w:bCs/>
                <w:sz w:val="20"/>
                <w:szCs w:val="20"/>
              </w:rPr>
              <w:lastRenderedPageBreak/>
              <w:t>就绪程度：红</w:t>
            </w:r>
          </w:p>
          <w:p w14:paraId="314C4F44" w14:textId="77777777" w:rsidR="0037195F" w:rsidRPr="00CF1322" w:rsidRDefault="0037195F" w:rsidP="0047190B">
            <w:pPr>
              <w:spacing w:before="40" w:after="40" w:line="240" w:lineRule="atLeast"/>
              <w:rPr>
                <w:bCs/>
                <w:sz w:val="20"/>
                <w:szCs w:val="20"/>
              </w:rPr>
            </w:pPr>
            <w:r w:rsidRPr="00CF1322">
              <w:rPr>
                <w:bCs/>
                <w:sz w:val="20"/>
                <w:szCs w:val="20"/>
              </w:rPr>
              <w:t>概述：相关，尚未充分启用</w:t>
            </w:r>
            <w:r w:rsidRPr="00CF1322">
              <w:rPr>
                <w:bCs/>
                <w:sz w:val="20"/>
                <w:szCs w:val="20"/>
              </w:rPr>
              <w:t xml:space="preserve"> </w:t>
            </w:r>
          </w:p>
          <w:p w14:paraId="5789B440" w14:textId="77777777" w:rsidR="0037195F" w:rsidRPr="00CF1322" w:rsidRDefault="0037195F" w:rsidP="0047190B">
            <w:pPr>
              <w:spacing w:before="40" w:after="40" w:line="240" w:lineRule="atLeast"/>
              <w:rPr>
                <w:bCs/>
                <w:sz w:val="20"/>
                <w:szCs w:val="20"/>
              </w:rPr>
            </w:pPr>
            <w:r w:rsidRPr="00CF1322">
              <w:rPr>
                <w:bCs/>
                <w:sz w:val="20"/>
                <w:szCs w:val="20"/>
              </w:rPr>
              <w:t>大多数缔约方认为，制定一个关于依存关系和影响的指标是有帮助的；</w:t>
            </w:r>
            <w:r w:rsidRPr="00CF1322">
              <w:rPr>
                <w:bCs/>
                <w:sz w:val="20"/>
                <w:szCs w:val="20"/>
              </w:rPr>
              <w:t xml:space="preserve"> </w:t>
            </w:r>
            <w:r w:rsidRPr="00CF1322">
              <w:rPr>
                <w:bCs/>
                <w:sz w:val="20"/>
                <w:szCs w:val="20"/>
              </w:rPr>
              <w:t>然而，需要进一步界定和制定这样一个指标。</w:t>
            </w:r>
            <w:r w:rsidRPr="00CF1322">
              <w:rPr>
                <w:bCs/>
                <w:sz w:val="20"/>
                <w:szCs w:val="20"/>
              </w:rPr>
              <w:t xml:space="preserve"> </w:t>
            </w:r>
            <w:r w:rsidRPr="00CF1322">
              <w:rPr>
                <w:bCs/>
                <w:sz w:val="20"/>
                <w:szCs w:val="20"/>
              </w:rPr>
              <w:t>缔约方建议对这个指标和</w:t>
            </w:r>
            <w:r w:rsidRPr="00CF1322">
              <w:rPr>
                <w:bCs/>
                <w:sz w:val="20"/>
                <w:szCs w:val="20"/>
              </w:rPr>
              <w:t>/</w:t>
            </w:r>
            <w:r w:rsidRPr="00CF1322">
              <w:rPr>
                <w:bCs/>
                <w:sz w:val="20"/>
                <w:szCs w:val="20"/>
              </w:rPr>
              <w:t>或替代指标进行一些调整。</w:t>
            </w:r>
          </w:p>
        </w:tc>
        <w:tc>
          <w:tcPr>
            <w:tcW w:w="3011" w:type="dxa"/>
            <w:shd w:val="clear" w:color="auto" w:fill="FFFFFF"/>
          </w:tcPr>
          <w:p w14:paraId="58D4DF34" w14:textId="77777777" w:rsidR="0037195F" w:rsidRPr="00CF1322" w:rsidRDefault="0037195F" w:rsidP="0047190B">
            <w:pPr>
              <w:spacing w:before="40" w:after="40" w:line="240" w:lineRule="atLeast"/>
              <w:rPr>
                <w:bCs/>
                <w:sz w:val="20"/>
                <w:szCs w:val="20"/>
              </w:rPr>
            </w:pPr>
            <w:r w:rsidRPr="00CF1322">
              <w:rPr>
                <w:bCs/>
                <w:sz w:val="20"/>
                <w:szCs w:val="20"/>
              </w:rPr>
              <w:lastRenderedPageBreak/>
              <w:t>待确定</w:t>
            </w:r>
            <w:r w:rsidRPr="00CF1322">
              <w:rPr>
                <w:bCs/>
                <w:sz w:val="20"/>
                <w:szCs w:val="20"/>
              </w:rPr>
              <w:t>(</w:t>
            </w:r>
            <w:r w:rsidRPr="00CF1322">
              <w:rPr>
                <w:bCs/>
                <w:sz w:val="20"/>
                <w:szCs w:val="20"/>
              </w:rPr>
              <w:t>将与自然相关财务披露工作组保持一致</w:t>
            </w:r>
            <w:r w:rsidRPr="00CF1322">
              <w:rPr>
                <w:bCs/>
                <w:sz w:val="20"/>
                <w:szCs w:val="20"/>
              </w:rPr>
              <w:t>)</w:t>
            </w:r>
          </w:p>
          <w:p w14:paraId="7983B391" w14:textId="77777777" w:rsidR="0037195F" w:rsidRPr="00CF1322" w:rsidRDefault="0037195F" w:rsidP="0047190B">
            <w:pPr>
              <w:spacing w:before="40" w:after="40" w:line="240" w:lineRule="atLeast"/>
              <w:rPr>
                <w:bCs/>
                <w:sz w:val="20"/>
                <w:szCs w:val="20"/>
              </w:rPr>
            </w:pPr>
            <w:r w:rsidRPr="00CF1322">
              <w:rPr>
                <w:bCs/>
                <w:sz w:val="20"/>
                <w:szCs w:val="20"/>
              </w:rPr>
              <w:t xml:space="preserve">15.4.1 </w:t>
            </w:r>
            <w:r w:rsidRPr="00CF1322">
              <w:rPr>
                <w:bCs/>
                <w:sz w:val="20"/>
                <w:szCs w:val="20"/>
              </w:rPr>
              <w:t>生态足迹</w:t>
            </w:r>
          </w:p>
          <w:p w14:paraId="4C8CAE2C" w14:textId="77777777" w:rsidR="0037195F" w:rsidRPr="00CF1322" w:rsidRDefault="0037195F" w:rsidP="0047190B">
            <w:pPr>
              <w:spacing w:before="40" w:after="40" w:line="240" w:lineRule="atLeast"/>
              <w:rPr>
                <w:bCs/>
                <w:sz w:val="20"/>
                <w:szCs w:val="20"/>
              </w:rPr>
            </w:pPr>
            <w:r w:rsidRPr="00CF1322">
              <w:rPr>
                <w:bCs/>
                <w:sz w:val="20"/>
                <w:szCs w:val="20"/>
              </w:rPr>
              <w:lastRenderedPageBreak/>
              <w:t xml:space="preserve">15.4.2 </w:t>
            </w:r>
            <w:r w:rsidRPr="00CF1322">
              <w:rPr>
                <w:bCs/>
                <w:sz w:val="20"/>
                <w:szCs w:val="20"/>
              </w:rPr>
              <w:t>再循环率</w:t>
            </w:r>
          </w:p>
        </w:tc>
        <w:tc>
          <w:tcPr>
            <w:tcW w:w="1945" w:type="dxa"/>
            <w:shd w:val="clear" w:color="auto" w:fill="FFFFFF"/>
          </w:tcPr>
          <w:p w14:paraId="4C02A86C"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lastRenderedPageBreak/>
              <w:t xml:space="preserve">t15.1. </w:t>
            </w:r>
            <w:r w:rsidRPr="00CF1322">
              <w:rPr>
                <w:bCs/>
                <w:kern w:val="22"/>
                <w:sz w:val="20"/>
                <w:szCs w:val="20"/>
              </w:rPr>
              <w:t>每增加值单位的二氧化碳排放量</w:t>
            </w:r>
            <w:r w:rsidRPr="00CF1322">
              <w:rPr>
                <w:bCs/>
                <w:kern w:val="22"/>
                <w:sz w:val="20"/>
                <w:szCs w:val="20"/>
              </w:rPr>
              <w:lastRenderedPageBreak/>
              <w:t>（</w:t>
            </w:r>
            <w:r w:rsidRPr="00CF1322">
              <w:rPr>
                <w:bCs/>
                <w:kern w:val="22"/>
                <w:sz w:val="20"/>
                <w:szCs w:val="20"/>
              </w:rPr>
              <w:t>SDG</w:t>
            </w:r>
            <w:r w:rsidRPr="00CF1322">
              <w:rPr>
                <w:bCs/>
                <w:kern w:val="22"/>
                <w:sz w:val="20"/>
                <w:szCs w:val="20"/>
              </w:rPr>
              <w:t>指标</w:t>
            </w:r>
            <w:r w:rsidRPr="00CF1322">
              <w:rPr>
                <w:bCs/>
                <w:kern w:val="22"/>
                <w:sz w:val="20"/>
                <w:szCs w:val="20"/>
              </w:rPr>
              <w:t>9.4.1</w:t>
            </w:r>
            <w:r w:rsidRPr="00CF1322">
              <w:rPr>
                <w:bCs/>
                <w:kern w:val="22"/>
                <w:sz w:val="20"/>
                <w:szCs w:val="20"/>
              </w:rPr>
              <w:t>）</w:t>
            </w:r>
            <w:r w:rsidRPr="00CF1322">
              <w:rPr>
                <w:bCs/>
                <w:kern w:val="22"/>
                <w:sz w:val="20"/>
                <w:szCs w:val="20"/>
              </w:rPr>
              <w:t>    </w:t>
            </w:r>
          </w:p>
          <w:p w14:paraId="1D041A4B" w14:textId="77777777" w:rsidR="0037195F" w:rsidRPr="00CF1322" w:rsidRDefault="0037195F" w:rsidP="0047190B">
            <w:pPr>
              <w:spacing w:before="40" w:after="40" w:line="240" w:lineRule="atLeast"/>
              <w:rPr>
                <w:bCs/>
                <w:sz w:val="20"/>
                <w:szCs w:val="20"/>
              </w:rPr>
            </w:pPr>
            <w:r w:rsidRPr="00CF1322">
              <w:rPr>
                <w:bCs/>
                <w:kern w:val="22"/>
                <w:sz w:val="20"/>
                <w:szCs w:val="20"/>
              </w:rPr>
              <w:t xml:space="preserve">t15.2. </w:t>
            </w:r>
            <w:r w:rsidRPr="00CF1322">
              <w:rPr>
                <w:bCs/>
                <w:kern w:val="22"/>
                <w:sz w:val="20"/>
                <w:szCs w:val="20"/>
              </w:rPr>
              <w:t>用水效率随时间的变化（</w:t>
            </w:r>
            <w:r w:rsidRPr="00CF1322">
              <w:rPr>
                <w:bCs/>
                <w:kern w:val="22"/>
                <w:sz w:val="20"/>
                <w:szCs w:val="20"/>
              </w:rPr>
              <w:t>SDG</w:t>
            </w:r>
            <w:r w:rsidRPr="00CF1322">
              <w:rPr>
                <w:bCs/>
                <w:kern w:val="22"/>
                <w:sz w:val="20"/>
                <w:szCs w:val="20"/>
              </w:rPr>
              <w:t>指标</w:t>
            </w:r>
            <w:r w:rsidRPr="00CF1322">
              <w:rPr>
                <w:bCs/>
                <w:kern w:val="22"/>
                <w:sz w:val="20"/>
                <w:szCs w:val="20"/>
              </w:rPr>
              <w:t>6.4.1</w:t>
            </w:r>
            <w:r w:rsidRPr="00CF1322">
              <w:rPr>
                <w:bCs/>
                <w:kern w:val="22"/>
                <w:sz w:val="20"/>
                <w:szCs w:val="20"/>
              </w:rPr>
              <w:t>）</w:t>
            </w:r>
          </w:p>
        </w:tc>
      </w:tr>
      <w:tr w:rsidR="0037195F" w:rsidRPr="004F15D7" w14:paraId="1B689166" w14:textId="77777777" w:rsidTr="00CF1322">
        <w:tc>
          <w:tcPr>
            <w:tcW w:w="2787" w:type="dxa"/>
            <w:vMerge w:val="restart"/>
            <w:shd w:val="clear" w:color="auto" w:fill="auto"/>
          </w:tcPr>
          <w:p w14:paraId="36A2DC58" w14:textId="77777777" w:rsidR="0037195F" w:rsidRPr="00CF1322" w:rsidRDefault="0037195F" w:rsidP="0047190B">
            <w:pPr>
              <w:spacing w:before="40" w:after="40" w:line="240" w:lineRule="atLeast"/>
              <w:rPr>
                <w:bCs/>
                <w:sz w:val="20"/>
                <w:szCs w:val="20"/>
              </w:rPr>
            </w:pPr>
            <w:r w:rsidRPr="00CF1322">
              <w:rPr>
                <w:bCs/>
                <w:snapToGrid w:val="0"/>
                <w:color w:val="000000"/>
                <w:kern w:val="22"/>
                <w:sz w:val="20"/>
                <w:szCs w:val="20"/>
              </w:rPr>
              <w:lastRenderedPageBreak/>
              <w:t>行动目标</w:t>
            </w:r>
            <w:r w:rsidRPr="00CF1322">
              <w:rPr>
                <w:bCs/>
                <w:snapToGrid w:val="0"/>
                <w:color w:val="000000"/>
                <w:kern w:val="22"/>
                <w:sz w:val="20"/>
                <w:szCs w:val="20"/>
              </w:rPr>
              <w:t xml:space="preserve">16. </w:t>
            </w:r>
            <w:r w:rsidRPr="00CF1322">
              <w:rPr>
                <w:bCs/>
                <w:kern w:val="22"/>
                <w:sz w:val="20"/>
                <w:szCs w:val="20"/>
              </w:rPr>
              <w:t>在顾及文化偏好的同时，确保鼓励人们做出负责任的选择，使其能够做出这些选择，并获得相关信息和替代办法，从而将粮食和其他材料的浪费以及适用情况下的过度消费至少减少一半</w:t>
            </w:r>
            <w:r w:rsidRPr="00CF1322">
              <w:rPr>
                <w:bCs/>
                <w:snapToGrid w:val="0"/>
                <w:color w:val="000000"/>
                <w:kern w:val="22"/>
                <w:sz w:val="20"/>
                <w:szCs w:val="20"/>
              </w:rPr>
              <w:t>。</w:t>
            </w:r>
          </w:p>
        </w:tc>
        <w:tc>
          <w:tcPr>
            <w:tcW w:w="2700" w:type="dxa"/>
          </w:tcPr>
          <w:p w14:paraId="20EBF1EA"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16.0.2 </w:t>
            </w:r>
            <w:r w:rsidRPr="00CF1322">
              <w:rPr>
                <w:bCs/>
                <w:snapToGrid w:val="0"/>
                <w:kern w:val="22"/>
                <w:sz w:val="20"/>
                <w:szCs w:val="20"/>
              </w:rPr>
              <w:t>人均材料足迹</w:t>
            </w:r>
            <w:r w:rsidRPr="00CF1322">
              <w:rPr>
                <w:bCs/>
                <w:snapToGrid w:val="0"/>
                <w:kern w:val="22"/>
                <w:sz w:val="20"/>
                <w:szCs w:val="20"/>
              </w:rPr>
              <w:t xml:space="preserve"> (SDG 8.4.1/12.2.1)</w:t>
            </w:r>
          </w:p>
        </w:tc>
        <w:tc>
          <w:tcPr>
            <w:tcW w:w="3690" w:type="dxa"/>
            <w:shd w:val="clear" w:color="auto" w:fill="FFFFFF"/>
          </w:tcPr>
          <w:p w14:paraId="16AC5E99" w14:textId="77777777" w:rsidR="0037195F" w:rsidRPr="00CF1322" w:rsidRDefault="0037195F" w:rsidP="0047190B">
            <w:pPr>
              <w:spacing w:before="40" w:after="40" w:line="240" w:lineRule="atLeast"/>
              <w:rPr>
                <w:bCs/>
                <w:sz w:val="20"/>
                <w:szCs w:val="20"/>
              </w:rPr>
            </w:pPr>
            <w:r w:rsidRPr="00CF1322">
              <w:rPr>
                <w:bCs/>
                <w:sz w:val="20"/>
                <w:szCs w:val="20"/>
              </w:rPr>
              <w:t>相关性：黄</w:t>
            </w:r>
          </w:p>
          <w:p w14:paraId="6DB5DD16"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绿</w:t>
            </w:r>
            <w:r w:rsidRPr="00CF1322">
              <w:rPr>
                <w:bCs/>
                <w:sz w:val="20"/>
                <w:szCs w:val="20"/>
              </w:rPr>
              <w:t>/</w:t>
            </w:r>
            <w:r w:rsidRPr="00CF1322">
              <w:rPr>
                <w:bCs/>
                <w:sz w:val="20"/>
                <w:szCs w:val="20"/>
              </w:rPr>
              <w:t>黄</w:t>
            </w:r>
          </w:p>
          <w:p w14:paraId="74EF7619"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按国家分列的全球可行性：绿</w:t>
            </w:r>
            <w:r w:rsidRPr="00CF1322">
              <w:rPr>
                <w:bCs/>
                <w:sz w:val="20"/>
                <w:szCs w:val="20"/>
              </w:rPr>
              <w:t>/</w:t>
            </w:r>
            <w:r w:rsidRPr="00CF1322">
              <w:rPr>
                <w:bCs/>
                <w:sz w:val="20"/>
                <w:szCs w:val="20"/>
              </w:rPr>
              <w:t>黄</w:t>
            </w:r>
          </w:p>
          <w:p w14:paraId="21928682" w14:textId="77777777" w:rsidR="0037195F" w:rsidRPr="00CF1322" w:rsidRDefault="0037195F" w:rsidP="0047190B">
            <w:pPr>
              <w:spacing w:before="40" w:after="40" w:line="240" w:lineRule="atLeast"/>
              <w:rPr>
                <w:bCs/>
                <w:sz w:val="20"/>
                <w:szCs w:val="20"/>
              </w:rPr>
            </w:pPr>
            <w:r w:rsidRPr="00CF1322">
              <w:rPr>
                <w:bCs/>
                <w:sz w:val="20"/>
                <w:szCs w:val="20"/>
              </w:rPr>
              <w:t>就绪程度：绿</w:t>
            </w:r>
          </w:p>
          <w:p w14:paraId="0D3EF296" w14:textId="77777777" w:rsidR="0037195F" w:rsidRPr="00CF1322" w:rsidRDefault="0037195F" w:rsidP="0047190B">
            <w:pPr>
              <w:spacing w:before="40" w:after="40" w:line="240" w:lineRule="atLeast"/>
              <w:rPr>
                <w:bCs/>
                <w:sz w:val="20"/>
                <w:szCs w:val="20"/>
              </w:rPr>
            </w:pPr>
            <w:r w:rsidRPr="00CF1322">
              <w:rPr>
                <w:bCs/>
                <w:sz w:val="20"/>
                <w:szCs w:val="20"/>
              </w:rPr>
              <w:t>概述：基本上相关，随时可供使用</w:t>
            </w:r>
          </w:p>
          <w:p w14:paraId="42ED114D" w14:textId="77777777" w:rsidR="0037195F" w:rsidRPr="00CF1322" w:rsidRDefault="0037195F" w:rsidP="0047190B">
            <w:pPr>
              <w:spacing w:before="40" w:after="40" w:line="240" w:lineRule="atLeast"/>
              <w:rPr>
                <w:bCs/>
                <w:sz w:val="20"/>
                <w:szCs w:val="20"/>
              </w:rPr>
            </w:pPr>
            <w:r w:rsidRPr="00CF1322">
              <w:rPr>
                <w:bCs/>
                <w:sz w:val="20"/>
                <w:szCs w:val="20"/>
              </w:rPr>
              <w:t>虽然可通过可持续发展目标进程使用该指标，但一些缔约方指出，可以选择一个更相关的指标。</w:t>
            </w:r>
            <w:r w:rsidRPr="00CF1322">
              <w:rPr>
                <w:bCs/>
                <w:sz w:val="20"/>
                <w:szCs w:val="20"/>
              </w:rPr>
              <w:t xml:space="preserve"> </w:t>
            </w:r>
            <w:r w:rsidRPr="00CF1322">
              <w:rPr>
                <w:bCs/>
                <w:sz w:val="20"/>
                <w:szCs w:val="20"/>
              </w:rPr>
              <w:t>一些缔约方提议采用生态足迹或其他指标。</w:t>
            </w:r>
          </w:p>
        </w:tc>
        <w:tc>
          <w:tcPr>
            <w:tcW w:w="3011" w:type="dxa"/>
            <w:vMerge w:val="restart"/>
            <w:shd w:val="clear" w:color="auto" w:fill="FFFFFF"/>
          </w:tcPr>
          <w:p w14:paraId="1BBD8247" w14:textId="77777777" w:rsidR="0037195F" w:rsidRPr="00CF1322" w:rsidRDefault="0037195F" w:rsidP="0047190B">
            <w:pPr>
              <w:spacing w:before="40" w:after="40" w:line="240" w:lineRule="atLeast"/>
              <w:rPr>
                <w:bCs/>
                <w:sz w:val="20"/>
                <w:szCs w:val="20"/>
              </w:rPr>
            </w:pPr>
            <w:r w:rsidRPr="00CF1322">
              <w:rPr>
                <w:bCs/>
                <w:sz w:val="20"/>
                <w:szCs w:val="20"/>
              </w:rPr>
              <w:t xml:space="preserve">(15.4.2 </w:t>
            </w:r>
            <w:r w:rsidRPr="00CF1322">
              <w:rPr>
                <w:bCs/>
                <w:sz w:val="20"/>
                <w:szCs w:val="20"/>
              </w:rPr>
              <w:t>再循环率</w:t>
            </w:r>
            <w:r w:rsidRPr="00CF1322">
              <w:rPr>
                <w:bCs/>
                <w:sz w:val="20"/>
                <w:szCs w:val="20"/>
              </w:rPr>
              <w:t>)</w:t>
            </w:r>
          </w:p>
        </w:tc>
        <w:tc>
          <w:tcPr>
            <w:tcW w:w="1945" w:type="dxa"/>
            <w:vMerge w:val="restart"/>
            <w:shd w:val="clear" w:color="auto" w:fill="FFFFFF"/>
          </w:tcPr>
          <w:p w14:paraId="503BA653" w14:textId="77777777" w:rsidR="0037195F" w:rsidRPr="00CF1322" w:rsidRDefault="0037195F" w:rsidP="0047190B">
            <w:pPr>
              <w:spacing w:before="40" w:after="40" w:line="240" w:lineRule="atLeast"/>
              <w:rPr>
                <w:bCs/>
                <w:sz w:val="20"/>
                <w:szCs w:val="20"/>
              </w:rPr>
            </w:pPr>
          </w:p>
        </w:tc>
      </w:tr>
      <w:tr w:rsidR="0037195F" w:rsidRPr="004F15D7" w14:paraId="2C73A883" w14:textId="77777777" w:rsidTr="00CF1322">
        <w:tc>
          <w:tcPr>
            <w:tcW w:w="2787" w:type="dxa"/>
            <w:vMerge/>
            <w:shd w:val="clear" w:color="auto" w:fill="auto"/>
          </w:tcPr>
          <w:p w14:paraId="159EC854" w14:textId="77777777" w:rsidR="0037195F" w:rsidRPr="00CF1322" w:rsidRDefault="0037195F" w:rsidP="0047190B">
            <w:pPr>
              <w:spacing w:before="40" w:after="40" w:line="240" w:lineRule="atLeast"/>
              <w:rPr>
                <w:bCs/>
                <w:sz w:val="20"/>
                <w:szCs w:val="20"/>
              </w:rPr>
            </w:pPr>
          </w:p>
        </w:tc>
        <w:tc>
          <w:tcPr>
            <w:tcW w:w="2700" w:type="dxa"/>
          </w:tcPr>
          <w:p w14:paraId="077802EE"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16.0.1 </w:t>
            </w:r>
            <w:r w:rsidRPr="00CF1322">
              <w:rPr>
                <w:bCs/>
                <w:snapToGrid w:val="0"/>
                <w:kern w:val="22"/>
                <w:sz w:val="20"/>
                <w:szCs w:val="20"/>
              </w:rPr>
              <w:t>粮食浪费指数</w:t>
            </w:r>
            <w:r w:rsidRPr="00CF1322">
              <w:rPr>
                <w:bCs/>
                <w:snapToGrid w:val="0"/>
                <w:kern w:val="22"/>
                <w:sz w:val="20"/>
                <w:szCs w:val="20"/>
              </w:rPr>
              <w:t xml:space="preserve"> (SDG 12.3.1b)</w:t>
            </w:r>
          </w:p>
        </w:tc>
        <w:tc>
          <w:tcPr>
            <w:tcW w:w="3690" w:type="dxa"/>
            <w:shd w:val="clear" w:color="auto" w:fill="FFFFFF"/>
          </w:tcPr>
          <w:p w14:paraId="221511B8" w14:textId="77777777" w:rsidR="0037195F" w:rsidRPr="00CF1322" w:rsidRDefault="0037195F" w:rsidP="0047190B">
            <w:pPr>
              <w:spacing w:before="40" w:after="40" w:line="240" w:lineRule="atLeast"/>
              <w:rPr>
                <w:bCs/>
                <w:sz w:val="20"/>
                <w:szCs w:val="20"/>
              </w:rPr>
            </w:pPr>
            <w:r w:rsidRPr="00CF1322">
              <w:rPr>
                <w:bCs/>
                <w:sz w:val="20"/>
                <w:szCs w:val="20"/>
              </w:rPr>
              <w:t>相关性：黄</w:t>
            </w:r>
          </w:p>
          <w:p w14:paraId="1D558E99"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764C3362"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p>
          <w:p w14:paraId="645C3275" w14:textId="77777777" w:rsidR="0037195F" w:rsidRPr="00CF1322" w:rsidRDefault="0037195F" w:rsidP="0047190B">
            <w:pPr>
              <w:spacing w:before="40" w:after="40" w:line="240" w:lineRule="atLeast"/>
              <w:rPr>
                <w:bCs/>
                <w:sz w:val="20"/>
                <w:szCs w:val="20"/>
              </w:rPr>
            </w:pPr>
            <w:r w:rsidRPr="00CF1322">
              <w:rPr>
                <w:bCs/>
                <w:sz w:val="20"/>
                <w:szCs w:val="20"/>
              </w:rPr>
              <w:t>就绪程度：黄</w:t>
            </w:r>
          </w:p>
          <w:p w14:paraId="40089615" w14:textId="77777777" w:rsidR="0037195F" w:rsidRPr="00CF1322" w:rsidRDefault="0037195F" w:rsidP="0047190B">
            <w:pPr>
              <w:spacing w:before="40" w:after="40" w:line="240" w:lineRule="atLeast"/>
              <w:rPr>
                <w:bCs/>
                <w:sz w:val="20"/>
                <w:szCs w:val="20"/>
              </w:rPr>
            </w:pPr>
            <w:r w:rsidRPr="00CF1322">
              <w:rPr>
                <w:bCs/>
                <w:sz w:val="20"/>
                <w:szCs w:val="20"/>
              </w:rPr>
              <w:t>概述：</w:t>
            </w:r>
            <w:r w:rsidRPr="00CF1322">
              <w:rPr>
                <w:bCs/>
                <w:sz w:val="20"/>
                <w:szCs w:val="20"/>
              </w:rPr>
              <w:t xml:space="preserve">Mostly </w:t>
            </w:r>
            <w:r w:rsidRPr="00CF1322">
              <w:rPr>
                <w:bCs/>
                <w:sz w:val="20"/>
                <w:szCs w:val="20"/>
              </w:rPr>
              <w:t>相关，尚未充分启用</w:t>
            </w:r>
            <w:r w:rsidRPr="00CF1322">
              <w:rPr>
                <w:bCs/>
                <w:sz w:val="20"/>
                <w:szCs w:val="20"/>
              </w:rPr>
              <w:t xml:space="preserve"> </w:t>
            </w:r>
          </w:p>
          <w:p w14:paraId="24728CD5" w14:textId="77777777" w:rsidR="0037195F" w:rsidRPr="00CF1322" w:rsidRDefault="0037195F" w:rsidP="0047190B">
            <w:pPr>
              <w:spacing w:before="40" w:after="40" w:line="240" w:lineRule="atLeast"/>
              <w:rPr>
                <w:bCs/>
                <w:sz w:val="20"/>
                <w:szCs w:val="20"/>
              </w:rPr>
            </w:pPr>
            <w:r w:rsidRPr="00CF1322">
              <w:rPr>
                <w:bCs/>
                <w:sz w:val="20"/>
                <w:szCs w:val="20"/>
              </w:rPr>
              <w:t>一些缔约方建议，应该就废物问题或该行动目标的其他方面制定更多指标，并应把这个指标作为组成指标。</w:t>
            </w:r>
            <w:r w:rsidRPr="00CF1322">
              <w:rPr>
                <w:bCs/>
                <w:sz w:val="20"/>
                <w:szCs w:val="20"/>
              </w:rPr>
              <w:t xml:space="preserve"> </w:t>
            </w:r>
            <w:r w:rsidRPr="00CF1322">
              <w:rPr>
                <w:bCs/>
                <w:sz w:val="20"/>
                <w:szCs w:val="20"/>
              </w:rPr>
              <w:t>其他缔约方支持在标题一级使用这个指标。缔约方为这个行动目标提出了一些替代指标。</w:t>
            </w:r>
          </w:p>
        </w:tc>
        <w:tc>
          <w:tcPr>
            <w:tcW w:w="3011" w:type="dxa"/>
            <w:vMerge/>
            <w:shd w:val="clear" w:color="auto" w:fill="FFFFFF"/>
          </w:tcPr>
          <w:p w14:paraId="59917BC1" w14:textId="77777777" w:rsidR="0037195F" w:rsidRPr="00CF1322" w:rsidRDefault="0037195F" w:rsidP="0047190B">
            <w:pPr>
              <w:spacing w:before="40" w:after="40" w:line="240" w:lineRule="atLeast"/>
              <w:rPr>
                <w:bCs/>
                <w:sz w:val="20"/>
                <w:szCs w:val="20"/>
              </w:rPr>
            </w:pPr>
          </w:p>
        </w:tc>
        <w:tc>
          <w:tcPr>
            <w:tcW w:w="1945" w:type="dxa"/>
            <w:vMerge/>
            <w:shd w:val="clear" w:color="auto" w:fill="FFFFFF"/>
          </w:tcPr>
          <w:p w14:paraId="3D4573AE" w14:textId="77777777" w:rsidR="0037195F" w:rsidRPr="00CF1322" w:rsidRDefault="0037195F" w:rsidP="0047190B">
            <w:pPr>
              <w:spacing w:before="40" w:after="40" w:line="240" w:lineRule="atLeast"/>
              <w:rPr>
                <w:bCs/>
                <w:sz w:val="20"/>
                <w:szCs w:val="20"/>
              </w:rPr>
            </w:pPr>
          </w:p>
        </w:tc>
      </w:tr>
      <w:tr w:rsidR="0037195F" w:rsidRPr="004F15D7" w14:paraId="1F89FE12" w14:textId="77777777" w:rsidTr="00CF1322">
        <w:tc>
          <w:tcPr>
            <w:tcW w:w="2787" w:type="dxa"/>
            <w:shd w:val="clear" w:color="auto" w:fill="auto"/>
          </w:tcPr>
          <w:p w14:paraId="6C147C4F" w14:textId="77777777" w:rsidR="0037195F" w:rsidRPr="00CF1322" w:rsidRDefault="0037195F" w:rsidP="0047190B">
            <w:pPr>
              <w:spacing w:before="40" w:after="40" w:line="240" w:lineRule="atLeast"/>
              <w:rPr>
                <w:bCs/>
                <w:sz w:val="20"/>
                <w:szCs w:val="20"/>
              </w:rPr>
            </w:pPr>
            <w:r w:rsidRPr="00CF1322">
              <w:rPr>
                <w:bCs/>
                <w:snapToGrid w:val="0"/>
                <w:color w:val="000000"/>
                <w:kern w:val="22"/>
                <w:sz w:val="20"/>
                <w:szCs w:val="20"/>
              </w:rPr>
              <w:t>行动目标</w:t>
            </w:r>
            <w:r w:rsidRPr="00CF1322">
              <w:rPr>
                <w:bCs/>
                <w:snapToGrid w:val="0"/>
                <w:color w:val="000000"/>
                <w:kern w:val="22"/>
                <w:sz w:val="20"/>
                <w:szCs w:val="20"/>
              </w:rPr>
              <w:t xml:space="preserve">17. </w:t>
            </w:r>
            <w:r w:rsidRPr="00CF1322">
              <w:rPr>
                <w:bCs/>
                <w:sz w:val="20"/>
                <w:szCs w:val="20"/>
              </w:rPr>
              <w:t>在所有国家制定措施，加强相关能力和实施这些措施，以预防、管理或</w:t>
            </w:r>
            <w:r w:rsidRPr="00CF1322">
              <w:rPr>
                <w:bCs/>
                <w:sz w:val="20"/>
                <w:szCs w:val="20"/>
              </w:rPr>
              <w:lastRenderedPageBreak/>
              <w:t>控制生物技术对生物多样性和人类健康的潜在有害影响，减少这些影响带来的风险。</w:t>
            </w:r>
          </w:p>
        </w:tc>
        <w:tc>
          <w:tcPr>
            <w:tcW w:w="2700" w:type="dxa"/>
          </w:tcPr>
          <w:p w14:paraId="68F1D0EB"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lastRenderedPageBreak/>
              <w:t xml:space="preserve">17.0.1 </w:t>
            </w:r>
            <w:r w:rsidRPr="00CF1322">
              <w:rPr>
                <w:bCs/>
                <w:snapToGrid w:val="0"/>
                <w:kern w:val="22"/>
                <w:sz w:val="20"/>
                <w:szCs w:val="20"/>
              </w:rPr>
              <w:t>制定了</w:t>
            </w:r>
            <w:r w:rsidRPr="00CF1322">
              <w:rPr>
                <w:bCs/>
                <w:snapToGrid w:val="0"/>
                <w:kern w:val="22"/>
                <w:sz w:val="20"/>
                <w:szCs w:val="20"/>
              </w:rPr>
              <w:t>[</w:t>
            </w:r>
            <w:r w:rsidRPr="00CF1322">
              <w:rPr>
                <w:bCs/>
                <w:snapToGrid w:val="0"/>
                <w:kern w:val="22"/>
                <w:sz w:val="20"/>
                <w:szCs w:val="20"/>
              </w:rPr>
              <w:t>能力</w:t>
            </w:r>
            <w:r w:rsidRPr="00CF1322">
              <w:rPr>
                <w:bCs/>
                <w:snapToGrid w:val="0"/>
                <w:kern w:val="22"/>
                <w:sz w:val="20"/>
                <w:szCs w:val="20"/>
              </w:rPr>
              <w:t>]</w:t>
            </w:r>
            <w:r w:rsidRPr="00CF1322">
              <w:rPr>
                <w:bCs/>
                <w:snapToGrid w:val="0"/>
                <w:kern w:val="22"/>
                <w:sz w:val="20"/>
                <w:szCs w:val="20"/>
              </w:rPr>
              <w:t>指标</w:t>
            </w:r>
            <w:r w:rsidRPr="00CF1322">
              <w:rPr>
                <w:bCs/>
                <w:snapToGrid w:val="0"/>
                <w:kern w:val="22"/>
                <w:sz w:val="20"/>
                <w:szCs w:val="20"/>
              </w:rPr>
              <w:t>[</w:t>
            </w:r>
            <w:r w:rsidRPr="00CF1322">
              <w:rPr>
                <w:bCs/>
                <w:snapToGrid w:val="0"/>
                <w:kern w:val="22"/>
                <w:sz w:val="20"/>
                <w:szCs w:val="20"/>
              </w:rPr>
              <w:t>和</w:t>
            </w:r>
            <w:r w:rsidRPr="00CF1322">
              <w:rPr>
                <w:bCs/>
                <w:snapToGrid w:val="0"/>
                <w:kern w:val="22"/>
                <w:sz w:val="20"/>
                <w:szCs w:val="20"/>
              </w:rPr>
              <w:t>]</w:t>
            </w:r>
            <w:r w:rsidRPr="00CF1322">
              <w:rPr>
                <w:bCs/>
                <w:snapToGrid w:val="0"/>
                <w:kern w:val="22"/>
                <w:sz w:val="20"/>
                <w:szCs w:val="20"/>
              </w:rPr>
              <w:t>措施，用以</w:t>
            </w:r>
            <w:r w:rsidRPr="00CF1322">
              <w:rPr>
                <w:bCs/>
                <w:snapToGrid w:val="0"/>
                <w:kern w:val="22"/>
                <w:sz w:val="20"/>
                <w:szCs w:val="20"/>
              </w:rPr>
              <w:t>[</w:t>
            </w:r>
            <w:r w:rsidRPr="00CF1322">
              <w:rPr>
                <w:bCs/>
                <w:snapToGrid w:val="0"/>
                <w:kern w:val="22"/>
                <w:sz w:val="20"/>
                <w:szCs w:val="20"/>
              </w:rPr>
              <w:t>预防、</w:t>
            </w:r>
            <w:r w:rsidRPr="00CF1322">
              <w:rPr>
                <w:bCs/>
                <w:snapToGrid w:val="0"/>
                <w:kern w:val="22"/>
                <w:sz w:val="20"/>
                <w:szCs w:val="20"/>
              </w:rPr>
              <w:t>]</w:t>
            </w:r>
            <w:r w:rsidRPr="00CF1322">
              <w:rPr>
                <w:bCs/>
                <w:snapToGrid w:val="0"/>
                <w:kern w:val="22"/>
                <w:sz w:val="20"/>
                <w:szCs w:val="20"/>
              </w:rPr>
              <w:t>管理</w:t>
            </w:r>
            <w:r w:rsidRPr="00CF1322">
              <w:rPr>
                <w:bCs/>
                <w:snapToGrid w:val="0"/>
                <w:kern w:val="22"/>
                <w:sz w:val="20"/>
                <w:szCs w:val="20"/>
              </w:rPr>
              <w:t>[</w:t>
            </w:r>
            <w:r w:rsidRPr="00CF1322">
              <w:rPr>
                <w:bCs/>
                <w:snapToGrid w:val="0"/>
                <w:kern w:val="22"/>
                <w:sz w:val="20"/>
                <w:szCs w:val="20"/>
              </w:rPr>
              <w:t>或</w:t>
            </w:r>
            <w:r w:rsidRPr="00CF1322">
              <w:rPr>
                <w:bCs/>
                <w:snapToGrid w:val="0"/>
                <w:kern w:val="22"/>
                <w:sz w:val="20"/>
                <w:szCs w:val="20"/>
              </w:rPr>
              <w:t>][</w:t>
            </w:r>
            <w:r w:rsidRPr="00CF1322">
              <w:rPr>
                <w:bCs/>
                <w:snapToGrid w:val="0"/>
                <w:kern w:val="22"/>
                <w:sz w:val="20"/>
                <w:szCs w:val="20"/>
              </w:rPr>
              <w:t>和控制</w:t>
            </w:r>
            <w:r w:rsidRPr="00CF1322">
              <w:rPr>
                <w:bCs/>
                <w:snapToGrid w:val="0"/>
                <w:kern w:val="22"/>
                <w:sz w:val="20"/>
                <w:szCs w:val="20"/>
              </w:rPr>
              <w:t>][</w:t>
            </w:r>
            <w:r w:rsidRPr="00CF1322">
              <w:rPr>
                <w:bCs/>
                <w:snapToGrid w:val="0"/>
                <w:kern w:val="22"/>
                <w:sz w:val="20"/>
                <w:szCs w:val="20"/>
              </w:rPr>
              <w:t>改性活生物体</w:t>
            </w:r>
            <w:r w:rsidRPr="00CF1322">
              <w:rPr>
                <w:bCs/>
                <w:snapToGrid w:val="0"/>
                <w:kern w:val="22"/>
                <w:sz w:val="20"/>
                <w:szCs w:val="20"/>
              </w:rPr>
              <w:lastRenderedPageBreak/>
              <w:t>和可持续利用生物多样性导致的其他产品</w:t>
            </w:r>
            <w:r w:rsidRPr="00CF1322">
              <w:rPr>
                <w:bCs/>
                <w:snapToGrid w:val="0"/>
                <w:kern w:val="22"/>
                <w:sz w:val="20"/>
                <w:szCs w:val="20"/>
              </w:rPr>
              <w:t>] [</w:t>
            </w:r>
            <w:r w:rsidRPr="00CF1322">
              <w:rPr>
                <w:bCs/>
                <w:snapToGrid w:val="0"/>
                <w:kern w:val="22"/>
                <w:sz w:val="20"/>
                <w:szCs w:val="20"/>
              </w:rPr>
              <w:t>现代</w:t>
            </w:r>
            <w:r w:rsidRPr="00CF1322">
              <w:rPr>
                <w:bCs/>
                <w:snapToGrid w:val="0"/>
                <w:kern w:val="22"/>
                <w:sz w:val="20"/>
                <w:szCs w:val="20"/>
              </w:rPr>
              <w:t>]</w:t>
            </w:r>
            <w:r w:rsidRPr="00CF1322">
              <w:rPr>
                <w:bCs/>
                <w:snapToGrid w:val="0"/>
                <w:kern w:val="22"/>
                <w:sz w:val="20"/>
                <w:szCs w:val="20"/>
              </w:rPr>
              <w:t>生物技术</w:t>
            </w:r>
            <w:r w:rsidRPr="00CF1322">
              <w:rPr>
                <w:bCs/>
                <w:snapToGrid w:val="0"/>
                <w:kern w:val="22"/>
                <w:sz w:val="20"/>
                <w:szCs w:val="20"/>
              </w:rPr>
              <w:t>[</w:t>
            </w:r>
            <w:r w:rsidRPr="00CF1322">
              <w:rPr>
                <w:bCs/>
                <w:snapToGrid w:val="0"/>
                <w:kern w:val="22"/>
                <w:sz w:val="20"/>
                <w:szCs w:val="20"/>
              </w:rPr>
              <w:t>产生的改性活生物体</w:t>
            </w:r>
            <w:r w:rsidRPr="00CF1322">
              <w:rPr>
                <w:bCs/>
                <w:snapToGrid w:val="0"/>
                <w:kern w:val="22"/>
                <w:sz w:val="20"/>
                <w:szCs w:val="20"/>
              </w:rPr>
              <w:t>]</w:t>
            </w:r>
            <w:r w:rsidRPr="00CF1322">
              <w:rPr>
                <w:bCs/>
                <w:snapToGrid w:val="0"/>
                <w:kern w:val="22"/>
                <w:sz w:val="20"/>
                <w:szCs w:val="20"/>
              </w:rPr>
              <w:t>对生物多样性的潜在</w:t>
            </w:r>
            <w:r w:rsidRPr="00CF1322">
              <w:rPr>
                <w:bCs/>
                <w:snapToGrid w:val="0"/>
                <w:kern w:val="22"/>
                <w:sz w:val="20"/>
                <w:szCs w:val="20"/>
              </w:rPr>
              <w:t>[</w:t>
            </w:r>
            <w:r w:rsidRPr="00CF1322">
              <w:rPr>
                <w:bCs/>
                <w:snapToGrid w:val="0"/>
                <w:kern w:val="22"/>
                <w:sz w:val="20"/>
                <w:szCs w:val="20"/>
              </w:rPr>
              <w:t>有害</w:t>
            </w:r>
            <w:r w:rsidRPr="00CF1322">
              <w:rPr>
                <w:bCs/>
                <w:snapToGrid w:val="0"/>
                <w:kern w:val="22"/>
                <w:sz w:val="20"/>
                <w:szCs w:val="20"/>
              </w:rPr>
              <w:t>]</w:t>
            </w:r>
            <w:r w:rsidRPr="00CF1322">
              <w:rPr>
                <w:bCs/>
                <w:snapToGrid w:val="0"/>
                <w:kern w:val="22"/>
                <w:sz w:val="20"/>
                <w:szCs w:val="20"/>
              </w:rPr>
              <w:t>影响</w:t>
            </w:r>
            <w:r w:rsidRPr="00CF1322">
              <w:rPr>
                <w:bCs/>
                <w:snapToGrid w:val="0"/>
                <w:kern w:val="22"/>
                <w:sz w:val="20"/>
                <w:szCs w:val="20"/>
              </w:rPr>
              <w:t>[</w:t>
            </w:r>
            <w:r w:rsidRPr="00CF1322">
              <w:rPr>
                <w:bCs/>
                <w:snapToGrid w:val="0"/>
                <w:kern w:val="22"/>
                <w:sz w:val="20"/>
                <w:szCs w:val="20"/>
              </w:rPr>
              <w:t>，同时考虑到</w:t>
            </w:r>
            <w:r w:rsidRPr="00CF1322">
              <w:rPr>
                <w:bCs/>
                <w:snapToGrid w:val="0"/>
                <w:kern w:val="22"/>
                <w:sz w:val="20"/>
                <w:szCs w:val="20"/>
              </w:rPr>
              <w:t>[</w:t>
            </w:r>
            <w:r w:rsidRPr="00CF1322">
              <w:rPr>
                <w:bCs/>
                <w:snapToGrid w:val="0"/>
                <w:kern w:val="22"/>
                <w:sz w:val="20"/>
                <w:szCs w:val="20"/>
              </w:rPr>
              <w:t>保护</w:t>
            </w:r>
            <w:r w:rsidRPr="00CF1322">
              <w:rPr>
                <w:bCs/>
                <w:snapToGrid w:val="0"/>
                <w:kern w:val="22"/>
                <w:sz w:val="20"/>
                <w:szCs w:val="20"/>
              </w:rPr>
              <w:t>][</w:t>
            </w:r>
            <w:r w:rsidRPr="00CF1322">
              <w:rPr>
                <w:bCs/>
                <w:snapToGrid w:val="0"/>
                <w:kern w:val="22"/>
                <w:sz w:val="20"/>
                <w:szCs w:val="20"/>
              </w:rPr>
              <w:t>文化和社会经济因素和</w:t>
            </w:r>
            <w:r w:rsidRPr="00CF1322">
              <w:rPr>
                <w:bCs/>
                <w:snapToGrid w:val="0"/>
                <w:kern w:val="22"/>
                <w:sz w:val="20"/>
                <w:szCs w:val="20"/>
              </w:rPr>
              <w:t>]</w:t>
            </w:r>
            <w:r w:rsidRPr="00CF1322">
              <w:rPr>
                <w:bCs/>
                <w:snapToGrid w:val="0"/>
                <w:kern w:val="22"/>
                <w:sz w:val="20"/>
                <w:szCs w:val="20"/>
              </w:rPr>
              <w:t>人类健康</w:t>
            </w:r>
            <w:r w:rsidRPr="00CF1322">
              <w:rPr>
                <w:bCs/>
                <w:snapToGrid w:val="0"/>
                <w:kern w:val="22"/>
                <w:sz w:val="20"/>
                <w:szCs w:val="20"/>
              </w:rPr>
              <w:t>[</w:t>
            </w:r>
            <w:r w:rsidRPr="00CF1322">
              <w:rPr>
                <w:bCs/>
                <w:snapToGrid w:val="0"/>
                <w:kern w:val="22"/>
                <w:sz w:val="20"/>
                <w:szCs w:val="20"/>
              </w:rPr>
              <w:t>和环境安全</w:t>
            </w:r>
            <w:r w:rsidRPr="00CF1322">
              <w:rPr>
                <w:bCs/>
                <w:snapToGrid w:val="0"/>
                <w:kern w:val="22"/>
                <w:sz w:val="20"/>
                <w:szCs w:val="20"/>
              </w:rPr>
              <w:t xml:space="preserve">]] </w:t>
            </w:r>
            <w:r w:rsidRPr="00CF1322">
              <w:rPr>
                <w:bCs/>
                <w:snapToGrid w:val="0"/>
                <w:kern w:val="22"/>
                <w:sz w:val="20"/>
                <w:szCs w:val="20"/>
              </w:rPr>
              <w:t>待确定</w:t>
            </w:r>
            <w:r w:rsidRPr="00CF1322">
              <w:rPr>
                <w:bCs/>
                <w:snapToGrid w:val="0"/>
                <w:kern w:val="22"/>
                <w:sz w:val="20"/>
                <w:szCs w:val="20"/>
              </w:rPr>
              <w:t>*</w:t>
            </w:r>
          </w:p>
        </w:tc>
        <w:tc>
          <w:tcPr>
            <w:tcW w:w="3690" w:type="dxa"/>
            <w:shd w:val="clear" w:color="auto" w:fill="FFFFFF"/>
          </w:tcPr>
          <w:p w14:paraId="1FE8A8B5" w14:textId="77777777" w:rsidR="0037195F" w:rsidRPr="00CF1322" w:rsidRDefault="0037195F" w:rsidP="0047190B">
            <w:pPr>
              <w:spacing w:before="40" w:after="40" w:line="240" w:lineRule="atLeast"/>
              <w:rPr>
                <w:bCs/>
                <w:sz w:val="20"/>
                <w:szCs w:val="20"/>
              </w:rPr>
            </w:pPr>
            <w:r w:rsidRPr="00CF1322">
              <w:rPr>
                <w:bCs/>
                <w:sz w:val="20"/>
                <w:szCs w:val="20"/>
              </w:rPr>
              <w:lastRenderedPageBreak/>
              <w:t>相关性：绿</w:t>
            </w:r>
            <w:r w:rsidRPr="00CF1322">
              <w:rPr>
                <w:bCs/>
                <w:sz w:val="20"/>
                <w:szCs w:val="20"/>
              </w:rPr>
              <w:t>/</w:t>
            </w:r>
            <w:r w:rsidRPr="00CF1322">
              <w:rPr>
                <w:bCs/>
                <w:sz w:val="20"/>
                <w:szCs w:val="20"/>
              </w:rPr>
              <w:t>黄</w:t>
            </w:r>
          </w:p>
          <w:p w14:paraId="3B9CD95B"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0B4B5B58"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p>
          <w:p w14:paraId="64FBE5EE" w14:textId="77777777" w:rsidR="0037195F" w:rsidRPr="00CF1322" w:rsidRDefault="0037195F" w:rsidP="0047190B">
            <w:pPr>
              <w:spacing w:before="40" w:after="40" w:line="240" w:lineRule="atLeast"/>
              <w:rPr>
                <w:bCs/>
                <w:sz w:val="20"/>
                <w:szCs w:val="20"/>
              </w:rPr>
            </w:pPr>
            <w:r w:rsidRPr="00CF1322">
              <w:rPr>
                <w:bCs/>
                <w:sz w:val="20"/>
                <w:szCs w:val="20"/>
              </w:rPr>
              <w:lastRenderedPageBreak/>
              <w:t>就绪程度：黄</w:t>
            </w:r>
          </w:p>
          <w:p w14:paraId="2EB0C6AF" w14:textId="77777777" w:rsidR="0037195F" w:rsidRPr="00CF1322" w:rsidRDefault="0037195F" w:rsidP="0047190B">
            <w:pPr>
              <w:spacing w:before="40" w:after="40" w:line="240" w:lineRule="atLeast"/>
              <w:rPr>
                <w:bCs/>
                <w:sz w:val="20"/>
                <w:szCs w:val="20"/>
              </w:rPr>
            </w:pPr>
            <w:r w:rsidRPr="00CF1322">
              <w:rPr>
                <w:bCs/>
                <w:sz w:val="20"/>
                <w:szCs w:val="20"/>
              </w:rPr>
              <w:t>概述：</w:t>
            </w:r>
            <w:r w:rsidRPr="00CF1322">
              <w:rPr>
                <w:bCs/>
                <w:sz w:val="20"/>
                <w:szCs w:val="20"/>
              </w:rPr>
              <w:t xml:space="preserve"> </w:t>
            </w:r>
            <w:r w:rsidRPr="00CF1322">
              <w:rPr>
                <w:bCs/>
                <w:sz w:val="20"/>
                <w:szCs w:val="20"/>
              </w:rPr>
              <w:t>相关，尚未充分启用</w:t>
            </w:r>
            <w:r w:rsidRPr="00CF1322">
              <w:rPr>
                <w:bCs/>
                <w:sz w:val="20"/>
                <w:szCs w:val="20"/>
              </w:rPr>
              <w:t xml:space="preserve"> </w:t>
            </w:r>
          </w:p>
          <w:p w14:paraId="4EC2FEA4" w14:textId="77777777" w:rsidR="0037195F" w:rsidRPr="00CF1322" w:rsidRDefault="0037195F" w:rsidP="0047190B">
            <w:pPr>
              <w:spacing w:before="40" w:after="40" w:line="240" w:lineRule="atLeast"/>
              <w:rPr>
                <w:bCs/>
                <w:sz w:val="20"/>
                <w:szCs w:val="20"/>
              </w:rPr>
            </w:pPr>
            <w:r w:rsidRPr="00CF1322">
              <w:rPr>
                <w:bCs/>
                <w:sz w:val="20"/>
                <w:szCs w:val="20"/>
              </w:rPr>
              <w:t>尽管需要制定该指标，但大多数缔约方支持制定一个关于这个主题的指标，并指出需要制定最后措辞和方法。很多缔约方建议修改指标的措辞。</w:t>
            </w:r>
          </w:p>
          <w:p w14:paraId="29AFB5F7" w14:textId="77777777" w:rsidR="0037195F" w:rsidRPr="00CF1322" w:rsidRDefault="0037195F" w:rsidP="0047190B">
            <w:pPr>
              <w:spacing w:before="40" w:after="40" w:line="240" w:lineRule="atLeast"/>
              <w:rPr>
                <w:bCs/>
                <w:sz w:val="20"/>
                <w:szCs w:val="20"/>
              </w:rPr>
            </w:pPr>
          </w:p>
        </w:tc>
        <w:tc>
          <w:tcPr>
            <w:tcW w:w="3011" w:type="dxa"/>
            <w:shd w:val="clear" w:color="auto" w:fill="FFFFFF"/>
          </w:tcPr>
          <w:p w14:paraId="54E49D25" w14:textId="77777777" w:rsidR="0037195F" w:rsidRPr="00CF1322" w:rsidRDefault="0037195F" w:rsidP="0047190B">
            <w:pPr>
              <w:spacing w:before="40" w:after="40" w:line="240" w:lineRule="atLeast"/>
              <w:rPr>
                <w:bCs/>
                <w:sz w:val="20"/>
                <w:szCs w:val="20"/>
              </w:rPr>
            </w:pPr>
            <w:r w:rsidRPr="00CF1322">
              <w:rPr>
                <w:bCs/>
                <w:sz w:val="20"/>
                <w:szCs w:val="20"/>
              </w:rPr>
              <w:lastRenderedPageBreak/>
              <w:t>17.1.1</w:t>
            </w:r>
            <w:r w:rsidRPr="00CF1322">
              <w:rPr>
                <w:bCs/>
                <w:sz w:val="20"/>
                <w:szCs w:val="20"/>
              </w:rPr>
              <w:t>进行科学合理的风险评估以支持生物安全决策的国家数目</w:t>
            </w:r>
          </w:p>
          <w:p w14:paraId="616D7B2B" w14:textId="77777777" w:rsidR="0037195F" w:rsidRPr="00CF1322" w:rsidRDefault="0037195F" w:rsidP="0047190B">
            <w:pPr>
              <w:spacing w:before="40" w:after="40" w:line="240" w:lineRule="atLeast"/>
              <w:rPr>
                <w:bCs/>
                <w:sz w:val="20"/>
                <w:szCs w:val="20"/>
              </w:rPr>
            </w:pPr>
            <w:r w:rsidRPr="00CF1322">
              <w:rPr>
                <w:bCs/>
                <w:sz w:val="20"/>
                <w:szCs w:val="20"/>
              </w:rPr>
              <w:lastRenderedPageBreak/>
              <w:t>17.1.2</w:t>
            </w:r>
            <w:r w:rsidRPr="00CF1322">
              <w:rPr>
                <w:bCs/>
                <w:sz w:val="20"/>
                <w:szCs w:val="20"/>
              </w:rPr>
              <w:t>制定和实施风险管理措施的国家数目</w:t>
            </w:r>
          </w:p>
          <w:p w14:paraId="401AFB96" w14:textId="77777777" w:rsidR="0037195F" w:rsidRPr="00CF1322" w:rsidRDefault="0037195F" w:rsidP="0047190B">
            <w:pPr>
              <w:spacing w:before="40" w:after="40" w:line="240" w:lineRule="atLeast"/>
              <w:rPr>
                <w:bCs/>
                <w:sz w:val="20"/>
                <w:szCs w:val="20"/>
              </w:rPr>
            </w:pPr>
            <w:r w:rsidRPr="00CF1322">
              <w:rPr>
                <w:bCs/>
                <w:sz w:val="20"/>
                <w:szCs w:val="20"/>
              </w:rPr>
              <w:t xml:space="preserve">1.7.1.3 </w:t>
            </w:r>
            <w:r w:rsidRPr="00CF1322">
              <w:rPr>
                <w:bCs/>
                <w:sz w:val="20"/>
                <w:szCs w:val="20"/>
              </w:rPr>
              <w:t>建立了机制来帮助分享和获取信息，用以了解生物技术可能对生物多样性和人类健康造成的不利影响的国家所占百分比</w:t>
            </w:r>
          </w:p>
          <w:p w14:paraId="66327099" w14:textId="77777777" w:rsidR="0037195F" w:rsidRPr="00CF1322" w:rsidRDefault="0037195F" w:rsidP="0047190B">
            <w:pPr>
              <w:spacing w:before="40" w:after="40" w:line="240" w:lineRule="atLeast"/>
              <w:rPr>
                <w:bCs/>
                <w:sz w:val="20"/>
                <w:szCs w:val="20"/>
              </w:rPr>
            </w:pPr>
            <w:r w:rsidRPr="00CF1322">
              <w:rPr>
                <w:bCs/>
                <w:sz w:val="20"/>
                <w:szCs w:val="20"/>
              </w:rPr>
              <w:t xml:space="preserve">17.1.4 </w:t>
            </w:r>
            <w:r w:rsidRPr="00CF1322">
              <w:rPr>
                <w:bCs/>
                <w:sz w:val="20"/>
                <w:szCs w:val="20"/>
              </w:rPr>
              <w:t>建立了制度，用以恢复和补偿对保护和可持续利用生物多样性所造成损害的国家所占百分比</w:t>
            </w:r>
          </w:p>
        </w:tc>
        <w:tc>
          <w:tcPr>
            <w:tcW w:w="1945" w:type="dxa"/>
            <w:shd w:val="clear" w:color="auto" w:fill="FFFFFF"/>
          </w:tcPr>
          <w:p w14:paraId="381685E2"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lastRenderedPageBreak/>
              <w:t xml:space="preserve">t17.1. </w:t>
            </w:r>
            <w:r w:rsidRPr="00CF1322">
              <w:rPr>
                <w:bCs/>
                <w:kern w:val="22"/>
                <w:sz w:val="20"/>
                <w:szCs w:val="20"/>
              </w:rPr>
              <w:t>制定了必要的生物安全法律和行政措施的国家数目</w:t>
            </w:r>
            <w:r w:rsidRPr="00CF1322">
              <w:rPr>
                <w:bCs/>
                <w:kern w:val="22"/>
                <w:sz w:val="20"/>
                <w:szCs w:val="20"/>
              </w:rPr>
              <w:t>  </w:t>
            </w:r>
          </w:p>
          <w:p w14:paraId="531B02F2"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lastRenderedPageBreak/>
              <w:t xml:space="preserve">t17.2. </w:t>
            </w:r>
            <w:r w:rsidRPr="00CF1322">
              <w:rPr>
                <w:bCs/>
                <w:kern w:val="22"/>
                <w:sz w:val="20"/>
                <w:szCs w:val="20"/>
              </w:rPr>
              <w:t>实施生物安全措施的国家数目</w:t>
            </w:r>
            <w:r w:rsidRPr="00CF1322">
              <w:rPr>
                <w:bCs/>
                <w:kern w:val="22"/>
                <w:sz w:val="20"/>
                <w:szCs w:val="20"/>
              </w:rPr>
              <w:t>    </w:t>
            </w:r>
          </w:p>
          <w:p w14:paraId="4E4CE191"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t17.3. </w:t>
            </w:r>
            <w:r w:rsidRPr="00CF1322">
              <w:rPr>
                <w:bCs/>
                <w:kern w:val="22"/>
                <w:sz w:val="20"/>
                <w:szCs w:val="20"/>
              </w:rPr>
              <w:t>具备必要措施和手段用以检测和识别生物技术产品的国家数目</w:t>
            </w:r>
            <w:r w:rsidRPr="00CF1322">
              <w:rPr>
                <w:bCs/>
                <w:kern w:val="22"/>
                <w:sz w:val="20"/>
                <w:szCs w:val="20"/>
              </w:rPr>
              <w:t>.     </w:t>
            </w:r>
          </w:p>
          <w:p w14:paraId="767667D7"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t17.4. </w:t>
            </w:r>
            <w:r w:rsidRPr="00CF1322">
              <w:rPr>
                <w:bCs/>
                <w:kern w:val="22"/>
                <w:sz w:val="20"/>
                <w:szCs w:val="20"/>
              </w:rPr>
              <w:t>进行科学合理的风险评估以支持生物安全决策的国家数目</w:t>
            </w:r>
            <w:r w:rsidRPr="00CF1322">
              <w:rPr>
                <w:bCs/>
                <w:kern w:val="22"/>
                <w:sz w:val="20"/>
                <w:szCs w:val="20"/>
              </w:rPr>
              <w:t>    </w:t>
            </w:r>
          </w:p>
          <w:p w14:paraId="377AA016"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t17.5. </w:t>
            </w:r>
            <w:r w:rsidRPr="00CF1322">
              <w:rPr>
                <w:bCs/>
                <w:kern w:val="22"/>
                <w:sz w:val="20"/>
                <w:szCs w:val="20"/>
              </w:rPr>
              <w:t>制定和实施风险管理措施的国家数目</w:t>
            </w:r>
            <w:r w:rsidRPr="00CF1322">
              <w:rPr>
                <w:bCs/>
                <w:kern w:val="22"/>
                <w:sz w:val="20"/>
                <w:szCs w:val="20"/>
              </w:rPr>
              <w:t>    </w:t>
            </w:r>
          </w:p>
          <w:p w14:paraId="765C44EE"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t17.6. </w:t>
            </w:r>
            <w:r w:rsidRPr="00CF1322">
              <w:rPr>
                <w:bCs/>
                <w:kern w:val="22"/>
                <w:sz w:val="20"/>
                <w:szCs w:val="20"/>
              </w:rPr>
              <w:t>执行《卡塔赫纳生物安全议定书》有关规定的《议定书》缔约方所占百分比</w:t>
            </w:r>
            <w:r w:rsidRPr="00CF1322">
              <w:rPr>
                <w:bCs/>
                <w:kern w:val="22"/>
                <w:sz w:val="20"/>
                <w:szCs w:val="20"/>
              </w:rPr>
              <w:t xml:space="preserve">     </w:t>
            </w:r>
          </w:p>
          <w:p w14:paraId="4CCD4F9A" w14:textId="77777777" w:rsidR="0037195F" w:rsidRPr="00CF1322" w:rsidRDefault="0037195F" w:rsidP="0047190B">
            <w:pPr>
              <w:suppressLineNumbers/>
              <w:tabs>
                <w:tab w:val="left" w:pos="92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t17.7. </w:t>
            </w:r>
            <w:r w:rsidRPr="00CF1322">
              <w:rPr>
                <w:bCs/>
                <w:kern w:val="22"/>
                <w:sz w:val="20"/>
                <w:szCs w:val="20"/>
              </w:rPr>
              <w:t>采取法律和技术措施进行恢复和补偿的国家数目</w:t>
            </w:r>
            <w:r w:rsidRPr="00CF1322">
              <w:rPr>
                <w:bCs/>
                <w:kern w:val="22"/>
                <w:sz w:val="20"/>
                <w:szCs w:val="20"/>
              </w:rPr>
              <w:t xml:space="preserve">     </w:t>
            </w:r>
          </w:p>
          <w:p w14:paraId="7B73AB92" w14:textId="77777777" w:rsidR="0037195F" w:rsidRPr="00CF1322" w:rsidRDefault="0037195F" w:rsidP="0047190B">
            <w:pPr>
              <w:spacing w:before="40" w:after="40" w:line="240" w:lineRule="atLeast"/>
              <w:rPr>
                <w:bCs/>
                <w:sz w:val="20"/>
                <w:szCs w:val="20"/>
              </w:rPr>
            </w:pPr>
            <w:r w:rsidRPr="00CF1322">
              <w:rPr>
                <w:bCs/>
                <w:kern w:val="22"/>
                <w:sz w:val="20"/>
                <w:szCs w:val="20"/>
              </w:rPr>
              <w:t xml:space="preserve">t17.8. </w:t>
            </w:r>
            <w:r w:rsidRPr="00CF1322">
              <w:rPr>
                <w:bCs/>
                <w:kern w:val="22"/>
                <w:sz w:val="20"/>
                <w:szCs w:val="20"/>
              </w:rPr>
              <w:t>执行《名古屋－吉隆坡补充议定书》有关规定的《补充议定书》缔约方所占百分比</w:t>
            </w:r>
          </w:p>
        </w:tc>
      </w:tr>
      <w:tr w:rsidR="0037195F" w:rsidRPr="004F15D7" w14:paraId="099DA374" w14:textId="77777777" w:rsidTr="00CF1322">
        <w:tc>
          <w:tcPr>
            <w:tcW w:w="2787" w:type="dxa"/>
            <w:shd w:val="clear" w:color="auto" w:fill="auto"/>
          </w:tcPr>
          <w:p w14:paraId="0BE4C019" w14:textId="77777777" w:rsidR="0037195F" w:rsidRPr="00CF1322" w:rsidRDefault="0037195F" w:rsidP="0047190B">
            <w:pPr>
              <w:spacing w:before="40" w:after="40" w:line="240" w:lineRule="atLeast"/>
              <w:rPr>
                <w:bCs/>
                <w:sz w:val="20"/>
                <w:szCs w:val="20"/>
              </w:rPr>
            </w:pPr>
            <w:r w:rsidRPr="00CF1322">
              <w:rPr>
                <w:bCs/>
                <w:snapToGrid w:val="0"/>
                <w:color w:val="000080" w:themeColor="text1"/>
                <w:kern w:val="22"/>
                <w:sz w:val="20"/>
                <w:szCs w:val="20"/>
              </w:rPr>
              <w:lastRenderedPageBreak/>
              <w:t>行动目标</w:t>
            </w:r>
            <w:r w:rsidRPr="00CF1322">
              <w:rPr>
                <w:bCs/>
                <w:snapToGrid w:val="0"/>
                <w:color w:val="000080" w:themeColor="text1"/>
                <w:kern w:val="22"/>
                <w:sz w:val="20"/>
                <w:szCs w:val="20"/>
              </w:rPr>
              <w:t xml:space="preserve">18. </w:t>
            </w:r>
            <w:r w:rsidRPr="00CF1322">
              <w:rPr>
                <w:bCs/>
                <w:color w:val="000080" w:themeColor="text1"/>
                <w:sz w:val="20"/>
                <w:szCs w:val="20"/>
              </w:rPr>
              <w:t>以</w:t>
            </w:r>
            <w:r w:rsidRPr="00CF1322">
              <w:rPr>
                <w:bCs/>
                <w:sz w:val="20"/>
                <w:szCs w:val="20"/>
              </w:rPr>
              <w:t>公正和公平的</w:t>
            </w:r>
            <w:r w:rsidRPr="00CF1322">
              <w:rPr>
                <w:bCs/>
                <w:color w:val="000080" w:themeColor="text1"/>
                <w:sz w:val="20"/>
                <w:szCs w:val="20"/>
              </w:rPr>
              <w:t>方式</w:t>
            </w:r>
            <w:r w:rsidRPr="00CF1322">
              <w:rPr>
                <w:bCs/>
                <w:sz w:val="20"/>
                <w:szCs w:val="20"/>
              </w:rPr>
              <w:t>改变对生物多样性有害的激励措施的方向，调整其用途，对其进行改革或予以取消，每年至少将其减少</w:t>
            </w:r>
            <w:r w:rsidRPr="00CF1322">
              <w:rPr>
                <w:bCs/>
                <w:sz w:val="20"/>
                <w:szCs w:val="20"/>
              </w:rPr>
              <w:t>5,000</w:t>
            </w:r>
            <w:r w:rsidRPr="00CF1322">
              <w:rPr>
                <w:bCs/>
                <w:sz w:val="20"/>
                <w:szCs w:val="20"/>
              </w:rPr>
              <w:t>亿美元，把那些最有害的补贴全部包括在内，并确</w:t>
            </w:r>
            <w:r w:rsidRPr="00CF1322">
              <w:rPr>
                <w:bCs/>
                <w:sz w:val="20"/>
                <w:szCs w:val="20"/>
              </w:rPr>
              <w:lastRenderedPageBreak/>
              <w:t>保激励措施，包括</w:t>
            </w:r>
            <w:r w:rsidRPr="00CF1322">
              <w:rPr>
                <w:bCs/>
                <w:sz w:val="20"/>
                <w:szCs w:val="20"/>
                <w:lang w:val="en-CA"/>
              </w:rPr>
              <w:t>公共和私营部门的经济和监管激励措施，</w:t>
            </w:r>
            <w:r w:rsidRPr="00CF1322">
              <w:rPr>
                <w:bCs/>
                <w:sz w:val="20"/>
                <w:szCs w:val="20"/>
              </w:rPr>
              <w:t>对生物多样性具有正面影响或是无害</w:t>
            </w:r>
            <w:r w:rsidRPr="00CF1322">
              <w:rPr>
                <w:bCs/>
                <w:snapToGrid w:val="0"/>
                <w:color w:val="000080" w:themeColor="text1"/>
                <w:kern w:val="22"/>
                <w:sz w:val="20"/>
                <w:szCs w:val="20"/>
              </w:rPr>
              <w:t>。</w:t>
            </w:r>
          </w:p>
        </w:tc>
        <w:tc>
          <w:tcPr>
            <w:tcW w:w="2700" w:type="dxa"/>
          </w:tcPr>
          <w:p w14:paraId="61AA4477"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lastRenderedPageBreak/>
              <w:t>18.0.1  [</w:t>
            </w:r>
            <w:r w:rsidRPr="00CF1322">
              <w:rPr>
                <w:bCs/>
                <w:snapToGrid w:val="0"/>
                <w:kern w:val="22"/>
                <w:sz w:val="20"/>
                <w:szCs w:val="20"/>
              </w:rPr>
              <w:t>按照世卫组织规则</w:t>
            </w:r>
            <w:r w:rsidRPr="00CF1322">
              <w:rPr>
                <w:bCs/>
                <w:snapToGrid w:val="0"/>
                <w:kern w:val="22"/>
                <w:sz w:val="20"/>
                <w:szCs w:val="20"/>
              </w:rPr>
              <w:t>][</w:t>
            </w:r>
            <w:r w:rsidRPr="00CF1322">
              <w:rPr>
                <w:bCs/>
                <w:snapToGrid w:val="0"/>
                <w:kern w:val="22"/>
                <w:sz w:val="20"/>
                <w:szCs w:val="20"/>
              </w:rPr>
              <w:t>被改变方向、调整用途或</w:t>
            </w:r>
            <w:r w:rsidRPr="00CF1322">
              <w:rPr>
                <w:bCs/>
                <w:snapToGrid w:val="0"/>
                <w:kern w:val="22"/>
                <w:sz w:val="20"/>
                <w:szCs w:val="20"/>
              </w:rPr>
              <w:t>]</w:t>
            </w:r>
            <w:r w:rsidRPr="00CF1322">
              <w:rPr>
                <w:bCs/>
                <w:snapToGrid w:val="0"/>
                <w:kern w:val="22"/>
                <w:sz w:val="20"/>
                <w:szCs w:val="20"/>
              </w:rPr>
              <w:t>取消的有害生物多样性的补贴和其他激励措施</w:t>
            </w:r>
            <w:r w:rsidRPr="00CF1322">
              <w:rPr>
                <w:bCs/>
                <w:snapToGrid w:val="0"/>
                <w:kern w:val="22"/>
                <w:sz w:val="20"/>
                <w:szCs w:val="20"/>
              </w:rPr>
              <w:t>[</w:t>
            </w:r>
            <w:r w:rsidRPr="00CF1322">
              <w:rPr>
                <w:bCs/>
                <w:snapToGrid w:val="0"/>
                <w:kern w:val="22"/>
                <w:sz w:val="20"/>
                <w:szCs w:val="20"/>
              </w:rPr>
              <w:t>的减少百分比</w:t>
            </w:r>
            <w:r w:rsidRPr="00CF1322">
              <w:rPr>
                <w:bCs/>
                <w:snapToGrid w:val="0"/>
                <w:kern w:val="22"/>
                <w:sz w:val="20"/>
                <w:szCs w:val="20"/>
              </w:rPr>
              <w:t>][</w:t>
            </w:r>
            <w:r w:rsidRPr="00CF1322">
              <w:rPr>
                <w:bCs/>
                <w:snapToGrid w:val="0"/>
                <w:kern w:val="22"/>
                <w:sz w:val="20"/>
                <w:szCs w:val="20"/>
              </w:rPr>
              <w:t>的价值</w:t>
            </w:r>
            <w:r w:rsidRPr="00CF1322">
              <w:rPr>
                <w:bCs/>
                <w:snapToGrid w:val="0"/>
                <w:kern w:val="22"/>
                <w:sz w:val="20"/>
                <w:szCs w:val="20"/>
              </w:rPr>
              <w:t>][</w:t>
            </w:r>
            <w:r w:rsidRPr="00CF1322">
              <w:rPr>
                <w:bCs/>
                <w:snapToGrid w:val="0"/>
                <w:kern w:val="22"/>
                <w:sz w:val="20"/>
                <w:szCs w:val="20"/>
              </w:rPr>
              <w:t>在所有补贴中所占比例</w:t>
            </w:r>
            <w:r w:rsidRPr="00CF1322">
              <w:rPr>
                <w:bCs/>
                <w:snapToGrid w:val="0"/>
                <w:kern w:val="22"/>
                <w:sz w:val="20"/>
                <w:szCs w:val="20"/>
              </w:rPr>
              <w:t>]</w:t>
            </w:r>
          </w:p>
        </w:tc>
        <w:tc>
          <w:tcPr>
            <w:tcW w:w="3690" w:type="dxa"/>
            <w:shd w:val="clear" w:color="auto" w:fill="FFFFFF"/>
          </w:tcPr>
          <w:p w14:paraId="5C116AB6" w14:textId="77777777" w:rsidR="0037195F" w:rsidRPr="00CF1322" w:rsidRDefault="0037195F" w:rsidP="0047190B">
            <w:pPr>
              <w:spacing w:before="40" w:after="40" w:line="240" w:lineRule="atLeast"/>
              <w:rPr>
                <w:bCs/>
                <w:sz w:val="20"/>
                <w:szCs w:val="20"/>
              </w:rPr>
            </w:pPr>
            <w:r w:rsidRPr="00CF1322">
              <w:rPr>
                <w:bCs/>
                <w:sz w:val="20"/>
                <w:szCs w:val="20"/>
              </w:rPr>
              <w:t>相关性：绿</w:t>
            </w:r>
          </w:p>
          <w:p w14:paraId="2337AE06"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2A1BD0DB"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p>
          <w:p w14:paraId="08282FA3" w14:textId="77777777" w:rsidR="0037195F" w:rsidRPr="00CF1322" w:rsidRDefault="0037195F" w:rsidP="0047190B">
            <w:pPr>
              <w:spacing w:before="40" w:after="40" w:line="240" w:lineRule="atLeast"/>
              <w:rPr>
                <w:bCs/>
                <w:sz w:val="20"/>
                <w:szCs w:val="20"/>
              </w:rPr>
            </w:pPr>
            <w:r w:rsidRPr="00CF1322">
              <w:rPr>
                <w:bCs/>
                <w:sz w:val="20"/>
                <w:szCs w:val="20"/>
              </w:rPr>
              <w:t>就绪程度：黄</w:t>
            </w:r>
          </w:p>
          <w:p w14:paraId="08B83E09" w14:textId="77777777" w:rsidR="0037195F" w:rsidRPr="00CF1322" w:rsidRDefault="0037195F" w:rsidP="0047190B">
            <w:pPr>
              <w:spacing w:before="40" w:after="40" w:line="240" w:lineRule="atLeast"/>
              <w:rPr>
                <w:bCs/>
                <w:sz w:val="20"/>
                <w:szCs w:val="20"/>
              </w:rPr>
            </w:pPr>
            <w:r w:rsidRPr="00CF1322">
              <w:rPr>
                <w:bCs/>
                <w:sz w:val="20"/>
                <w:szCs w:val="20"/>
              </w:rPr>
              <w:t>概述：相关，尚未充分启用</w:t>
            </w:r>
            <w:r w:rsidRPr="00CF1322">
              <w:rPr>
                <w:bCs/>
                <w:sz w:val="20"/>
                <w:szCs w:val="20"/>
              </w:rPr>
              <w:t xml:space="preserve"> </w:t>
            </w:r>
          </w:p>
          <w:p w14:paraId="1F308D21" w14:textId="77777777" w:rsidR="0037195F" w:rsidRPr="00CF1322" w:rsidRDefault="0037195F" w:rsidP="0047190B">
            <w:pPr>
              <w:spacing w:before="40" w:after="40" w:line="240" w:lineRule="atLeast"/>
              <w:rPr>
                <w:bCs/>
                <w:sz w:val="20"/>
                <w:szCs w:val="20"/>
              </w:rPr>
            </w:pPr>
            <w:r w:rsidRPr="00CF1322">
              <w:rPr>
                <w:bCs/>
                <w:sz w:val="20"/>
                <w:szCs w:val="20"/>
              </w:rPr>
              <w:t>很多缔约方指出，需要一个关于补贴和正面激励的指标。很多缔约方建议使用</w:t>
            </w:r>
            <w:r w:rsidRPr="00CF1322">
              <w:rPr>
                <w:bCs/>
                <w:sz w:val="20"/>
                <w:szCs w:val="20"/>
              </w:rPr>
              <w:lastRenderedPageBreak/>
              <w:t>指标</w:t>
            </w:r>
            <w:r w:rsidRPr="00CF1322">
              <w:rPr>
                <w:bCs/>
                <w:sz w:val="20"/>
                <w:szCs w:val="20"/>
              </w:rPr>
              <w:t xml:space="preserve"> 18.1.1</w:t>
            </w:r>
            <w:r w:rsidRPr="00CF1322">
              <w:rPr>
                <w:bCs/>
                <w:sz w:val="20"/>
                <w:szCs w:val="20"/>
              </w:rPr>
              <w:t>。</w:t>
            </w:r>
            <w:r w:rsidRPr="00CF1322">
              <w:rPr>
                <w:bCs/>
                <w:sz w:val="20"/>
                <w:szCs w:val="20"/>
              </w:rPr>
              <w:t xml:space="preserve"> </w:t>
            </w:r>
            <w:r w:rsidRPr="00CF1322">
              <w:rPr>
                <w:bCs/>
                <w:sz w:val="20"/>
                <w:szCs w:val="20"/>
              </w:rPr>
              <w:t>经合组织指出，该指标的措辞正确，得到了体现。</w:t>
            </w:r>
            <w:r w:rsidRPr="00CF1322">
              <w:rPr>
                <w:bCs/>
                <w:sz w:val="20"/>
                <w:szCs w:val="20"/>
              </w:rPr>
              <w:t xml:space="preserve"> </w:t>
            </w:r>
            <w:r w:rsidRPr="00CF1322">
              <w:rPr>
                <w:bCs/>
                <w:sz w:val="20"/>
                <w:szCs w:val="20"/>
              </w:rPr>
              <w:t>缔约方还提出了其他一些指标。</w:t>
            </w:r>
          </w:p>
        </w:tc>
        <w:tc>
          <w:tcPr>
            <w:tcW w:w="3011" w:type="dxa"/>
            <w:shd w:val="clear" w:color="auto" w:fill="FFFFFF"/>
          </w:tcPr>
          <w:p w14:paraId="24A2E4C3" w14:textId="77777777" w:rsidR="0037195F" w:rsidRPr="00CF1322" w:rsidRDefault="0037195F" w:rsidP="0047190B">
            <w:pPr>
              <w:spacing w:before="40" w:after="40" w:line="240" w:lineRule="atLeast"/>
              <w:rPr>
                <w:bCs/>
                <w:sz w:val="20"/>
                <w:szCs w:val="20"/>
              </w:rPr>
            </w:pPr>
            <w:r w:rsidRPr="00CF1322">
              <w:rPr>
                <w:bCs/>
                <w:sz w:val="20"/>
                <w:szCs w:val="20"/>
              </w:rPr>
              <w:lastRenderedPageBreak/>
              <w:t>18.1.1  [</w:t>
            </w:r>
            <w:r w:rsidRPr="00CF1322">
              <w:rPr>
                <w:bCs/>
                <w:sz w:val="20"/>
                <w:szCs w:val="20"/>
              </w:rPr>
              <w:t>正面激励因素</w:t>
            </w:r>
            <w:r w:rsidRPr="00CF1322">
              <w:rPr>
                <w:bCs/>
                <w:sz w:val="20"/>
                <w:szCs w:val="20"/>
              </w:rPr>
              <w:t>][</w:t>
            </w:r>
            <w:r w:rsidRPr="00CF1322">
              <w:rPr>
                <w:bCs/>
                <w:sz w:val="20"/>
                <w:szCs w:val="20"/>
              </w:rPr>
              <w:t>实行了经济激励措施，以促进生物多样性保护和可持续利用</w:t>
            </w:r>
            <w:r w:rsidRPr="00CF1322">
              <w:rPr>
                <w:bCs/>
                <w:sz w:val="20"/>
                <w:szCs w:val="20"/>
              </w:rPr>
              <w:t xml:space="preserve">] </w:t>
            </w:r>
          </w:p>
        </w:tc>
        <w:tc>
          <w:tcPr>
            <w:tcW w:w="1945" w:type="dxa"/>
            <w:shd w:val="clear" w:color="auto" w:fill="FFFFFF"/>
          </w:tcPr>
          <w:p w14:paraId="182EC20B"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t18.1. </w:t>
            </w:r>
            <w:r w:rsidRPr="00CF1322">
              <w:rPr>
                <w:bCs/>
                <w:kern w:val="22"/>
                <w:sz w:val="20"/>
                <w:szCs w:val="20"/>
              </w:rPr>
              <w:t>实行与生物多样性有关的征税的国家数目</w:t>
            </w:r>
            <w:r w:rsidRPr="00CF1322">
              <w:rPr>
                <w:bCs/>
                <w:kern w:val="22"/>
                <w:sz w:val="20"/>
                <w:szCs w:val="20"/>
              </w:rPr>
              <w:t>     </w:t>
            </w:r>
          </w:p>
          <w:p w14:paraId="54D6D21F"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t18.2. </w:t>
            </w:r>
            <w:r w:rsidRPr="00CF1322">
              <w:rPr>
                <w:bCs/>
                <w:kern w:val="22"/>
                <w:sz w:val="20"/>
                <w:szCs w:val="20"/>
              </w:rPr>
              <w:t>实行与生物多样性有关的收费的国家数目</w:t>
            </w:r>
            <w:r w:rsidRPr="00CF1322">
              <w:rPr>
                <w:bCs/>
                <w:kern w:val="22"/>
                <w:sz w:val="20"/>
                <w:szCs w:val="20"/>
              </w:rPr>
              <w:t>     </w:t>
            </w:r>
          </w:p>
          <w:p w14:paraId="5047DCF5"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lastRenderedPageBreak/>
              <w:t xml:space="preserve">t18.3. </w:t>
            </w:r>
            <w:r w:rsidRPr="00CF1322">
              <w:rPr>
                <w:bCs/>
                <w:kern w:val="22"/>
                <w:sz w:val="20"/>
                <w:szCs w:val="20"/>
              </w:rPr>
              <w:t>实行与生物多样性有关的可交易许可证计划的国家数目</w:t>
            </w:r>
            <w:r w:rsidRPr="00CF1322">
              <w:rPr>
                <w:bCs/>
                <w:kern w:val="22"/>
                <w:sz w:val="20"/>
                <w:szCs w:val="20"/>
              </w:rPr>
              <w:t>     </w:t>
            </w:r>
          </w:p>
          <w:p w14:paraId="6FF479D8"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t18.4. </w:t>
            </w:r>
            <w:r w:rsidRPr="00CF1322">
              <w:rPr>
                <w:bCs/>
                <w:kern w:val="22"/>
                <w:sz w:val="20"/>
                <w:szCs w:val="20"/>
              </w:rPr>
              <w:t>政府对农业所提供支持（生产者支持估计）当中可能对环境有害的成分的趋势</w:t>
            </w:r>
          </w:p>
          <w:p w14:paraId="10F34151"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t18.5. </w:t>
            </w:r>
            <w:r w:rsidRPr="00CF1322">
              <w:rPr>
                <w:bCs/>
                <w:kern w:val="22"/>
                <w:sz w:val="20"/>
                <w:szCs w:val="20"/>
              </w:rPr>
              <w:t>政府的化石燃料支持措施的数目和数额的趋势</w:t>
            </w:r>
            <w:r w:rsidRPr="00CF1322">
              <w:rPr>
                <w:bCs/>
                <w:kern w:val="22"/>
                <w:sz w:val="20"/>
                <w:szCs w:val="20"/>
              </w:rPr>
              <w:t>     </w:t>
            </w:r>
          </w:p>
          <w:p w14:paraId="5F1D7EFD" w14:textId="77777777" w:rsidR="0037195F" w:rsidRPr="00CF1322" w:rsidRDefault="0037195F" w:rsidP="0047190B">
            <w:pPr>
              <w:spacing w:before="40" w:after="40" w:line="240" w:lineRule="atLeast"/>
              <w:rPr>
                <w:bCs/>
                <w:sz w:val="20"/>
                <w:szCs w:val="20"/>
              </w:rPr>
            </w:pPr>
            <w:r w:rsidRPr="00CF1322">
              <w:rPr>
                <w:bCs/>
                <w:kern w:val="22"/>
                <w:sz w:val="20"/>
                <w:szCs w:val="20"/>
              </w:rPr>
              <w:t xml:space="preserve">t18.6. </w:t>
            </w:r>
            <w:r w:rsidRPr="00CF1322">
              <w:rPr>
                <w:bCs/>
                <w:kern w:val="22"/>
                <w:sz w:val="20"/>
                <w:szCs w:val="20"/>
              </w:rPr>
              <w:t>每单位</w:t>
            </w:r>
            <w:r w:rsidRPr="00CF1322">
              <w:rPr>
                <w:bCs/>
                <w:kern w:val="22"/>
                <w:sz w:val="20"/>
                <w:szCs w:val="20"/>
              </w:rPr>
              <w:t>GDP</w:t>
            </w:r>
            <w:r w:rsidRPr="00CF1322">
              <w:rPr>
                <w:bCs/>
                <w:kern w:val="22"/>
                <w:sz w:val="20"/>
                <w:szCs w:val="20"/>
              </w:rPr>
              <w:t>（生产和消费）中的化石燃料补贴数额（</w:t>
            </w:r>
            <w:r w:rsidRPr="00CF1322">
              <w:rPr>
                <w:bCs/>
                <w:kern w:val="22"/>
                <w:sz w:val="20"/>
                <w:szCs w:val="20"/>
              </w:rPr>
              <w:t>SDG</w:t>
            </w:r>
            <w:r w:rsidRPr="00CF1322">
              <w:rPr>
                <w:bCs/>
                <w:kern w:val="22"/>
                <w:sz w:val="20"/>
                <w:szCs w:val="20"/>
              </w:rPr>
              <w:t>指标</w:t>
            </w:r>
            <w:r w:rsidRPr="00CF1322">
              <w:rPr>
                <w:bCs/>
                <w:kern w:val="22"/>
                <w:sz w:val="20"/>
                <w:szCs w:val="20"/>
              </w:rPr>
              <w:t>12.c.1</w:t>
            </w:r>
            <w:r w:rsidRPr="00CF1322">
              <w:rPr>
                <w:bCs/>
                <w:kern w:val="22"/>
                <w:sz w:val="20"/>
                <w:szCs w:val="20"/>
              </w:rPr>
              <w:t>）</w:t>
            </w:r>
          </w:p>
        </w:tc>
      </w:tr>
      <w:tr w:rsidR="0037195F" w:rsidRPr="004F15D7" w14:paraId="77D91B0C" w14:textId="77777777" w:rsidTr="00CF1322">
        <w:tc>
          <w:tcPr>
            <w:tcW w:w="2787" w:type="dxa"/>
            <w:vMerge w:val="restart"/>
            <w:shd w:val="clear" w:color="auto" w:fill="auto"/>
          </w:tcPr>
          <w:p w14:paraId="7F94500F" w14:textId="77777777" w:rsidR="0037195F" w:rsidRPr="00CF1322" w:rsidRDefault="0037195F" w:rsidP="0047190B">
            <w:pPr>
              <w:spacing w:before="40" w:after="40" w:line="240" w:lineRule="atLeast"/>
              <w:rPr>
                <w:bCs/>
                <w:sz w:val="20"/>
                <w:szCs w:val="20"/>
              </w:rPr>
            </w:pPr>
            <w:r w:rsidRPr="00CF1322">
              <w:rPr>
                <w:bCs/>
                <w:snapToGrid w:val="0"/>
                <w:color w:val="000000"/>
                <w:kern w:val="22"/>
                <w:sz w:val="20"/>
                <w:szCs w:val="20"/>
              </w:rPr>
              <w:lastRenderedPageBreak/>
              <w:t>行动目标</w:t>
            </w:r>
            <w:r w:rsidRPr="00CF1322">
              <w:rPr>
                <w:bCs/>
                <w:snapToGrid w:val="0"/>
                <w:color w:val="000000"/>
                <w:kern w:val="22"/>
                <w:sz w:val="20"/>
                <w:szCs w:val="20"/>
              </w:rPr>
              <w:t xml:space="preserve">19. </w:t>
            </w:r>
            <w:r w:rsidRPr="00CF1322">
              <w:rPr>
                <w:bCs/>
                <w:kern w:val="22"/>
                <w:sz w:val="20"/>
                <w:szCs w:val="20"/>
              </w:rPr>
              <w:t>使所有来源的资金，包括新的、额外的和有效的资金，增加到每年至少</w:t>
            </w:r>
            <w:r w:rsidRPr="00CF1322">
              <w:rPr>
                <w:bCs/>
                <w:kern w:val="22"/>
                <w:sz w:val="20"/>
                <w:szCs w:val="20"/>
              </w:rPr>
              <w:t xml:space="preserve"> 2,000 </w:t>
            </w:r>
            <w:r w:rsidRPr="00CF1322">
              <w:rPr>
                <w:bCs/>
                <w:kern w:val="22"/>
                <w:sz w:val="20"/>
                <w:szCs w:val="20"/>
              </w:rPr>
              <w:t>亿美元，使流入发展中国家的国际资金每年至少增加</w:t>
            </w:r>
            <w:r w:rsidRPr="00CF1322">
              <w:rPr>
                <w:bCs/>
                <w:kern w:val="22"/>
                <w:sz w:val="20"/>
                <w:szCs w:val="20"/>
              </w:rPr>
              <w:t xml:space="preserve"> 100 </w:t>
            </w:r>
            <w:r w:rsidRPr="00CF1322">
              <w:rPr>
                <w:bCs/>
                <w:kern w:val="22"/>
                <w:sz w:val="20"/>
                <w:szCs w:val="20"/>
              </w:rPr>
              <w:t>亿美元，撬动私人资金，在考虑到国家生物多样性融资规划的同时增加对国内资源的调动，并加强能力建设、技术转让和科学合作，以满足执行工作的需要，与框架的长期目标和行动指标的远大设想相称</w:t>
            </w:r>
            <w:r w:rsidRPr="00CF1322">
              <w:rPr>
                <w:bCs/>
                <w:snapToGrid w:val="0"/>
                <w:color w:val="000000"/>
                <w:kern w:val="22"/>
                <w:sz w:val="20"/>
                <w:szCs w:val="20"/>
              </w:rPr>
              <w:t>。</w:t>
            </w:r>
          </w:p>
          <w:p w14:paraId="77D0551E" w14:textId="77777777" w:rsidR="0037195F" w:rsidRPr="00CF1322" w:rsidRDefault="0037195F" w:rsidP="0047190B">
            <w:pPr>
              <w:spacing w:before="40" w:after="40" w:line="240" w:lineRule="atLeast"/>
              <w:rPr>
                <w:bCs/>
                <w:sz w:val="20"/>
                <w:szCs w:val="20"/>
              </w:rPr>
            </w:pPr>
          </w:p>
        </w:tc>
        <w:tc>
          <w:tcPr>
            <w:tcW w:w="2700" w:type="dxa"/>
          </w:tcPr>
          <w:p w14:paraId="0E5E61E7"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19.0.1 </w:t>
            </w:r>
            <w:r w:rsidRPr="00CF1322">
              <w:rPr>
                <w:bCs/>
                <w:snapToGrid w:val="0"/>
                <w:kern w:val="22"/>
                <w:sz w:val="20"/>
                <w:szCs w:val="20"/>
              </w:rPr>
              <w:t>生物多样性官方发展援助</w:t>
            </w:r>
            <w:r w:rsidRPr="00CF1322">
              <w:rPr>
                <w:bCs/>
                <w:snapToGrid w:val="0"/>
                <w:kern w:val="22"/>
                <w:sz w:val="20"/>
                <w:szCs w:val="20"/>
              </w:rPr>
              <w:t xml:space="preserve"> (SDG 15.a.1)</w:t>
            </w:r>
          </w:p>
        </w:tc>
        <w:tc>
          <w:tcPr>
            <w:tcW w:w="3690" w:type="dxa"/>
            <w:shd w:val="clear" w:color="auto" w:fill="FFFFFF"/>
          </w:tcPr>
          <w:p w14:paraId="55DE9416" w14:textId="77777777" w:rsidR="0037195F" w:rsidRPr="00CF1322" w:rsidRDefault="0037195F" w:rsidP="0047190B">
            <w:pPr>
              <w:spacing w:before="40" w:after="40" w:line="240" w:lineRule="atLeast"/>
              <w:rPr>
                <w:bCs/>
                <w:sz w:val="20"/>
                <w:szCs w:val="20"/>
              </w:rPr>
            </w:pPr>
            <w:r w:rsidRPr="00CF1322">
              <w:rPr>
                <w:bCs/>
                <w:sz w:val="20"/>
                <w:szCs w:val="20"/>
              </w:rPr>
              <w:t>相关性：绿</w:t>
            </w:r>
          </w:p>
          <w:p w14:paraId="56E40089"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绿</w:t>
            </w:r>
          </w:p>
          <w:p w14:paraId="03F55ADE"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按国家分列的全球可行性：绿</w:t>
            </w:r>
          </w:p>
          <w:p w14:paraId="76ABBAFB" w14:textId="77777777" w:rsidR="0037195F" w:rsidRPr="00CF1322" w:rsidRDefault="0037195F" w:rsidP="0047190B">
            <w:pPr>
              <w:spacing w:before="40" w:after="40" w:line="240" w:lineRule="atLeast"/>
              <w:rPr>
                <w:bCs/>
                <w:sz w:val="20"/>
                <w:szCs w:val="20"/>
              </w:rPr>
            </w:pPr>
            <w:r w:rsidRPr="00CF1322">
              <w:rPr>
                <w:bCs/>
                <w:sz w:val="20"/>
                <w:szCs w:val="20"/>
              </w:rPr>
              <w:t>就绪程度：绿</w:t>
            </w:r>
          </w:p>
          <w:p w14:paraId="35312233" w14:textId="77777777" w:rsidR="0037195F" w:rsidRPr="00CF1322" w:rsidRDefault="0037195F" w:rsidP="0047190B">
            <w:pPr>
              <w:spacing w:before="40" w:after="40" w:line="240" w:lineRule="atLeast"/>
              <w:rPr>
                <w:bCs/>
                <w:sz w:val="20"/>
                <w:szCs w:val="20"/>
              </w:rPr>
            </w:pPr>
            <w:r w:rsidRPr="00CF1322">
              <w:rPr>
                <w:bCs/>
                <w:sz w:val="20"/>
                <w:szCs w:val="20"/>
              </w:rPr>
              <w:t>概述：相关，随时可供使用</w:t>
            </w:r>
          </w:p>
          <w:p w14:paraId="38F9D179" w14:textId="77777777" w:rsidR="0037195F" w:rsidRPr="00CF1322" w:rsidRDefault="0037195F" w:rsidP="0047190B">
            <w:pPr>
              <w:spacing w:before="40" w:after="40" w:line="240" w:lineRule="atLeast"/>
              <w:rPr>
                <w:bCs/>
                <w:sz w:val="20"/>
                <w:szCs w:val="20"/>
              </w:rPr>
            </w:pPr>
            <w:r w:rsidRPr="00CF1322">
              <w:rPr>
                <w:bCs/>
                <w:sz w:val="20"/>
                <w:szCs w:val="20"/>
              </w:rPr>
              <w:t>这个指标得到大多数缔约方的支持。</w:t>
            </w:r>
            <w:r w:rsidRPr="00CF1322">
              <w:rPr>
                <w:bCs/>
                <w:sz w:val="20"/>
                <w:szCs w:val="20"/>
              </w:rPr>
              <w:t xml:space="preserve"> </w:t>
            </w:r>
            <w:r w:rsidRPr="00CF1322">
              <w:rPr>
                <w:bCs/>
                <w:sz w:val="20"/>
                <w:szCs w:val="20"/>
              </w:rPr>
              <w:t>然而，一些缔约方指出，需要将国内和国际公共和私人支出反映在内，或是将其作为按国内</w:t>
            </w:r>
            <w:r w:rsidRPr="00CF1322">
              <w:rPr>
                <w:bCs/>
                <w:sz w:val="20"/>
                <w:szCs w:val="20"/>
              </w:rPr>
              <w:t>/</w:t>
            </w:r>
            <w:r w:rsidRPr="00CF1322">
              <w:rPr>
                <w:bCs/>
                <w:sz w:val="20"/>
                <w:szCs w:val="20"/>
              </w:rPr>
              <w:t>国际和公共</w:t>
            </w:r>
            <w:r w:rsidRPr="00CF1322">
              <w:rPr>
                <w:bCs/>
                <w:sz w:val="20"/>
                <w:szCs w:val="20"/>
              </w:rPr>
              <w:t>/</w:t>
            </w:r>
            <w:r w:rsidRPr="00CF1322">
              <w:rPr>
                <w:bCs/>
                <w:sz w:val="20"/>
                <w:szCs w:val="20"/>
              </w:rPr>
              <w:t>私人分列的单一指标，或是将其分为四个指标。缔约方提出了一些替代指标。</w:t>
            </w:r>
          </w:p>
        </w:tc>
        <w:tc>
          <w:tcPr>
            <w:tcW w:w="3011" w:type="dxa"/>
            <w:vMerge w:val="restart"/>
            <w:shd w:val="clear" w:color="auto" w:fill="FFFFFF"/>
          </w:tcPr>
          <w:p w14:paraId="62E5EBB7" w14:textId="77777777" w:rsidR="0037195F" w:rsidRPr="00CF1322" w:rsidRDefault="0037195F" w:rsidP="0047190B">
            <w:pPr>
              <w:spacing w:before="40" w:after="40" w:line="240" w:lineRule="atLeast"/>
              <w:rPr>
                <w:bCs/>
                <w:sz w:val="20"/>
                <w:szCs w:val="20"/>
              </w:rPr>
            </w:pPr>
          </w:p>
        </w:tc>
        <w:tc>
          <w:tcPr>
            <w:tcW w:w="1945" w:type="dxa"/>
            <w:vMerge w:val="restart"/>
            <w:shd w:val="clear" w:color="auto" w:fill="FFFFFF"/>
          </w:tcPr>
          <w:p w14:paraId="2990C6BD"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t19.1. </w:t>
            </w:r>
            <w:r w:rsidRPr="00CF1322">
              <w:rPr>
                <w:bCs/>
                <w:kern w:val="22"/>
                <w:sz w:val="20"/>
                <w:szCs w:val="20"/>
              </w:rPr>
              <w:t>通过全球环境基金提供和分配给生物多样性重点领域的资金数额（第</w:t>
            </w:r>
            <w:r w:rsidRPr="00CF1322">
              <w:rPr>
                <w:bCs/>
                <w:kern w:val="22"/>
                <w:sz w:val="20"/>
                <w:szCs w:val="20"/>
              </w:rPr>
              <w:t>X/3</w:t>
            </w:r>
            <w:r w:rsidRPr="00CF1322">
              <w:rPr>
                <w:bCs/>
                <w:kern w:val="22"/>
                <w:sz w:val="20"/>
                <w:szCs w:val="20"/>
              </w:rPr>
              <w:t>号决定）</w:t>
            </w:r>
            <w:r w:rsidRPr="00CF1322">
              <w:rPr>
                <w:bCs/>
                <w:kern w:val="22"/>
                <w:sz w:val="20"/>
                <w:szCs w:val="20"/>
              </w:rPr>
              <w:t>     </w:t>
            </w:r>
          </w:p>
          <w:p w14:paraId="322512C8"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t19.2. </w:t>
            </w:r>
            <w:r w:rsidRPr="00CF1322">
              <w:rPr>
                <w:bCs/>
                <w:kern w:val="22"/>
                <w:sz w:val="20"/>
                <w:szCs w:val="20"/>
              </w:rPr>
              <w:t>向经合组织债权人报告系统报告的与生物多样性有关的资金的数额和构成</w:t>
            </w:r>
            <w:r w:rsidRPr="00CF1322">
              <w:rPr>
                <w:bCs/>
                <w:kern w:val="22"/>
                <w:sz w:val="20"/>
                <w:szCs w:val="20"/>
              </w:rPr>
              <w:t>     </w:t>
            </w:r>
          </w:p>
          <w:p w14:paraId="534E5F7E"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t19.3. </w:t>
            </w:r>
            <w:r w:rsidRPr="00CF1322">
              <w:rPr>
                <w:bCs/>
                <w:kern w:val="22"/>
                <w:sz w:val="20"/>
                <w:szCs w:val="20"/>
              </w:rPr>
              <w:t>承诺向发展中国家提供（包括通过南北、南南和三角合作提供）的财政和技术援助的美元价值</w:t>
            </w:r>
            <w:r w:rsidRPr="00CF1322">
              <w:rPr>
                <w:bCs/>
                <w:kern w:val="22"/>
                <w:sz w:val="20"/>
                <w:szCs w:val="20"/>
              </w:rPr>
              <w:t>     </w:t>
            </w:r>
          </w:p>
          <w:p w14:paraId="00B240A4"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lastRenderedPageBreak/>
              <w:t xml:space="preserve">t19.4. </w:t>
            </w:r>
            <w:r w:rsidRPr="00CF1322">
              <w:rPr>
                <w:bCs/>
                <w:kern w:val="22"/>
                <w:sz w:val="20"/>
                <w:szCs w:val="20"/>
              </w:rPr>
              <w:t>为加强发展中国家的统计能力所提供的所有资源的美元价值（</w:t>
            </w:r>
            <w:r w:rsidRPr="00CF1322">
              <w:rPr>
                <w:bCs/>
                <w:kern w:val="22"/>
                <w:sz w:val="20"/>
                <w:szCs w:val="20"/>
              </w:rPr>
              <w:t>SDG</w:t>
            </w:r>
            <w:r w:rsidRPr="00CF1322">
              <w:rPr>
                <w:bCs/>
                <w:kern w:val="22"/>
                <w:sz w:val="20"/>
                <w:szCs w:val="20"/>
              </w:rPr>
              <w:t>指标</w:t>
            </w:r>
            <w:r w:rsidRPr="00CF1322">
              <w:rPr>
                <w:bCs/>
                <w:kern w:val="22"/>
                <w:sz w:val="20"/>
                <w:szCs w:val="20"/>
              </w:rPr>
              <w:t>17.19.1</w:t>
            </w:r>
            <w:r w:rsidRPr="00CF1322">
              <w:rPr>
                <w:bCs/>
                <w:kern w:val="22"/>
                <w:sz w:val="20"/>
                <w:szCs w:val="20"/>
              </w:rPr>
              <w:t>）</w:t>
            </w:r>
          </w:p>
          <w:p w14:paraId="51667B37"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t19.5. </w:t>
            </w:r>
            <w:r w:rsidRPr="00CF1322">
              <w:rPr>
                <w:bCs/>
                <w:kern w:val="22"/>
                <w:sz w:val="20"/>
                <w:szCs w:val="20"/>
              </w:rPr>
              <w:t>与生物多样性有关的慈善资金数额</w:t>
            </w:r>
            <w:r w:rsidRPr="00CF1322">
              <w:rPr>
                <w:bCs/>
                <w:kern w:val="22"/>
                <w:sz w:val="20"/>
                <w:szCs w:val="20"/>
              </w:rPr>
              <w:t>     </w:t>
            </w:r>
          </w:p>
          <w:p w14:paraId="6391CA31" w14:textId="77777777" w:rsidR="0037195F" w:rsidRPr="00CF1322" w:rsidRDefault="0037195F" w:rsidP="0047190B">
            <w:pPr>
              <w:suppressLineNumbers/>
              <w:tabs>
                <w:tab w:val="left" w:pos="885"/>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t19.6. </w:t>
            </w:r>
            <w:r w:rsidRPr="00CF1322">
              <w:rPr>
                <w:bCs/>
                <w:kern w:val="22"/>
                <w:sz w:val="20"/>
                <w:szCs w:val="20"/>
              </w:rPr>
              <w:t>总研究预算中分配给海洋技术领域研究的资金所占比例</w:t>
            </w:r>
            <w:r w:rsidRPr="00CF1322">
              <w:rPr>
                <w:bCs/>
                <w:kern w:val="22"/>
                <w:sz w:val="20"/>
                <w:szCs w:val="20"/>
              </w:rPr>
              <w:t>     </w:t>
            </w:r>
          </w:p>
          <w:p w14:paraId="6B069D9A" w14:textId="77777777" w:rsidR="0037195F" w:rsidRPr="00CF1322" w:rsidRDefault="0037195F" w:rsidP="0047190B">
            <w:pPr>
              <w:spacing w:before="40" w:after="40" w:line="240" w:lineRule="atLeast"/>
              <w:rPr>
                <w:bCs/>
                <w:sz w:val="20"/>
                <w:szCs w:val="20"/>
              </w:rPr>
            </w:pPr>
            <w:r w:rsidRPr="00CF1322">
              <w:rPr>
                <w:bCs/>
                <w:kern w:val="22"/>
                <w:sz w:val="20"/>
                <w:szCs w:val="20"/>
              </w:rPr>
              <w:t xml:space="preserve">t19.7. </w:t>
            </w:r>
            <w:r w:rsidRPr="00CF1322">
              <w:rPr>
                <w:bCs/>
                <w:kern w:val="22"/>
                <w:sz w:val="20"/>
                <w:szCs w:val="20"/>
              </w:rPr>
              <w:t>为发展中国家促进无损于环境技术的研发、转让、传播和推广所核准的供资总额（</w:t>
            </w:r>
            <w:r w:rsidRPr="00CF1322">
              <w:rPr>
                <w:bCs/>
                <w:kern w:val="22"/>
                <w:sz w:val="20"/>
                <w:szCs w:val="20"/>
              </w:rPr>
              <w:t>SDG</w:t>
            </w:r>
            <w:r w:rsidRPr="00CF1322">
              <w:rPr>
                <w:bCs/>
                <w:kern w:val="22"/>
                <w:sz w:val="20"/>
                <w:szCs w:val="20"/>
              </w:rPr>
              <w:t>指标</w:t>
            </w:r>
            <w:r w:rsidRPr="00CF1322">
              <w:rPr>
                <w:bCs/>
                <w:kern w:val="22"/>
                <w:sz w:val="20"/>
                <w:szCs w:val="20"/>
              </w:rPr>
              <w:t>17.7.1</w:t>
            </w:r>
            <w:r w:rsidRPr="00CF1322">
              <w:rPr>
                <w:bCs/>
                <w:kern w:val="22"/>
                <w:sz w:val="20"/>
                <w:szCs w:val="20"/>
              </w:rPr>
              <w:t>）</w:t>
            </w:r>
            <w:r w:rsidRPr="00CF1322">
              <w:rPr>
                <w:bCs/>
                <w:kern w:val="22"/>
                <w:sz w:val="20"/>
                <w:szCs w:val="20"/>
              </w:rPr>
              <w:t> </w:t>
            </w:r>
          </w:p>
        </w:tc>
      </w:tr>
      <w:tr w:rsidR="0037195F" w:rsidRPr="004F15D7" w14:paraId="6872BC70" w14:textId="77777777" w:rsidTr="00CF1322">
        <w:tc>
          <w:tcPr>
            <w:tcW w:w="2787" w:type="dxa"/>
            <w:vMerge/>
            <w:shd w:val="clear" w:color="auto" w:fill="auto"/>
          </w:tcPr>
          <w:p w14:paraId="5EEF902C" w14:textId="77777777" w:rsidR="0037195F" w:rsidRPr="00CF1322" w:rsidRDefault="0037195F" w:rsidP="0047190B">
            <w:pPr>
              <w:spacing w:before="40" w:after="40" w:line="240" w:lineRule="atLeast"/>
              <w:rPr>
                <w:bCs/>
                <w:sz w:val="20"/>
                <w:szCs w:val="20"/>
              </w:rPr>
            </w:pPr>
          </w:p>
        </w:tc>
        <w:tc>
          <w:tcPr>
            <w:tcW w:w="2700" w:type="dxa"/>
          </w:tcPr>
          <w:p w14:paraId="277AC8B8"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19.0.2 </w:t>
            </w:r>
            <w:r w:rsidRPr="00CF1322">
              <w:rPr>
                <w:bCs/>
                <w:snapToGrid w:val="0"/>
                <w:kern w:val="22"/>
                <w:sz w:val="20"/>
                <w:szCs w:val="20"/>
              </w:rPr>
              <w:t>用于保护和可持续利用生物多样性和生态系统</w:t>
            </w:r>
            <w:r w:rsidRPr="00CF1322">
              <w:rPr>
                <w:bCs/>
                <w:snapToGrid w:val="0"/>
                <w:kern w:val="22"/>
                <w:sz w:val="20"/>
                <w:szCs w:val="20"/>
              </w:rPr>
              <w:t>[</w:t>
            </w:r>
            <w:r w:rsidRPr="00CF1322">
              <w:rPr>
                <w:bCs/>
                <w:snapToGrid w:val="0"/>
                <w:kern w:val="22"/>
                <w:sz w:val="20"/>
                <w:szCs w:val="20"/>
              </w:rPr>
              <w:t>以及开发和获取创新、技术转让和创新科研</w:t>
            </w:r>
            <w:r w:rsidRPr="00CF1322">
              <w:rPr>
                <w:bCs/>
                <w:snapToGrid w:val="0"/>
                <w:kern w:val="22"/>
                <w:sz w:val="20"/>
                <w:szCs w:val="20"/>
              </w:rPr>
              <w:t>]</w:t>
            </w:r>
            <w:r w:rsidRPr="00CF1322">
              <w:rPr>
                <w:bCs/>
                <w:snapToGrid w:val="0"/>
                <w:kern w:val="22"/>
                <w:sz w:val="20"/>
                <w:szCs w:val="20"/>
              </w:rPr>
              <w:t>的公共</w:t>
            </w:r>
            <w:r w:rsidRPr="00CF1322">
              <w:rPr>
                <w:bCs/>
                <w:snapToGrid w:val="0"/>
                <w:kern w:val="22"/>
                <w:sz w:val="20"/>
                <w:szCs w:val="20"/>
              </w:rPr>
              <w:t>[</w:t>
            </w:r>
            <w:r w:rsidRPr="00CF1322">
              <w:rPr>
                <w:bCs/>
                <w:snapToGrid w:val="0"/>
                <w:kern w:val="22"/>
                <w:sz w:val="20"/>
                <w:szCs w:val="20"/>
              </w:rPr>
              <w:t>资金</w:t>
            </w:r>
            <w:r w:rsidRPr="00CF1322">
              <w:rPr>
                <w:bCs/>
                <w:snapToGrid w:val="0"/>
                <w:kern w:val="22"/>
                <w:sz w:val="20"/>
                <w:szCs w:val="20"/>
              </w:rPr>
              <w:t>][</w:t>
            </w:r>
            <w:r w:rsidRPr="00CF1322">
              <w:rPr>
                <w:bCs/>
                <w:snapToGrid w:val="0"/>
                <w:kern w:val="22"/>
                <w:sz w:val="20"/>
                <w:szCs w:val="20"/>
              </w:rPr>
              <w:t>支出</w:t>
            </w:r>
            <w:r w:rsidRPr="00CF1322">
              <w:rPr>
                <w:bCs/>
                <w:snapToGrid w:val="0"/>
                <w:kern w:val="22"/>
                <w:sz w:val="20"/>
                <w:szCs w:val="20"/>
              </w:rPr>
              <w:t>]</w:t>
            </w:r>
            <w:r w:rsidRPr="00CF1322">
              <w:rPr>
                <w:bCs/>
                <w:snapToGrid w:val="0"/>
                <w:kern w:val="22"/>
                <w:sz w:val="20"/>
                <w:szCs w:val="20"/>
              </w:rPr>
              <w:t>和私人</w:t>
            </w:r>
            <w:r w:rsidRPr="00CF1322">
              <w:rPr>
                <w:bCs/>
                <w:snapToGrid w:val="0"/>
                <w:kern w:val="22"/>
                <w:sz w:val="20"/>
                <w:szCs w:val="20"/>
              </w:rPr>
              <w:t>[</w:t>
            </w:r>
            <w:r w:rsidRPr="00CF1322">
              <w:rPr>
                <w:bCs/>
                <w:snapToGrid w:val="0"/>
                <w:kern w:val="22"/>
                <w:sz w:val="20"/>
                <w:szCs w:val="20"/>
              </w:rPr>
              <w:t>资金</w:t>
            </w:r>
            <w:r w:rsidRPr="00CF1322">
              <w:rPr>
                <w:bCs/>
                <w:snapToGrid w:val="0"/>
                <w:kern w:val="22"/>
                <w:sz w:val="20"/>
                <w:szCs w:val="20"/>
              </w:rPr>
              <w:t>][</w:t>
            </w:r>
            <w:r w:rsidRPr="00CF1322">
              <w:rPr>
                <w:bCs/>
                <w:snapToGrid w:val="0"/>
                <w:kern w:val="22"/>
                <w:sz w:val="20"/>
                <w:szCs w:val="20"/>
              </w:rPr>
              <w:t>支出</w:t>
            </w:r>
            <w:r w:rsidRPr="00CF1322">
              <w:rPr>
                <w:bCs/>
                <w:snapToGrid w:val="0"/>
                <w:kern w:val="22"/>
                <w:sz w:val="20"/>
                <w:szCs w:val="20"/>
              </w:rPr>
              <w:t>]</w:t>
            </w:r>
          </w:p>
        </w:tc>
        <w:tc>
          <w:tcPr>
            <w:tcW w:w="3690" w:type="dxa"/>
            <w:tcBorders>
              <w:bottom w:val="single" w:sz="2" w:space="0" w:color="auto"/>
            </w:tcBorders>
            <w:shd w:val="clear" w:color="auto" w:fill="FFFFFF"/>
          </w:tcPr>
          <w:p w14:paraId="2C73016D" w14:textId="77777777" w:rsidR="0037195F" w:rsidRPr="00CF1322" w:rsidRDefault="0037195F" w:rsidP="0047190B">
            <w:pPr>
              <w:spacing w:before="40" w:after="40" w:line="240" w:lineRule="atLeast"/>
              <w:rPr>
                <w:bCs/>
                <w:sz w:val="20"/>
                <w:szCs w:val="20"/>
              </w:rPr>
            </w:pPr>
            <w:r w:rsidRPr="00CF1322">
              <w:rPr>
                <w:bCs/>
                <w:sz w:val="20"/>
                <w:szCs w:val="20"/>
              </w:rPr>
              <w:t>相关性：绿</w:t>
            </w:r>
          </w:p>
          <w:p w14:paraId="530A907B"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5755AF60"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r w:rsidRPr="00CF1322">
              <w:rPr>
                <w:bCs/>
                <w:sz w:val="20"/>
                <w:szCs w:val="20"/>
              </w:rPr>
              <w:t>/</w:t>
            </w:r>
            <w:r w:rsidRPr="00CF1322">
              <w:rPr>
                <w:bCs/>
                <w:sz w:val="20"/>
                <w:szCs w:val="20"/>
              </w:rPr>
              <w:t>红</w:t>
            </w:r>
          </w:p>
          <w:p w14:paraId="0D35D6E9" w14:textId="77777777" w:rsidR="0037195F" w:rsidRPr="00CF1322" w:rsidRDefault="0037195F" w:rsidP="0047190B">
            <w:pPr>
              <w:spacing w:before="40" w:after="40" w:line="240" w:lineRule="atLeast"/>
              <w:rPr>
                <w:bCs/>
                <w:sz w:val="20"/>
                <w:szCs w:val="20"/>
              </w:rPr>
            </w:pPr>
            <w:r w:rsidRPr="00CF1322">
              <w:rPr>
                <w:bCs/>
                <w:sz w:val="20"/>
                <w:szCs w:val="20"/>
              </w:rPr>
              <w:t>就绪程度：黄</w:t>
            </w:r>
          </w:p>
          <w:p w14:paraId="658264BC" w14:textId="77777777" w:rsidR="0037195F" w:rsidRPr="00CF1322" w:rsidRDefault="0037195F" w:rsidP="0047190B">
            <w:pPr>
              <w:spacing w:before="40" w:after="40" w:line="240" w:lineRule="atLeast"/>
              <w:rPr>
                <w:bCs/>
                <w:sz w:val="20"/>
                <w:szCs w:val="20"/>
              </w:rPr>
            </w:pPr>
            <w:r w:rsidRPr="00CF1322">
              <w:rPr>
                <w:bCs/>
                <w:sz w:val="20"/>
                <w:szCs w:val="20"/>
              </w:rPr>
              <w:lastRenderedPageBreak/>
              <w:t>概述：相关，尚未充分启用</w:t>
            </w:r>
            <w:r w:rsidRPr="00CF1322">
              <w:rPr>
                <w:bCs/>
                <w:sz w:val="20"/>
                <w:szCs w:val="20"/>
              </w:rPr>
              <w:t xml:space="preserve"> </w:t>
            </w:r>
          </w:p>
          <w:p w14:paraId="565F740F"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z w:val="20"/>
                <w:szCs w:val="20"/>
              </w:rPr>
            </w:pPr>
            <w:r w:rsidRPr="00CF1322">
              <w:rPr>
                <w:bCs/>
                <w:sz w:val="20"/>
                <w:szCs w:val="20"/>
              </w:rPr>
              <w:t>虽然缔约方指出该指标不太可行，就私人供资而言尤其如此，但大多数缔约方表示支持反映这些供资要素。</w:t>
            </w:r>
            <w:r w:rsidRPr="00CF1322">
              <w:rPr>
                <w:bCs/>
                <w:sz w:val="20"/>
                <w:szCs w:val="20"/>
              </w:rPr>
              <w:t xml:space="preserve"> </w:t>
            </w:r>
          </w:p>
        </w:tc>
        <w:tc>
          <w:tcPr>
            <w:tcW w:w="3011" w:type="dxa"/>
            <w:vMerge/>
            <w:tcBorders>
              <w:bottom w:val="single" w:sz="2" w:space="0" w:color="auto"/>
            </w:tcBorders>
            <w:shd w:val="clear" w:color="auto" w:fill="FFFFFF"/>
          </w:tcPr>
          <w:p w14:paraId="26F455A4"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z w:val="20"/>
                <w:szCs w:val="20"/>
              </w:rPr>
            </w:pPr>
          </w:p>
        </w:tc>
        <w:tc>
          <w:tcPr>
            <w:tcW w:w="1945" w:type="dxa"/>
            <w:vMerge/>
            <w:tcBorders>
              <w:bottom w:val="single" w:sz="2" w:space="0" w:color="auto"/>
            </w:tcBorders>
            <w:shd w:val="clear" w:color="auto" w:fill="FFFFFF"/>
          </w:tcPr>
          <w:p w14:paraId="06864787"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z w:val="20"/>
                <w:szCs w:val="20"/>
              </w:rPr>
            </w:pPr>
          </w:p>
        </w:tc>
      </w:tr>
      <w:tr w:rsidR="0037195F" w:rsidRPr="004F15D7" w14:paraId="33B1CFC0" w14:textId="77777777" w:rsidTr="00CF1322">
        <w:tc>
          <w:tcPr>
            <w:tcW w:w="2787" w:type="dxa"/>
            <w:shd w:val="clear" w:color="auto" w:fill="auto"/>
          </w:tcPr>
          <w:p w14:paraId="14B40FF3" w14:textId="77777777" w:rsidR="0037195F" w:rsidRPr="00CF1322" w:rsidRDefault="0037195F" w:rsidP="0047190B">
            <w:pPr>
              <w:spacing w:before="40" w:after="40" w:line="240" w:lineRule="atLeast"/>
              <w:rPr>
                <w:bCs/>
                <w:sz w:val="20"/>
                <w:szCs w:val="20"/>
              </w:rPr>
            </w:pPr>
            <w:r w:rsidRPr="00CF1322">
              <w:rPr>
                <w:bCs/>
                <w:snapToGrid w:val="0"/>
                <w:color w:val="000000"/>
                <w:kern w:val="22"/>
                <w:sz w:val="20"/>
                <w:szCs w:val="20"/>
              </w:rPr>
              <w:t>行动目标</w:t>
            </w:r>
            <w:r w:rsidRPr="00CF1322">
              <w:rPr>
                <w:bCs/>
                <w:snapToGrid w:val="0"/>
                <w:color w:val="000000"/>
                <w:kern w:val="22"/>
                <w:sz w:val="20"/>
                <w:szCs w:val="20"/>
              </w:rPr>
              <w:t xml:space="preserve">20. </w:t>
            </w:r>
            <w:r w:rsidRPr="00CF1322">
              <w:rPr>
                <w:bCs/>
                <w:snapToGrid w:val="0"/>
                <w:color w:val="000000"/>
                <w:kern w:val="22"/>
                <w:sz w:val="20"/>
                <w:szCs w:val="20"/>
              </w:rPr>
              <w:t>确保用相关知识，包括在土著人民和地方社区予以自由事先知情同意的情况下从其获得的传统知识、创新和做法，指导对生物多样性进行有效管理的决策，为监测工作创造条件，并为此促进宣传、教育和研究。</w:t>
            </w:r>
          </w:p>
        </w:tc>
        <w:tc>
          <w:tcPr>
            <w:tcW w:w="2700" w:type="dxa"/>
          </w:tcPr>
          <w:p w14:paraId="5AD48909"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 xml:space="preserve">20.0.1 </w:t>
            </w:r>
            <w:r w:rsidRPr="00CF1322">
              <w:rPr>
                <w:bCs/>
                <w:snapToGrid w:val="0"/>
                <w:kern w:val="22"/>
                <w:sz w:val="20"/>
                <w:szCs w:val="20"/>
              </w:rPr>
              <w:t>生物多样性信息和监测包括</w:t>
            </w:r>
            <w:r w:rsidRPr="00CF1322">
              <w:rPr>
                <w:bCs/>
                <w:snapToGrid w:val="0"/>
                <w:kern w:val="22"/>
                <w:sz w:val="20"/>
                <w:szCs w:val="20"/>
              </w:rPr>
              <w:t>[</w:t>
            </w:r>
            <w:r w:rsidRPr="00CF1322">
              <w:rPr>
                <w:bCs/>
                <w:snapToGrid w:val="0"/>
                <w:kern w:val="22"/>
                <w:sz w:val="20"/>
                <w:szCs w:val="20"/>
              </w:rPr>
              <w:t>通过自由事先知情同意提供的</w:t>
            </w:r>
            <w:r w:rsidRPr="00CF1322">
              <w:rPr>
                <w:bCs/>
                <w:snapToGrid w:val="0"/>
                <w:kern w:val="22"/>
                <w:sz w:val="20"/>
                <w:szCs w:val="20"/>
              </w:rPr>
              <w:t>]</w:t>
            </w:r>
            <w:r w:rsidRPr="00CF1322">
              <w:rPr>
                <w:bCs/>
                <w:snapToGrid w:val="0"/>
                <w:kern w:val="22"/>
                <w:sz w:val="20"/>
                <w:szCs w:val="20"/>
              </w:rPr>
              <w:t>传统知识</w:t>
            </w:r>
            <w:r w:rsidRPr="00CF1322">
              <w:rPr>
                <w:bCs/>
                <w:snapToGrid w:val="0"/>
                <w:kern w:val="22"/>
                <w:sz w:val="20"/>
                <w:szCs w:val="20"/>
              </w:rPr>
              <w:t>[</w:t>
            </w:r>
            <w:r w:rsidRPr="00CF1322">
              <w:rPr>
                <w:bCs/>
                <w:snapToGrid w:val="0"/>
                <w:kern w:val="22"/>
                <w:sz w:val="20"/>
                <w:szCs w:val="20"/>
              </w:rPr>
              <w:t>和科学知识</w:t>
            </w:r>
            <w:r w:rsidRPr="00CF1322">
              <w:rPr>
                <w:bCs/>
                <w:snapToGrid w:val="0"/>
                <w:kern w:val="22"/>
                <w:sz w:val="20"/>
                <w:szCs w:val="20"/>
              </w:rPr>
              <w:t>]</w:t>
            </w:r>
            <w:r w:rsidRPr="00CF1322">
              <w:rPr>
                <w:bCs/>
                <w:snapToGrid w:val="0"/>
                <w:kern w:val="22"/>
                <w:sz w:val="20"/>
                <w:szCs w:val="20"/>
              </w:rPr>
              <w:t>促进管理指标</w:t>
            </w:r>
            <w:r w:rsidRPr="00CF1322">
              <w:rPr>
                <w:bCs/>
                <w:snapToGrid w:val="0"/>
                <w:kern w:val="22"/>
                <w:sz w:val="20"/>
                <w:szCs w:val="20"/>
              </w:rPr>
              <w:t xml:space="preserve">  </w:t>
            </w:r>
            <w:r w:rsidRPr="00CF1322">
              <w:rPr>
                <w:bCs/>
                <w:snapToGrid w:val="0"/>
                <w:kern w:val="22"/>
                <w:sz w:val="20"/>
                <w:szCs w:val="20"/>
              </w:rPr>
              <w:t>待确定</w:t>
            </w:r>
            <w:r w:rsidRPr="00CF1322">
              <w:rPr>
                <w:bCs/>
                <w:snapToGrid w:val="0"/>
                <w:kern w:val="22"/>
                <w:sz w:val="20"/>
                <w:szCs w:val="20"/>
              </w:rPr>
              <w:t>*</w:t>
            </w:r>
          </w:p>
        </w:tc>
        <w:tc>
          <w:tcPr>
            <w:tcW w:w="3690" w:type="dxa"/>
            <w:shd w:val="clear" w:color="auto" w:fill="FFFFFF"/>
          </w:tcPr>
          <w:p w14:paraId="2699FB1C" w14:textId="77777777" w:rsidR="0037195F" w:rsidRPr="00CF1322" w:rsidRDefault="0037195F" w:rsidP="0047190B">
            <w:pPr>
              <w:spacing w:before="40" w:after="40" w:line="240" w:lineRule="atLeast"/>
              <w:rPr>
                <w:bCs/>
                <w:sz w:val="20"/>
                <w:szCs w:val="20"/>
              </w:rPr>
            </w:pPr>
            <w:r w:rsidRPr="00CF1322">
              <w:rPr>
                <w:bCs/>
                <w:sz w:val="20"/>
                <w:szCs w:val="20"/>
              </w:rPr>
              <w:t>相关性：绿</w:t>
            </w:r>
          </w:p>
          <w:p w14:paraId="7C4316AB"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34C9927C"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p>
          <w:p w14:paraId="34057C55" w14:textId="77777777" w:rsidR="0037195F" w:rsidRPr="00CF1322" w:rsidRDefault="0037195F" w:rsidP="0047190B">
            <w:pPr>
              <w:spacing w:before="40" w:after="40" w:line="240" w:lineRule="atLeast"/>
              <w:rPr>
                <w:bCs/>
                <w:sz w:val="20"/>
                <w:szCs w:val="20"/>
              </w:rPr>
            </w:pPr>
            <w:r w:rsidRPr="00CF1322">
              <w:rPr>
                <w:bCs/>
                <w:sz w:val="20"/>
                <w:szCs w:val="20"/>
              </w:rPr>
              <w:t>就绪程度：绿</w:t>
            </w:r>
          </w:p>
          <w:p w14:paraId="517FA830" w14:textId="77777777" w:rsidR="0037195F" w:rsidRPr="00CF1322" w:rsidRDefault="0037195F" w:rsidP="0047190B">
            <w:pPr>
              <w:spacing w:before="40" w:after="40" w:line="240" w:lineRule="atLeast"/>
              <w:rPr>
                <w:bCs/>
                <w:sz w:val="20"/>
                <w:szCs w:val="20"/>
              </w:rPr>
            </w:pPr>
            <w:r w:rsidRPr="00CF1322">
              <w:rPr>
                <w:bCs/>
                <w:sz w:val="20"/>
                <w:szCs w:val="20"/>
              </w:rPr>
              <w:t>概述：相关，尚未充分启用</w:t>
            </w:r>
            <w:r w:rsidRPr="00CF1322">
              <w:rPr>
                <w:bCs/>
                <w:sz w:val="20"/>
                <w:szCs w:val="20"/>
              </w:rPr>
              <w:t xml:space="preserve"> </w:t>
            </w:r>
          </w:p>
          <w:p w14:paraId="29641514" w14:textId="77777777" w:rsidR="0037195F" w:rsidRPr="00CF1322" w:rsidRDefault="0037195F" w:rsidP="0047190B">
            <w:pPr>
              <w:spacing w:before="40" w:after="40" w:line="240" w:lineRule="atLeast"/>
              <w:rPr>
                <w:bCs/>
                <w:sz w:val="20"/>
                <w:szCs w:val="20"/>
              </w:rPr>
            </w:pPr>
            <w:r w:rsidRPr="00CF1322">
              <w:rPr>
                <w:bCs/>
                <w:sz w:val="20"/>
                <w:szCs w:val="20"/>
              </w:rPr>
              <w:t>虽然尚需要制定这个指标，但大多数缔约方都支持制定这样一个关于信息和监测、把传统知识包括在内的指标。</w:t>
            </w:r>
            <w:r w:rsidRPr="00CF1322">
              <w:rPr>
                <w:bCs/>
                <w:sz w:val="20"/>
                <w:szCs w:val="20"/>
              </w:rPr>
              <w:t xml:space="preserve"> </w:t>
            </w:r>
            <w:r w:rsidRPr="00CF1322">
              <w:rPr>
                <w:bCs/>
                <w:sz w:val="20"/>
                <w:szCs w:val="20"/>
              </w:rPr>
              <w:t>缔约方还提出了另一些指标。</w:t>
            </w:r>
            <w:r w:rsidRPr="00CF1322">
              <w:rPr>
                <w:bCs/>
                <w:sz w:val="20"/>
                <w:szCs w:val="20"/>
              </w:rPr>
              <w:t xml:space="preserve"> </w:t>
            </w:r>
          </w:p>
        </w:tc>
        <w:tc>
          <w:tcPr>
            <w:tcW w:w="3011" w:type="dxa"/>
            <w:shd w:val="clear" w:color="auto" w:fill="FFFFFF"/>
          </w:tcPr>
          <w:p w14:paraId="7F89595C" w14:textId="77777777" w:rsidR="0037195F" w:rsidRPr="00CF1322" w:rsidRDefault="0037195F" w:rsidP="0047190B">
            <w:pPr>
              <w:spacing w:before="40" w:after="40" w:line="240" w:lineRule="atLeast"/>
              <w:rPr>
                <w:bCs/>
                <w:sz w:val="20"/>
                <w:szCs w:val="20"/>
              </w:rPr>
            </w:pPr>
            <w:r w:rsidRPr="00D61F15">
              <w:rPr>
                <w:bCs/>
                <w:sz w:val="20"/>
                <w:szCs w:val="20"/>
              </w:rPr>
              <w:t>20.2.1</w:t>
            </w:r>
            <w:r w:rsidRPr="00D61F15">
              <w:rPr>
                <w:bCs/>
                <w:sz w:val="20"/>
                <w:szCs w:val="20"/>
              </w:rPr>
              <w:t>在各级</w:t>
            </w:r>
            <w:r w:rsidRPr="00D61F15">
              <w:rPr>
                <w:bCs/>
                <w:sz w:val="20"/>
                <w:szCs w:val="20"/>
              </w:rPr>
              <w:t>(a)</w:t>
            </w:r>
            <w:r w:rsidRPr="00D61F15">
              <w:rPr>
                <w:bCs/>
                <w:sz w:val="20"/>
                <w:szCs w:val="20"/>
              </w:rPr>
              <w:t>国家教育政策、</w:t>
            </w:r>
            <w:r w:rsidRPr="00D61F15">
              <w:rPr>
                <w:bCs/>
                <w:sz w:val="20"/>
                <w:szCs w:val="20"/>
              </w:rPr>
              <w:t>(b)</w:t>
            </w:r>
            <w:r w:rsidRPr="00D61F15">
              <w:rPr>
                <w:bCs/>
                <w:sz w:val="20"/>
                <w:szCs w:val="20"/>
              </w:rPr>
              <w:t>课程、</w:t>
            </w:r>
            <w:r w:rsidRPr="00D61F15">
              <w:rPr>
                <w:bCs/>
                <w:sz w:val="20"/>
                <w:szCs w:val="20"/>
              </w:rPr>
              <w:t xml:space="preserve">(c) </w:t>
            </w:r>
            <w:r w:rsidRPr="00D61F15">
              <w:rPr>
                <w:bCs/>
                <w:sz w:val="20"/>
                <w:szCs w:val="20"/>
              </w:rPr>
              <w:t>教师教育和</w:t>
            </w:r>
            <w:r w:rsidRPr="00D61F15">
              <w:rPr>
                <w:bCs/>
                <w:sz w:val="20"/>
                <w:szCs w:val="20"/>
              </w:rPr>
              <w:t xml:space="preserve">(d) </w:t>
            </w:r>
            <w:r w:rsidRPr="00D61F15">
              <w:rPr>
                <w:bCs/>
                <w:sz w:val="20"/>
                <w:szCs w:val="20"/>
              </w:rPr>
              <w:t>学生评估中把</w:t>
            </w:r>
            <w:r w:rsidRPr="00D61F15">
              <w:rPr>
                <w:bCs/>
                <w:sz w:val="20"/>
                <w:szCs w:val="20"/>
              </w:rPr>
              <w:t xml:space="preserve"> </w:t>
            </w:r>
            <w:r w:rsidRPr="00D61F15">
              <w:rPr>
                <w:bCs/>
                <w:sz w:val="20"/>
                <w:szCs w:val="20"/>
              </w:rPr>
              <w:t>㈠</w:t>
            </w:r>
            <w:r w:rsidRPr="00D61F15">
              <w:rPr>
                <w:bCs/>
                <w:sz w:val="20"/>
                <w:szCs w:val="20"/>
              </w:rPr>
              <w:t xml:space="preserve"> </w:t>
            </w:r>
            <w:r w:rsidRPr="00D61F15">
              <w:rPr>
                <w:bCs/>
                <w:sz w:val="20"/>
                <w:szCs w:val="20"/>
              </w:rPr>
              <w:t>全球公民教育和㈡</w:t>
            </w:r>
            <w:r w:rsidRPr="00D61F15">
              <w:rPr>
                <w:bCs/>
                <w:sz w:val="20"/>
                <w:szCs w:val="20"/>
              </w:rPr>
              <w:t xml:space="preserve"> </w:t>
            </w:r>
            <w:r w:rsidRPr="00D61F15">
              <w:rPr>
                <w:bCs/>
                <w:sz w:val="20"/>
                <w:szCs w:val="20"/>
              </w:rPr>
              <w:t>可持续发展教育，包括性别平等和人权教育，纳入主流的程度</w:t>
            </w:r>
            <w:r w:rsidRPr="00D61F15">
              <w:rPr>
                <w:bCs/>
                <w:sz w:val="20"/>
                <w:szCs w:val="20"/>
              </w:rPr>
              <w:t xml:space="preserve"> (SDG 4.7.1)</w:t>
            </w:r>
          </w:p>
        </w:tc>
        <w:tc>
          <w:tcPr>
            <w:tcW w:w="1945" w:type="dxa"/>
            <w:shd w:val="clear" w:color="auto" w:fill="FFFFFF"/>
          </w:tcPr>
          <w:p w14:paraId="533607FF"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t20.1. </w:t>
            </w:r>
            <w:r w:rsidRPr="00CF1322">
              <w:rPr>
                <w:bCs/>
                <w:kern w:val="22"/>
                <w:sz w:val="20"/>
                <w:szCs w:val="20"/>
              </w:rPr>
              <w:t>地球生态指数数据库中的记录和物种数目增加</w:t>
            </w:r>
            <w:r w:rsidRPr="00CF1322">
              <w:rPr>
                <w:bCs/>
                <w:kern w:val="22"/>
                <w:sz w:val="20"/>
                <w:szCs w:val="20"/>
              </w:rPr>
              <w:t>     </w:t>
            </w:r>
          </w:p>
          <w:p w14:paraId="5ADD98ED"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t20.2. </w:t>
            </w:r>
            <w:r w:rsidRPr="00CF1322">
              <w:rPr>
                <w:bCs/>
                <w:kern w:val="22"/>
                <w:sz w:val="20"/>
                <w:szCs w:val="20"/>
              </w:rPr>
              <w:t>可通过海洋生物多样性信息系统访问的海洋物种出现记录增加</w:t>
            </w:r>
            <w:r w:rsidRPr="00CF1322">
              <w:rPr>
                <w:bCs/>
                <w:kern w:val="22"/>
                <w:sz w:val="20"/>
                <w:szCs w:val="20"/>
              </w:rPr>
              <w:t>*     </w:t>
            </w:r>
          </w:p>
          <w:p w14:paraId="0240AD65"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t20.3. </w:t>
            </w:r>
            <w:r w:rsidRPr="00CF1322">
              <w:rPr>
                <w:bCs/>
                <w:kern w:val="22"/>
                <w:sz w:val="20"/>
                <w:szCs w:val="20"/>
              </w:rPr>
              <w:t>通过世界自然保护联盟红色名录评估的已知物种所占比例</w:t>
            </w:r>
            <w:r w:rsidRPr="00CF1322">
              <w:rPr>
                <w:bCs/>
                <w:kern w:val="22"/>
                <w:sz w:val="20"/>
                <w:szCs w:val="20"/>
              </w:rPr>
              <w:t xml:space="preserve">      </w:t>
            </w:r>
          </w:p>
          <w:p w14:paraId="0648A162"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t20.4. </w:t>
            </w:r>
            <w:r w:rsidRPr="00CF1322">
              <w:rPr>
                <w:bCs/>
                <w:kern w:val="22"/>
                <w:sz w:val="20"/>
                <w:szCs w:val="20"/>
              </w:rPr>
              <w:t>对自然保护联盟红色名录所列濒危物种所进行评估的数目</w:t>
            </w:r>
          </w:p>
          <w:p w14:paraId="2B63EE18" w14:textId="77777777" w:rsidR="0037195F" w:rsidRPr="00CF1322" w:rsidRDefault="0037195F" w:rsidP="0047190B">
            <w:pPr>
              <w:spacing w:before="40" w:after="40" w:line="240" w:lineRule="atLeast"/>
              <w:rPr>
                <w:bCs/>
                <w:sz w:val="20"/>
                <w:szCs w:val="20"/>
              </w:rPr>
            </w:pPr>
            <w:r w:rsidRPr="00CF1322">
              <w:rPr>
                <w:bCs/>
                <w:kern w:val="22"/>
                <w:sz w:val="20"/>
                <w:szCs w:val="20"/>
              </w:rPr>
              <w:lastRenderedPageBreak/>
              <w:t>t20.5.  </w:t>
            </w:r>
            <w:r w:rsidRPr="00CF1322">
              <w:rPr>
                <w:bCs/>
                <w:kern w:val="22"/>
                <w:sz w:val="20"/>
                <w:szCs w:val="20"/>
              </w:rPr>
              <w:t>世界动物园和水族馆协会的生物知识状况调查（全球动物园和水族馆访客的生物多样性知识）</w:t>
            </w:r>
            <w:r w:rsidRPr="00CF1322">
              <w:rPr>
                <w:bCs/>
                <w:kern w:val="22"/>
                <w:sz w:val="20"/>
                <w:szCs w:val="20"/>
              </w:rPr>
              <w:t> </w:t>
            </w:r>
          </w:p>
        </w:tc>
      </w:tr>
      <w:tr w:rsidR="0037195F" w:rsidRPr="004F15D7" w14:paraId="49D9D7D5" w14:textId="77777777" w:rsidTr="00CF1322">
        <w:tc>
          <w:tcPr>
            <w:tcW w:w="2787" w:type="dxa"/>
            <w:shd w:val="clear" w:color="auto" w:fill="auto"/>
          </w:tcPr>
          <w:p w14:paraId="477BB674" w14:textId="77777777" w:rsidR="0037195F" w:rsidRPr="00CF1322" w:rsidRDefault="0037195F" w:rsidP="0047190B">
            <w:pPr>
              <w:spacing w:before="40" w:after="40" w:line="240" w:lineRule="atLeast"/>
              <w:rPr>
                <w:bCs/>
                <w:sz w:val="20"/>
                <w:szCs w:val="20"/>
              </w:rPr>
            </w:pPr>
            <w:r w:rsidRPr="00CF1322">
              <w:rPr>
                <w:bCs/>
                <w:snapToGrid w:val="0"/>
                <w:color w:val="000000"/>
                <w:kern w:val="22"/>
                <w:sz w:val="20"/>
                <w:szCs w:val="20"/>
              </w:rPr>
              <w:lastRenderedPageBreak/>
              <w:t>行动目标</w:t>
            </w:r>
            <w:r w:rsidRPr="00CF1322">
              <w:rPr>
                <w:bCs/>
                <w:snapToGrid w:val="0"/>
                <w:color w:val="000000"/>
                <w:kern w:val="22"/>
                <w:sz w:val="20"/>
                <w:szCs w:val="20"/>
              </w:rPr>
              <w:t xml:space="preserve">21. </w:t>
            </w:r>
            <w:r w:rsidRPr="00CF1322">
              <w:rPr>
                <w:bCs/>
                <w:sz w:val="20"/>
                <w:szCs w:val="20"/>
              </w:rPr>
              <w:t>确保土著人民和地方社区以及妇女、女童和青年公平和切实地参与关于生物多样性的决策过程，并尊重他们对土地、领土和资源的权利。</w:t>
            </w:r>
          </w:p>
        </w:tc>
        <w:tc>
          <w:tcPr>
            <w:tcW w:w="2700" w:type="dxa"/>
          </w:tcPr>
          <w:p w14:paraId="70135D16"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21.0.1[</w:t>
            </w:r>
            <w:r w:rsidRPr="00CF1322">
              <w:rPr>
                <w:bCs/>
                <w:snapToGrid w:val="0"/>
                <w:kern w:val="22"/>
                <w:sz w:val="20"/>
                <w:szCs w:val="20"/>
              </w:rPr>
              <w:t>使</w:t>
            </w:r>
            <w:r w:rsidRPr="00CF1322">
              <w:rPr>
                <w:bCs/>
                <w:snapToGrid w:val="0"/>
                <w:kern w:val="22"/>
                <w:sz w:val="20"/>
                <w:szCs w:val="20"/>
              </w:rPr>
              <w:t>][</w:t>
            </w:r>
            <w:r w:rsidRPr="00CF1322">
              <w:rPr>
                <w:bCs/>
                <w:snapToGrid w:val="0"/>
                <w:kern w:val="22"/>
                <w:sz w:val="20"/>
                <w:szCs w:val="20"/>
              </w:rPr>
              <w:t>关于</w:t>
            </w:r>
            <w:r w:rsidRPr="00CF1322">
              <w:rPr>
                <w:bCs/>
                <w:snapToGrid w:val="0"/>
                <w:kern w:val="22"/>
                <w:sz w:val="20"/>
                <w:szCs w:val="20"/>
              </w:rPr>
              <w:t>]</w:t>
            </w:r>
            <w:r w:rsidRPr="00CF1322">
              <w:rPr>
                <w:bCs/>
                <w:snapToGrid w:val="0"/>
                <w:kern w:val="22"/>
                <w:sz w:val="20"/>
                <w:szCs w:val="20"/>
              </w:rPr>
              <w:t>土著人民和地方社区</w:t>
            </w:r>
            <w:r w:rsidRPr="00CF1322">
              <w:rPr>
                <w:bCs/>
                <w:snapToGrid w:val="0"/>
                <w:kern w:val="22"/>
                <w:sz w:val="20"/>
                <w:szCs w:val="20"/>
              </w:rPr>
              <w:t>[</w:t>
            </w:r>
            <w:r w:rsidRPr="00CF1322">
              <w:rPr>
                <w:bCs/>
                <w:snapToGrid w:val="0"/>
                <w:kern w:val="22"/>
                <w:sz w:val="20"/>
                <w:szCs w:val="20"/>
              </w:rPr>
              <w:t>有关其所有权利，特别是对土地、水和资源的权利</w:t>
            </w:r>
            <w:r w:rsidRPr="00CF1322">
              <w:rPr>
                <w:bCs/>
                <w:snapToGrid w:val="0"/>
                <w:kern w:val="22"/>
                <w:sz w:val="20"/>
                <w:szCs w:val="20"/>
              </w:rPr>
              <w:t>]</w:t>
            </w:r>
            <w:r w:rsidRPr="00CF1322">
              <w:rPr>
                <w:bCs/>
                <w:snapToGrid w:val="0"/>
                <w:kern w:val="22"/>
                <w:sz w:val="20"/>
                <w:szCs w:val="20"/>
              </w:rPr>
              <w:t>、</w:t>
            </w:r>
            <w:r w:rsidRPr="00CF1322">
              <w:rPr>
                <w:bCs/>
                <w:snapToGrid w:val="0"/>
                <w:kern w:val="22"/>
                <w:sz w:val="20"/>
                <w:szCs w:val="20"/>
              </w:rPr>
              <w:t>[</w:t>
            </w:r>
            <w:r w:rsidRPr="00CF1322">
              <w:rPr>
                <w:bCs/>
                <w:snapToGrid w:val="0"/>
                <w:kern w:val="22"/>
                <w:sz w:val="20"/>
                <w:szCs w:val="20"/>
              </w:rPr>
              <w:t>各种各样</w:t>
            </w:r>
            <w:r w:rsidRPr="00CF1322">
              <w:rPr>
                <w:bCs/>
                <w:snapToGrid w:val="0"/>
                <w:kern w:val="22"/>
                <w:sz w:val="20"/>
                <w:szCs w:val="20"/>
              </w:rPr>
              <w:t>]</w:t>
            </w:r>
            <w:r w:rsidRPr="00CF1322">
              <w:rPr>
                <w:bCs/>
                <w:snapToGrid w:val="0"/>
                <w:kern w:val="22"/>
                <w:sz w:val="20"/>
                <w:szCs w:val="20"/>
              </w:rPr>
              <w:t>妇女和女童以及青年</w:t>
            </w:r>
            <w:r w:rsidRPr="00CF1322">
              <w:rPr>
                <w:bCs/>
                <w:snapToGrid w:val="0"/>
                <w:kern w:val="22"/>
                <w:sz w:val="20"/>
                <w:szCs w:val="20"/>
              </w:rPr>
              <w:t>[</w:t>
            </w:r>
            <w:r w:rsidRPr="00CF1322">
              <w:rPr>
                <w:bCs/>
                <w:snapToGrid w:val="0"/>
                <w:kern w:val="22"/>
                <w:sz w:val="20"/>
                <w:szCs w:val="20"/>
              </w:rPr>
              <w:t>和人权捍卫者</w:t>
            </w:r>
            <w:r w:rsidRPr="00CF1322">
              <w:rPr>
                <w:bCs/>
                <w:snapToGrid w:val="0"/>
                <w:kern w:val="22"/>
                <w:sz w:val="20"/>
                <w:szCs w:val="20"/>
              </w:rPr>
              <w:t>][</w:t>
            </w:r>
            <w:r w:rsidRPr="00CF1322">
              <w:rPr>
                <w:bCs/>
                <w:snapToGrid w:val="0"/>
                <w:kern w:val="22"/>
                <w:sz w:val="20"/>
                <w:szCs w:val="20"/>
              </w:rPr>
              <w:t>充分和公平参与</w:t>
            </w:r>
            <w:r w:rsidRPr="00CF1322">
              <w:rPr>
                <w:bCs/>
                <w:snapToGrid w:val="0"/>
                <w:kern w:val="22"/>
                <w:sz w:val="20"/>
                <w:szCs w:val="20"/>
              </w:rPr>
              <w:t>]</w:t>
            </w:r>
            <w:r w:rsidRPr="00CF1322">
              <w:rPr>
                <w:bCs/>
                <w:snapToGrid w:val="0"/>
                <w:kern w:val="22"/>
                <w:sz w:val="20"/>
                <w:szCs w:val="20"/>
              </w:rPr>
              <w:t>参与生物多样性决策</w:t>
            </w:r>
            <w:r w:rsidRPr="00CF1322">
              <w:rPr>
                <w:bCs/>
                <w:snapToGrid w:val="0"/>
                <w:kern w:val="22"/>
                <w:sz w:val="20"/>
                <w:szCs w:val="20"/>
              </w:rPr>
              <w:t>[</w:t>
            </w:r>
            <w:r w:rsidRPr="00CF1322">
              <w:rPr>
                <w:bCs/>
                <w:snapToGrid w:val="0"/>
                <w:kern w:val="22"/>
                <w:sz w:val="20"/>
                <w:szCs w:val="20"/>
              </w:rPr>
              <w:t>的程度</w:t>
            </w:r>
            <w:r w:rsidRPr="00CF1322">
              <w:rPr>
                <w:bCs/>
                <w:snapToGrid w:val="0"/>
                <w:kern w:val="22"/>
                <w:sz w:val="20"/>
                <w:szCs w:val="20"/>
              </w:rPr>
              <w:t>][</w:t>
            </w:r>
            <w:r w:rsidRPr="00CF1322">
              <w:rPr>
                <w:bCs/>
                <w:snapToGrid w:val="0"/>
                <w:kern w:val="22"/>
                <w:sz w:val="20"/>
                <w:szCs w:val="20"/>
              </w:rPr>
              <w:t>的指标</w:t>
            </w:r>
            <w:r w:rsidRPr="00CF1322">
              <w:rPr>
                <w:bCs/>
                <w:snapToGrid w:val="0"/>
                <w:kern w:val="22"/>
                <w:sz w:val="20"/>
                <w:szCs w:val="20"/>
              </w:rPr>
              <w:t xml:space="preserve">] </w:t>
            </w:r>
            <w:r w:rsidRPr="00CF1322">
              <w:rPr>
                <w:bCs/>
                <w:snapToGrid w:val="0"/>
                <w:kern w:val="22"/>
                <w:sz w:val="20"/>
                <w:szCs w:val="20"/>
              </w:rPr>
              <w:t>待确定</w:t>
            </w:r>
          </w:p>
        </w:tc>
        <w:tc>
          <w:tcPr>
            <w:tcW w:w="3690" w:type="dxa"/>
            <w:shd w:val="clear" w:color="auto" w:fill="FFFFFF"/>
          </w:tcPr>
          <w:p w14:paraId="31E70E87" w14:textId="77777777" w:rsidR="0037195F" w:rsidRPr="00CF1322" w:rsidRDefault="0037195F" w:rsidP="0047190B">
            <w:pPr>
              <w:spacing w:before="40" w:after="40" w:line="240" w:lineRule="atLeast"/>
              <w:rPr>
                <w:bCs/>
                <w:sz w:val="20"/>
                <w:szCs w:val="20"/>
              </w:rPr>
            </w:pPr>
            <w:r w:rsidRPr="00CF1322">
              <w:rPr>
                <w:bCs/>
                <w:sz w:val="20"/>
                <w:szCs w:val="20"/>
              </w:rPr>
              <w:t>相关性：绿</w:t>
            </w:r>
          </w:p>
          <w:p w14:paraId="08251C80" w14:textId="77777777" w:rsidR="0037195F" w:rsidRPr="00CF1322" w:rsidRDefault="0037195F" w:rsidP="0047190B">
            <w:pPr>
              <w:spacing w:before="40" w:after="40" w:line="240" w:lineRule="atLeast"/>
              <w:rPr>
                <w:bCs/>
                <w:sz w:val="20"/>
                <w:szCs w:val="20"/>
              </w:rPr>
            </w:pPr>
            <w:r w:rsidRPr="00CF1322">
              <w:rPr>
                <w:bCs/>
                <w:sz w:val="20"/>
                <w:szCs w:val="20"/>
              </w:rPr>
              <w:t>本国可行性：</w:t>
            </w:r>
            <w:r w:rsidRPr="00CF1322">
              <w:rPr>
                <w:bCs/>
                <w:sz w:val="20"/>
                <w:szCs w:val="20"/>
              </w:rPr>
              <w:t xml:space="preserve"> </w:t>
            </w:r>
            <w:r w:rsidRPr="00CF1322">
              <w:rPr>
                <w:bCs/>
                <w:sz w:val="20"/>
                <w:szCs w:val="20"/>
              </w:rPr>
              <w:t>黄</w:t>
            </w:r>
          </w:p>
          <w:p w14:paraId="12C30A9B" w14:textId="77777777" w:rsidR="0037195F" w:rsidRPr="00CF1322" w:rsidRDefault="0037195F" w:rsidP="0047190B">
            <w:pPr>
              <w:spacing w:before="40" w:after="40" w:line="240" w:lineRule="atLeast"/>
              <w:rPr>
                <w:bCs/>
                <w:sz w:val="20"/>
                <w:szCs w:val="20"/>
              </w:rPr>
            </w:pPr>
            <w:r w:rsidRPr="00CF1322">
              <w:rPr>
                <w:bCs/>
                <w:sz w:val="20"/>
                <w:szCs w:val="20"/>
              </w:rPr>
              <w:t>按国家分列的全球可行性：黄</w:t>
            </w:r>
          </w:p>
          <w:p w14:paraId="5F7AA74F" w14:textId="77777777" w:rsidR="0037195F" w:rsidRPr="00CF1322" w:rsidRDefault="0037195F" w:rsidP="0047190B">
            <w:pPr>
              <w:spacing w:before="40" w:after="40" w:line="240" w:lineRule="atLeast"/>
              <w:rPr>
                <w:bCs/>
                <w:sz w:val="20"/>
                <w:szCs w:val="20"/>
              </w:rPr>
            </w:pPr>
            <w:r w:rsidRPr="00CF1322">
              <w:rPr>
                <w:bCs/>
                <w:sz w:val="20"/>
                <w:szCs w:val="20"/>
              </w:rPr>
              <w:t>就绪程度：黄</w:t>
            </w:r>
          </w:p>
          <w:p w14:paraId="7F717B14" w14:textId="77777777" w:rsidR="0037195F" w:rsidRPr="00CF1322" w:rsidRDefault="0037195F" w:rsidP="0047190B">
            <w:pPr>
              <w:spacing w:before="40" w:after="40" w:line="240" w:lineRule="atLeast"/>
              <w:rPr>
                <w:bCs/>
                <w:sz w:val="20"/>
                <w:szCs w:val="20"/>
              </w:rPr>
            </w:pPr>
            <w:r w:rsidRPr="00CF1322">
              <w:rPr>
                <w:bCs/>
                <w:sz w:val="20"/>
                <w:szCs w:val="20"/>
              </w:rPr>
              <w:t>概述：相关，尚未充分启用</w:t>
            </w:r>
            <w:r w:rsidRPr="00CF1322">
              <w:rPr>
                <w:bCs/>
                <w:sz w:val="20"/>
                <w:szCs w:val="20"/>
              </w:rPr>
              <w:t xml:space="preserve"> </w:t>
            </w:r>
          </w:p>
          <w:p w14:paraId="3F8BB85C" w14:textId="77777777" w:rsidR="0037195F" w:rsidRPr="00CF1322" w:rsidRDefault="0037195F" w:rsidP="0047190B">
            <w:pPr>
              <w:spacing w:before="40" w:after="40" w:line="240" w:lineRule="atLeast"/>
              <w:rPr>
                <w:bCs/>
                <w:sz w:val="20"/>
                <w:szCs w:val="20"/>
              </w:rPr>
            </w:pPr>
            <w:r w:rsidRPr="000661D6">
              <w:rPr>
                <w:bCs/>
                <w:sz w:val="20"/>
                <w:szCs w:val="20"/>
              </w:rPr>
              <w:t>缔约方指出，需要</w:t>
            </w:r>
            <w:r w:rsidRPr="00CF1322">
              <w:rPr>
                <w:bCs/>
                <w:sz w:val="20"/>
                <w:szCs w:val="20"/>
              </w:rPr>
              <w:t>界定这个</w:t>
            </w:r>
            <w:r w:rsidRPr="000661D6">
              <w:rPr>
                <w:bCs/>
                <w:sz w:val="20"/>
                <w:szCs w:val="20"/>
              </w:rPr>
              <w:t>指标，并提议对指标</w:t>
            </w:r>
            <w:r w:rsidRPr="00CF1322">
              <w:rPr>
                <w:bCs/>
                <w:sz w:val="20"/>
                <w:szCs w:val="20"/>
              </w:rPr>
              <w:t>的</w:t>
            </w:r>
            <w:r w:rsidRPr="000661D6">
              <w:rPr>
                <w:bCs/>
                <w:sz w:val="20"/>
                <w:szCs w:val="20"/>
              </w:rPr>
              <w:t>措辞进行一些修改。</w:t>
            </w:r>
            <w:r w:rsidRPr="000661D6">
              <w:rPr>
                <w:bCs/>
                <w:sz w:val="20"/>
                <w:szCs w:val="20"/>
              </w:rPr>
              <w:t xml:space="preserve"> </w:t>
            </w:r>
            <w:r w:rsidRPr="00CF1322">
              <w:rPr>
                <w:bCs/>
                <w:sz w:val="20"/>
                <w:szCs w:val="20"/>
              </w:rPr>
              <w:t>缔约方</w:t>
            </w:r>
            <w:r w:rsidRPr="000661D6">
              <w:rPr>
                <w:bCs/>
                <w:sz w:val="20"/>
                <w:szCs w:val="20"/>
              </w:rPr>
              <w:t>提出了一些替代指标。</w:t>
            </w:r>
          </w:p>
        </w:tc>
        <w:tc>
          <w:tcPr>
            <w:tcW w:w="3011" w:type="dxa"/>
            <w:shd w:val="clear" w:color="auto" w:fill="FFFFFF"/>
          </w:tcPr>
          <w:p w14:paraId="6E2C7244" w14:textId="77777777" w:rsidR="0037195F" w:rsidRPr="00CF1322" w:rsidRDefault="0037195F" w:rsidP="0047190B">
            <w:pPr>
              <w:spacing w:before="40" w:after="40" w:line="240" w:lineRule="atLeast"/>
              <w:rPr>
                <w:bCs/>
                <w:sz w:val="20"/>
                <w:szCs w:val="20"/>
              </w:rPr>
            </w:pPr>
          </w:p>
        </w:tc>
        <w:tc>
          <w:tcPr>
            <w:tcW w:w="1945" w:type="dxa"/>
            <w:shd w:val="clear" w:color="auto" w:fill="FFFFFF"/>
          </w:tcPr>
          <w:p w14:paraId="3A289A88"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t21.1. </w:t>
            </w:r>
            <w:r w:rsidRPr="00CF1322">
              <w:rPr>
                <w:bCs/>
                <w:kern w:val="22"/>
                <w:sz w:val="20"/>
                <w:szCs w:val="20"/>
              </w:rPr>
              <w:t>相信决策包容性强、反应敏捷的人口所占百分比，按性别、年龄、残疾人和人口群体分列（</w:t>
            </w:r>
            <w:r w:rsidRPr="00CF1322">
              <w:rPr>
                <w:bCs/>
                <w:kern w:val="22"/>
                <w:sz w:val="20"/>
                <w:szCs w:val="20"/>
              </w:rPr>
              <w:t>SDG</w:t>
            </w:r>
            <w:r w:rsidRPr="00CF1322">
              <w:rPr>
                <w:bCs/>
                <w:kern w:val="22"/>
                <w:sz w:val="20"/>
                <w:szCs w:val="20"/>
              </w:rPr>
              <w:t>指标</w:t>
            </w:r>
            <w:r w:rsidRPr="00CF1322">
              <w:rPr>
                <w:bCs/>
                <w:kern w:val="22"/>
                <w:sz w:val="20"/>
                <w:szCs w:val="20"/>
              </w:rPr>
              <w:t>16.7.2</w:t>
            </w:r>
            <w:r w:rsidRPr="00CF1322">
              <w:rPr>
                <w:bCs/>
                <w:kern w:val="22"/>
                <w:sz w:val="20"/>
                <w:szCs w:val="20"/>
              </w:rPr>
              <w:t>）</w:t>
            </w:r>
          </w:p>
          <w:p w14:paraId="42BD28C0"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t21.2. </w:t>
            </w:r>
            <w:r w:rsidRPr="00CF1322">
              <w:rPr>
                <w:bCs/>
                <w:kern w:val="22"/>
                <w:sz w:val="20"/>
                <w:szCs w:val="20"/>
              </w:rPr>
              <w:t>与全国分布情况相比，在国家和地方机构职位中所占百分比，包括：</w:t>
            </w:r>
            <w:r w:rsidRPr="00CF1322">
              <w:rPr>
                <w:bCs/>
                <w:kern w:val="22"/>
                <w:sz w:val="20"/>
                <w:szCs w:val="20"/>
              </w:rPr>
              <w:t xml:space="preserve">(a) </w:t>
            </w:r>
            <w:r w:rsidRPr="00CF1322">
              <w:rPr>
                <w:bCs/>
                <w:kern w:val="22"/>
                <w:sz w:val="20"/>
                <w:szCs w:val="20"/>
              </w:rPr>
              <w:t>立法机关；</w:t>
            </w:r>
            <w:r w:rsidRPr="00CF1322">
              <w:rPr>
                <w:bCs/>
                <w:kern w:val="22"/>
                <w:sz w:val="20"/>
                <w:szCs w:val="20"/>
              </w:rPr>
              <w:t xml:space="preserve">(b) </w:t>
            </w:r>
            <w:r w:rsidRPr="00CF1322">
              <w:rPr>
                <w:bCs/>
                <w:kern w:val="22"/>
                <w:sz w:val="20"/>
                <w:szCs w:val="20"/>
              </w:rPr>
              <w:t>公职；</w:t>
            </w:r>
            <w:r w:rsidRPr="00CF1322">
              <w:rPr>
                <w:bCs/>
                <w:kern w:val="22"/>
                <w:sz w:val="20"/>
                <w:szCs w:val="20"/>
              </w:rPr>
              <w:t>(c)</w:t>
            </w:r>
            <w:r w:rsidRPr="00CF1322">
              <w:rPr>
                <w:bCs/>
                <w:kern w:val="22"/>
                <w:sz w:val="20"/>
                <w:szCs w:val="20"/>
              </w:rPr>
              <w:t>司法机构，按性别、年龄、残疾人和人口群体分列</w:t>
            </w:r>
            <w:r w:rsidRPr="00CF1322">
              <w:rPr>
                <w:bCs/>
                <w:kern w:val="22"/>
                <w:sz w:val="20"/>
                <w:szCs w:val="20"/>
              </w:rPr>
              <w:t>     </w:t>
            </w:r>
          </w:p>
          <w:p w14:paraId="6DD12351"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t21.3. </w:t>
            </w:r>
            <w:r w:rsidRPr="00CF1322">
              <w:rPr>
                <w:bCs/>
                <w:kern w:val="22"/>
                <w:sz w:val="20"/>
                <w:szCs w:val="20"/>
              </w:rPr>
              <w:t>妇女在</w:t>
            </w:r>
            <w:r w:rsidRPr="00CF1322">
              <w:rPr>
                <w:bCs/>
                <w:kern w:val="22"/>
                <w:sz w:val="20"/>
                <w:szCs w:val="20"/>
              </w:rPr>
              <w:t xml:space="preserve">(a) </w:t>
            </w:r>
            <w:r w:rsidRPr="00CF1322">
              <w:rPr>
                <w:bCs/>
                <w:kern w:val="22"/>
                <w:sz w:val="20"/>
                <w:szCs w:val="20"/>
              </w:rPr>
              <w:t>国家议会和</w:t>
            </w:r>
            <w:r w:rsidRPr="00CF1322">
              <w:rPr>
                <w:bCs/>
                <w:kern w:val="22"/>
                <w:sz w:val="20"/>
                <w:szCs w:val="20"/>
              </w:rPr>
              <w:t>(b)</w:t>
            </w:r>
            <w:r w:rsidRPr="00CF1322">
              <w:rPr>
                <w:bCs/>
                <w:kern w:val="22"/>
                <w:sz w:val="20"/>
                <w:szCs w:val="20"/>
              </w:rPr>
              <w:t>地方政府中所占席位的比例（</w:t>
            </w:r>
            <w:r w:rsidRPr="00CF1322">
              <w:rPr>
                <w:bCs/>
                <w:kern w:val="22"/>
                <w:sz w:val="20"/>
                <w:szCs w:val="20"/>
              </w:rPr>
              <w:t>SDG</w:t>
            </w:r>
            <w:r w:rsidRPr="00CF1322">
              <w:rPr>
                <w:bCs/>
                <w:kern w:val="22"/>
                <w:sz w:val="20"/>
                <w:szCs w:val="20"/>
              </w:rPr>
              <w:t>指标</w:t>
            </w:r>
            <w:r w:rsidRPr="00CF1322">
              <w:rPr>
                <w:bCs/>
                <w:kern w:val="22"/>
                <w:sz w:val="20"/>
                <w:szCs w:val="20"/>
              </w:rPr>
              <w:t>5.5.1</w:t>
            </w:r>
            <w:r w:rsidRPr="00CF1322">
              <w:rPr>
                <w:bCs/>
                <w:kern w:val="22"/>
                <w:sz w:val="20"/>
                <w:szCs w:val="20"/>
              </w:rPr>
              <w:t>）</w:t>
            </w:r>
            <w:r w:rsidRPr="00CF1322">
              <w:rPr>
                <w:bCs/>
                <w:kern w:val="22"/>
                <w:sz w:val="20"/>
                <w:szCs w:val="20"/>
              </w:rPr>
              <w:t>     </w:t>
            </w:r>
          </w:p>
          <w:p w14:paraId="0B44C4E7"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t xml:space="preserve">t21.4. </w:t>
            </w:r>
            <w:r w:rsidRPr="00CF1322">
              <w:rPr>
                <w:bCs/>
                <w:kern w:val="22"/>
                <w:sz w:val="20"/>
                <w:szCs w:val="20"/>
              </w:rPr>
              <w:t>建立制度，跟踪监测两性平等和增强妇女权能情况并为之划拨公共资源的国家数目（</w:t>
            </w:r>
            <w:r w:rsidRPr="00CF1322">
              <w:rPr>
                <w:bCs/>
                <w:kern w:val="22"/>
                <w:sz w:val="20"/>
                <w:szCs w:val="20"/>
              </w:rPr>
              <w:t>SDG</w:t>
            </w:r>
            <w:r w:rsidRPr="00CF1322">
              <w:rPr>
                <w:bCs/>
                <w:kern w:val="22"/>
                <w:sz w:val="20"/>
                <w:szCs w:val="20"/>
              </w:rPr>
              <w:t>指标</w:t>
            </w:r>
            <w:r w:rsidRPr="00CF1322">
              <w:rPr>
                <w:bCs/>
                <w:kern w:val="22"/>
                <w:sz w:val="20"/>
                <w:szCs w:val="20"/>
              </w:rPr>
              <w:t>5.c.1</w:t>
            </w:r>
            <w:r w:rsidRPr="00CF1322">
              <w:rPr>
                <w:bCs/>
                <w:kern w:val="22"/>
                <w:sz w:val="20"/>
                <w:szCs w:val="20"/>
              </w:rPr>
              <w:t>）</w:t>
            </w:r>
            <w:r w:rsidRPr="00CF1322">
              <w:rPr>
                <w:bCs/>
                <w:kern w:val="22"/>
                <w:sz w:val="20"/>
                <w:szCs w:val="20"/>
              </w:rPr>
              <w:t>     </w:t>
            </w:r>
          </w:p>
          <w:p w14:paraId="684289BD" w14:textId="77777777" w:rsidR="0037195F" w:rsidRPr="00CF1322" w:rsidRDefault="0037195F" w:rsidP="0047190B">
            <w:pPr>
              <w:suppressLineNumbers/>
              <w:tabs>
                <w:tab w:val="left" w:pos="946"/>
              </w:tabs>
              <w:suppressAutoHyphens/>
              <w:overflowPunct w:val="0"/>
              <w:autoSpaceDE w:val="0"/>
              <w:autoSpaceDN w:val="0"/>
              <w:adjustRightInd w:val="0"/>
              <w:snapToGrid w:val="0"/>
              <w:spacing w:before="40" w:after="40" w:line="240" w:lineRule="atLeast"/>
              <w:rPr>
                <w:bCs/>
                <w:kern w:val="22"/>
                <w:sz w:val="20"/>
                <w:szCs w:val="20"/>
              </w:rPr>
            </w:pPr>
            <w:r w:rsidRPr="00CF1322">
              <w:rPr>
                <w:bCs/>
                <w:kern w:val="22"/>
                <w:sz w:val="20"/>
                <w:szCs w:val="20"/>
              </w:rPr>
              <w:lastRenderedPageBreak/>
              <w:t xml:space="preserve">t21.5. </w:t>
            </w:r>
            <w:r w:rsidRPr="00CF1322">
              <w:rPr>
                <w:bCs/>
                <w:kern w:val="22"/>
                <w:sz w:val="20"/>
                <w:szCs w:val="20"/>
              </w:rPr>
              <w:t>对农业土地具有所有权或有保障权利者在总农业人口中所占比例，按性别分列；</w:t>
            </w:r>
            <w:r w:rsidRPr="00CF1322">
              <w:rPr>
                <w:bCs/>
                <w:kern w:val="22"/>
                <w:sz w:val="20"/>
                <w:szCs w:val="20"/>
              </w:rPr>
              <w:t xml:space="preserve">(b) </w:t>
            </w:r>
            <w:r w:rsidRPr="00CF1322">
              <w:rPr>
                <w:bCs/>
                <w:kern w:val="22"/>
                <w:sz w:val="20"/>
                <w:szCs w:val="20"/>
              </w:rPr>
              <w:t>妇女在农地所有者或权利持有者中所占比例，按保有权类型分列</w:t>
            </w:r>
            <w:r w:rsidRPr="00CF1322">
              <w:rPr>
                <w:bCs/>
                <w:kern w:val="22"/>
                <w:sz w:val="20"/>
                <w:szCs w:val="20"/>
              </w:rPr>
              <w:t>     </w:t>
            </w:r>
          </w:p>
          <w:p w14:paraId="5BAAFDDC" w14:textId="77777777" w:rsidR="0037195F" w:rsidRPr="00CF1322" w:rsidRDefault="0037195F" w:rsidP="0047190B">
            <w:pPr>
              <w:spacing w:before="40" w:after="40" w:line="240" w:lineRule="atLeast"/>
              <w:rPr>
                <w:bCs/>
                <w:sz w:val="20"/>
                <w:szCs w:val="20"/>
              </w:rPr>
            </w:pPr>
            <w:r w:rsidRPr="00CF1322">
              <w:rPr>
                <w:bCs/>
                <w:kern w:val="22"/>
                <w:sz w:val="20"/>
                <w:szCs w:val="20"/>
              </w:rPr>
              <w:t xml:space="preserve">t21.6. </w:t>
            </w:r>
            <w:r w:rsidRPr="00CF1322">
              <w:rPr>
                <w:bCs/>
                <w:kern w:val="22"/>
                <w:sz w:val="20"/>
                <w:szCs w:val="20"/>
              </w:rPr>
              <w:t>法律框架（包括习惯法）保障妇女平等享有土地所有权和</w:t>
            </w:r>
            <w:r w:rsidRPr="00CF1322">
              <w:rPr>
                <w:bCs/>
                <w:kern w:val="22"/>
                <w:sz w:val="20"/>
                <w:szCs w:val="20"/>
              </w:rPr>
              <w:t>/</w:t>
            </w:r>
            <w:r w:rsidRPr="00CF1322">
              <w:rPr>
                <w:bCs/>
                <w:kern w:val="22"/>
                <w:sz w:val="20"/>
                <w:szCs w:val="20"/>
              </w:rPr>
              <w:t>或控制权的国家数目</w:t>
            </w:r>
          </w:p>
        </w:tc>
      </w:tr>
      <w:tr w:rsidR="0037195F" w:rsidRPr="004F15D7" w14:paraId="019E19CB" w14:textId="77777777" w:rsidTr="00CF1322">
        <w:tc>
          <w:tcPr>
            <w:tcW w:w="2787" w:type="dxa"/>
          </w:tcPr>
          <w:p w14:paraId="4539EA55" w14:textId="77777777" w:rsidR="0037195F" w:rsidRPr="00CF1322" w:rsidRDefault="0037195F" w:rsidP="0047190B">
            <w:pPr>
              <w:spacing w:before="40" w:after="40" w:line="240" w:lineRule="atLeast"/>
              <w:rPr>
                <w:bCs/>
                <w:sz w:val="20"/>
                <w:szCs w:val="20"/>
              </w:rPr>
            </w:pPr>
          </w:p>
        </w:tc>
        <w:tc>
          <w:tcPr>
            <w:tcW w:w="2700" w:type="dxa"/>
          </w:tcPr>
          <w:p w14:paraId="59DFA48E" w14:textId="77777777" w:rsidR="0037195F" w:rsidRPr="00CF1322" w:rsidRDefault="0037195F" w:rsidP="0047190B">
            <w:pPr>
              <w:suppressLineNumbers/>
              <w:suppressAutoHyphens/>
              <w:overflowPunct w:val="0"/>
              <w:autoSpaceDE w:val="0"/>
              <w:autoSpaceDN w:val="0"/>
              <w:adjustRightInd w:val="0"/>
              <w:snapToGrid w:val="0"/>
              <w:spacing w:before="40" w:after="40" w:line="240" w:lineRule="atLeast"/>
              <w:rPr>
                <w:bCs/>
                <w:snapToGrid w:val="0"/>
                <w:kern w:val="22"/>
                <w:sz w:val="20"/>
                <w:szCs w:val="20"/>
              </w:rPr>
            </w:pPr>
            <w:r w:rsidRPr="00CF1322">
              <w:rPr>
                <w:bCs/>
                <w:snapToGrid w:val="0"/>
                <w:kern w:val="22"/>
                <w:sz w:val="20"/>
                <w:szCs w:val="20"/>
              </w:rPr>
              <w:t>21.0.2 [</w:t>
            </w:r>
            <w:r w:rsidRPr="00CF1322">
              <w:rPr>
                <w:bCs/>
                <w:snapToGrid w:val="0"/>
                <w:kern w:val="22"/>
                <w:sz w:val="20"/>
                <w:szCs w:val="20"/>
              </w:rPr>
              <w:t>土地使用方式的变化和</w:t>
            </w:r>
            <w:r w:rsidRPr="00CF1322">
              <w:rPr>
                <w:bCs/>
                <w:snapToGrid w:val="0"/>
                <w:kern w:val="22"/>
                <w:sz w:val="20"/>
                <w:szCs w:val="20"/>
              </w:rPr>
              <w:t>]</w:t>
            </w:r>
            <w:r w:rsidRPr="00CF1322">
              <w:rPr>
                <w:bCs/>
                <w:snapToGrid w:val="0"/>
                <w:kern w:val="22"/>
                <w:sz w:val="20"/>
                <w:szCs w:val="20"/>
              </w:rPr>
              <w:t>土著人民和地方社区</w:t>
            </w:r>
            <w:r w:rsidRPr="00CF1322">
              <w:rPr>
                <w:bCs/>
                <w:snapToGrid w:val="0"/>
                <w:kern w:val="22"/>
                <w:sz w:val="20"/>
                <w:szCs w:val="20"/>
              </w:rPr>
              <w:t>[</w:t>
            </w:r>
            <w:r w:rsidRPr="00CF1322">
              <w:rPr>
                <w:bCs/>
                <w:snapToGrid w:val="0"/>
                <w:kern w:val="22"/>
                <w:sz w:val="20"/>
                <w:szCs w:val="20"/>
              </w:rPr>
              <w:t>在传统领地</w:t>
            </w:r>
            <w:r w:rsidRPr="00CF1322">
              <w:rPr>
                <w:bCs/>
                <w:snapToGrid w:val="0"/>
                <w:kern w:val="22"/>
                <w:sz w:val="20"/>
                <w:szCs w:val="20"/>
              </w:rPr>
              <w:t>]</w:t>
            </w:r>
            <w:r w:rsidRPr="00CF1322">
              <w:rPr>
                <w:bCs/>
                <w:snapToGrid w:val="0"/>
                <w:kern w:val="22"/>
                <w:sz w:val="20"/>
                <w:szCs w:val="20"/>
              </w:rPr>
              <w:t>的土地保有权</w:t>
            </w:r>
            <w:r w:rsidRPr="00CF1322">
              <w:rPr>
                <w:bCs/>
                <w:snapToGrid w:val="0"/>
                <w:kern w:val="22"/>
                <w:sz w:val="20"/>
                <w:szCs w:val="20"/>
              </w:rPr>
              <w:t>[</w:t>
            </w:r>
            <w:r w:rsidRPr="00CF1322">
              <w:rPr>
                <w:bCs/>
                <w:snapToGrid w:val="0"/>
                <w:kern w:val="22"/>
                <w:sz w:val="20"/>
                <w:szCs w:val="20"/>
              </w:rPr>
              <w:t>，按性别和保有权类型分列</w:t>
            </w:r>
            <w:r w:rsidRPr="00CF1322">
              <w:rPr>
                <w:bCs/>
                <w:snapToGrid w:val="0"/>
                <w:kern w:val="22"/>
                <w:sz w:val="20"/>
                <w:szCs w:val="20"/>
              </w:rPr>
              <w:t>]</w:t>
            </w:r>
          </w:p>
        </w:tc>
        <w:tc>
          <w:tcPr>
            <w:tcW w:w="3690" w:type="dxa"/>
            <w:tcBorders>
              <w:top w:val="single" w:sz="2" w:space="0" w:color="auto"/>
              <w:left w:val="single" w:sz="2" w:space="0" w:color="auto"/>
              <w:bottom w:val="single" w:sz="2" w:space="0" w:color="auto"/>
              <w:right w:val="single" w:sz="2" w:space="0" w:color="auto"/>
            </w:tcBorders>
            <w:shd w:val="clear" w:color="auto" w:fill="FFFFFF"/>
          </w:tcPr>
          <w:p w14:paraId="73B8C814" w14:textId="77777777" w:rsidR="0037195F" w:rsidRPr="00CF1322" w:rsidRDefault="0037195F" w:rsidP="0047190B">
            <w:pPr>
              <w:spacing w:before="40" w:after="40" w:line="240" w:lineRule="atLeast"/>
              <w:rPr>
                <w:bCs/>
                <w:snapToGrid w:val="0"/>
                <w:kern w:val="22"/>
                <w:sz w:val="20"/>
                <w:szCs w:val="20"/>
              </w:rPr>
            </w:pPr>
            <w:r w:rsidRPr="00CF1322">
              <w:rPr>
                <w:bCs/>
                <w:snapToGrid w:val="0"/>
                <w:kern w:val="22"/>
                <w:sz w:val="20"/>
                <w:szCs w:val="20"/>
              </w:rPr>
              <w:t>相关性：绿</w:t>
            </w:r>
          </w:p>
          <w:p w14:paraId="12E0A812" w14:textId="77777777" w:rsidR="0037195F" w:rsidRPr="00CF1322" w:rsidRDefault="0037195F" w:rsidP="0047190B">
            <w:pPr>
              <w:spacing w:before="40" w:after="40" w:line="240" w:lineRule="atLeast"/>
              <w:rPr>
                <w:bCs/>
                <w:snapToGrid w:val="0"/>
                <w:kern w:val="22"/>
                <w:sz w:val="20"/>
                <w:szCs w:val="20"/>
              </w:rPr>
            </w:pPr>
            <w:r w:rsidRPr="00CF1322">
              <w:rPr>
                <w:bCs/>
                <w:snapToGrid w:val="0"/>
                <w:kern w:val="22"/>
                <w:sz w:val="20"/>
                <w:szCs w:val="20"/>
              </w:rPr>
              <w:t>本国可行性：</w:t>
            </w:r>
            <w:r w:rsidRPr="00CF1322">
              <w:rPr>
                <w:bCs/>
                <w:snapToGrid w:val="0"/>
                <w:kern w:val="22"/>
                <w:sz w:val="20"/>
                <w:szCs w:val="20"/>
              </w:rPr>
              <w:t xml:space="preserve"> </w:t>
            </w:r>
            <w:r w:rsidRPr="00CF1322">
              <w:rPr>
                <w:bCs/>
                <w:snapToGrid w:val="0"/>
                <w:kern w:val="22"/>
                <w:sz w:val="20"/>
                <w:szCs w:val="20"/>
              </w:rPr>
              <w:t>黄</w:t>
            </w:r>
          </w:p>
          <w:p w14:paraId="4F9C774E" w14:textId="77777777" w:rsidR="0037195F" w:rsidRPr="00CF1322" w:rsidRDefault="0037195F" w:rsidP="0047190B">
            <w:pPr>
              <w:spacing w:before="40" w:after="40" w:line="240" w:lineRule="atLeast"/>
              <w:rPr>
                <w:bCs/>
                <w:snapToGrid w:val="0"/>
                <w:kern w:val="22"/>
                <w:sz w:val="20"/>
                <w:szCs w:val="20"/>
              </w:rPr>
            </w:pPr>
            <w:r w:rsidRPr="00CF1322">
              <w:rPr>
                <w:bCs/>
                <w:snapToGrid w:val="0"/>
                <w:kern w:val="22"/>
                <w:sz w:val="20"/>
                <w:szCs w:val="20"/>
              </w:rPr>
              <w:t>按国家分列的全球可行性：黄</w:t>
            </w:r>
          </w:p>
          <w:p w14:paraId="4099D117" w14:textId="77777777" w:rsidR="0037195F" w:rsidRPr="00CF1322" w:rsidRDefault="0037195F" w:rsidP="0047190B">
            <w:pPr>
              <w:spacing w:before="40" w:after="40" w:line="240" w:lineRule="atLeast"/>
              <w:rPr>
                <w:bCs/>
                <w:snapToGrid w:val="0"/>
                <w:kern w:val="22"/>
                <w:sz w:val="20"/>
                <w:szCs w:val="20"/>
              </w:rPr>
            </w:pPr>
            <w:r w:rsidRPr="00CF1322">
              <w:rPr>
                <w:bCs/>
                <w:snapToGrid w:val="0"/>
                <w:kern w:val="22"/>
                <w:sz w:val="20"/>
                <w:szCs w:val="20"/>
              </w:rPr>
              <w:t>就绪程度：黄</w:t>
            </w:r>
          </w:p>
          <w:p w14:paraId="67F72C74" w14:textId="77777777" w:rsidR="0037195F" w:rsidRPr="00CF1322" w:rsidRDefault="0037195F" w:rsidP="0047190B">
            <w:pPr>
              <w:spacing w:before="40" w:after="40" w:line="240" w:lineRule="atLeast"/>
              <w:rPr>
                <w:bCs/>
                <w:snapToGrid w:val="0"/>
                <w:kern w:val="22"/>
                <w:sz w:val="20"/>
                <w:szCs w:val="20"/>
              </w:rPr>
            </w:pPr>
            <w:r w:rsidRPr="00CF1322">
              <w:rPr>
                <w:bCs/>
                <w:snapToGrid w:val="0"/>
                <w:kern w:val="22"/>
                <w:sz w:val="20"/>
                <w:szCs w:val="20"/>
              </w:rPr>
              <w:t>概述：相关，</w:t>
            </w:r>
            <w:r w:rsidRPr="00CF1322">
              <w:rPr>
                <w:bCs/>
                <w:sz w:val="20"/>
                <w:szCs w:val="20"/>
              </w:rPr>
              <w:t>尚未充分启用</w:t>
            </w:r>
            <w:r w:rsidRPr="00CF1322">
              <w:rPr>
                <w:bCs/>
                <w:sz w:val="20"/>
                <w:szCs w:val="20"/>
              </w:rPr>
              <w:t xml:space="preserve"> </w:t>
            </w:r>
          </w:p>
          <w:p w14:paraId="10715AD3" w14:textId="77777777" w:rsidR="0037195F" w:rsidRPr="00CF1322" w:rsidRDefault="0037195F" w:rsidP="0047190B">
            <w:pPr>
              <w:spacing w:before="40" w:after="40" w:line="240" w:lineRule="atLeast"/>
              <w:rPr>
                <w:bCs/>
                <w:snapToGrid w:val="0"/>
                <w:kern w:val="22"/>
                <w:sz w:val="20"/>
                <w:szCs w:val="20"/>
              </w:rPr>
            </w:pPr>
            <w:r w:rsidRPr="00CF1322">
              <w:rPr>
                <w:bCs/>
                <w:snapToGrid w:val="0"/>
                <w:kern w:val="22"/>
                <w:sz w:val="20"/>
                <w:szCs w:val="20"/>
              </w:rPr>
              <w:t>很多缔约方建议行动目标</w:t>
            </w:r>
            <w:r w:rsidRPr="00CF1322">
              <w:rPr>
                <w:bCs/>
                <w:snapToGrid w:val="0"/>
                <w:kern w:val="22"/>
                <w:sz w:val="20"/>
                <w:szCs w:val="20"/>
              </w:rPr>
              <w:t xml:space="preserve"> 21 </w:t>
            </w:r>
            <w:r w:rsidRPr="00CF1322">
              <w:rPr>
                <w:bCs/>
                <w:snapToGrid w:val="0"/>
                <w:kern w:val="22"/>
                <w:sz w:val="20"/>
                <w:szCs w:val="20"/>
              </w:rPr>
              <w:t>和整个框架的其他行动目标使用土地利用和土地保有权指标。</w:t>
            </w:r>
            <w:r w:rsidRPr="00CF1322">
              <w:rPr>
                <w:bCs/>
                <w:snapToGrid w:val="0"/>
                <w:kern w:val="22"/>
                <w:sz w:val="20"/>
                <w:szCs w:val="20"/>
              </w:rPr>
              <w:t xml:space="preserve"> </w:t>
            </w:r>
            <w:r w:rsidRPr="00CF1322">
              <w:rPr>
                <w:bCs/>
                <w:snapToGrid w:val="0"/>
                <w:kern w:val="22"/>
                <w:sz w:val="20"/>
                <w:szCs w:val="20"/>
              </w:rPr>
              <w:t>缔约方指出，需要就这个指标做更多的工作才能对其充分启用。</w:t>
            </w:r>
          </w:p>
        </w:tc>
        <w:tc>
          <w:tcPr>
            <w:tcW w:w="3011" w:type="dxa"/>
            <w:shd w:val="clear" w:color="auto" w:fill="FFFFFF"/>
          </w:tcPr>
          <w:p w14:paraId="67B60DB8" w14:textId="77777777" w:rsidR="0037195F" w:rsidRPr="00CF1322" w:rsidRDefault="0037195F" w:rsidP="0047190B">
            <w:pPr>
              <w:spacing w:before="40" w:after="40" w:line="240" w:lineRule="atLeast"/>
              <w:rPr>
                <w:bCs/>
                <w:sz w:val="20"/>
                <w:szCs w:val="20"/>
              </w:rPr>
            </w:pPr>
          </w:p>
        </w:tc>
        <w:tc>
          <w:tcPr>
            <w:tcW w:w="1945" w:type="dxa"/>
            <w:shd w:val="clear" w:color="auto" w:fill="FFFFFF"/>
          </w:tcPr>
          <w:p w14:paraId="4E39271B" w14:textId="77777777" w:rsidR="0037195F" w:rsidRPr="00CF1322" w:rsidRDefault="0037195F" w:rsidP="0047190B">
            <w:pPr>
              <w:spacing w:before="40" w:after="40" w:line="240" w:lineRule="atLeast"/>
              <w:rPr>
                <w:bCs/>
                <w:sz w:val="20"/>
                <w:szCs w:val="20"/>
              </w:rPr>
            </w:pPr>
          </w:p>
        </w:tc>
      </w:tr>
    </w:tbl>
    <w:p w14:paraId="29503233" w14:textId="77777777" w:rsidR="0037195F" w:rsidRPr="007839BA" w:rsidRDefault="0037195F" w:rsidP="00D46E58">
      <w:pPr>
        <w:pStyle w:val="ListParagraph"/>
        <w:spacing w:before="120" w:after="120"/>
        <w:ind w:left="0"/>
        <w:rPr>
          <w:sz w:val="20"/>
          <w:lang w:eastAsia="zh-CN"/>
        </w:rPr>
      </w:pPr>
    </w:p>
    <w:p w14:paraId="04A2A3E0" w14:textId="77777777" w:rsidR="0037195F" w:rsidRPr="0060193F" w:rsidRDefault="0037195F" w:rsidP="00D46E58">
      <w:pPr>
        <w:pStyle w:val="ListParagraph"/>
        <w:spacing w:before="120" w:after="120"/>
        <w:ind w:left="0"/>
        <w:rPr>
          <w:lang w:eastAsia="zh-CN"/>
        </w:rPr>
        <w:sectPr w:rsidR="0037195F" w:rsidRPr="0060193F" w:rsidSect="0009473D">
          <w:pgSz w:w="15840" w:h="12240" w:orient="landscape"/>
          <w:pgMar w:top="1389" w:right="1134" w:bottom="1389" w:left="567" w:header="709" w:footer="709" w:gutter="0"/>
          <w:cols w:space="708"/>
          <w:docGrid w:linePitch="360"/>
        </w:sectPr>
      </w:pPr>
    </w:p>
    <w:p w14:paraId="6E758314" w14:textId="77777777" w:rsidR="0037195F" w:rsidRPr="0060193F" w:rsidRDefault="0037195F" w:rsidP="00D46E58">
      <w:pPr>
        <w:rPr>
          <w:bCs/>
        </w:rPr>
      </w:pPr>
    </w:p>
    <w:p w14:paraId="2D328F64" w14:textId="77777777" w:rsidR="0037195F" w:rsidRPr="0047190B" w:rsidRDefault="0037195F" w:rsidP="00D46E58">
      <w:pPr>
        <w:jc w:val="center"/>
        <w:outlineLvl w:val="0"/>
        <w:rPr>
          <w:rFonts w:eastAsia="楷体"/>
        </w:rPr>
      </w:pPr>
      <w:r w:rsidRPr="0047190B">
        <w:rPr>
          <w:rFonts w:eastAsia="楷体"/>
        </w:rPr>
        <w:t>附录</w:t>
      </w:r>
      <w:r w:rsidRPr="0047190B">
        <w:rPr>
          <w:rFonts w:eastAsia="楷体"/>
        </w:rPr>
        <w:t>2</w:t>
      </w:r>
    </w:p>
    <w:p w14:paraId="07B3A79A" w14:textId="77777777" w:rsidR="0037195F" w:rsidRPr="00E9413B" w:rsidRDefault="0037195F" w:rsidP="00E9413B">
      <w:pPr>
        <w:spacing w:before="120" w:after="120"/>
        <w:jc w:val="center"/>
        <w:rPr>
          <w:rFonts w:asciiTheme="majorBidi" w:hAnsiTheme="majorBidi" w:cstheme="majorBidi"/>
          <w:b/>
          <w:bCs/>
        </w:rPr>
      </w:pPr>
      <w:r w:rsidRPr="00E9413B">
        <w:rPr>
          <w:rFonts w:hint="eastAsia"/>
          <w:b/>
          <w:bCs/>
        </w:rPr>
        <w:t>可能列为</w:t>
      </w:r>
      <w:r w:rsidRPr="00E9413B">
        <w:rPr>
          <w:rFonts w:hint="eastAsia"/>
          <w:b/>
          <w:bCs/>
        </w:rPr>
        <w:t>2</w:t>
      </w:r>
      <w:r w:rsidRPr="00E9413B">
        <w:rPr>
          <w:b/>
          <w:bCs/>
        </w:rPr>
        <w:t>020</w:t>
      </w:r>
      <w:r w:rsidRPr="00E9413B">
        <w:rPr>
          <w:rFonts w:hint="eastAsia"/>
          <w:b/>
          <w:bCs/>
        </w:rPr>
        <w:t>年后全球生物多样性框架标题指标的拟议指标清单</w:t>
      </w:r>
    </w:p>
    <w:p w14:paraId="1231823C" w14:textId="77777777" w:rsidR="0037195F" w:rsidRPr="00C414EC" w:rsidRDefault="0037195F" w:rsidP="006E5F35">
      <w:pPr>
        <w:rPr>
          <w:sz w:val="20"/>
          <w:szCs w:val="20"/>
        </w:rPr>
      </w:pPr>
      <w:r>
        <w:rPr>
          <w:rFonts w:hint="eastAsia"/>
          <w:b/>
          <w:bCs/>
          <w:sz w:val="20"/>
          <w:szCs w:val="20"/>
        </w:rPr>
        <w:t>表</w:t>
      </w:r>
      <w:r w:rsidRPr="00C414EC">
        <w:rPr>
          <w:b/>
          <w:bCs/>
          <w:sz w:val="20"/>
          <w:szCs w:val="20"/>
        </w:rPr>
        <w:t xml:space="preserve">1. </w:t>
      </w:r>
      <w:r>
        <w:rPr>
          <w:b/>
          <w:bCs/>
          <w:sz w:val="20"/>
          <w:szCs w:val="20"/>
        </w:rPr>
        <w:t xml:space="preserve">  </w:t>
      </w:r>
      <w:r>
        <w:rPr>
          <w:rFonts w:hint="eastAsia"/>
          <w:b/>
          <w:bCs/>
          <w:sz w:val="20"/>
          <w:szCs w:val="20"/>
        </w:rPr>
        <w:t>为长期目标草案建议的替代指标或新增指标</w:t>
      </w:r>
    </w:p>
    <w:tbl>
      <w:tblPr>
        <w:tblStyle w:val="TableGrid"/>
        <w:tblW w:w="9634" w:type="dxa"/>
        <w:tblLayout w:type="fixed"/>
        <w:tblLook w:val="04A0" w:firstRow="1" w:lastRow="0" w:firstColumn="1" w:lastColumn="0" w:noHBand="0" w:noVBand="1"/>
      </w:tblPr>
      <w:tblGrid>
        <w:gridCol w:w="1075"/>
        <w:gridCol w:w="5724"/>
        <w:gridCol w:w="2835"/>
      </w:tblGrid>
      <w:tr w:rsidR="0037195F" w:rsidRPr="00504604" w14:paraId="79CDAFCD" w14:textId="77777777" w:rsidTr="006E5F35">
        <w:trPr>
          <w:tblHeader/>
        </w:trPr>
        <w:tc>
          <w:tcPr>
            <w:tcW w:w="1075" w:type="dxa"/>
            <w:vAlign w:val="center"/>
            <w:hideMark/>
          </w:tcPr>
          <w:p w14:paraId="105DEF9F" w14:textId="4288CD5B" w:rsidR="0037195F" w:rsidRPr="00504604" w:rsidRDefault="0037195F" w:rsidP="006E5F35">
            <w:pPr>
              <w:spacing w:before="40" w:after="40" w:line="240" w:lineRule="atLeast"/>
              <w:rPr>
                <w:rFonts w:ascii="Times New Roman" w:eastAsia="宋体" w:hAnsi="Times New Roman"/>
                <w:b/>
                <w:bCs/>
                <w:sz w:val="20"/>
                <w:szCs w:val="20"/>
              </w:rPr>
            </w:pPr>
            <w:r w:rsidRPr="00504604">
              <w:rPr>
                <w:rFonts w:ascii="Times New Roman" w:eastAsia="宋体" w:hAnsi="Times New Roman"/>
                <w:b/>
                <w:bCs/>
                <w:sz w:val="20"/>
                <w:szCs w:val="20"/>
              </w:rPr>
              <w:t xml:space="preserve">1. </w:t>
            </w:r>
            <w:proofErr w:type="spellStart"/>
            <w:r w:rsidRPr="00504604">
              <w:rPr>
                <w:rFonts w:ascii="Times New Roman" w:eastAsia="宋体" w:hAnsi="Times New Roman" w:hint="eastAsia"/>
                <w:b/>
                <w:bCs/>
                <w:sz w:val="20"/>
                <w:szCs w:val="20"/>
              </w:rPr>
              <w:t>长期</w:t>
            </w:r>
            <w:proofErr w:type="spellEnd"/>
            <w:r w:rsidR="000F59D4">
              <w:rPr>
                <w:rFonts w:ascii="Times New Roman" w:eastAsia="宋体" w:hAnsi="Times New Roman" w:hint="eastAsia"/>
                <w:b/>
                <w:bCs/>
                <w:sz w:val="20"/>
                <w:szCs w:val="20"/>
                <w:lang w:eastAsia="zh-CN"/>
              </w:rPr>
              <w:t>目标</w:t>
            </w:r>
            <w:proofErr w:type="spellStart"/>
            <w:r w:rsidRPr="00504604">
              <w:rPr>
                <w:rFonts w:ascii="Times New Roman" w:eastAsia="宋体" w:hAnsi="Times New Roman" w:hint="eastAsia"/>
                <w:b/>
                <w:bCs/>
                <w:sz w:val="20"/>
                <w:szCs w:val="20"/>
              </w:rPr>
              <w:t>草案</w:t>
            </w:r>
            <w:proofErr w:type="spellEnd"/>
          </w:p>
        </w:tc>
        <w:tc>
          <w:tcPr>
            <w:tcW w:w="5724" w:type="dxa"/>
            <w:vAlign w:val="center"/>
            <w:hideMark/>
          </w:tcPr>
          <w:p w14:paraId="7EBE6699" w14:textId="77777777" w:rsidR="0037195F" w:rsidRPr="00504604" w:rsidRDefault="0037195F" w:rsidP="006E5F35">
            <w:pPr>
              <w:spacing w:before="40" w:after="40" w:line="240" w:lineRule="atLeast"/>
              <w:rPr>
                <w:rFonts w:ascii="Times New Roman" w:eastAsia="宋体" w:hAnsi="Times New Roman"/>
                <w:b/>
                <w:bCs/>
                <w:sz w:val="20"/>
                <w:szCs w:val="20"/>
              </w:rPr>
            </w:pPr>
            <w:r w:rsidRPr="00504604">
              <w:rPr>
                <w:rFonts w:ascii="Times New Roman" w:eastAsia="宋体" w:hAnsi="Times New Roman"/>
                <w:b/>
                <w:bCs/>
                <w:sz w:val="20"/>
                <w:szCs w:val="20"/>
              </w:rPr>
              <w:t xml:space="preserve">2.   </w:t>
            </w:r>
            <w:proofErr w:type="spellStart"/>
            <w:r w:rsidRPr="00504604">
              <w:rPr>
                <w:rFonts w:ascii="Times New Roman" w:eastAsia="宋体" w:hAnsi="Times New Roman" w:hint="eastAsia"/>
                <w:b/>
                <w:bCs/>
                <w:sz w:val="20"/>
                <w:szCs w:val="20"/>
              </w:rPr>
              <w:t>联络小组提议的指标</w:t>
            </w:r>
            <w:proofErr w:type="spellEnd"/>
          </w:p>
        </w:tc>
        <w:tc>
          <w:tcPr>
            <w:tcW w:w="2835" w:type="dxa"/>
            <w:vAlign w:val="center"/>
            <w:hideMark/>
          </w:tcPr>
          <w:p w14:paraId="6972F27E" w14:textId="77777777" w:rsidR="0037195F" w:rsidRPr="00504604" w:rsidRDefault="0037195F" w:rsidP="006E5F35">
            <w:pPr>
              <w:spacing w:before="40" w:after="40" w:line="240" w:lineRule="atLeast"/>
              <w:rPr>
                <w:rFonts w:ascii="Times New Roman" w:eastAsia="宋体" w:hAnsi="Times New Roman"/>
                <w:b/>
                <w:bCs/>
                <w:sz w:val="20"/>
                <w:szCs w:val="20"/>
                <w:lang w:eastAsia="zh-CN"/>
              </w:rPr>
            </w:pPr>
            <w:r w:rsidRPr="00504604">
              <w:rPr>
                <w:rFonts w:ascii="Times New Roman" w:eastAsia="宋体" w:hAnsi="Times New Roman"/>
                <w:b/>
                <w:bCs/>
                <w:sz w:val="20"/>
                <w:szCs w:val="20"/>
                <w:lang w:eastAsia="zh-CN"/>
              </w:rPr>
              <w:t xml:space="preserve">3.  </w:t>
            </w:r>
            <w:r w:rsidRPr="00504604">
              <w:rPr>
                <w:rFonts w:ascii="Times New Roman" w:eastAsia="宋体" w:hAnsi="Times New Roman" w:hint="eastAsia"/>
                <w:b/>
                <w:bCs/>
                <w:sz w:val="20"/>
                <w:szCs w:val="20"/>
                <w:lang w:eastAsia="zh-CN"/>
              </w:rPr>
              <w:t>与以前的非正式文件和可持续发展目标框架的联系</w:t>
            </w:r>
          </w:p>
        </w:tc>
      </w:tr>
      <w:tr w:rsidR="0037195F" w:rsidRPr="00504604" w14:paraId="10FFD60A" w14:textId="77777777" w:rsidTr="006E5F35">
        <w:tc>
          <w:tcPr>
            <w:tcW w:w="1075" w:type="dxa"/>
            <w:vMerge w:val="restart"/>
            <w:vAlign w:val="center"/>
            <w:hideMark/>
          </w:tcPr>
          <w:p w14:paraId="62DE381E" w14:textId="77777777" w:rsidR="0037195F" w:rsidRPr="00504604" w:rsidRDefault="0037195F" w:rsidP="006E5F35">
            <w:pPr>
              <w:spacing w:before="40" w:after="40" w:line="240" w:lineRule="atLeast"/>
              <w:rPr>
                <w:rFonts w:ascii="Times New Roman" w:eastAsia="宋体" w:hAnsi="Times New Roman"/>
                <w:sz w:val="20"/>
                <w:szCs w:val="20"/>
              </w:rPr>
            </w:pPr>
            <w:r w:rsidRPr="00504604">
              <w:rPr>
                <w:rFonts w:ascii="Times New Roman" w:eastAsia="宋体" w:hAnsi="Times New Roman"/>
                <w:sz w:val="20"/>
                <w:szCs w:val="20"/>
              </w:rPr>
              <w:t>A</w:t>
            </w:r>
          </w:p>
          <w:p w14:paraId="021BBF6D"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hideMark/>
          </w:tcPr>
          <w:p w14:paraId="7D8B7AFB"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与水有关的生态系统范围随时间的变化</w:t>
            </w:r>
          </w:p>
        </w:tc>
        <w:tc>
          <w:tcPr>
            <w:tcW w:w="2835" w:type="dxa"/>
            <w:hideMark/>
          </w:tcPr>
          <w:p w14:paraId="6AF9ECD7"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补充指标</w:t>
            </w:r>
            <w:r w:rsidRPr="00504604">
              <w:rPr>
                <w:rFonts w:ascii="Times New Roman" w:eastAsia="宋体" w:hAnsi="Times New Roman"/>
                <w:sz w:val="20"/>
                <w:szCs w:val="20"/>
                <w:lang w:eastAsia="zh-CN"/>
              </w:rPr>
              <w:t xml:space="preserve"> a.11 (SDG</w:t>
            </w:r>
            <w:r w:rsidRPr="00504604">
              <w:rPr>
                <w:rFonts w:ascii="Times New Roman" w:eastAsia="宋体" w:hAnsi="Times New Roman"/>
                <w:sz w:val="20"/>
                <w:szCs w:val="20"/>
                <w:lang w:eastAsia="zh-CN"/>
              </w:rPr>
              <w:t>指标</w:t>
            </w:r>
            <w:r w:rsidRPr="00504604">
              <w:rPr>
                <w:rFonts w:ascii="Times New Roman" w:eastAsia="宋体" w:hAnsi="Times New Roman"/>
                <w:sz w:val="20"/>
                <w:szCs w:val="20"/>
                <w:lang w:eastAsia="zh-CN"/>
              </w:rPr>
              <w:t xml:space="preserve"> 6.6.1)</w:t>
            </w:r>
          </w:p>
        </w:tc>
      </w:tr>
      <w:tr w:rsidR="0037195F" w:rsidRPr="00504604" w14:paraId="236EFB66" w14:textId="77777777" w:rsidTr="006E5F35">
        <w:tc>
          <w:tcPr>
            <w:tcW w:w="1075" w:type="dxa"/>
            <w:vMerge/>
            <w:hideMark/>
          </w:tcPr>
          <w:p w14:paraId="41C300B2"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hideMark/>
          </w:tcPr>
          <w:p w14:paraId="70FE75F1"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具有社会经济和文化珍贵价值的物种所受保护的全面性</w:t>
            </w:r>
          </w:p>
        </w:tc>
        <w:tc>
          <w:tcPr>
            <w:tcW w:w="2835" w:type="dxa"/>
            <w:hideMark/>
          </w:tcPr>
          <w:p w14:paraId="6CFF911D"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补充指标</w:t>
            </w:r>
            <w:proofErr w:type="spellEnd"/>
            <w:r w:rsidRPr="00504604">
              <w:rPr>
                <w:rFonts w:ascii="Times New Roman" w:eastAsia="宋体" w:hAnsi="Times New Roman"/>
                <w:sz w:val="20"/>
                <w:szCs w:val="20"/>
              </w:rPr>
              <w:t xml:space="preserve"> a.51</w:t>
            </w:r>
          </w:p>
        </w:tc>
      </w:tr>
      <w:tr w:rsidR="0037195F" w:rsidRPr="00504604" w14:paraId="77FF4047" w14:textId="77777777" w:rsidTr="006E5F35">
        <w:tc>
          <w:tcPr>
            <w:tcW w:w="1075" w:type="dxa"/>
            <w:vMerge/>
            <w:hideMark/>
          </w:tcPr>
          <w:p w14:paraId="73AF4740"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hideMark/>
          </w:tcPr>
          <w:p w14:paraId="264D623B"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迁徙物种的受保护状态</w:t>
            </w:r>
            <w:r w:rsidRPr="00504604">
              <w:rPr>
                <w:rFonts w:ascii="Times New Roman" w:eastAsia="宋体" w:hAnsi="Times New Roman" w:hint="eastAsia"/>
                <w:sz w:val="20"/>
                <w:szCs w:val="20"/>
                <w:lang w:eastAsia="zh-CN"/>
              </w:rPr>
              <w:t>(</w:t>
            </w:r>
            <w:r w:rsidRPr="00504604">
              <w:rPr>
                <w:rFonts w:ascii="Times New Roman" w:eastAsia="宋体" w:hAnsi="Times New Roman" w:hint="eastAsia"/>
                <w:sz w:val="20"/>
                <w:szCs w:val="20"/>
                <w:lang w:eastAsia="zh-CN"/>
              </w:rPr>
              <w:t>从现有指标中分解出来</w:t>
            </w:r>
            <w:r w:rsidRPr="00504604">
              <w:rPr>
                <w:rFonts w:ascii="Times New Roman" w:eastAsia="宋体" w:hAnsi="Times New Roman"/>
                <w:sz w:val="20"/>
                <w:szCs w:val="20"/>
                <w:lang w:eastAsia="zh-CN"/>
              </w:rPr>
              <w:t>)</w:t>
            </w:r>
            <w:r w:rsidRPr="00504604">
              <w:rPr>
                <w:rFonts w:ascii="Times New Roman" w:eastAsia="宋体" w:hAnsi="Times New Roman" w:hint="eastAsia"/>
                <w:sz w:val="20"/>
                <w:szCs w:val="20"/>
                <w:lang w:eastAsia="zh-CN"/>
              </w:rPr>
              <w:t>，作为连通性的代理指标</w:t>
            </w:r>
            <w:r w:rsidRPr="00504604">
              <w:rPr>
                <w:rFonts w:ascii="Times New Roman" w:eastAsia="宋体" w:hAnsi="Times New Roman" w:hint="eastAsia"/>
                <w:sz w:val="20"/>
                <w:szCs w:val="20"/>
                <w:lang w:eastAsia="zh-CN"/>
              </w:rPr>
              <w:t>(</w:t>
            </w:r>
            <w:r w:rsidRPr="00504604">
              <w:rPr>
                <w:rFonts w:ascii="Times New Roman" w:eastAsia="宋体" w:hAnsi="Times New Roman" w:hint="eastAsia"/>
                <w:sz w:val="20"/>
                <w:szCs w:val="20"/>
                <w:lang w:eastAsia="zh-CN"/>
              </w:rPr>
              <w:t>《迁徙物种公约》指标</w:t>
            </w:r>
            <w:r w:rsidRPr="00504604">
              <w:rPr>
                <w:rFonts w:ascii="Times New Roman" w:eastAsia="宋体" w:hAnsi="Times New Roman"/>
                <w:sz w:val="20"/>
                <w:szCs w:val="20"/>
                <w:lang w:eastAsia="zh-CN"/>
              </w:rPr>
              <w:t>)</w:t>
            </w:r>
          </w:p>
        </w:tc>
        <w:tc>
          <w:tcPr>
            <w:tcW w:w="2835" w:type="dxa"/>
            <w:hideMark/>
          </w:tcPr>
          <w:p w14:paraId="01BE2E34"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组成指标</w:t>
            </w:r>
            <w:proofErr w:type="spellEnd"/>
            <w:r w:rsidRPr="00504604">
              <w:rPr>
                <w:rFonts w:ascii="Times New Roman" w:eastAsia="宋体" w:hAnsi="Times New Roman"/>
                <w:sz w:val="20"/>
                <w:szCs w:val="20"/>
              </w:rPr>
              <w:t xml:space="preserve"> A.2.1 </w:t>
            </w:r>
          </w:p>
        </w:tc>
      </w:tr>
      <w:tr w:rsidR="0037195F" w:rsidRPr="00504604" w14:paraId="2CD6A18C" w14:textId="77777777" w:rsidTr="006E5F35">
        <w:tc>
          <w:tcPr>
            <w:tcW w:w="1075" w:type="dxa"/>
            <w:vMerge/>
            <w:hideMark/>
          </w:tcPr>
          <w:p w14:paraId="1651D743"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hideMark/>
          </w:tcPr>
          <w:p w14:paraId="5CBBEC4C"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hint="eastAsia"/>
                <w:bCs/>
                <w:sz w:val="20"/>
                <w:szCs w:val="20"/>
              </w:rPr>
              <w:t>生态系统完整性指数</w:t>
            </w:r>
            <w:proofErr w:type="spellEnd"/>
          </w:p>
        </w:tc>
        <w:tc>
          <w:tcPr>
            <w:tcW w:w="2835" w:type="dxa"/>
            <w:hideMark/>
          </w:tcPr>
          <w:p w14:paraId="3064F9F9"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组成指标</w:t>
            </w:r>
            <w:proofErr w:type="spellEnd"/>
            <w:r w:rsidRPr="00504604">
              <w:rPr>
                <w:rFonts w:ascii="Times New Roman" w:eastAsia="宋体" w:hAnsi="Times New Roman"/>
                <w:sz w:val="20"/>
                <w:szCs w:val="20"/>
              </w:rPr>
              <w:t xml:space="preserve"> A.3.1</w:t>
            </w:r>
          </w:p>
        </w:tc>
      </w:tr>
      <w:tr w:rsidR="0037195F" w:rsidRPr="00504604" w14:paraId="0BFD2CD1" w14:textId="77777777" w:rsidTr="006E5F35">
        <w:tc>
          <w:tcPr>
            <w:tcW w:w="1075" w:type="dxa"/>
            <w:vMerge/>
            <w:hideMark/>
          </w:tcPr>
          <w:p w14:paraId="41003467"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hideMark/>
          </w:tcPr>
          <w:p w14:paraId="3FE72444"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hint="eastAsia"/>
                <w:sz w:val="20"/>
                <w:szCs w:val="20"/>
              </w:rPr>
              <w:t>生态区完整性指数</w:t>
            </w:r>
            <w:proofErr w:type="spellEnd"/>
          </w:p>
        </w:tc>
        <w:tc>
          <w:tcPr>
            <w:tcW w:w="2835" w:type="dxa"/>
            <w:hideMark/>
          </w:tcPr>
          <w:p w14:paraId="21671E2B"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组成指标</w:t>
            </w:r>
            <w:proofErr w:type="spellEnd"/>
            <w:r w:rsidRPr="00504604">
              <w:rPr>
                <w:rFonts w:ascii="Times New Roman" w:eastAsia="宋体" w:hAnsi="Times New Roman"/>
                <w:sz w:val="20"/>
                <w:szCs w:val="20"/>
              </w:rPr>
              <w:t xml:space="preserve"> A.32</w:t>
            </w:r>
          </w:p>
        </w:tc>
      </w:tr>
      <w:tr w:rsidR="0037195F" w:rsidRPr="00504604" w14:paraId="27BC0128" w14:textId="77777777" w:rsidTr="006E5F35">
        <w:tc>
          <w:tcPr>
            <w:tcW w:w="1075" w:type="dxa"/>
            <w:vMerge/>
            <w:hideMark/>
          </w:tcPr>
          <w:p w14:paraId="0AAD1590"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hideMark/>
          </w:tcPr>
          <w:p w14:paraId="2D20DB4D"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进化显著和全球濒危物种的不断</w:t>
            </w:r>
            <w:r w:rsidRPr="00504604">
              <w:rPr>
                <w:rFonts w:ascii="Times New Roman" w:eastAsia="宋体" w:hAnsi="Times New Roman"/>
                <w:sz w:val="20"/>
                <w:szCs w:val="20"/>
                <w:lang w:eastAsia="zh-CN"/>
              </w:rPr>
              <w:t xml:space="preserve">. </w:t>
            </w:r>
            <w:r w:rsidRPr="00504604">
              <w:rPr>
                <w:rFonts w:ascii="Times New Roman" w:eastAsia="宋体" w:hAnsi="Times New Roman"/>
                <w:sz w:val="20"/>
                <w:szCs w:val="20"/>
                <w:lang w:eastAsia="zh-CN"/>
              </w:rPr>
              <w:t>变化的状况</w:t>
            </w:r>
            <w:r w:rsidRPr="00504604">
              <w:rPr>
                <w:rFonts w:ascii="Times New Roman" w:eastAsia="宋体" w:hAnsi="Times New Roman"/>
                <w:sz w:val="20"/>
                <w:szCs w:val="20"/>
                <w:lang w:eastAsia="zh-CN"/>
              </w:rPr>
              <w:t xml:space="preserve">(EDGE </w:t>
            </w:r>
            <w:r w:rsidRPr="00504604">
              <w:rPr>
                <w:rFonts w:ascii="Times New Roman" w:eastAsia="宋体" w:hAnsi="Times New Roman" w:hint="eastAsia"/>
                <w:sz w:val="20"/>
                <w:szCs w:val="20"/>
                <w:lang w:eastAsia="zh-CN"/>
              </w:rPr>
              <w:t>指数</w:t>
            </w:r>
            <w:r w:rsidRPr="00504604">
              <w:rPr>
                <w:rFonts w:ascii="Times New Roman" w:eastAsia="宋体" w:hAnsi="Times New Roman"/>
                <w:sz w:val="20"/>
                <w:szCs w:val="20"/>
                <w:lang w:eastAsia="zh-CN"/>
              </w:rPr>
              <w:t>)</w:t>
            </w:r>
          </w:p>
        </w:tc>
        <w:tc>
          <w:tcPr>
            <w:tcW w:w="2835" w:type="dxa"/>
            <w:hideMark/>
          </w:tcPr>
          <w:p w14:paraId="6089F655"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补充指标</w:t>
            </w:r>
            <w:proofErr w:type="spellEnd"/>
            <w:r w:rsidRPr="00504604">
              <w:rPr>
                <w:rFonts w:ascii="Times New Roman" w:eastAsia="宋体" w:hAnsi="Times New Roman"/>
                <w:sz w:val="20"/>
                <w:szCs w:val="20"/>
              </w:rPr>
              <w:t xml:space="preserve"> a.40</w:t>
            </w:r>
          </w:p>
        </w:tc>
      </w:tr>
      <w:tr w:rsidR="0037195F" w:rsidRPr="00504604" w14:paraId="2F8BA81E" w14:textId="77777777" w:rsidTr="006E5F35">
        <w:tc>
          <w:tcPr>
            <w:tcW w:w="1075" w:type="dxa"/>
            <w:vMerge/>
            <w:hideMark/>
          </w:tcPr>
          <w:p w14:paraId="7285330B"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hideMark/>
          </w:tcPr>
          <w:p w14:paraId="7B043330"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森林面积占土地总面积的比例</w:t>
            </w:r>
          </w:p>
        </w:tc>
        <w:tc>
          <w:tcPr>
            <w:tcW w:w="2835" w:type="dxa"/>
            <w:hideMark/>
          </w:tcPr>
          <w:p w14:paraId="6B2CC4ED"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补充指标</w:t>
            </w:r>
            <w:r w:rsidRPr="00504604">
              <w:rPr>
                <w:rFonts w:ascii="Times New Roman" w:eastAsia="宋体" w:hAnsi="Times New Roman"/>
                <w:sz w:val="20"/>
                <w:szCs w:val="20"/>
                <w:lang w:eastAsia="zh-CN"/>
              </w:rPr>
              <w:t xml:space="preserve"> a.1 (SDG</w:t>
            </w:r>
            <w:r w:rsidRPr="00504604">
              <w:rPr>
                <w:rFonts w:ascii="Times New Roman" w:eastAsia="宋体" w:hAnsi="Times New Roman"/>
                <w:sz w:val="20"/>
                <w:szCs w:val="20"/>
                <w:lang w:eastAsia="zh-CN"/>
              </w:rPr>
              <w:t>指标</w:t>
            </w:r>
            <w:r w:rsidRPr="00504604">
              <w:rPr>
                <w:rFonts w:ascii="Times New Roman" w:eastAsia="宋体" w:hAnsi="Times New Roman"/>
                <w:sz w:val="20"/>
                <w:szCs w:val="20"/>
                <w:lang w:eastAsia="zh-CN"/>
              </w:rPr>
              <w:t xml:space="preserve"> 15.1.1)</w:t>
            </w:r>
          </w:p>
        </w:tc>
      </w:tr>
      <w:tr w:rsidR="0037195F" w:rsidRPr="00504604" w14:paraId="7C43590F" w14:textId="77777777" w:rsidTr="006E5F35">
        <w:tc>
          <w:tcPr>
            <w:tcW w:w="1075" w:type="dxa"/>
            <w:vMerge/>
            <w:hideMark/>
          </w:tcPr>
          <w:p w14:paraId="1BBD4FA8"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hideMark/>
          </w:tcPr>
          <w:p w14:paraId="48A5A1D1"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活珊瑚覆盖情况</w:t>
            </w:r>
            <w:proofErr w:type="spellEnd"/>
          </w:p>
        </w:tc>
        <w:tc>
          <w:tcPr>
            <w:tcW w:w="2835" w:type="dxa"/>
            <w:hideMark/>
          </w:tcPr>
          <w:p w14:paraId="153DBB33"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补充指标</w:t>
            </w:r>
            <w:proofErr w:type="spellEnd"/>
            <w:r w:rsidRPr="00504604">
              <w:rPr>
                <w:rFonts w:ascii="Times New Roman" w:eastAsia="宋体" w:hAnsi="Times New Roman"/>
                <w:sz w:val="20"/>
                <w:szCs w:val="20"/>
              </w:rPr>
              <w:t xml:space="preserve"> a.13</w:t>
            </w:r>
          </w:p>
        </w:tc>
      </w:tr>
      <w:tr w:rsidR="0037195F" w:rsidRPr="00504604" w14:paraId="4923D755" w14:textId="77777777" w:rsidTr="006E5F35">
        <w:tc>
          <w:tcPr>
            <w:tcW w:w="1075" w:type="dxa"/>
            <w:vMerge/>
            <w:hideMark/>
          </w:tcPr>
          <w:p w14:paraId="3EBC83DE"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hideMark/>
          </w:tcPr>
          <w:p w14:paraId="611BB962"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hint="eastAsia"/>
                <w:sz w:val="20"/>
                <w:szCs w:val="20"/>
              </w:rPr>
              <w:t>地球生命力指数</w:t>
            </w:r>
            <w:proofErr w:type="spellEnd"/>
            <w:r w:rsidRPr="00504604">
              <w:rPr>
                <w:rFonts w:ascii="Times New Roman" w:eastAsia="宋体" w:hAnsi="Times New Roman" w:hint="eastAsia"/>
                <w:sz w:val="20"/>
                <w:szCs w:val="20"/>
              </w:rPr>
              <w:t xml:space="preserve"> </w:t>
            </w:r>
            <w:r w:rsidRPr="00504604">
              <w:rPr>
                <w:rFonts w:ascii="Times New Roman" w:eastAsia="宋体" w:hAnsi="Times New Roman"/>
                <w:sz w:val="20"/>
                <w:szCs w:val="20"/>
              </w:rPr>
              <w:t>(LPI)</w:t>
            </w:r>
          </w:p>
        </w:tc>
        <w:tc>
          <w:tcPr>
            <w:tcW w:w="2835" w:type="dxa"/>
            <w:hideMark/>
          </w:tcPr>
          <w:p w14:paraId="7FA3C75A"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组成指标</w:t>
            </w:r>
            <w:proofErr w:type="spellEnd"/>
            <w:r w:rsidRPr="00504604">
              <w:rPr>
                <w:rFonts w:ascii="Times New Roman" w:eastAsia="宋体" w:hAnsi="Times New Roman"/>
                <w:sz w:val="20"/>
                <w:szCs w:val="20"/>
              </w:rPr>
              <w:t xml:space="preserve"> A.4.2</w:t>
            </w:r>
          </w:p>
        </w:tc>
      </w:tr>
      <w:tr w:rsidR="0037195F" w:rsidRPr="00504604" w14:paraId="1471A9B1" w14:textId="77777777" w:rsidTr="006E5F35">
        <w:tc>
          <w:tcPr>
            <w:tcW w:w="1075" w:type="dxa"/>
            <w:vMerge/>
            <w:hideMark/>
          </w:tcPr>
          <w:p w14:paraId="7F08B9A8"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hideMark/>
          </w:tcPr>
          <w:p w14:paraId="0CC763CF"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hint="eastAsia"/>
                <w:sz w:val="20"/>
                <w:szCs w:val="20"/>
              </w:rPr>
              <w:t>海洋生境指数</w:t>
            </w:r>
            <w:proofErr w:type="spellEnd"/>
          </w:p>
        </w:tc>
        <w:tc>
          <w:tcPr>
            <w:tcW w:w="2835" w:type="dxa"/>
            <w:hideMark/>
          </w:tcPr>
          <w:p w14:paraId="584CC6C0" w14:textId="77777777" w:rsidR="0037195F" w:rsidRPr="00504604" w:rsidRDefault="0037195F" w:rsidP="006E5F35">
            <w:pPr>
              <w:spacing w:before="40" w:after="40" w:line="240" w:lineRule="atLeast"/>
              <w:rPr>
                <w:rFonts w:ascii="Times New Roman" w:eastAsia="宋体" w:hAnsi="Times New Roman"/>
                <w:sz w:val="20"/>
                <w:szCs w:val="20"/>
              </w:rPr>
            </w:pPr>
          </w:p>
        </w:tc>
      </w:tr>
      <w:tr w:rsidR="0037195F" w:rsidRPr="00504604" w14:paraId="5CFC2359" w14:textId="77777777" w:rsidTr="006E5F35">
        <w:tc>
          <w:tcPr>
            <w:tcW w:w="1075" w:type="dxa"/>
            <w:vMerge/>
            <w:hideMark/>
          </w:tcPr>
          <w:p w14:paraId="67879B07"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hideMark/>
          </w:tcPr>
          <w:p w14:paraId="5853506E"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物种内部维持的种群所占比例</w:t>
            </w:r>
          </w:p>
        </w:tc>
        <w:tc>
          <w:tcPr>
            <w:tcW w:w="2835" w:type="dxa"/>
            <w:hideMark/>
          </w:tcPr>
          <w:p w14:paraId="0F417397"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组成指标</w:t>
            </w:r>
            <w:proofErr w:type="spellEnd"/>
            <w:r w:rsidRPr="00504604">
              <w:rPr>
                <w:rFonts w:ascii="Times New Roman" w:eastAsia="宋体" w:hAnsi="Times New Roman"/>
                <w:sz w:val="20"/>
                <w:szCs w:val="20"/>
              </w:rPr>
              <w:t xml:space="preserve"> A.8.1</w:t>
            </w:r>
          </w:p>
        </w:tc>
      </w:tr>
      <w:tr w:rsidR="0037195F" w:rsidRPr="00504604" w14:paraId="4B7FD693" w14:textId="77777777" w:rsidTr="006E5F35">
        <w:tc>
          <w:tcPr>
            <w:tcW w:w="1075" w:type="dxa"/>
            <w:vMerge/>
            <w:hideMark/>
          </w:tcPr>
          <w:p w14:paraId="4FE4EFB6"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hideMark/>
          </w:tcPr>
          <w:p w14:paraId="1CCD05EA"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生态系统红色名录</w:t>
            </w:r>
            <w:proofErr w:type="spellEnd"/>
          </w:p>
        </w:tc>
        <w:tc>
          <w:tcPr>
            <w:tcW w:w="2835" w:type="dxa"/>
            <w:hideMark/>
          </w:tcPr>
          <w:p w14:paraId="0068B1F6"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补充指标</w:t>
            </w:r>
            <w:proofErr w:type="spellEnd"/>
            <w:r w:rsidRPr="00504604">
              <w:rPr>
                <w:rFonts w:ascii="Times New Roman" w:eastAsia="宋体" w:hAnsi="Times New Roman"/>
                <w:sz w:val="20"/>
                <w:szCs w:val="20"/>
              </w:rPr>
              <w:t xml:space="preserve"> a.8</w:t>
            </w:r>
          </w:p>
        </w:tc>
      </w:tr>
      <w:tr w:rsidR="0037195F" w:rsidRPr="00504604" w14:paraId="658764A1" w14:textId="77777777" w:rsidTr="006E5F35">
        <w:tc>
          <w:tcPr>
            <w:tcW w:w="1075" w:type="dxa"/>
            <w:vMerge/>
            <w:hideMark/>
          </w:tcPr>
          <w:p w14:paraId="0257A5B1"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hideMark/>
          </w:tcPr>
          <w:p w14:paraId="777C2275"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联合国</w:t>
            </w:r>
            <w:r w:rsidRPr="00504604">
              <w:rPr>
                <w:rFonts w:ascii="Times New Roman" w:eastAsia="宋体" w:hAnsi="Times New Roman"/>
                <w:sz w:val="20"/>
                <w:szCs w:val="20"/>
                <w:lang w:eastAsia="zh-CN"/>
              </w:rPr>
              <w:t>环境经济核算体系</w:t>
            </w:r>
            <w:r w:rsidRPr="00504604">
              <w:rPr>
                <w:rFonts w:ascii="Times New Roman" w:eastAsia="宋体" w:hAnsi="Times New Roman" w:hint="eastAsia"/>
                <w:sz w:val="20"/>
                <w:szCs w:val="20"/>
                <w:lang w:eastAsia="zh-CN"/>
              </w:rPr>
              <w:t>关于生态系统状况的指标</w:t>
            </w:r>
          </w:p>
          <w:p w14:paraId="7042D452"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物种内部维持的遗传特征明显的种群所占比例</w:t>
            </w:r>
          </w:p>
          <w:p w14:paraId="4ED83B42"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选定自然生态系统</w:t>
            </w:r>
            <w:r w:rsidRPr="00504604">
              <w:rPr>
                <w:rFonts w:ascii="Times New Roman" w:eastAsia="宋体" w:hAnsi="Times New Roman" w:hint="eastAsia"/>
                <w:sz w:val="20"/>
                <w:szCs w:val="20"/>
                <w:lang w:eastAsia="zh-CN"/>
              </w:rPr>
              <w:t>(</w:t>
            </w:r>
            <w:r w:rsidRPr="00504604">
              <w:rPr>
                <w:rFonts w:ascii="Times New Roman" w:eastAsia="宋体" w:hAnsi="Times New Roman" w:hint="eastAsia"/>
                <w:sz w:val="20"/>
                <w:szCs w:val="20"/>
                <w:lang w:eastAsia="zh-CN"/>
              </w:rPr>
              <w:t>例如森林、</w:t>
            </w:r>
            <w:r w:rsidRPr="00504604">
              <w:rPr>
                <w:rFonts w:ascii="Times New Roman" w:eastAsia="宋体" w:hAnsi="Times New Roman"/>
                <w:bCs/>
                <w:sz w:val="20"/>
                <w:szCs w:val="20"/>
                <w:lang w:eastAsia="zh-CN"/>
              </w:rPr>
              <w:t>热带稀树草原</w:t>
            </w:r>
            <w:r w:rsidRPr="00504604">
              <w:rPr>
                <w:rFonts w:ascii="Times New Roman" w:eastAsia="宋体" w:hAnsi="Times New Roman" w:hint="eastAsia"/>
                <w:bCs/>
                <w:sz w:val="20"/>
                <w:szCs w:val="20"/>
                <w:lang w:eastAsia="zh-CN"/>
              </w:rPr>
              <w:t>和草原</w:t>
            </w:r>
            <w:r w:rsidRPr="00504604">
              <w:rPr>
                <w:rFonts w:ascii="Times New Roman" w:eastAsia="宋体" w:hAnsi="Times New Roman"/>
                <w:bCs/>
                <w:sz w:val="20"/>
                <w:szCs w:val="20"/>
                <w:lang w:eastAsia="zh-CN"/>
              </w:rPr>
              <w:t>、湿地、红树林、盐沼、珊瑚礁、海草、大型藻类和潮间带生境）</w:t>
            </w:r>
            <w:r w:rsidRPr="00504604">
              <w:rPr>
                <w:rFonts w:ascii="Times New Roman" w:eastAsia="宋体" w:hAnsi="Times New Roman"/>
                <w:sz w:val="20"/>
                <w:szCs w:val="20"/>
                <w:lang w:eastAsia="zh-CN"/>
              </w:rPr>
              <w:t>)</w:t>
            </w:r>
            <w:r w:rsidRPr="00504604">
              <w:rPr>
                <w:rFonts w:ascii="Times New Roman" w:eastAsia="宋体" w:hAnsi="Times New Roman" w:hint="eastAsia"/>
                <w:sz w:val="20"/>
                <w:szCs w:val="20"/>
                <w:lang w:eastAsia="zh-CN"/>
              </w:rPr>
              <w:t>的范围</w:t>
            </w:r>
          </w:p>
          <w:p w14:paraId="58663B5A"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选定半自然</w:t>
            </w:r>
            <w:r w:rsidRPr="00504604">
              <w:rPr>
                <w:rFonts w:ascii="Times New Roman" w:eastAsia="宋体" w:hAnsi="Times New Roman" w:hint="eastAsia"/>
                <w:bCs/>
                <w:sz w:val="20"/>
                <w:szCs w:val="20"/>
                <w:lang w:eastAsia="zh-CN"/>
              </w:rPr>
              <w:t>生态系统</w:t>
            </w:r>
            <w:r w:rsidRPr="00504604">
              <w:rPr>
                <w:rFonts w:ascii="Times New Roman" w:eastAsia="宋体" w:hAnsi="Times New Roman"/>
                <w:bCs/>
                <w:sz w:val="20"/>
                <w:szCs w:val="20"/>
                <w:lang w:eastAsia="zh-CN"/>
              </w:rPr>
              <w:t>（</w:t>
            </w:r>
            <w:r w:rsidRPr="00504604">
              <w:rPr>
                <w:rFonts w:ascii="Times New Roman" w:eastAsia="宋体" w:hAnsi="Times New Roman" w:hint="eastAsia"/>
                <w:bCs/>
                <w:sz w:val="20"/>
                <w:szCs w:val="20"/>
                <w:lang w:eastAsia="zh-CN"/>
              </w:rPr>
              <w:t>例如</w:t>
            </w:r>
            <w:r w:rsidRPr="00504604">
              <w:rPr>
                <w:rFonts w:ascii="Times New Roman" w:eastAsia="宋体" w:hAnsi="Times New Roman"/>
                <w:bCs/>
                <w:sz w:val="20"/>
                <w:szCs w:val="20"/>
                <w:lang w:eastAsia="zh-CN"/>
              </w:rPr>
              <w:t>森林、热带稀树草原</w:t>
            </w:r>
            <w:r w:rsidRPr="00504604">
              <w:rPr>
                <w:rFonts w:ascii="Times New Roman" w:eastAsia="宋体" w:hAnsi="Times New Roman" w:hint="eastAsia"/>
                <w:bCs/>
                <w:sz w:val="20"/>
                <w:szCs w:val="20"/>
                <w:lang w:eastAsia="zh-CN"/>
              </w:rPr>
              <w:t>和草原</w:t>
            </w:r>
            <w:r w:rsidRPr="00504604">
              <w:rPr>
                <w:rFonts w:ascii="Times New Roman" w:eastAsia="宋体" w:hAnsi="Times New Roman"/>
                <w:bCs/>
                <w:sz w:val="20"/>
                <w:szCs w:val="20"/>
                <w:lang w:eastAsia="zh-CN"/>
              </w:rPr>
              <w:t>、湿地、红树林、盐沼、珊瑚礁、海草、大型藻类和潮间带生境）</w:t>
            </w:r>
            <w:r w:rsidRPr="00504604">
              <w:rPr>
                <w:rFonts w:ascii="Times New Roman" w:eastAsia="宋体" w:hAnsi="Times New Roman" w:hint="eastAsia"/>
                <w:bCs/>
                <w:sz w:val="20"/>
                <w:szCs w:val="20"/>
                <w:lang w:eastAsia="zh-CN"/>
              </w:rPr>
              <w:t>的范围</w:t>
            </w:r>
          </w:p>
          <w:p w14:paraId="64FFC682"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选定的</w:t>
            </w:r>
            <w:r w:rsidRPr="00504604">
              <w:rPr>
                <w:rFonts w:ascii="Times New Roman" w:eastAsia="宋体" w:hAnsi="Times New Roman" w:hint="eastAsia"/>
                <w:bCs/>
                <w:sz w:val="20"/>
                <w:szCs w:val="20"/>
                <w:lang w:eastAsia="zh-CN"/>
              </w:rPr>
              <w:t>改变的</w:t>
            </w:r>
            <w:r w:rsidRPr="00504604">
              <w:rPr>
                <w:rFonts w:ascii="Times New Roman" w:eastAsia="宋体" w:hAnsi="Times New Roman"/>
                <w:bCs/>
                <w:sz w:val="20"/>
                <w:szCs w:val="20"/>
                <w:lang w:eastAsia="zh-CN"/>
              </w:rPr>
              <w:t>生态系统</w:t>
            </w:r>
            <w:r w:rsidRPr="00504604">
              <w:rPr>
                <w:rFonts w:ascii="Times New Roman" w:eastAsia="宋体" w:hAnsi="Times New Roman" w:hint="eastAsia"/>
                <w:bCs/>
                <w:sz w:val="20"/>
                <w:szCs w:val="20"/>
                <w:lang w:eastAsia="zh-CN"/>
              </w:rPr>
              <w:t>(</w:t>
            </w:r>
            <w:r w:rsidRPr="00504604">
              <w:rPr>
                <w:rFonts w:ascii="Times New Roman" w:eastAsia="宋体" w:hAnsi="Times New Roman" w:hint="eastAsia"/>
                <w:bCs/>
                <w:sz w:val="20"/>
                <w:szCs w:val="20"/>
                <w:lang w:eastAsia="zh-CN"/>
              </w:rPr>
              <w:t>即</w:t>
            </w:r>
            <w:r w:rsidRPr="00504604">
              <w:rPr>
                <w:rFonts w:ascii="Times New Roman" w:eastAsia="宋体" w:hAnsi="Times New Roman"/>
                <w:bCs/>
                <w:sz w:val="20"/>
                <w:szCs w:val="20"/>
                <w:lang w:eastAsia="zh-CN"/>
              </w:rPr>
              <w:t>森林、热带稀树草原</w:t>
            </w:r>
            <w:r w:rsidRPr="00504604">
              <w:rPr>
                <w:rFonts w:ascii="Times New Roman" w:eastAsia="宋体" w:hAnsi="Times New Roman" w:hint="eastAsia"/>
                <w:bCs/>
                <w:sz w:val="20"/>
                <w:szCs w:val="20"/>
                <w:lang w:eastAsia="zh-CN"/>
              </w:rPr>
              <w:t>和草原</w:t>
            </w:r>
            <w:r w:rsidRPr="00504604">
              <w:rPr>
                <w:rFonts w:ascii="Times New Roman" w:eastAsia="宋体" w:hAnsi="Times New Roman"/>
                <w:bCs/>
                <w:sz w:val="20"/>
                <w:szCs w:val="20"/>
                <w:lang w:eastAsia="zh-CN"/>
              </w:rPr>
              <w:t>、湿地、红树林、盐沼、珊瑚礁、海草、大型藻类和潮间带生境</w:t>
            </w:r>
            <w:r w:rsidRPr="00504604">
              <w:rPr>
                <w:rFonts w:ascii="Times New Roman" w:eastAsia="宋体" w:hAnsi="Times New Roman"/>
                <w:bCs/>
                <w:sz w:val="20"/>
                <w:szCs w:val="20"/>
                <w:lang w:eastAsia="zh-CN"/>
              </w:rPr>
              <w:t>)</w:t>
            </w:r>
            <w:r w:rsidRPr="00504604">
              <w:rPr>
                <w:rFonts w:ascii="Times New Roman" w:eastAsia="宋体" w:hAnsi="Times New Roman" w:hint="eastAsia"/>
                <w:bCs/>
                <w:sz w:val="20"/>
                <w:szCs w:val="20"/>
                <w:lang w:eastAsia="zh-CN"/>
              </w:rPr>
              <w:t>的范围</w:t>
            </w:r>
          </w:p>
          <w:p w14:paraId="436F48C3"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可持续管理的生态系统的范围</w:t>
            </w:r>
          </w:p>
          <w:p w14:paraId="1F472B05"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联合国环境经济核算体系</w:t>
            </w:r>
            <w:r w:rsidRPr="00504604">
              <w:rPr>
                <w:rFonts w:ascii="Times New Roman" w:eastAsia="宋体" w:hAnsi="Times New Roman" w:hint="eastAsia"/>
                <w:sz w:val="20"/>
                <w:szCs w:val="20"/>
                <w:lang w:eastAsia="zh-CN"/>
              </w:rPr>
              <w:t>关于生态系统状况的指标</w:t>
            </w:r>
          </w:p>
          <w:p w14:paraId="084A31EA"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生态系统完整性指数和连通性</w:t>
            </w:r>
          </w:p>
          <w:p w14:paraId="2169A258"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物种内部维持的遗传特征明显的种群所占比例</w:t>
            </w:r>
          </w:p>
        </w:tc>
        <w:tc>
          <w:tcPr>
            <w:tcW w:w="2835" w:type="dxa"/>
            <w:hideMark/>
          </w:tcPr>
          <w:p w14:paraId="6C85D69E"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4B870B03" w14:textId="77777777" w:rsidTr="006E5F35">
        <w:tc>
          <w:tcPr>
            <w:tcW w:w="1075" w:type="dxa"/>
            <w:vMerge w:val="restart"/>
            <w:vAlign w:val="center"/>
            <w:hideMark/>
          </w:tcPr>
          <w:p w14:paraId="162C70CC" w14:textId="77777777" w:rsidR="0037195F" w:rsidRPr="00504604" w:rsidRDefault="0037195F" w:rsidP="006E5F35">
            <w:pPr>
              <w:spacing w:before="40" w:after="40" w:line="240" w:lineRule="atLeast"/>
              <w:rPr>
                <w:rFonts w:ascii="Times New Roman" w:eastAsia="宋体" w:hAnsi="Times New Roman"/>
                <w:sz w:val="20"/>
                <w:szCs w:val="20"/>
              </w:rPr>
            </w:pPr>
            <w:r w:rsidRPr="00504604">
              <w:rPr>
                <w:rFonts w:ascii="Times New Roman" w:eastAsia="宋体" w:hAnsi="Times New Roman"/>
                <w:sz w:val="20"/>
                <w:szCs w:val="20"/>
              </w:rPr>
              <w:t>B</w:t>
            </w:r>
          </w:p>
          <w:p w14:paraId="41F002B3"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tcPr>
          <w:p w14:paraId="2FA45689"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与水有关的生态系统范围随时间的变化</w:t>
            </w:r>
          </w:p>
        </w:tc>
        <w:tc>
          <w:tcPr>
            <w:tcW w:w="2835" w:type="dxa"/>
          </w:tcPr>
          <w:p w14:paraId="4E988083"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补充指标</w:t>
            </w:r>
            <w:proofErr w:type="spellEnd"/>
            <w:r w:rsidRPr="00504604">
              <w:rPr>
                <w:rFonts w:ascii="Times New Roman" w:eastAsia="宋体" w:hAnsi="Times New Roman"/>
                <w:sz w:val="20"/>
                <w:szCs w:val="20"/>
              </w:rPr>
              <w:t xml:space="preserve"> (SDG</w:t>
            </w:r>
            <w:proofErr w:type="spellStart"/>
            <w:r w:rsidRPr="00504604">
              <w:rPr>
                <w:rFonts w:ascii="Times New Roman" w:eastAsia="宋体" w:hAnsi="Times New Roman"/>
                <w:sz w:val="20"/>
                <w:szCs w:val="20"/>
              </w:rPr>
              <w:t>指标</w:t>
            </w:r>
            <w:proofErr w:type="spellEnd"/>
            <w:r w:rsidRPr="00504604">
              <w:rPr>
                <w:rFonts w:ascii="Times New Roman" w:eastAsia="宋体" w:hAnsi="Times New Roman"/>
                <w:sz w:val="20"/>
                <w:szCs w:val="20"/>
              </w:rPr>
              <w:t xml:space="preserve"> 6.6.1)</w:t>
            </w:r>
          </w:p>
        </w:tc>
      </w:tr>
      <w:tr w:rsidR="0037195F" w:rsidRPr="00504604" w14:paraId="701FD240" w14:textId="77777777" w:rsidTr="006E5F35">
        <w:tc>
          <w:tcPr>
            <w:tcW w:w="1075" w:type="dxa"/>
            <w:vMerge/>
            <w:hideMark/>
          </w:tcPr>
          <w:p w14:paraId="16BE61BC"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tcPr>
          <w:p w14:paraId="20B83580"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生态足迹</w:t>
            </w:r>
            <w:proofErr w:type="spellEnd"/>
          </w:p>
        </w:tc>
        <w:tc>
          <w:tcPr>
            <w:tcW w:w="2835" w:type="dxa"/>
          </w:tcPr>
          <w:p w14:paraId="55E93EEC"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组成指标</w:t>
            </w:r>
            <w:proofErr w:type="spellEnd"/>
            <w:r w:rsidRPr="00504604">
              <w:rPr>
                <w:rFonts w:ascii="Times New Roman" w:eastAsia="宋体" w:hAnsi="Times New Roman"/>
                <w:sz w:val="20"/>
                <w:szCs w:val="20"/>
              </w:rPr>
              <w:t xml:space="preserve"> 15.4.1</w:t>
            </w:r>
          </w:p>
        </w:tc>
      </w:tr>
      <w:tr w:rsidR="0037195F" w:rsidRPr="00504604" w14:paraId="35593E56" w14:textId="77777777" w:rsidTr="006E5F35">
        <w:tc>
          <w:tcPr>
            <w:tcW w:w="1075" w:type="dxa"/>
            <w:vMerge/>
            <w:hideMark/>
          </w:tcPr>
          <w:p w14:paraId="0FD1DE62"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tcPr>
          <w:p w14:paraId="014D1645"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种系多样性的预期损失</w:t>
            </w:r>
            <w:r w:rsidRPr="00504604">
              <w:rPr>
                <w:rFonts w:ascii="Times New Roman" w:eastAsia="宋体" w:hAnsi="Times New Roman"/>
                <w:sz w:val="20"/>
                <w:szCs w:val="20"/>
                <w:lang w:eastAsia="zh-CN"/>
              </w:rPr>
              <w:t xml:space="preserve"> </w:t>
            </w:r>
          </w:p>
        </w:tc>
        <w:tc>
          <w:tcPr>
            <w:tcW w:w="2835" w:type="dxa"/>
          </w:tcPr>
          <w:p w14:paraId="055BFF2E"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补充指标</w:t>
            </w:r>
            <w:r w:rsidRPr="00504604">
              <w:rPr>
                <w:rFonts w:ascii="Times New Roman" w:eastAsia="宋体" w:hAnsi="Times New Roman"/>
                <w:sz w:val="20"/>
                <w:szCs w:val="20"/>
                <w:lang w:eastAsia="zh-CN"/>
              </w:rPr>
              <w:t xml:space="preserve"> b.1 (</w:t>
            </w:r>
            <w:r w:rsidRPr="00504604">
              <w:rPr>
                <w:rFonts w:ascii="Times New Roman" w:eastAsia="宋体" w:hAnsi="Times New Roman" w:hint="eastAsia"/>
                <w:sz w:val="20"/>
                <w:szCs w:val="20"/>
                <w:lang w:eastAsia="zh-CN"/>
              </w:rPr>
              <w:t>生物多样性平台种系多样性评估指标</w:t>
            </w:r>
            <w:r w:rsidRPr="00504604">
              <w:rPr>
                <w:rFonts w:ascii="Times New Roman" w:eastAsia="宋体" w:hAnsi="Times New Roman"/>
                <w:sz w:val="20"/>
                <w:szCs w:val="20"/>
                <w:lang w:eastAsia="zh-CN"/>
              </w:rPr>
              <w:t>)</w:t>
            </w:r>
          </w:p>
        </w:tc>
      </w:tr>
      <w:tr w:rsidR="0037195F" w:rsidRPr="00504604" w14:paraId="66C2D493" w14:textId="77777777" w:rsidTr="006E5F35">
        <w:tc>
          <w:tcPr>
            <w:tcW w:w="1075" w:type="dxa"/>
            <w:vMerge/>
            <w:hideMark/>
          </w:tcPr>
          <w:p w14:paraId="3BB9382D"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4BACE31C"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国家和地方一级对习惯和可持续利用的</w:t>
            </w:r>
            <w:r w:rsidRPr="00504604">
              <w:rPr>
                <w:rFonts w:ascii="Times New Roman" w:eastAsia="宋体" w:hAnsi="Times New Roman" w:hint="eastAsia"/>
                <w:sz w:val="20"/>
                <w:szCs w:val="20"/>
                <w:lang w:eastAsia="zh-CN"/>
              </w:rPr>
              <w:t>实施情况</w:t>
            </w:r>
          </w:p>
        </w:tc>
        <w:tc>
          <w:tcPr>
            <w:tcW w:w="2835" w:type="dxa"/>
          </w:tcPr>
          <w:p w14:paraId="429199B7"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5A5BA36F" w14:textId="77777777" w:rsidTr="006E5F35">
        <w:tc>
          <w:tcPr>
            <w:tcW w:w="1075" w:type="dxa"/>
            <w:vMerge/>
            <w:hideMark/>
          </w:tcPr>
          <w:p w14:paraId="5B61F619"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582B1019"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在国家贡献</w:t>
            </w:r>
            <w:r w:rsidRPr="00504604">
              <w:rPr>
                <w:rFonts w:ascii="Times New Roman" w:eastAsia="宋体" w:hAnsi="Times New Roman" w:hint="eastAsia"/>
                <w:sz w:val="20"/>
                <w:szCs w:val="20"/>
                <w:lang w:eastAsia="zh-CN"/>
              </w:rPr>
              <w:t>或立法中承认健康环境权利的国家数目</w:t>
            </w:r>
          </w:p>
        </w:tc>
        <w:tc>
          <w:tcPr>
            <w:tcW w:w="2835" w:type="dxa"/>
          </w:tcPr>
          <w:p w14:paraId="071561F5"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147D1931" w14:textId="77777777" w:rsidTr="006E5F35">
        <w:tc>
          <w:tcPr>
            <w:tcW w:w="1075" w:type="dxa"/>
            <w:vMerge/>
            <w:hideMark/>
          </w:tcPr>
          <w:p w14:paraId="0899B258"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0B5B855B"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可持续的生物多样性利用所占百分比</w:t>
            </w:r>
          </w:p>
        </w:tc>
        <w:tc>
          <w:tcPr>
            <w:tcW w:w="2835" w:type="dxa"/>
          </w:tcPr>
          <w:p w14:paraId="5117AE0D"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122967B3" w14:textId="77777777" w:rsidTr="006E5F35">
        <w:tc>
          <w:tcPr>
            <w:tcW w:w="1075" w:type="dxa"/>
            <w:vMerge/>
            <w:hideMark/>
          </w:tcPr>
          <w:p w14:paraId="1E3C38EE"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0760CAEC"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监测健康环境权利落实情况的程序和工具</w:t>
            </w:r>
            <w:r w:rsidRPr="00504604">
              <w:rPr>
                <w:rFonts w:ascii="Times New Roman" w:eastAsia="宋体" w:hAnsi="Times New Roman" w:hint="eastAsia"/>
                <w:sz w:val="20"/>
                <w:szCs w:val="20"/>
                <w:lang w:eastAsia="zh-CN"/>
              </w:rPr>
              <w:t>(</w:t>
            </w:r>
            <w:r w:rsidRPr="00504604">
              <w:rPr>
                <w:rFonts w:ascii="Times New Roman" w:eastAsia="宋体" w:hAnsi="Times New Roman" w:hint="eastAsia"/>
                <w:sz w:val="20"/>
                <w:szCs w:val="20"/>
                <w:lang w:eastAsia="zh-CN"/>
              </w:rPr>
              <w:t>即列入国家生物多样性战略和行动计划，在国家报告中汇报</w:t>
            </w:r>
            <w:r w:rsidRPr="00504604">
              <w:rPr>
                <w:rFonts w:ascii="Times New Roman" w:eastAsia="宋体" w:hAnsi="Times New Roman"/>
                <w:sz w:val="20"/>
                <w:szCs w:val="20"/>
                <w:lang w:eastAsia="zh-CN"/>
              </w:rPr>
              <w:t>)</w:t>
            </w:r>
          </w:p>
        </w:tc>
        <w:tc>
          <w:tcPr>
            <w:tcW w:w="2835" w:type="dxa"/>
          </w:tcPr>
          <w:p w14:paraId="275565A6"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5C79F7EE" w14:textId="77777777" w:rsidTr="006E5F35">
        <w:tc>
          <w:tcPr>
            <w:tcW w:w="1075" w:type="dxa"/>
            <w:vMerge/>
            <w:hideMark/>
          </w:tcPr>
          <w:p w14:paraId="597C0210"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0567F6F5"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可持续农业生产</w:t>
            </w:r>
            <w:proofErr w:type="spellEnd"/>
          </w:p>
        </w:tc>
        <w:tc>
          <w:tcPr>
            <w:tcW w:w="2835" w:type="dxa"/>
          </w:tcPr>
          <w:p w14:paraId="0079D200"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标题指标</w:t>
            </w:r>
            <w:r w:rsidRPr="00504604">
              <w:rPr>
                <w:rFonts w:ascii="Times New Roman" w:eastAsia="宋体" w:hAnsi="Times New Roman"/>
                <w:sz w:val="20"/>
                <w:szCs w:val="20"/>
                <w:lang w:eastAsia="zh-CN"/>
              </w:rPr>
              <w:t xml:space="preserve"> 10.0.1</w:t>
            </w:r>
            <w:r w:rsidRPr="00504604">
              <w:rPr>
                <w:rFonts w:ascii="Times New Roman" w:eastAsia="宋体" w:hAnsi="Times New Roman" w:hint="eastAsia"/>
                <w:bCs/>
                <w:sz w:val="20"/>
                <w:szCs w:val="20"/>
                <w:lang w:eastAsia="zh-CN"/>
              </w:rPr>
              <w:t>从事生产性和可持续农业的农地面积所占比例</w:t>
            </w:r>
            <w:r w:rsidRPr="00504604">
              <w:rPr>
                <w:rFonts w:ascii="Times New Roman" w:eastAsia="宋体" w:hAnsi="Times New Roman" w:hint="eastAsia"/>
                <w:bCs/>
                <w:sz w:val="20"/>
                <w:szCs w:val="20"/>
                <w:lang w:eastAsia="zh-CN"/>
              </w:rPr>
              <w:t>(SDG</w:t>
            </w:r>
            <w:r w:rsidRPr="00504604">
              <w:rPr>
                <w:rFonts w:ascii="Times New Roman" w:eastAsia="宋体" w:hAnsi="Times New Roman"/>
                <w:bCs/>
                <w:sz w:val="20"/>
                <w:szCs w:val="20"/>
                <w:lang w:eastAsia="zh-CN"/>
              </w:rPr>
              <w:t xml:space="preserve"> 2.4.1)</w:t>
            </w:r>
          </w:p>
        </w:tc>
      </w:tr>
      <w:tr w:rsidR="0037195F" w:rsidRPr="00504604" w14:paraId="0EBF5D45" w14:textId="77777777" w:rsidTr="006E5F35">
        <w:tc>
          <w:tcPr>
            <w:tcW w:w="1075" w:type="dxa"/>
            <w:vMerge/>
            <w:hideMark/>
          </w:tcPr>
          <w:p w14:paraId="4E294C90"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216B1338"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bCs/>
                <w:sz w:val="20"/>
                <w:szCs w:val="20"/>
                <w:lang w:eastAsia="zh-CN"/>
              </w:rPr>
              <w:t>实施可持续森林管理方面的进展</w:t>
            </w:r>
            <w:r w:rsidRPr="00504604">
              <w:rPr>
                <w:rFonts w:ascii="Times New Roman" w:eastAsia="宋体" w:hAnsi="Times New Roman" w:hint="eastAsia"/>
                <w:bCs/>
                <w:sz w:val="20"/>
                <w:szCs w:val="20"/>
                <w:lang w:eastAsia="zh-CN"/>
              </w:rPr>
              <w:t>(</w:t>
            </w:r>
            <w:r w:rsidRPr="00504604">
              <w:rPr>
                <w:rFonts w:ascii="Times New Roman" w:eastAsia="宋体" w:hAnsi="Times New Roman" w:hint="eastAsia"/>
                <w:bCs/>
                <w:sz w:val="20"/>
                <w:szCs w:val="20"/>
                <w:lang w:eastAsia="zh-CN"/>
              </w:rPr>
              <w:t>长期森林管理计划下的森林面积所占比例</w:t>
            </w:r>
            <w:r w:rsidRPr="00504604">
              <w:rPr>
                <w:rFonts w:ascii="Times New Roman" w:eastAsia="宋体" w:hAnsi="Times New Roman" w:hint="eastAsia"/>
                <w:bCs/>
                <w:sz w:val="20"/>
                <w:szCs w:val="20"/>
                <w:lang w:eastAsia="zh-CN"/>
              </w:rPr>
              <w:t>)</w:t>
            </w:r>
          </w:p>
        </w:tc>
        <w:tc>
          <w:tcPr>
            <w:tcW w:w="2835" w:type="dxa"/>
          </w:tcPr>
          <w:p w14:paraId="23CD1C32"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标题指标</w:t>
            </w:r>
            <w:proofErr w:type="spellEnd"/>
            <w:r w:rsidRPr="00504604">
              <w:rPr>
                <w:rFonts w:ascii="Times New Roman" w:eastAsia="宋体" w:hAnsi="Times New Roman"/>
                <w:sz w:val="20"/>
                <w:szCs w:val="20"/>
              </w:rPr>
              <w:t xml:space="preserve"> 10.0.2 (SDG</w:t>
            </w:r>
            <w:proofErr w:type="spellStart"/>
            <w:r w:rsidRPr="00504604">
              <w:rPr>
                <w:rFonts w:ascii="Times New Roman" w:eastAsia="宋体" w:hAnsi="Times New Roman"/>
                <w:sz w:val="20"/>
                <w:szCs w:val="20"/>
              </w:rPr>
              <w:t>指标</w:t>
            </w:r>
            <w:proofErr w:type="spellEnd"/>
            <w:r w:rsidRPr="00504604">
              <w:rPr>
                <w:rFonts w:ascii="Times New Roman" w:eastAsia="宋体" w:hAnsi="Times New Roman"/>
                <w:sz w:val="20"/>
                <w:szCs w:val="20"/>
              </w:rPr>
              <w:t xml:space="preserve"> 15.2.1)</w:t>
            </w:r>
          </w:p>
        </w:tc>
      </w:tr>
      <w:tr w:rsidR="0037195F" w:rsidRPr="00504604" w14:paraId="076A6C4F" w14:textId="77777777" w:rsidTr="006E5F35">
        <w:tc>
          <w:tcPr>
            <w:tcW w:w="1075" w:type="dxa"/>
            <w:vMerge w:val="restart"/>
            <w:vAlign w:val="center"/>
            <w:hideMark/>
          </w:tcPr>
          <w:p w14:paraId="5E69CEE5" w14:textId="77777777" w:rsidR="0037195F" w:rsidRPr="00504604" w:rsidRDefault="0037195F" w:rsidP="006E5F35">
            <w:pPr>
              <w:spacing w:before="40" w:after="40" w:line="240" w:lineRule="atLeast"/>
              <w:rPr>
                <w:rFonts w:ascii="Times New Roman" w:eastAsia="宋体" w:hAnsi="Times New Roman"/>
                <w:sz w:val="20"/>
                <w:szCs w:val="20"/>
              </w:rPr>
            </w:pPr>
            <w:r w:rsidRPr="00504604">
              <w:rPr>
                <w:rFonts w:ascii="Times New Roman" w:eastAsia="宋体" w:hAnsi="Times New Roman"/>
                <w:sz w:val="20"/>
                <w:szCs w:val="20"/>
              </w:rPr>
              <w:t>C</w:t>
            </w:r>
          </w:p>
          <w:p w14:paraId="1C331530"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tcPr>
          <w:p w14:paraId="6EC09EC9"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根据获取和惠益分享协议获得的货币惠益数额</w:t>
            </w:r>
            <w:r w:rsidRPr="00504604">
              <w:rPr>
                <w:rFonts w:ascii="Times New Roman" w:eastAsia="宋体" w:hAnsi="Times New Roman" w:hint="eastAsia"/>
                <w:sz w:val="20"/>
                <w:szCs w:val="20"/>
                <w:lang w:eastAsia="zh-CN"/>
              </w:rPr>
              <w:t xml:space="preserve"> - </w:t>
            </w:r>
            <w:r w:rsidRPr="00504604">
              <w:rPr>
                <w:rFonts w:ascii="Times New Roman" w:eastAsia="宋体" w:hAnsi="Times New Roman" w:hint="eastAsia"/>
                <w:sz w:val="20"/>
                <w:szCs w:val="20"/>
                <w:lang w:eastAsia="zh-CN"/>
              </w:rPr>
              <w:t>分配给生物多样性的保护和可持续利用</w:t>
            </w:r>
          </w:p>
          <w:p w14:paraId="6E9888BE"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通过专门的获取和惠益分享文书获得的货币收益数额</w:t>
            </w:r>
          </w:p>
        </w:tc>
        <w:tc>
          <w:tcPr>
            <w:tcW w:w="2835" w:type="dxa"/>
          </w:tcPr>
          <w:p w14:paraId="6CC2C773"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3B1C4F75" w14:textId="77777777" w:rsidTr="006E5F35">
        <w:tc>
          <w:tcPr>
            <w:tcW w:w="1075" w:type="dxa"/>
            <w:vMerge/>
            <w:hideMark/>
          </w:tcPr>
          <w:p w14:paraId="18C9CAF9"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107C75BF"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各国由于获取和惠益分享协议而从遗传资源及其衍生物，包括与其相关的传统知识和创新，的利用中获得的货币惠益数额</w:t>
            </w:r>
          </w:p>
        </w:tc>
        <w:tc>
          <w:tcPr>
            <w:tcW w:w="2835" w:type="dxa"/>
          </w:tcPr>
          <w:p w14:paraId="11BDD836"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36108D2D" w14:textId="77777777" w:rsidTr="006E5F35">
        <w:tc>
          <w:tcPr>
            <w:tcW w:w="1075" w:type="dxa"/>
            <w:vMerge/>
            <w:hideMark/>
          </w:tcPr>
          <w:p w14:paraId="48210C0D"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36D832AE"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各国由于土著人民和地方社区对生物多样性的管理，向其输送的从遗传资源及其衍生物的利用中获得的货币惠益数额</w:t>
            </w:r>
          </w:p>
        </w:tc>
        <w:tc>
          <w:tcPr>
            <w:tcW w:w="2835" w:type="dxa"/>
          </w:tcPr>
          <w:p w14:paraId="1F1CFC87"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62A55328" w14:textId="77777777" w:rsidTr="006E5F35">
        <w:tc>
          <w:tcPr>
            <w:tcW w:w="1075" w:type="dxa"/>
            <w:vMerge/>
            <w:hideMark/>
          </w:tcPr>
          <w:p w14:paraId="3404D1CA"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37F0EF13"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根据获取和惠益分享协议产生的非货币惠益数额</w:t>
            </w:r>
          </w:p>
        </w:tc>
        <w:tc>
          <w:tcPr>
            <w:tcW w:w="2835" w:type="dxa"/>
          </w:tcPr>
          <w:p w14:paraId="31108AB0"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3B664D78" w14:textId="77777777" w:rsidTr="006E5F35">
        <w:tc>
          <w:tcPr>
            <w:tcW w:w="1075" w:type="dxa"/>
            <w:vMerge/>
            <w:hideMark/>
          </w:tcPr>
          <w:p w14:paraId="7B7421D5"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3142F5B2"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根据其他专门协议产生的非货币惠益数额</w:t>
            </w:r>
          </w:p>
        </w:tc>
        <w:tc>
          <w:tcPr>
            <w:tcW w:w="2835" w:type="dxa"/>
          </w:tcPr>
          <w:p w14:paraId="70D87751"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2452500C" w14:textId="77777777" w:rsidTr="006E5F35">
        <w:tc>
          <w:tcPr>
            <w:tcW w:w="1075" w:type="dxa"/>
            <w:vMerge/>
            <w:hideMark/>
          </w:tcPr>
          <w:p w14:paraId="5EB6D5ED"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2739BD11"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为实现可持续发展目标而产生的非货币惠益数量</w:t>
            </w:r>
          </w:p>
        </w:tc>
        <w:tc>
          <w:tcPr>
            <w:tcW w:w="2835" w:type="dxa"/>
          </w:tcPr>
          <w:p w14:paraId="6D16F217"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5942E9D2" w14:textId="77777777" w:rsidTr="006E5F35">
        <w:tc>
          <w:tcPr>
            <w:tcW w:w="1075" w:type="dxa"/>
            <w:vMerge/>
            <w:hideMark/>
          </w:tcPr>
          <w:p w14:paraId="04D5A139"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1296B86A"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惠益分配的公正性和公平性</w:t>
            </w:r>
            <w:proofErr w:type="spellEnd"/>
          </w:p>
        </w:tc>
        <w:tc>
          <w:tcPr>
            <w:tcW w:w="2835" w:type="dxa"/>
          </w:tcPr>
          <w:p w14:paraId="3B2D7088" w14:textId="77777777" w:rsidR="0037195F" w:rsidRPr="00504604" w:rsidRDefault="0037195F" w:rsidP="006E5F35">
            <w:pPr>
              <w:spacing w:before="40" w:after="40" w:line="240" w:lineRule="atLeast"/>
              <w:rPr>
                <w:rFonts w:ascii="Times New Roman" w:eastAsia="宋体" w:hAnsi="Times New Roman"/>
                <w:sz w:val="20"/>
                <w:szCs w:val="20"/>
              </w:rPr>
            </w:pPr>
          </w:p>
        </w:tc>
      </w:tr>
      <w:tr w:rsidR="0037195F" w:rsidRPr="00504604" w14:paraId="5E1279DC" w14:textId="77777777" w:rsidTr="006E5F35">
        <w:tc>
          <w:tcPr>
            <w:tcW w:w="1075" w:type="dxa"/>
            <w:vMerge/>
            <w:hideMark/>
          </w:tcPr>
          <w:p w14:paraId="77110403"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tcPr>
          <w:p w14:paraId="62D3E86A"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sz w:val="20"/>
                <w:szCs w:val="20"/>
                <w:lang w:eastAsia="zh-CN"/>
              </w:rPr>
              <w:t>关于土著知识</w:t>
            </w:r>
            <w:r w:rsidRPr="00504604">
              <w:rPr>
                <w:rFonts w:ascii="Times New Roman" w:eastAsia="宋体" w:hAnsi="Times New Roman" w:hint="eastAsia"/>
                <w:sz w:val="20"/>
                <w:szCs w:val="20"/>
                <w:lang w:eastAsia="zh-CN"/>
              </w:rPr>
              <w:t>持有人在采用获取和惠益分享办法方面的参与情况的指标</w:t>
            </w:r>
          </w:p>
        </w:tc>
        <w:tc>
          <w:tcPr>
            <w:tcW w:w="2835" w:type="dxa"/>
          </w:tcPr>
          <w:p w14:paraId="76881820"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3A04F71B" w14:textId="77777777" w:rsidTr="006E5F35">
        <w:tc>
          <w:tcPr>
            <w:tcW w:w="1075" w:type="dxa"/>
            <w:vMerge/>
            <w:hideMark/>
          </w:tcPr>
          <w:p w14:paraId="05D9DF0B"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124E4E9D"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bCs/>
                <w:sz w:val="20"/>
                <w:szCs w:val="20"/>
                <w:lang w:eastAsia="zh-CN"/>
              </w:rPr>
              <w:t>确保公平公正分享惠益的可操作的立法、行政或政策框架指标，包括基于事先知情同意和共同商定条件的框架</w:t>
            </w:r>
          </w:p>
        </w:tc>
        <w:tc>
          <w:tcPr>
            <w:tcW w:w="2835" w:type="dxa"/>
          </w:tcPr>
          <w:p w14:paraId="612A978D"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504604">
              <w:rPr>
                <w:rFonts w:ascii="Times New Roman" w:eastAsia="宋体" w:hAnsi="Times New Roman"/>
                <w:sz w:val="20"/>
                <w:szCs w:val="20"/>
              </w:rPr>
              <w:t>标题指标</w:t>
            </w:r>
            <w:proofErr w:type="spellEnd"/>
            <w:r w:rsidRPr="00504604">
              <w:rPr>
                <w:rFonts w:ascii="Times New Roman" w:eastAsia="宋体" w:hAnsi="Times New Roman"/>
                <w:sz w:val="20"/>
                <w:szCs w:val="20"/>
              </w:rPr>
              <w:t xml:space="preserve"> 13.0.1</w:t>
            </w:r>
          </w:p>
        </w:tc>
      </w:tr>
      <w:tr w:rsidR="0037195F" w:rsidRPr="00504604" w14:paraId="2580434E" w14:textId="77777777" w:rsidTr="006E5F35">
        <w:tc>
          <w:tcPr>
            <w:tcW w:w="1075" w:type="dxa"/>
            <w:vMerge/>
            <w:hideMark/>
          </w:tcPr>
          <w:p w14:paraId="6B889C73"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tcPr>
          <w:p w14:paraId="72E6D937"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504604">
              <w:rPr>
                <w:rFonts w:ascii="Times New Roman" w:eastAsia="宋体" w:hAnsi="Times New Roman" w:hint="eastAsia"/>
                <w:sz w:val="20"/>
                <w:szCs w:val="20"/>
                <w:lang w:eastAsia="zh-CN"/>
              </w:rPr>
              <w:t>根据获取和惠益分享协议产生的非货币惠益</w:t>
            </w:r>
          </w:p>
        </w:tc>
        <w:tc>
          <w:tcPr>
            <w:tcW w:w="2835" w:type="dxa"/>
          </w:tcPr>
          <w:p w14:paraId="1D28137C"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6AB81E82" w14:textId="77777777" w:rsidTr="006E5F35">
        <w:tc>
          <w:tcPr>
            <w:tcW w:w="1075" w:type="dxa"/>
            <w:vMerge/>
            <w:hideMark/>
          </w:tcPr>
          <w:p w14:paraId="44A2D736"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3626FE39"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6E5F35">
              <w:rPr>
                <w:rFonts w:ascii="Times New Roman" w:eastAsia="宋体" w:hAnsi="Times New Roman" w:hint="eastAsia"/>
                <w:sz w:val="20"/>
                <w:szCs w:val="20"/>
                <w:lang w:eastAsia="zh-CN"/>
              </w:rPr>
              <w:t>事先知情同意和共同商定条款的适用次数</w:t>
            </w:r>
          </w:p>
        </w:tc>
        <w:tc>
          <w:tcPr>
            <w:tcW w:w="2835" w:type="dxa"/>
          </w:tcPr>
          <w:p w14:paraId="10F38EC0"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0B24B254" w14:textId="77777777" w:rsidTr="006E5F35">
        <w:tc>
          <w:tcPr>
            <w:tcW w:w="1075" w:type="dxa"/>
            <w:vMerge/>
            <w:hideMark/>
          </w:tcPr>
          <w:p w14:paraId="34775B5C"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61F8B51B"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6E5F35">
              <w:rPr>
                <w:rFonts w:ascii="Times New Roman" w:eastAsia="宋体" w:hAnsi="Times New Roman" w:hint="eastAsia"/>
                <w:sz w:val="20"/>
                <w:szCs w:val="20"/>
                <w:lang w:eastAsia="zh-CN"/>
              </w:rPr>
              <w:t>通过审批获征求意见和受惠的社区数目</w:t>
            </w:r>
          </w:p>
        </w:tc>
        <w:tc>
          <w:tcPr>
            <w:tcW w:w="2835" w:type="dxa"/>
          </w:tcPr>
          <w:p w14:paraId="1D48C11A"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13D666A9" w14:textId="77777777" w:rsidTr="006E5F35">
        <w:tc>
          <w:tcPr>
            <w:tcW w:w="1075" w:type="dxa"/>
            <w:vMerge/>
            <w:hideMark/>
          </w:tcPr>
          <w:p w14:paraId="19D9F69E"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59D6C46B"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6E5F35">
              <w:rPr>
                <w:rFonts w:ascii="Times New Roman" w:eastAsia="宋体" w:hAnsi="Times New Roman" w:hint="eastAsia"/>
                <w:sz w:val="20"/>
                <w:szCs w:val="20"/>
                <w:lang w:eastAsia="zh-CN"/>
              </w:rPr>
              <w:t>获取和惠益分享协议产生的有助于保护和可持续利用的联合研究论文数目</w:t>
            </w:r>
          </w:p>
        </w:tc>
        <w:tc>
          <w:tcPr>
            <w:tcW w:w="2835" w:type="dxa"/>
          </w:tcPr>
          <w:p w14:paraId="1F3A1F7B"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2B41378D" w14:textId="77777777" w:rsidTr="006E5F35">
        <w:tc>
          <w:tcPr>
            <w:tcW w:w="1075" w:type="dxa"/>
            <w:vMerge/>
            <w:hideMark/>
          </w:tcPr>
          <w:p w14:paraId="232D24FB"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15F084E2"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6E5F35">
              <w:rPr>
                <w:rFonts w:ascii="Times New Roman" w:eastAsia="宋体" w:hAnsi="Times New Roman" w:hint="eastAsia"/>
                <w:sz w:val="20"/>
                <w:szCs w:val="20"/>
                <w:lang w:eastAsia="zh-CN"/>
              </w:rPr>
              <w:t>为保护和可持续利用生物多样性、人类福祉以及加强缔约方的技术、科学和人员能力而根据获取和惠益分享协议分享的由于利用遗传资源、其衍生物和与其相关的传统知识、做法和创新而产生的惠益数目</w:t>
            </w:r>
          </w:p>
        </w:tc>
        <w:tc>
          <w:tcPr>
            <w:tcW w:w="2835" w:type="dxa"/>
          </w:tcPr>
          <w:p w14:paraId="47268175"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56C0CF09" w14:textId="77777777" w:rsidTr="006E5F35">
        <w:tc>
          <w:tcPr>
            <w:tcW w:w="1075" w:type="dxa"/>
            <w:vMerge/>
            <w:hideMark/>
          </w:tcPr>
          <w:p w14:paraId="7FFCF216"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25E03C57"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6E5F35">
              <w:rPr>
                <w:rFonts w:ascii="Times New Roman" w:eastAsia="宋体" w:hAnsi="Times New Roman" w:hint="eastAsia"/>
                <w:sz w:val="20"/>
                <w:szCs w:val="20"/>
                <w:lang w:eastAsia="zh-CN"/>
              </w:rPr>
              <w:t>与获取和惠益分享相关的技术转让指标</w:t>
            </w:r>
          </w:p>
        </w:tc>
        <w:tc>
          <w:tcPr>
            <w:tcW w:w="2835" w:type="dxa"/>
          </w:tcPr>
          <w:p w14:paraId="2677A34F"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472B113A" w14:textId="77777777" w:rsidTr="006E5F35">
        <w:tc>
          <w:tcPr>
            <w:tcW w:w="1075" w:type="dxa"/>
            <w:vMerge w:val="restart"/>
            <w:vAlign w:val="center"/>
            <w:hideMark/>
          </w:tcPr>
          <w:p w14:paraId="3DD37518" w14:textId="77777777" w:rsidR="0037195F" w:rsidRPr="00504604" w:rsidRDefault="0037195F" w:rsidP="006E5F35">
            <w:pPr>
              <w:spacing w:before="40" w:after="40" w:line="240" w:lineRule="atLeast"/>
              <w:rPr>
                <w:rFonts w:ascii="Times New Roman" w:eastAsia="宋体" w:hAnsi="Times New Roman"/>
                <w:sz w:val="20"/>
                <w:szCs w:val="20"/>
              </w:rPr>
            </w:pPr>
            <w:r w:rsidRPr="00504604">
              <w:rPr>
                <w:rFonts w:ascii="Times New Roman" w:eastAsia="宋体" w:hAnsi="Times New Roman"/>
                <w:sz w:val="20"/>
                <w:szCs w:val="20"/>
              </w:rPr>
              <w:t>D</w:t>
            </w:r>
          </w:p>
          <w:p w14:paraId="743FF7FA"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tcPr>
          <w:p w14:paraId="55191EFD"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6E5F35">
              <w:rPr>
                <w:rFonts w:ascii="Times New Roman" w:eastAsia="宋体" w:hAnsi="Times New Roman" w:hint="eastAsia"/>
                <w:sz w:val="20"/>
                <w:szCs w:val="20"/>
                <w:lang w:eastAsia="zh-CN"/>
              </w:rPr>
              <w:t>使所有公共和私人资金流动与全球生物多样性框架的长期目标和行动指标保持一致</w:t>
            </w:r>
          </w:p>
        </w:tc>
        <w:tc>
          <w:tcPr>
            <w:tcW w:w="2835" w:type="dxa"/>
          </w:tcPr>
          <w:p w14:paraId="3FC6C2C7"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62DB6681" w14:textId="77777777" w:rsidTr="006E5F35">
        <w:tc>
          <w:tcPr>
            <w:tcW w:w="1075" w:type="dxa"/>
            <w:vMerge/>
            <w:hideMark/>
          </w:tcPr>
          <w:p w14:paraId="5A40BC1B"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007D3014"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6E5F35">
              <w:rPr>
                <w:rFonts w:ascii="Times New Roman" w:eastAsia="宋体" w:hAnsi="Times New Roman" w:hint="eastAsia"/>
                <w:sz w:val="20"/>
                <w:szCs w:val="20"/>
                <w:lang w:eastAsia="zh-CN"/>
              </w:rPr>
              <w:t>高效利用财务资源促进生物多样性</w:t>
            </w:r>
          </w:p>
        </w:tc>
        <w:tc>
          <w:tcPr>
            <w:tcW w:w="2835" w:type="dxa"/>
          </w:tcPr>
          <w:p w14:paraId="5DAA21B1"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6389ED62" w14:textId="77777777" w:rsidTr="006E5F35">
        <w:tc>
          <w:tcPr>
            <w:tcW w:w="1075" w:type="dxa"/>
            <w:vMerge/>
            <w:hideMark/>
          </w:tcPr>
          <w:p w14:paraId="15F85B0D"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73C9C2AF"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6E5F35">
              <w:rPr>
                <w:rFonts w:ascii="Times New Roman" w:eastAsia="宋体" w:hAnsi="Times New Roman" w:hint="eastAsia"/>
                <w:sz w:val="20"/>
                <w:szCs w:val="20"/>
                <w:lang w:eastAsia="zh-CN"/>
              </w:rPr>
              <w:t>为实施全球生物多样性框架提供资金并随时可用</w:t>
            </w:r>
          </w:p>
        </w:tc>
        <w:tc>
          <w:tcPr>
            <w:tcW w:w="2835" w:type="dxa"/>
          </w:tcPr>
          <w:p w14:paraId="1E3E9FEC"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3D16F4C4" w14:textId="77777777" w:rsidTr="006E5F35">
        <w:tc>
          <w:tcPr>
            <w:tcW w:w="1075" w:type="dxa"/>
            <w:vMerge/>
            <w:hideMark/>
          </w:tcPr>
          <w:p w14:paraId="3D64C1D6"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5D6D0489"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6E5F35">
              <w:rPr>
                <w:rFonts w:ascii="Times New Roman" w:eastAsia="宋体" w:hAnsi="Times New Roman" w:hint="eastAsia"/>
                <w:sz w:val="20"/>
                <w:szCs w:val="20"/>
                <w:lang w:eastAsia="zh-CN"/>
              </w:rPr>
              <w:t>从所有来源为实施全球生物多样性框架筹集资金</w:t>
            </w:r>
          </w:p>
        </w:tc>
        <w:tc>
          <w:tcPr>
            <w:tcW w:w="2835" w:type="dxa"/>
          </w:tcPr>
          <w:p w14:paraId="3A53D4C9"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1D7A6675" w14:textId="77777777" w:rsidTr="006E5F35">
        <w:tc>
          <w:tcPr>
            <w:tcW w:w="1075" w:type="dxa"/>
            <w:vMerge/>
            <w:hideMark/>
          </w:tcPr>
          <w:p w14:paraId="34B8E390"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33FED56B"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6E5F35">
              <w:rPr>
                <w:rFonts w:ascii="Times New Roman" w:eastAsia="宋体" w:hAnsi="Times New Roman" w:hint="eastAsia"/>
                <w:sz w:val="20"/>
                <w:szCs w:val="20"/>
              </w:rPr>
              <w:t>能力指标</w:t>
            </w:r>
            <w:proofErr w:type="spellEnd"/>
          </w:p>
        </w:tc>
        <w:tc>
          <w:tcPr>
            <w:tcW w:w="2835" w:type="dxa"/>
          </w:tcPr>
          <w:p w14:paraId="524E35FF" w14:textId="77777777" w:rsidR="0037195F" w:rsidRPr="00504604" w:rsidRDefault="0037195F" w:rsidP="006E5F35">
            <w:pPr>
              <w:spacing w:before="40" w:after="40" w:line="240" w:lineRule="atLeast"/>
              <w:rPr>
                <w:rFonts w:ascii="Times New Roman" w:eastAsia="宋体" w:hAnsi="Times New Roman"/>
                <w:sz w:val="20"/>
                <w:szCs w:val="20"/>
              </w:rPr>
            </w:pPr>
          </w:p>
        </w:tc>
      </w:tr>
      <w:tr w:rsidR="0037195F" w:rsidRPr="00504604" w14:paraId="0427587E" w14:textId="77777777" w:rsidTr="006E5F35">
        <w:tc>
          <w:tcPr>
            <w:tcW w:w="1075" w:type="dxa"/>
            <w:vMerge/>
            <w:hideMark/>
          </w:tcPr>
          <w:p w14:paraId="7BB962C7"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tcPr>
          <w:p w14:paraId="120F690D"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6E5F35">
              <w:rPr>
                <w:rFonts w:ascii="Times New Roman" w:eastAsia="宋体" w:hAnsi="Times New Roman" w:hint="eastAsia"/>
                <w:sz w:val="20"/>
                <w:szCs w:val="20"/>
              </w:rPr>
              <w:t>补贴指标</w:t>
            </w:r>
            <w:proofErr w:type="spellEnd"/>
          </w:p>
        </w:tc>
        <w:tc>
          <w:tcPr>
            <w:tcW w:w="2835" w:type="dxa"/>
          </w:tcPr>
          <w:p w14:paraId="743DDBD4" w14:textId="77777777" w:rsidR="0037195F" w:rsidRPr="00504604" w:rsidRDefault="0037195F" w:rsidP="006E5F35">
            <w:pPr>
              <w:spacing w:before="40" w:after="40" w:line="240" w:lineRule="atLeast"/>
              <w:rPr>
                <w:rFonts w:ascii="Times New Roman" w:eastAsia="宋体" w:hAnsi="Times New Roman"/>
                <w:sz w:val="20"/>
                <w:szCs w:val="20"/>
              </w:rPr>
            </w:pPr>
          </w:p>
        </w:tc>
      </w:tr>
      <w:tr w:rsidR="0037195F" w:rsidRPr="00504604" w14:paraId="34284C31" w14:textId="77777777" w:rsidTr="006E5F35">
        <w:tc>
          <w:tcPr>
            <w:tcW w:w="1075" w:type="dxa"/>
            <w:vMerge/>
            <w:hideMark/>
          </w:tcPr>
          <w:p w14:paraId="747A92A4"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tcPr>
          <w:p w14:paraId="1D58989D" w14:textId="77777777" w:rsidR="0037195F" w:rsidRPr="00504604" w:rsidRDefault="0037195F" w:rsidP="006E5F35">
            <w:pPr>
              <w:spacing w:before="40" w:after="40" w:line="240" w:lineRule="atLeast"/>
              <w:rPr>
                <w:rFonts w:ascii="Times New Roman" w:eastAsia="宋体" w:hAnsi="Times New Roman"/>
                <w:sz w:val="20"/>
                <w:szCs w:val="20"/>
              </w:rPr>
            </w:pPr>
            <w:proofErr w:type="spellStart"/>
            <w:r w:rsidRPr="006E5F35">
              <w:rPr>
                <w:rFonts w:ascii="Times New Roman" w:eastAsia="宋体" w:hAnsi="Times New Roman" w:hint="eastAsia"/>
                <w:sz w:val="20"/>
                <w:szCs w:val="20"/>
              </w:rPr>
              <w:t>与公平性有关的指标</w:t>
            </w:r>
            <w:proofErr w:type="spellEnd"/>
          </w:p>
        </w:tc>
        <w:tc>
          <w:tcPr>
            <w:tcW w:w="2835" w:type="dxa"/>
          </w:tcPr>
          <w:p w14:paraId="6AE37C66" w14:textId="77777777" w:rsidR="0037195F" w:rsidRPr="00504604" w:rsidRDefault="0037195F" w:rsidP="006E5F35">
            <w:pPr>
              <w:spacing w:before="40" w:after="40" w:line="240" w:lineRule="atLeast"/>
              <w:rPr>
                <w:rFonts w:ascii="Times New Roman" w:eastAsia="宋体" w:hAnsi="Times New Roman"/>
                <w:sz w:val="20"/>
                <w:szCs w:val="20"/>
              </w:rPr>
            </w:pPr>
          </w:p>
        </w:tc>
      </w:tr>
      <w:tr w:rsidR="0037195F" w:rsidRPr="00504604" w14:paraId="4D624C56" w14:textId="77777777" w:rsidTr="006E5F35">
        <w:tc>
          <w:tcPr>
            <w:tcW w:w="1075" w:type="dxa"/>
            <w:vMerge/>
            <w:hideMark/>
          </w:tcPr>
          <w:p w14:paraId="08FFC673" w14:textId="77777777" w:rsidR="0037195F" w:rsidRPr="00504604" w:rsidRDefault="0037195F" w:rsidP="006E5F35">
            <w:pPr>
              <w:spacing w:before="40" w:after="40" w:line="240" w:lineRule="atLeast"/>
              <w:rPr>
                <w:rFonts w:ascii="Times New Roman" w:eastAsia="宋体" w:hAnsi="Times New Roman"/>
                <w:sz w:val="20"/>
                <w:szCs w:val="20"/>
              </w:rPr>
            </w:pPr>
          </w:p>
        </w:tc>
        <w:tc>
          <w:tcPr>
            <w:tcW w:w="5724" w:type="dxa"/>
          </w:tcPr>
          <w:p w14:paraId="576CEAAA"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6E5F35">
              <w:rPr>
                <w:rFonts w:ascii="Times New Roman" w:eastAsia="宋体" w:hAnsi="Times New Roman" w:hint="eastAsia"/>
                <w:sz w:val="20"/>
                <w:szCs w:val="20"/>
                <w:lang w:eastAsia="zh-CN"/>
              </w:rPr>
              <w:t>制定了国家生物多样性融资计划的国家数目</w:t>
            </w:r>
          </w:p>
        </w:tc>
        <w:tc>
          <w:tcPr>
            <w:tcW w:w="2835" w:type="dxa"/>
          </w:tcPr>
          <w:p w14:paraId="08736124"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7780CF3D" w14:textId="77777777" w:rsidTr="006E5F35">
        <w:tc>
          <w:tcPr>
            <w:tcW w:w="1075" w:type="dxa"/>
            <w:vMerge/>
            <w:hideMark/>
          </w:tcPr>
          <w:p w14:paraId="4F176A2A"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5050AED0"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6E5F35">
              <w:rPr>
                <w:rFonts w:ascii="Times New Roman" w:eastAsia="宋体" w:hAnsi="Times New Roman" w:hint="eastAsia"/>
                <w:sz w:val="20"/>
                <w:szCs w:val="20"/>
                <w:lang w:eastAsia="zh-CN"/>
              </w:rPr>
              <w:t>国家和地方对关于习惯和可持续利用的全球行动计划的实施情况</w:t>
            </w:r>
          </w:p>
        </w:tc>
        <w:tc>
          <w:tcPr>
            <w:tcW w:w="2835" w:type="dxa"/>
          </w:tcPr>
          <w:p w14:paraId="424F4E6F"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r w:rsidR="0037195F" w:rsidRPr="00504604" w14:paraId="3B14637D" w14:textId="77777777" w:rsidTr="006E5F35">
        <w:tc>
          <w:tcPr>
            <w:tcW w:w="1075" w:type="dxa"/>
            <w:vMerge/>
            <w:hideMark/>
          </w:tcPr>
          <w:p w14:paraId="239B4BFA"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c>
          <w:tcPr>
            <w:tcW w:w="5724" w:type="dxa"/>
          </w:tcPr>
          <w:p w14:paraId="17BE7031" w14:textId="77777777" w:rsidR="0037195F" w:rsidRPr="00504604" w:rsidRDefault="0037195F" w:rsidP="006E5F35">
            <w:pPr>
              <w:spacing w:before="40" w:after="40" w:line="240" w:lineRule="atLeast"/>
              <w:rPr>
                <w:rFonts w:ascii="Times New Roman" w:eastAsia="宋体" w:hAnsi="Times New Roman"/>
                <w:sz w:val="20"/>
                <w:szCs w:val="20"/>
                <w:lang w:eastAsia="zh-CN"/>
              </w:rPr>
            </w:pPr>
            <w:r w:rsidRPr="006E5F35">
              <w:rPr>
                <w:rFonts w:ascii="Times New Roman" w:eastAsia="宋体" w:hAnsi="Times New Roman" w:hint="eastAsia"/>
                <w:sz w:val="20"/>
                <w:szCs w:val="20"/>
                <w:lang w:eastAsia="zh-CN"/>
              </w:rPr>
              <w:t>拥有衡量健康环境权的程序和工具的缔约方数目</w:t>
            </w:r>
          </w:p>
        </w:tc>
        <w:tc>
          <w:tcPr>
            <w:tcW w:w="2835" w:type="dxa"/>
          </w:tcPr>
          <w:p w14:paraId="7FE2CE61" w14:textId="77777777" w:rsidR="0037195F" w:rsidRPr="00504604" w:rsidRDefault="0037195F" w:rsidP="006E5F35">
            <w:pPr>
              <w:spacing w:before="40" w:after="40" w:line="240" w:lineRule="atLeast"/>
              <w:rPr>
                <w:rFonts w:ascii="Times New Roman" w:eastAsia="宋体" w:hAnsi="Times New Roman"/>
                <w:sz w:val="20"/>
                <w:szCs w:val="20"/>
                <w:lang w:eastAsia="zh-CN"/>
              </w:rPr>
            </w:pPr>
          </w:p>
        </w:tc>
      </w:tr>
    </w:tbl>
    <w:p w14:paraId="18397CD1" w14:textId="77777777" w:rsidR="0037195F" w:rsidRPr="00504604" w:rsidRDefault="0037195F" w:rsidP="00504604">
      <w:pPr>
        <w:rPr>
          <w:sz w:val="20"/>
          <w:szCs w:val="20"/>
        </w:rPr>
      </w:pPr>
    </w:p>
    <w:p w14:paraId="70761F8F" w14:textId="77777777" w:rsidR="0037195F" w:rsidRPr="00C414EC" w:rsidRDefault="0037195F" w:rsidP="00D46E58">
      <w:pPr>
        <w:jc w:val="center"/>
        <w:rPr>
          <w:sz w:val="20"/>
          <w:szCs w:val="20"/>
        </w:rPr>
      </w:pPr>
    </w:p>
    <w:p w14:paraId="36366F28" w14:textId="6F7320B8" w:rsidR="0037195F" w:rsidRPr="00C414EC" w:rsidRDefault="0037195F" w:rsidP="00BF7EBA">
      <w:pPr>
        <w:rPr>
          <w:b/>
          <w:caps/>
          <w:kern w:val="22"/>
          <w:sz w:val="20"/>
        </w:rPr>
      </w:pPr>
      <w:r>
        <w:rPr>
          <w:rFonts w:hint="eastAsia"/>
          <w:b/>
          <w:bCs/>
          <w:sz w:val="20"/>
          <w:szCs w:val="20"/>
        </w:rPr>
        <w:t>表</w:t>
      </w:r>
      <w:r w:rsidRPr="00C414EC">
        <w:rPr>
          <w:b/>
          <w:bCs/>
          <w:sz w:val="20"/>
          <w:szCs w:val="20"/>
        </w:rPr>
        <w:t xml:space="preserve">2. </w:t>
      </w:r>
      <w:r>
        <w:rPr>
          <w:b/>
          <w:bCs/>
          <w:sz w:val="20"/>
          <w:szCs w:val="20"/>
        </w:rPr>
        <w:t xml:space="preserve">  </w:t>
      </w:r>
      <w:r>
        <w:rPr>
          <w:rFonts w:hint="eastAsia"/>
          <w:b/>
          <w:bCs/>
          <w:sz w:val="20"/>
          <w:szCs w:val="20"/>
        </w:rPr>
        <w:t>为行动目标草案</w:t>
      </w:r>
      <w:r>
        <w:rPr>
          <w:rFonts w:hint="eastAsia"/>
          <w:b/>
          <w:bCs/>
          <w:sz w:val="20"/>
          <w:szCs w:val="20"/>
        </w:rPr>
        <w:t>1</w:t>
      </w:r>
      <w:r>
        <w:rPr>
          <w:b/>
          <w:bCs/>
          <w:sz w:val="20"/>
          <w:szCs w:val="20"/>
        </w:rPr>
        <w:t xml:space="preserve"> – 21</w:t>
      </w:r>
      <w:r>
        <w:rPr>
          <w:rFonts w:hint="eastAsia"/>
          <w:b/>
          <w:bCs/>
          <w:sz w:val="20"/>
          <w:szCs w:val="20"/>
        </w:rPr>
        <w:t>建议的替代或新增标题指标</w:t>
      </w:r>
    </w:p>
    <w:tbl>
      <w:tblPr>
        <w:tblStyle w:val="TableGrid1"/>
        <w:tblW w:w="9634" w:type="dxa"/>
        <w:tblLook w:val="04A0" w:firstRow="1" w:lastRow="0" w:firstColumn="1" w:lastColumn="0" w:noHBand="0" w:noVBand="1"/>
      </w:tblPr>
      <w:tblGrid>
        <w:gridCol w:w="960"/>
        <w:gridCol w:w="5839"/>
        <w:gridCol w:w="2835"/>
      </w:tblGrid>
      <w:tr w:rsidR="0037195F" w:rsidRPr="00604C3F" w14:paraId="1C407012" w14:textId="77777777" w:rsidTr="00002560">
        <w:trPr>
          <w:trHeight w:val="570"/>
        </w:trPr>
        <w:tc>
          <w:tcPr>
            <w:tcW w:w="960" w:type="dxa"/>
            <w:hideMark/>
          </w:tcPr>
          <w:p w14:paraId="615320E1" w14:textId="77777777" w:rsidR="0037195F" w:rsidRPr="00604C3F" w:rsidRDefault="0037195F" w:rsidP="000F59D4">
            <w:pPr>
              <w:spacing w:before="40" w:after="40" w:line="240" w:lineRule="atLeast"/>
              <w:jc w:val="left"/>
              <w:rPr>
                <w:rFonts w:ascii="Times New Roman" w:hAnsi="Times New Roman"/>
                <w:b/>
                <w:bCs/>
                <w:sz w:val="20"/>
                <w:szCs w:val="20"/>
              </w:rPr>
            </w:pPr>
            <w:r w:rsidRPr="00604C3F">
              <w:rPr>
                <w:rFonts w:ascii="Times New Roman" w:hAnsi="Times New Roman"/>
                <w:b/>
                <w:bCs/>
                <w:sz w:val="20"/>
                <w:szCs w:val="20"/>
              </w:rPr>
              <w:t xml:space="preserve">1. </w:t>
            </w:r>
            <w:proofErr w:type="spellStart"/>
            <w:r>
              <w:rPr>
                <w:rFonts w:ascii="Times New Roman" w:hAnsi="Times New Roman" w:hint="eastAsia"/>
                <w:b/>
                <w:bCs/>
                <w:sz w:val="20"/>
                <w:szCs w:val="20"/>
              </w:rPr>
              <w:t>行动目标草案</w:t>
            </w:r>
            <w:proofErr w:type="spellEnd"/>
          </w:p>
        </w:tc>
        <w:tc>
          <w:tcPr>
            <w:tcW w:w="5839" w:type="dxa"/>
            <w:hideMark/>
          </w:tcPr>
          <w:p w14:paraId="4D213F4A" w14:textId="77777777" w:rsidR="0037195F" w:rsidRPr="00604C3F" w:rsidRDefault="0037195F" w:rsidP="00604C3F">
            <w:pPr>
              <w:spacing w:before="40" w:after="40" w:line="240" w:lineRule="atLeast"/>
              <w:rPr>
                <w:rFonts w:ascii="Times New Roman" w:hAnsi="Times New Roman"/>
                <w:b/>
                <w:bCs/>
                <w:sz w:val="20"/>
                <w:szCs w:val="20"/>
                <w:lang w:eastAsia="zh-CN"/>
              </w:rPr>
            </w:pPr>
            <w:r w:rsidRPr="00604C3F">
              <w:rPr>
                <w:rFonts w:ascii="Times New Roman" w:hAnsi="Times New Roman"/>
                <w:b/>
                <w:bCs/>
                <w:sz w:val="20"/>
                <w:szCs w:val="20"/>
                <w:lang w:eastAsia="zh-CN"/>
              </w:rPr>
              <w:t xml:space="preserve">2. </w:t>
            </w:r>
            <w:r>
              <w:rPr>
                <w:rFonts w:ascii="Times New Roman" w:hAnsi="Times New Roman"/>
                <w:b/>
                <w:bCs/>
                <w:sz w:val="20"/>
                <w:szCs w:val="20"/>
                <w:lang w:eastAsia="zh-CN"/>
              </w:rPr>
              <w:t xml:space="preserve"> </w:t>
            </w:r>
            <w:r>
              <w:rPr>
                <w:rFonts w:ascii="Times New Roman" w:hAnsi="Times New Roman" w:hint="eastAsia"/>
                <w:b/>
                <w:bCs/>
                <w:sz w:val="20"/>
                <w:szCs w:val="20"/>
                <w:lang w:eastAsia="zh-CN"/>
              </w:rPr>
              <w:t>提议的替代或新增标题指标</w:t>
            </w:r>
          </w:p>
        </w:tc>
        <w:tc>
          <w:tcPr>
            <w:tcW w:w="2835" w:type="dxa"/>
            <w:hideMark/>
          </w:tcPr>
          <w:p w14:paraId="0F85D4C6" w14:textId="77777777" w:rsidR="0037195F" w:rsidRPr="00604C3F" w:rsidRDefault="0037195F" w:rsidP="00604C3F">
            <w:pPr>
              <w:spacing w:before="40" w:after="40" w:line="240" w:lineRule="atLeast"/>
              <w:rPr>
                <w:rFonts w:ascii="Times New Roman" w:hAnsi="Times New Roman"/>
                <w:b/>
                <w:bCs/>
                <w:sz w:val="20"/>
                <w:szCs w:val="20"/>
                <w:lang w:eastAsia="zh-CN"/>
              </w:rPr>
            </w:pPr>
            <w:r w:rsidRPr="00604C3F">
              <w:rPr>
                <w:rFonts w:ascii="Times New Roman" w:hAnsi="Times New Roman"/>
                <w:b/>
                <w:bCs/>
                <w:sz w:val="20"/>
                <w:szCs w:val="20"/>
                <w:lang w:eastAsia="zh-CN"/>
              </w:rPr>
              <w:t xml:space="preserve">3. </w:t>
            </w:r>
            <w:r w:rsidRPr="00504604">
              <w:rPr>
                <w:rFonts w:ascii="Times New Roman" w:hAnsi="Times New Roman" w:hint="eastAsia"/>
                <w:b/>
                <w:bCs/>
                <w:sz w:val="20"/>
                <w:szCs w:val="20"/>
                <w:lang w:eastAsia="zh-CN"/>
              </w:rPr>
              <w:t>与以前的非正式文件和可持续发展目标框架的联系</w:t>
            </w:r>
          </w:p>
        </w:tc>
      </w:tr>
      <w:tr w:rsidR="0037195F" w:rsidRPr="00604C3F" w14:paraId="6EB75B41" w14:textId="77777777" w:rsidTr="00002560">
        <w:trPr>
          <w:trHeight w:val="300"/>
        </w:trPr>
        <w:tc>
          <w:tcPr>
            <w:tcW w:w="960" w:type="dxa"/>
            <w:vMerge w:val="restart"/>
            <w:vAlign w:val="center"/>
            <w:hideMark/>
          </w:tcPr>
          <w:p w14:paraId="6F182898" w14:textId="77777777" w:rsidR="0037195F" w:rsidRPr="00604C3F" w:rsidRDefault="0037195F" w:rsidP="00604C3F">
            <w:pPr>
              <w:spacing w:before="40" w:after="40" w:line="240" w:lineRule="atLeast"/>
              <w:rPr>
                <w:rFonts w:ascii="Times New Roman" w:hAnsi="Times New Roman"/>
                <w:sz w:val="20"/>
                <w:szCs w:val="20"/>
              </w:rPr>
            </w:pPr>
            <w:r w:rsidRPr="00604C3F">
              <w:rPr>
                <w:rFonts w:ascii="Times New Roman" w:hAnsi="Times New Roman"/>
                <w:sz w:val="20"/>
                <w:szCs w:val="20"/>
              </w:rPr>
              <w:t>1</w:t>
            </w:r>
          </w:p>
          <w:p w14:paraId="0CDA490E" w14:textId="77777777" w:rsidR="0037195F" w:rsidRPr="00604C3F" w:rsidRDefault="0037195F" w:rsidP="00604C3F">
            <w:pPr>
              <w:spacing w:before="40" w:after="40" w:line="240" w:lineRule="atLeast"/>
              <w:rPr>
                <w:rFonts w:ascii="Times New Roman" w:hAnsi="Times New Roman"/>
                <w:sz w:val="20"/>
                <w:szCs w:val="20"/>
              </w:rPr>
            </w:pPr>
          </w:p>
        </w:tc>
        <w:tc>
          <w:tcPr>
            <w:tcW w:w="5839" w:type="dxa"/>
            <w:hideMark/>
          </w:tcPr>
          <w:p w14:paraId="2D315F0D" w14:textId="77777777" w:rsidR="0037195F" w:rsidRPr="00604C3F" w:rsidRDefault="0037195F" w:rsidP="00604C3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对生物多样性造成负面影响的土地和海洋使用方式变化所涉面积</w:t>
            </w:r>
          </w:p>
        </w:tc>
        <w:tc>
          <w:tcPr>
            <w:tcW w:w="2835" w:type="dxa"/>
            <w:hideMark/>
          </w:tcPr>
          <w:p w14:paraId="5A183BB4"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52501B1C" w14:textId="77777777" w:rsidTr="00002560">
        <w:trPr>
          <w:trHeight w:val="850"/>
        </w:trPr>
        <w:tc>
          <w:tcPr>
            <w:tcW w:w="960" w:type="dxa"/>
            <w:vMerge/>
            <w:vAlign w:val="center"/>
            <w:hideMark/>
          </w:tcPr>
          <w:p w14:paraId="0B34B7EA"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008043AF" w14:textId="77777777" w:rsidR="0037195F" w:rsidRPr="00604C3F" w:rsidRDefault="0037195F" w:rsidP="00BD0ECC">
            <w:pPr>
              <w:spacing w:before="40" w:after="40" w:line="240" w:lineRule="atLeast"/>
              <w:rPr>
                <w:rFonts w:ascii="Times New Roman" w:hAnsi="Times New Roman"/>
                <w:sz w:val="20"/>
                <w:szCs w:val="20"/>
                <w:lang w:eastAsia="zh-CN"/>
              </w:rPr>
            </w:pPr>
            <w:r w:rsidRPr="00504604">
              <w:rPr>
                <w:rFonts w:ascii="Times New Roman" w:hAnsi="Times New Roman" w:hint="eastAsia"/>
                <w:sz w:val="20"/>
                <w:szCs w:val="20"/>
                <w:lang w:eastAsia="zh-CN"/>
              </w:rPr>
              <w:t>选定自然生态系统</w:t>
            </w:r>
            <w:r>
              <w:rPr>
                <w:rFonts w:ascii="Times New Roman" w:hAnsi="Times New Roman" w:hint="eastAsia"/>
                <w:sz w:val="20"/>
                <w:szCs w:val="20"/>
                <w:lang w:eastAsia="zh-CN"/>
              </w:rPr>
              <w:t>和改变生态系统</w:t>
            </w:r>
            <w:r w:rsidRPr="00504604">
              <w:rPr>
                <w:rFonts w:ascii="Times New Roman" w:hAnsi="Times New Roman" w:hint="eastAsia"/>
                <w:sz w:val="20"/>
                <w:szCs w:val="20"/>
                <w:lang w:eastAsia="zh-CN"/>
              </w:rPr>
              <w:t>(</w:t>
            </w:r>
            <w:r w:rsidRPr="00504604">
              <w:rPr>
                <w:rFonts w:ascii="Times New Roman" w:hAnsi="Times New Roman" w:hint="eastAsia"/>
                <w:sz w:val="20"/>
                <w:szCs w:val="20"/>
                <w:lang w:eastAsia="zh-CN"/>
              </w:rPr>
              <w:t>例如森林、</w:t>
            </w:r>
            <w:r w:rsidRPr="00504604">
              <w:rPr>
                <w:rFonts w:ascii="Times New Roman" w:hAnsi="Times New Roman"/>
                <w:bCs/>
                <w:sz w:val="20"/>
                <w:szCs w:val="20"/>
                <w:lang w:eastAsia="zh-CN"/>
              </w:rPr>
              <w:t>热带稀树草原</w:t>
            </w:r>
            <w:r w:rsidRPr="00504604">
              <w:rPr>
                <w:rFonts w:ascii="Times New Roman" w:hAnsi="Times New Roman" w:hint="eastAsia"/>
                <w:bCs/>
                <w:sz w:val="20"/>
                <w:szCs w:val="20"/>
                <w:lang w:eastAsia="zh-CN"/>
              </w:rPr>
              <w:t>和草原</w:t>
            </w:r>
            <w:r w:rsidRPr="00504604">
              <w:rPr>
                <w:rFonts w:ascii="Times New Roman" w:hAnsi="Times New Roman"/>
                <w:bCs/>
                <w:sz w:val="20"/>
                <w:szCs w:val="20"/>
                <w:lang w:eastAsia="zh-CN"/>
              </w:rPr>
              <w:t>、湿地、红树林、盐沼、珊瑚礁、海草、大型藻类和潮间带生境）</w:t>
            </w:r>
            <w:r w:rsidRPr="00504604">
              <w:rPr>
                <w:rFonts w:ascii="Times New Roman" w:hAnsi="Times New Roman"/>
                <w:sz w:val="20"/>
                <w:szCs w:val="20"/>
                <w:lang w:eastAsia="zh-CN"/>
              </w:rPr>
              <w:t>)</w:t>
            </w:r>
            <w:r w:rsidRPr="00504604">
              <w:rPr>
                <w:rFonts w:ascii="Times New Roman" w:hAnsi="Times New Roman" w:hint="eastAsia"/>
                <w:sz w:val="20"/>
                <w:szCs w:val="20"/>
                <w:lang w:eastAsia="zh-CN"/>
              </w:rPr>
              <w:t>的范围</w:t>
            </w:r>
          </w:p>
        </w:tc>
        <w:tc>
          <w:tcPr>
            <w:tcW w:w="2835" w:type="dxa"/>
            <w:hideMark/>
          </w:tcPr>
          <w:p w14:paraId="53B1427A" w14:textId="77777777" w:rsidR="0037195F" w:rsidRPr="00604C3F" w:rsidRDefault="0037195F" w:rsidP="00604C3F">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标题指标</w:t>
            </w:r>
            <w:proofErr w:type="spellEnd"/>
            <w:r w:rsidRPr="00604C3F">
              <w:rPr>
                <w:rFonts w:ascii="Times New Roman" w:hAnsi="Times New Roman"/>
                <w:sz w:val="20"/>
                <w:szCs w:val="20"/>
              </w:rPr>
              <w:t xml:space="preserve"> A.0.1.</w:t>
            </w:r>
          </w:p>
        </w:tc>
      </w:tr>
      <w:tr w:rsidR="0037195F" w:rsidRPr="00604C3F" w14:paraId="1C7FF308" w14:textId="77777777" w:rsidTr="00002560">
        <w:trPr>
          <w:trHeight w:val="300"/>
        </w:trPr>
        <w:tc>
          <w:tcPr>
            <w:tcW w:w="960" w:type="dxa"/>
            <w:vMerge/>
            <w:vAlign w:val="center"/>
            <w:hideMark/>
          </w:tcPr>
          <w:p w14:paraId="662CEFD7" w14:textId="77777777" w:rsidR="0037195F" w:rsidRPr="00604C3F" w:rsidRDefault="0037195F" w:rsidP="00604C3F">
            <w:pPr>
              <w:spacing w:before="40" w:after="40" w:line="240" w:lineRule="atLeast"/>
              <w:rPr>
                <w:rFonts w:ascii="Times New Roman" w:hAnsi="Times New Roman"/>
                <w:sz w:val="20"/>
                <w:szCs w:val="20"/>
              </w:rPr>
            </w:pPr>
          </w:p>
        </w:tc>
        <w:tc>
          <w:tcPr>
            <w:tcW w:w="5839" w:type="dxa"/>
            <w:hideMark/>
          </w:tcPr>
          <w:p w14:paraId="64F9EFCF" w14:textId="77777777" w:rsidR="0037195F" w:rsidRPr="00604C3F" w:rsidRDefault="0037195F" w:rsidP="00604C3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土地和海洋使用方式变化引起的生境丧失</w:t>
            </w:r>
          </w:p>
        </w:tc>
        <w:tc>
          <w:tcPr>
            <w:tcW w:w="2835" w:type="dxa"/>
            <w:hideMark/>
          </w:tcPr>
          <w:p w14:paraId="6371B6D5"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2B9DA47" w14:textId="77777777" w:rsidTr="00002560">
        <w:trPr>
          <w:trHeight w:val="570"/>
        </w:trPr>
        <w:tc>
          <w:tcPr>
            <w:tcW w:w="960" w:type="dxa"/>
            <w:vMerge/>
            <w:vAlign w:val="center"/>
            <w:hideMark/>
          </w:tcPr>
          <w:p w14:paraId="739B31BA"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23CF92C6" w14:textId="77777777" w:rsidR="0037195F" w:rsidRPr="00604C3F" w:rsidRDefault="0037195F" w:rsidP="00E42338">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土著人民和地方社区传统领地上的土地使用方式变化和土地保有权的现状和趋势</w:t>
            </w:r>
          </w:p>
        </w:tc>
        <w:tc>
          <w:tcPr>
            <w:tcW w:w="2835" w:type="dxa"/>
            <w:hideMark/>
          </w:tcPr>
          <w:p w14:paraId="6D3E867A"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4DC71CC" w14:textId="77777777" w:rsidTr="00002560">
        <w:trPr>
          <w:trHeight w:val="300"/>
        </w:trPr>
        <w:tc>
          <w:tcPr>
            <w:tcW w:w="960" w:type="dxa"/>
            <w:vMerge w:val="restart"/>
            <w:vAlign w:val="center"/>
            <w:hideMark/>
          </w:tcPr>
          <w:p w14:paraId="7EF79541" w14:textId="77777777" w:rsidR="0037195F" w:rsidRPr="00604C3F" w:rsidRDefault="0037195F" w:rsidP="00604C3F">
            <w:pPr>
              <w:spacing w:before="40" w:after="40" w:line="240" w:lineRule="atLeast"/>
              <w:rPr>
                <w:rFonts w:ascii="Times New Roman" w:hAnsi="Times New Roman"/>
                <w:sz w:val="20"/>
                <w:szCs w:val="20"/>
              </w:rPr>
            </w:pPr>
            <w:r w:rsidRPr="00604C3F">
              <w:rPr>
                <w:rFonts w:ascii="Times New Roman" w:hAnsi="Times New Roman"/>
                <w:sz w:val="20"/>
                <w:szCs w:val="20"/>
              </w:rPr>
              <w:t>2</w:t>
            </w:r>
          </w:p>
          <w:p w14:paraId="7B25D90B" w14:textId="77777777" w:rsidR="0037195F" w:rsidRPr="00604C3F" w:rsidRDefault="0037195F" w:rsidP="00604C3F">
            <w:pPr>
              <w:spacing w:before="40" w:after="40" w:line="240" w:lineRule="atLeast"/>
              <w:rPr>
                <w:rFonts w:ascii="Times New Roman" w:hAnsi="Times New Roman"/>
                <w:sz w:val="20"/>
                <w:szCs w:val="20"/>
              </w:rPr>
            </w:pPr>
          </w:p>
        </w:tc>
        <w:tc>
          <w:tcPr>
            <w:tcW w:w="5839" w:type="dxa"/>
            <w:hideMark/>
          </w:tcPr>
          <w:p w14:paraId="760473B4" w14:textId="77777777" w:rsidR="0037195F" w:rsidRPr="00604C3F" w:rsidRDefault="0037195F" w:rsidP="00604C3F">
            <w:pPr>
              <w:spacing w:before="40" w:after="40" w:line="240" w:lineRule="atLeast"/>
              <w:rPr>
                <w:rFonts w:ascii="Times New Roman" w:hAnsi="Times New Roman"/>
                <w:sz w:val="20"/>
                <w:szCs w:val="20"/>
                <w:lang w:eastAsia="zh-CN"/>
              </w:rPr>
            </w:pPr>
            <w:r w:rsidRPr="00BD0ECC">
              <w:rPr>
                <w:rFonts w:ascii="Times New Roman" w:hAnsi="Times New Roman"/>
                <w:bCs/>
                <w:sz w:val="20"/>
                <w:szCs w:val="20"/>
                <w:lang w:eastAsia="zh-CN"/>
              </w:rPr>
              <w:t>全球生</w:t>
            </w:r>
            <w:r w:rsidRPr="00BD0ECC">
              <w:rPr>
                <w:rFonts w:ascii="Times New Roman" w:hAnsi="Times New Roman" w:hint="eastAsia"/>
                <w:bCs/>
                <w:sz w:val="20"/>
                <w:szCs w:val="20"/>
                <w:lang w:eastAsia="zh-CN"/>
              </w:rPr>
              <w:t>态系统恢复指数</w:t>
            </w:r>
          </w:p>
        </w:tc>
        <w:tc>
          <w:tcPr>
            <w:tcW w:w="2835" w:type="dxa"/>
            <w:hideMark/>
          </w:tcPr>
          <w:p w14:paraId="23D7B235" w14:textId="77777777" w:rsidR="0037195F" w:rsidRPr="00604C3F" w:rsidRDefault="0037195F" w:rsidP="00604C3F">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补充指标</w:t>
            </w:r>
            <w:proofErr w:type="spellEnd"/>
            <w:r w:rsidRPr="00604C3F">
              <w:rPr>
                <w:rFonts w:ascii="Times New Roman" w:hAnsi="Times New Roman"/>
                <w:sz w:val="20"/>
                <w:szCs w:val="20"/>
              </w:rPr>
              <w:t xml:space="preserve"> T2.6.</w:t>
            </w:r>
          </w:p>
        </w:tc>
      </w:tr>
      <w:tr w:rsidR="0037195F" w:rsidRPr="00604C3F" w14:paraId="36C78B0F" w14:textId="77777777" w:rsidTr="00002560">
        <w:trPr>
          <w:trHeight w:val="570"/>
        </w:trPr>
        <w:tc>
          <w:tcPr>
            <w:tcW w:w="960" w:type="dxa"/>
            <w:vMerge/>
            <w:vAlign w:val="center"/>
            <w:hideMark/>
          </w:tcPr>
          <w:p w14:paraId="38067115" w14:textId="77777777" w:rsidR="0037195F" w:rsidRPr="00604C3F" w:rsidRDefault="0037195F" w:rsidP="00604C3F">
            <w:pPr>
              <w:spacing w:before="40" w:after="40" w:line="240" w:lineRule="atLeast"/>
              <w:rPr>
                <w:rFonts w:ascii="Times New Roman" w:hAnsi="Times New Roman"/>
                <w:sz w:val="20"/>
                <w:szCs w:val="20"/>
              </w:rPr>
            </w:pPr>
          </w:p>
        </w:tc>
        <w:tc>
          <w:tcPr>
            <w:tcW w:w="5839" w:type="dxa"/>
            <w:hideMark/>
          </w:tcPr>
          <w:p w14:paraId="6A2D0187" w14:textId="77777777" w:rsidR="0037195F" w:rsidRPr="00604C3F" w:rsidRDefault="0037195F" w:rsidP="00604C3F">
            <w:pPr>
              <w:spacing w:before="40" w:after="40" w:line="240" w:lineRule="atLeast"/>
              <w:rPr>
                <w:rFonts w:ascii="Times New Roman" w:hAnsi="Times New Roman"/>
                <w:sz w:val="20"/>
                <w:szCs w:val="20"/>
                <w:lang w:eastAsia="zh-CN"/>
              </w:rPr>
            </w:pPr>
            <w:r w:rsidRPr="00CB0777">
              <w:rPr>
                <w:rFonts w:ascii="Times New Roman" w:hAnsi="Times New Roman" w:hint="eastAsia"/>
                <w:sz w:val="20"/>
                <w:szCs w:val="20"/>
                <w:lang w:eastAsia="zh-CN"/>
              </w:rPr>
              <w:t>退化或转作他用的富碳生态系统中正在发生生态恢复的面积所占百分比</w:t>
            </w:r>
          </w:p>
        </w:tc>
        <w:tc>
          <w:tcPr>
            <w:tcW w:w="2835" w:type="dxa"/>
            <w:hideMark/>
          </w:tcPr>
          <w:p w14:paraId="5BA07C25"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CDD296B" w14:textId="77777777" w:rsidTr="00002560">
        <w:trPr>
          <w:trHeight w:val="570"/>
        </w:trPr>
        <w:tc>
          <w:tcPr>
            <w:tcW w:w="960" w:type="dxa"/>
            <w:vMerge w:val="restart"/>
            <w:vAlign w:val="center"/>
            <w:hideMark/>
          </w:tcPr>
          <w:p w14:paraId="202E7C58" w14:textId="77777777" w:rsidR="0037195F" w:rsidRPr="00604C3F" w:rsidRDefault="0037195F" w:rsidP="00604C3F">
            <w:pPr>
              <w:spacing w:before="40" w:after="40" w:line="240" w:lineRule="atLeast"/>
              <w:rPr>
                <w:rFonts w:ascii="Times New Roman" w:hAnsi="Times New Roman"/>
                <w:sz w:val="20"/>
                <w:szCs w:val="20"/>
              </w:rPr>
            </w:pPr>
            <w:r w:rsidRPr="00604C3F">
              <w:rPr>
                <w:rFonts w:ascii="Times New Roman" w:hAnsi="Times New Roman"/>
                <w:sz w:val="20"/>
                <w:szCs w:val="20"/>
              </w:rPr>
              <w:t>3</w:t>
            </w:r>
          </w:p>
        </w:tc>
        <w:tc>
          <w:tcPr>
            <w:tcW w:w="5839" w:type="dxa"/>
            <w:hideMark/>
          </w:tcPr>
          <w:p w14:paraId="3264F0CB" w14:textId="77777777" w:rsidR="0037195F" w:rsidRPr="00604C3F" w:rsidRDefault="0037195F" w:rsidP="00CB0777">
            <w:pPr>
              <w:spacing w:before="40" w:after="40" w:line="240" w:lineRule="atLeast"/>
              <w:rPr>
                <w:rFonts w:ascii="Times New Roman" w:hAnsi="Times New Roman"/>
                <w:sz w:val="20"/>
                <w:szCs w:val="20"/>
                <w:lang w:eastAsia="zh-CN"/>
              </w:rPr>
            </w:pPr>
            <w:r w:rsidRPr="00CB0777">
              <w:rPr>
                <w:rFonts w:ascii="Times New Roman" w:hAnsi="Times New Roman" w:hint="eastAsia"/>
                <w:sz w:val="20"/>
                <w:szCs w:val="20"/>
                <w:lang w:eastAsia="zh-CN"/>
              </w:rPr>
              <w:t>保护区和其他有效的基于区域的保护措施的覆盖范围和效力</w:t>
            </w:r>
          </w:p>
        </w:tc>
        <w:tc>
          <w:tcPr>
            <w:tcW w:w="2835" w:type="dxa"/>
            <w:hideMark/>
          </w:tcPr>
          <w:p w14:paraId="657677C2"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FEA8D28" w14:textId="77777777" w:rsidTr="00002560">
        <w:trPr>
          <w:trHeight w:val="850"/>
        </w:trPr>
        <w:tc>
          <w:tcPr>
            <w:tcW w:w="960" w:type="dxa"/>
            <w:vMerge/>
            <w:vAlign w:val="center"/>
            <w:hideMark/>
          </w:tcPr>
          <w:p w14:paraId="1B8A9C7B"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2FA1CD69" w14:textId="77777777" w:rsidR="0037195F" w:rsidRPr="00604C3F" w:rsidRDefault="0037195F" w:rsidP="00604C3F">
            <w:pPr>
              <w:spacing w:before="40" w:after="40" w:line="240" w:lineRule="atLeast"/>
              <w:rPr>
                <w:rFonts w:ascii="Times New Roman" w:hAnsi="Times New Roman"/>
                <w:sz w:val="20"/>
                <w:szCs w:val="20"/>
                <w:lang w:eastAsia="zh-CN"/>
              </w:rPr>
            </w:pPr>
            <w:r w:rsidRPr="00CB0777">
              <w:rPr>
                <w:rFonts w:ascii="Times New Roman" w:hAnsi="Times New Roman" w:hint="eastAsia"/>
                <w:sz w:val="20"/>
                <w:szCs w:val="20"/>
                <w:lang w:eastAsia="zh-CN"/>
              </w:rPr>
              <w:t>保护区和其他有效的基于区域的保护措施的覆盖范围和效力，包括其禁止有害活动的程度</w:t>
            </w:r>
          </w:p>
        </w:tc>
        <w:tc>
          <w:tcPr>
            <w:tcW w:w="2835" w:type="dxa"/>
            <w:hideMark/>
          </w:tcPr>
          <w:p w14:paraId="6D520DDB"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936C6E4" w14:textId="77777777" w:rsidTr="00002560">
        <w:trPr>
          <w:trHeight w:val="850"/>
        </w:trPr>
        <w:tc>
          <w:tcPr>
            <w:tcW w:w="960" w:type="dxa"/>
            <w:vMerge/>
            <w:vAlign w:val="center"/>
            <w:hideMark/>
          </w:tcPr>
          <w:p w14:paraId="64362872"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0CBA936E" w14:textId="77777777" w:rsidR="0037195F" w:rsidRPr="00080356" w:rsidRDefault="0037195F" w:rsidP="00080356">
            <w:pPr>
              <w:spacing w:before="40" w:after="40" w:line="240" w:lineRule="atLeast"/>
              <w:rPr>
                <w:rFonts w:ascii="Times New Roman" w:hAnsi="Times New Roman"/>
                <w:sz w:val="20"/>
                <w:szCs w:val="20"/>
                <w:lang w:eastAsia="zh-CN"/>
              </w:rPr>
            </w:pPr>
            <w:r w:rsidRPr="00080356">
              <w:rPr>
                <w:rFonts w:ascii="Times New Roman" w:hAnsi="Times New Roman" w:hint="eastAsia"/>
                <w:sz w:val="20"/>
                <w:szCs w:val="20"/>
                <w:lang w:eastAsia="zh-CN"/>
              </w:rPr>
              <w:t>符合人权方法的保护区和其他有效的基于区域的保护措施的覆盖范围</w:t>
            </w:r>
          </w:p>
          <w:p w14:paraId="6CB699A8" w14:textId="77777777" w:rsidR="0037195F" w:rsidRPr="00080356" w:rsidRDefault="0037195F" w:rsidP="00080356">
            <w:pPr>
              <w:spacing w:before="40" w:after="40" w:line="240" w:lineRule="atLeast"/>
              <w:rPr>
                <w:rFonts w:ascii="Times New Roman" w:hAnsi="Times New Roman"/>
                <w:sz w:val="20"/>
                <w:szCs w:val="20"/>
                <w:lang w:eastAsia="zh-CN"/>
              </w:rPr>
            </w:pPr>
            <w:r w:rsidRPr="00080356">
              <w:rPr>
                <w:rFonts w:ascii="Times New Roman" w:hAnsi="Times New Roman" w:hint="eastAsia"/>
                <w:sz w:val="20"/>
                <w:szCs w:val="20"/>
                <w:lang w:eastAsia="zh-CN"/>
              </w:rPr>
              <w:t>保护区和其他有效的基于区域的保护措施和传统领土的覆盖范围（按治理类型分列）</w:t>
            </w:r>
          </w:p>
          <w:p w14:paraId="3431B2CD" w14:textId="77777777" w:rsidR="0037195F" w:rsidRPr="00080356" w:rsidRDefault="0037195F" w:rsidP="00080356">
            <w:pPr>
              <w:spacing w:before="40" w:after="40" w:line="240" w:lineRule="atLeast"/>
              <w:rPr>
                <w:rFonts w:ascii="Times New Roman" w:hAnsi="Times New Roman"/>
                <w:sz w:val="20"/>
                <w:szCs w:val="20"/>
                <w:lang w:eastAsia="zh-CN"/>
              </w:rPr>
            </w:pPr>
            <w:r w:rsidRPr="00080356">
              <w:rPr>
                <w:rFonts w:ascii="Times New Roman" w:hAnsi="Times New Roman" w:hint="eastAsia"/>
                <w:sz w:val="20"/>
                <w:szCs w:val="20"/>
                <w:lang w:eastAsia="zh-CN"/>
              </w:rPr>
              <w:t>生物多样性保护方面的治理类型的多样性和效力</w:t>
            </w:r>
          </w:p>
          <w:p w14:paraId="71A5242F" w14:textId="77777777" w:rsidR="0037195F" w:rsidRPr="00604C3F" w:rsidRDefault="0037195F" w:rsidP="00080356">
            <w:pPr>
              <w:spacing w:before="40" w:after="40" w:line="240" w:lineRule="atLeast"/>
              <w:rPr>
                <w:rFonts w:ascii="Times New Roman" w:hAnsi="Times New Roman"/>
                <w:sz w:val="20"/>
                <w:szCs w:val="20"/>
                <w:lang w:eastAsia="zh-CN"/>
              </w:rPr>
            </w:pPr>
            <w:r w:rsidRPr="00080356">
              <w:rPr>
                <w:rFonts w:ascii="Times New Roman" w:hAnsi="Times New Roman" w:hint="eastAsia"/>
                <w:sz w:val="20"/>
                <w:szCs w:val="20"/>
                <w:lang w:eastAsia="zh-CN"/>
              </w:rPr>
              <w:t>实施国家立法、政策或其他措施，落实有关保护的自由、事先和知情同意的国家数目</w:t>
            </w:r>
          </w:p>
        </w:tc>
        <w:tc>
          <w:tcPr>
            <w:tcW w:w="2835" w:type="dxa"/>
            <w:hideMark/>
          </w:tcPr>
          <w:p w14:paraId="676A0460"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B701A31" w14:textId="77777777" w:rsidTr="00002560">
        <w:trPr>
          <w:trHeight w:val="1130"/>
        </w:trPr>
        <w:tc>
          <w:tcPr>
            <w:tcW w:w="960" w:type="dxa"/>
            <w:vMerge/>
            <w:vAlign w:val="center"/>
            <w:hideMark/>
          </w:tcPr>
          <w:p w14:paraId="757907DE"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3F2FD732" w14:textId="77777777" w:rsidR="0037195F" w:rsidRPr="00604C3F" w:rsidRDefault="0037195F" w:rsidP="009E6573">
            <w:pPr>
              <w:spacing w:before="40" w:after="40" w:line="240" w:lineRule="atLeast"/>
              <w:rPr>
                <w:rFonts w:ascii="Times New Roman" w:hAnsi="Times New Roman"/>
                <w:sz w:val="20"/>
                <w:szCs w:val="20"/>
                <w:lang w:eastAsia="zh-CN"/>
              </w:rPr>
            </w:pPr>
            <w:r w:rsidRPr="00080356">
              <w:rPr>
                <w:rFonts w:ascii="Times New Roman" w:hAnsi="Times New Roman" w:hint="eastAsia"/>
                <w:bCs/>
                <w:sz w:val="20"/>
                <w:szCs w:val="20"/>
                <w:lang w:eastAsia="zh-CN"/>
              </w:rPr>
              <w:t>土著人民和地方社区</w:t>
            </w:r>
            <w:r>
              <w:rPr>
                <w:rFonts w:ascii="Times New Roman" w:hAnsi="Times New Roman" w:hint="eastAsia"/>
                <w:bCs/>
                <w:sz w:val="20"/>
                <w:szCs w:val="20"/>
                <w:lang w:eastAsia="zh-CN"/>
              </w:rPr>
              <w:t>的保有权得到某种形式承认的土地和水域的范围</w:t>
            </w:r>
          </w:p>
        </w:tc>
        <w:tc>
          <w:tcPr>
            <w:tcW w:w="2835" w:type="dxa"/>
            <w:hideMark/>
          </w:tcPr>
          <w:p w14:paraId="295F6345" w14:textId="77777777" w:rsidR="0037195F" w:rsidRPr="00604C3F" w:rsidRDefault="0037195F" w:rsidP="009E6573">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标题指标</w:t>
            </w:r>
            <w:r w:rsidRPr="00604C3F">
              <w:rPr>
                <w:rFonts w:ascii="Times New Roman" w:hAnsi="Times New Roman"/>
                <w:sz w:val="20"/>
                <w:szCs w:val="20"/>
                <w:lang w:eastAsia="zh-CN"/>
              </w:rPr>
              <w:t xml:space="preserve"> 21.0.1 </w:t>
            </w:r>
            <w:r>
              <w:rPr>
                <w:rFonts w:ascii="Times New Roman" w:hAnsi="Times New Roman" w:hint="eastAsia"/>
                <w:sz w:val="20"/>
                <w:szCs w:val="20"/>
                <w:lang w:eastAsia="zh-CN"/>
              </w:rPr>
              <w:t>关于土著人民、地方社区、妇女和女童以</w:t>
            </w:r>
            <w:r>
              <w:rPr>
                <w:rFonts w:ascii="Times New Roman" w:hAnsi="Times New Roman" w:hint="eastAsia"/>
                <w:sz w:val="20"/>
                <w:szCs w:val="20"/>
                <w:lang w:eastAsia="zh-CN"/>
              </w:rPr>
              <w:lastRenderedPageBreak/>
              <w:t>及青年参与生物多样性决策的程度的指标</w:t>
            </w:r>
          </w:p>
        </w:tc>
      </w:tr>
      <w:tr w:rsidR="0037195F" w:rsidRPr="00604C3F" w14:paraId="4AF94694" w14:textId="77777777" w:rsidTr="00002560">
        <w:trPr>
          <w:trHeight w:val="570"/>
        </w:trPr>
        <w:tc>
          <w:tcPr>
            <w:tcW w:w="960" w:type="dxa"/>
            <w:vMerge/>
            <w:vAlign w:val="center"/>
            <w:hideMark/>
          </w:tcPr>
          <w:p w14:paraId="26A9B89F"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581C780A" w14:textId="77777777" w:rsidR="0037195F" w:rsidRPr="00604C3F" w:rsidRDefault="0037195F" w:rsidP="009E6573">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与</w:t>
            </w:r>
            <w:r w:rsidRPr="009E6573">
              <w:rPr>
                <w:rFonts w:ascii="Times New Roman" w:hAnsi="Times New Roman"/>
                <w:sz w:val="20"/>
                <w:szCs w:val="20"/>
                <w:lang w:eastAsia="zh-CN"/>
              </w:rPr>
              <w:t>自然保护联盟的保护区和养护区绿色清单</w:t>
            </w:r>
            <w:r>
              <w:rPr>
                <w:rFonts w:ascii="Times New Roman" w:hAnsi="Times New Roman" w:hint="eastAsia"/>
                <w:sz w:val="20"/>
                <w:szCs w:val="20"/>
                <w:lang w:eastAsia="zh-CN"/>
              </w:rPr>
              <w:t>全球标准有关的指标</w:t>
            </w:r>
          </w:p>
        </w:tc>
        <w:tc>
          <w:tcPr>
            <w:tcW w:w="2835" w:type="dxa"/>
            <w:hideMark/>
          </w:tcPr>
          <w:p w14:paraId="5735EE06"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补充指标</w:t>
            </w:r>
            <w:r w:rsidRPr="00604C3F">
              <w:rPr>
                <w:rFonts w:ascii="Times New Roman" w:hAnsi="Times New Roman"/>
                <w:sz w:val="20"/>
                <w:szCs w:val="20"/>
                <w:lang w:eastAsia="zh-CN"/>
              </w:rPr>
              <w:t xml:space="preserve">: t3.5. </w:t>
            </w:r>
            <w:r w:rsidRPr="009E6573">
              <w:rPr>
                <w:rFonts w:ascii="Times New Roman" w:hAnsi="Times New Roman"/>
                <w:sz w:val="20"/>
                <w:szCs w:val="20"/>
                <w:lang w:eastAsia="zh-CN"/>
              </w:rPr>
              <w:t>自然保护联盟的保护区和养护区绿色清单</w:t>
            </w:r>
          </w:p>
        </w:tc>
      </w:tr>
      <w:tr w:rsidR="0037195F" w:rsidRPr="00604C3F" w14:paraId="0E7F5855" w14:textId="77777777" w:rsidTr="00002560">
        <w:trPr>
          <w:trHeight w:val="850"/>
        </w:trPr>
        <w:tc>
          <w:tcPr>
            <w:tcW w:w="960" w:type="dxa"/>
            <w:vMerge/>
            <w:vAlign w:val="center"/>
            <w:hideMark/>
          </w:tcPr>
          <w:p w14:paraId="581572E8"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49E611A3" w14:textId="77777777" w:rsidR="0037195F" w:rsidRPr="00604C3F" w:rsidRDefault="0037195F" w:rsidP="00604C3F">
            <w:pPr>
              <w:spacing w:before="40" w:after="40" w:line="240" w:lineRule="atLeast"/>
              <w:rPr>
                <w:rFonts w:ascii="Times New Roman" w:hAnsi="Times New Roman"/>
                <w:sz w:val="20"/>
                <w:szCs w:val="20"/>
              </w:rPr>
            </w:pPr>
            <w:proofErr w:type="spellStart"/>
            <w:r>
              <w:rPr>
                <w:rFonts w:ascii="Times New Roman" w:hAnsi="Times New Roman" w:hint="eastAsia"/>
                <w:sz w:val="20"/>
                <w:szCs w:val="20"/>
              </w:rPr>
              <w:t>保护区治理指标</w:t>
            </w:r>
            <w:proofErr w:type="spellEnd"/>
          </w:p>
        </w:tc>
        <w:tc>
          <w:tcPr>
            <w:tcW w:w="2835" w:type="dxa"/>
            <w:hideMark/>
          </w:tcPr>
          <w:p w14:paraId="1A3F6E83"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补充指标</w:t>
            </w:r>
            <w:r w:rsidRPr="00604C3F">
              <w:rPr>
                <w:rFonts w:ascii="Times New Roman" w:hAnsi="Times New Roman"/>
                <w:sz w:val="20"/>
                <w:szCs w:val="20"/>
                <w:lang w:eastAsia="zh-CN"/>
              </w:rPr>
              <w:t xml:space="preserve"> 3.11. </w:t>
            </w:r>
            <w:r w:rsidRPr="001F50F9">
              <w:rPr>
                <w:rFonts w:ascii="Times New Roman" w:hAnsi="Times New Roman"/>
                <w:sz w:val="20"/>
                <w:szCs w:val="20"/>
                <w:lang w:eastAsia="zh-CN"/>
              </w:rPr>
              <w:t>完成了实地一级治理和公平性（</w:t>
            </w:r>
            <w:r w:rsidRPr="001F50F9">
              <w:rPr>
                <w:rFonts w:ascii="Times New Roman" w:hAnsi="Times New Roman"/>
                <w:sz w:val="20"/>
                <w:szCs w:val="20"/>
                <w:lang w:eastAsia="zh-CN"/>
              </w:rPr>
              <w:t>SAGE</w:t>
            </w:r>
            <w:r w:rsidRPr="001F50F9">
              <w:rPr>
                <w:rFonts w:ascii="Times New Roman" w:hAnsi="Times New Roman"/>
                <w:sz w:val="20"/>
                <w:szCs w:val="20"/>
                <w:lang w:eastAsia="zh-CN"/>
              </w:rPr>
              <w:t>）评估的保护区数目</w:t>
            </w:r>
          </w:p>
        </w:tc>
      </w:tr>
      <w:tr w:rsidR="0037195F" w:rsidRPr="00604C3F" w14:paraId="454956E4" w14:textId="77777777" w:rsidTr="00002560">
        <w:trPr>
          <w:trHeight w:val="570"/>
        </w:trPr>
        <w:tc>
          <w:tcPr>
            <w:tcW w:w="960" w:type="dxa"/>
            <w:vMerge/>
            <w:vAlign w:val="center"/>
            <w:hideMark/>
          </w:tcPr>
          <w:p w14:paraId="466C65F5"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479040DE" w14:textId="77777777" w:rsidR="0037195F" w:rsidRPr="00604C3F" w:rsidRDefault="0037195F" w:rsidP="004B200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接受了与保护区和养护区有关的人权培训的人数</w:t>
            </w:r>
          </w:p>
        </w:tc>
        <w:tc>
          <w:tcPr>
            <w:tcW w:w="2835" w:type="dxa"/>
            <w:hideMark/>
          </w:tcPr>
          <w:p w14:paraId="04156ED3"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3933454" w14:textId="77777777" w:rsidTr="00002560">
        <w:trPr>
          <w:trHeight w:val="300"/>
        </w:trPr>
        <w:tc>
          <w:tcPr>
            <w:tcW w:w="960" w:type="dxa"/>
            <w:vMerge/>
            <w:vAlign w:val="center"/>
            <w:hideMark/>
          </w:tcPr>
          <w:p w14:paraId="2997322F"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286D083F" w14:textId="77777777" w:rsidR="0037195F" w:rsidRPr="00604C3F" w:rsidRDefault="0037195F" w:rsidP="004B200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保护区对关键生物多样性区域的覆盖范围</w:t>
            </w:r>
          </w:p>
        </w:tc>
        <w:tc>
          <w:tcPr>
            <w:tcW w:w="2835" w:type="dxa"/>
            <w:hideMark/>
          </w:tcPr>
          <w:p w14:paraId="79E22430" w14:textId="77777777" w:rsidR="0037195F" w:rsidRPr="00604C3F" w:rsidRDefault="0037195F" w:rsidP="00604C3F">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组成指标</w:t>
            </w:r>
            <w:proofErr w:type="spellEnd"/>
            <w:r w:rsidRPr="00604C3F">
              <w:rPr>
                <w:rFonts w:ascii="Times New Roman" w:hAnsi="Times New Roman"/>
                <w:sz w:val="20"/>
                <w:szCs w:val="20"/>
              </w:rPr>
              <w:t>: 3.2.1 (SDG</w:t>
            </w:r>
            <w:proofErr w:type="spellStart"/>
            <w:r>
              <w:rPr>
                <w:rFonts w:ascii="Times New Roman" w:hAnsi="Times New Roman"/>
                <w:sz w:val="20"/>
                <w:szCs w:val="20"/>
              </w:rPr>
              <w:t>指标</w:t>
            </w:r>
            <w:proofErr w:type="spellEnd"/>
            <w:r w:rsidRPr="00604C3F">
              <w:rPr>
                <w:rFonts w:ascii="Times New Roman" w:hAnsi="Times New Roman"/>
                <w:sz w:val="20"/>
                <w:szCs w:val="20"/>
              </w:rPr>
              <w:t xml:space="preserve"> 14.5.1 and 15.1.2)</w:t>
            </w:r>
          </w:p>
        </w:tc>
      </w:tr>
      <w:tr w:rsidR="0037195F" w:rsidRPr="00604C3F" w14:paraId="163C1931" w14:textId="77777777" w:rsidTr="00002560">
        <w:trPr>
          <w:trHeight w:val="570"/>
        </w:trPr>
        <w:tc>
          <w:tcPr>
            <w:tcW w:w="960" w:type="dxa"/>
            <w:vMerge/>
            <w:vAlign w:val="center"/>
            <w:hideMark/>
          </w:tcPr>
          <w:p w14:paraId="714B741F" w14:textId="77777777" w:rsidR="0037195F" w:rsidRPr="00604C3F" w:rsidRDefault="0037195F" w:rsidP="00604C3F">
            <w:pPr>
              <w:spacing w:before="40" w:after="40" w:line="240" w:lineRule="atLeast"/>
              <w:rPr>
                <w:rFonts w:ascii="Times New Roman" w:hAnsi="Times New Roman"/>
                <w:sz w:val="20"/>
                <w:szCs w:val="20"/>
              </w:rPr>
            </w:pPr>
          </w:p>
        </w:tc>
        <w:tc>
          <w:tcPr>
            <w:tcW w:w="5839" w:type="dxa"/>
            <w:hideMark/>
          </w:tcPr>
          <w:p w14:paraId="76B2C1F8" w14:textId="77777777" w:rsidR="0037195F" w:rsidRPr="00604C3F" w:rsidRDefault="0037195F" w:rsidP="00604C3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保护区管理效力</w:t>
            </w:r>
            <w:r>
              <w:rPr>
                <w:rFonts w:ascii="Times New Roman" w:hAnsi="Times New Roman" w:hint="eastAsia"/>
                <w:sz w:val="20"/>
                <w:szCs w:val="20"/>
                <w:lang w:eastAsia="zh-CN"/>
              </w:rPr>
              <w:t xml:space="preserve"> </w:t>
            </w:r>
            <w:r w:rsidRPr="00604C3F">
              <w:rPr>
                <w:rFonts w:ascii="Times New Roman" w:hAnsi="Times New Roman"/>
                <w:sz w:val="20"/>
                <w:szCs w:val="20"/>
                <w:lang w:eastAsia="zh-CN"/>
              </w:rPr>
              <w:t>(PAME) (</w:t>
            </w:r>
            <w:r>
              <w:rPr>
                <w:rFonts w:ascii="Times New Roman" w:hAnsi="Times New Roman" w:hint="eastAsia"/>
                <w:sz w:val="20"/>
                <w:szCs w:val="20"/>
                <w:lang w:eastAsia="zh-CN"/>
              </w:rPr>
              <w:t>保护地球</w:t>
            </w:r>
            <w:r w:rsidRPr="00604C3F">
              <w:rPr>
                <w:rFonts w:ascii="Times New Roman" w:hAnsi="Times New Roman"/>
                <w:sz w:val="20"/>
                <w:szCs w:val="20"/>
                <w:lang w:eastAsia="zh-CN"/>
              </w:rPr>
              <w:t>)</w:t>
            </w:r>
          </w:p>
        </w:tc>
        <w:tc>
          <w:tcPr>
            <w:tcW w:w="2835" w:type="dxa"/>
            <w:hideMark/>
          </w:tcPr>
          <w:p w14:paraId="42C838E9" w14:textId="77777777" w:rsidR="0037195F" w:rsidRPr="00604C3F" w:rsidRDefault="0037195F" w:rsidP="00604C3F">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组成指标</w:t>
            </w:r>
            <w:proofErr w:type="spellEnd"/>
            <w:r w:rsidRPr="00604C3F">
              <w:rPr>
                <w:rFonts w:ascii="Times New Roman" w:hAnsi="Times New Roman"/>
                <w:sz w:val="20"/>
                <w:szCs w:val="20"/>
              </w:rPr>
              <w:t xml:space="preserve"> 3.3.1</w:t>
            </w:r>
          </w:p>
        </w:tc>
      </w:tr>
      <w:tr w:rsidR="0037195F" w:rsidRPr="00604C3F" w14:paraId="40B86FB2" w14:textId="77777777" w:rsidTr="00002560">
        <w:trPr>
          <w:trHeight w:val="300"/>
        </w:trPr>
        <w:tc>
          <w:tcPr>
            <w:tcW w:w="960" w:type="dxa"/>
            <w:vMerge/>
            <w:vAlign w:val="center"/>
            <w:hideMark/>
          </w:tcPr>
          <w:p w14:paraId="1A9F1869" w14:textId="77777777" w:rsidR="0037195F" w:rsidRPr="00604C3F" w:rsidRDefault="0037195F" w:rsidP="00604C3F">
            <w:pPr>
              <w:spacing w:before="40" w:after="40" w:line="240" w:lineRule="atLeast"/>
              <w:rPr>
                <w:rFonts w:ascii="Times New Roman" w:hAnsi="Times New Roman"/>
                <w:sz w:val="20"/>
                <w:szCs w:val="20"/>
              </w:rPr>
            </w:pPr>
          </w:p>
        </w:tc>
        <w:tc>
          <w:tcPr>
            <w:tcW w:w="5839" w:type="dxa"/>
            <w:hideMark/>
          </w:tcPr>
          <w:p w14:paraId="6478430B" w14:textId="77777777" w:rsidR="0037195F" w:rsidRPr="00604C3F" w:rsidRDefault="0037195F" w:rsidP="00604C3F">
            <w:pPr>
              <w:spacing w:before="40" w:after="40" w:line="240" w:lineRule="atLeast"/>
              <w:rPr>
                <w:rFonts w:ascii="Times New Roman" w:hAnsi="Times New Roman"/>
                <w:sz w:val="20"/>
                <w:szCs w:val="20"/>
              </w:rPr>
            </w:pPr>
            <w:proofErr w:type="spellStart"/>
            <w:r>
              <w:rPr>
                <w:rFonts w:ascii="Times New Roman" w:hAnsi="Times New Roman" w:hint="eastAsia"/>
                <w:sz w:val="20"/>
                <w:szCs w:val="20"/>
              </w:rPr>
              <w:t>保护连通性</w:t>
            </w:r>
            <w:proofErr w:type="spellEnd"/>
            <w:r w:rsidRPr="00604C3F">
              <w:rPr>
                <w:rFonts w:ascii="Times New Roman" w:hAnsi="Times New Roman"/>
                <w:sz w:val="20"/>
                <w:szCs w:val="20"/>
              </w:rPr>
              <w:t>(</w:t>
            </w:r>
            <w:proofErr w:type="spellStart"/>
            <w:r w:rsidRPr="00604C3F">
              <w:rPr>
                <w:rFonts w:ascii="Times New Roman" w:hAnsi="Times New Roman"/>
                <w:sz w:val="20"/>
                <w:szCs w:val="20"/>
              </w:rPr>
              <w:t>Protconn</w:t>
            </w:r>
            <w:proofErr w:type="spellEnd"/>
            <w:r w:rsidRPr="00604C3F">
              <w:rPr>
                <w:rFonts w:ascii="Times New Roman" w:hAnsi="Times New Roman"/>
                <w:sz w:val="20"/>
                <w:szCs w:val="20"/>
              </w:rPr>
              <w:t xml:space="preserve">) </w:t>
            </w:r>
            <w:proofErr w:type="spellStart"/>
            <w:r>
              <w:rPr>
                <w:rFonts w:ascii="Times New Roman" w:hAnsi="Times New Roman" w:hint="eastAsia"/>
                <w:sz w:val="20"/>
                <w:szCs w:val="20"/>
              </w:rPr>
              <w:t>指数</w:t>
            </w:r>
            <w:proofErr w:type="spellEnd"/>
          </w:p>
        </w:tc>
        <w:tc>
          <w:tcPr>
            <w:tcW w:w="2835" w:type="dxa"/>
            <w:hideMark/>
          </w:tcPr>
          <w:p w14:paraId="74B0E119" w14:textId="77777777" w:rsidR="0037195F" w:rsidRPr="00604C3F" w:rsidRDefault="0037195F" w:rsidP="00604C3F">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组成指标</w:t>
            </w:r>
            <w:proofErr w:type="spellEnd"/>
            <w:r w:rsidRPr="00604C3F">
              <w:rPr>
                <w:rFonts w:ascii="Times New Roman" w:hAnsi="Times New Roman"/>
                <w:sz w:val="20"/>
                <w:szCs w:val="20"/>
              </w:rPr>
              <w:t xml:space="preserve"> 3.1.4.</w:t>
            </w:r>
          </w:p>
        </w:tc>
      </w:tr>
      <w:tr w:rsidR="0037195F" w:rsidRPr="00604C3F" w14:paraId="6057DF3F" w14:textId="77777777" w:rsidTr="00002560">
        <w:trPr>
          <w:trHeight w:val="300"/>
        </w:trPr>
        <w:tc>
          <w:tcPr>
            <w:tcW w:w="960" w:type="dxa"/>
            <w:vMerge/>
            <w:vAlign w:val="center"/>
            <w:hideMark/>
          </w:tcPr>
          <w:p w14:paraId="7EA1E3FD" w14:textId="77777777" w:rsidR="0037195F" w:rsidRPr="00604C3F" w:rsidRDefault="0037195F" w:rsidP="00604C3F">
            <w:pPr>
              <w:spacing w:before="40" w:after="40" w:line="240" w:lineRule="atLeast"/>
              <w:rPr>
                <w:rFonts w:ascii="Times New Roman" w:hAnsi="Times New Roman"/>
                <w:sz w:val="20"/>
                <w:szCs w:val="20"/>
              </w:rPr>
            </w:pPr>
          </w:p>
        </w:tc>
        <w:tc>
          <w:tcPr>
            <w:tcW w:w="5839" w:type="dxa"/>
            <w:hideMark/>
          </w:tcPr>
          <w:p w14:paraId="23B4696E" w14:textId="77777777" w:rsidR="0037195F" w:rsidRPr="00604C3F" w:rsidRDefault="0037195F" w:rsidP="00604C3F">
            <w:pPr>
              <w:spacing w:before="40" w:after="40" w:line="240" w:lineRule="atLeast"/>
              <w:rPr>
                <w:rFonts w:ascii="Times New Roman" w:hAnsi="Times New Roman"/>
                <w:sz w:val="20"/>
                <w:szCs w:val="20"/>
              </w:rPr>
            </w:pPr>
            <w:proofErr w:type="spellStart"/>
            <w:r w:rsidRPr="00FE5494">
              <w:rPr>
                <w:rFonts w:ascii="Times New Roman" w:hAnsi="Times New Roman"/>
                <w:sz w:val="20"/>
                <w:szCs w:val="20"/>
              </w:rPr>
              <w:t>物种保护指数</w:t>
            </w:r>
            <w:proofErr w:type="spellEnd"/>
          </w:p>
        </w:tc>
        <w:tc>
          <w:tcPr>
            <w:tcW w:w="2835" w:type="dxa"/>
            <w:hideMark/>
          </w:tcPr>
          <w:p w14:paraId="5B3D7900"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组成指标</w:t>
            </w:r>
            <w:r w:rsidRPr="00604C3F">
              <w:rPr>
                <w:rFonts w:ascii="Times New Roman" w:hAnsi="Times New Roman"/>
                <w:sz w:val="20"/>
                <w:szCs w:val="20"/>
                <w:lang w:eastAsia="zh-CN"/>
              </w:rPr>
              <w:t xml:space="preserve"> 3.4.1 </w:t>
            </w:r>
            <w:r>
              <w:rPr>
                <w:rFonts w:ascii="Times New Roman" w:hAnsi="Times New Roman" w:hint="eastAsia"/>
                <w:sz w:val="20"/>
                <w:szCs w:val="20"/>
                <w:lang w:eastAsia="zh-CN"/>
              </w:rPr>
              <w:t>物种保护指数</w:t>
            </w:r>
          </w:p>
        </w:tc>
      </w:tr>
      <w:tr w:rsidR="0037195F" w:rsidRPr="00604C3F" w14:paraId="3634EB09" w14:textId="77777777" w:rsidTr="00002560">
        <w:trPr>
          <w:trHeight w:val="850"/>
        </w:trPr>
        <w:tc>
          <w:tcPr>
            <w:tcW w:w="960" w:type="dxa"/>
            <w:vMerge/>
            <w:vAlign w:val="center"/>
            <w:hideMark/>
          </w:tcPr>
          <w:p w14:paraId="261C6375"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2A2044BD" w14:textId="77777777" w:rsidR="0037195F" w:rsidRPr="00604C3F" w:rsidRDefault="0037195F" w:rsidP="00604C3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对自身权利的了解有所增加的人数</w:t>
            </w:r>
          </w:p>
        </w:tc>
        <w:tc>
          <w:tcPr>
            <w:tcW w:w="2835" w:type="dxa"/>
            <w:hideMark/>
          </w:tcPr>
          <w:p w14:paraId="32F9DA35" w14:textId="77777777" w:rsidR="0037195F" w:rsidRPr="00604C3F" w:rsidRDefault="0037195F" w:rsidP="005A7F7E">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补充指标</w:t>
            </w:r>
            <w:r w:rsidRPr="00604C3F">
              <w:rPr>
                <w:rFonts w:ascii="Times New Roman" w:hAnsi="Times New Roman"/>
                <w:sz w:val="20"/>
                <w:szCs w:val="20"/>
                <w:lang w:eastAsia="zh-CN"/>
              </w:rPr>
              <w:t xml:space="preserve">b.27. </w:t>
            </w:r>
            <w:r w:rsidRPr="005A7F7E">
              <w:rPr>
                <w:rFonts w:ascii="Times New Roman" w:hAnsi="Times New Roman"/>
                <w:sz w:val="20"/>
                <w:szCs w:val="20"/>
                <w:lang w:eastAsia="zh-CN"/>
              </w:rPr>
              <w:t>保护和促进文化、文化权利和文化多样性的标准制定框架的发展指数</w:t>
            </w:r>
          </w:p>
        </w:tc>
      </w:tr>
      <w:tr w:rsidR="0037195F" w:rsidRPr="00604C3F" w14:paraId="6C52F34F" w14:textId="77777777" w:rsidTr="00002560">
        <w:trPr>
          <w:trHeight w:val="300"/>
        </w:trPr>
        <w:tc>
          <w:tcPr>
            <w:tcW w:w="960" w:type="dxa"/>
            <w:vMerge w:val="restart"/>
            <w:vAlign w:val="center"/>
            <w:hideMark/>
          </w:tcPr>
          <w:p w14:paraId="2729928F" w14:textId="77777777" w:rsidR="0037195F" w:rsidRPr="00604C3F" w:rsidRDefault="0037195F" w:rsidP="00604C3F">
            <w:pPr>
              <w:spacing w:before="40" w:after="40" w:line="240" w:lineRule="atLeast"/>
              <w:rPr>
                <w:rFonts w:ascii="Times New Roman" w:hAnsi="Times New Roman"/>
                <w:sz w:val="20"/>
                <w:szCs w:val="20"/>
              </w:rPr>
            </w:pPr>
            <w:r w:rsidRPr="00604C3F">
              <w:rPr>
                <w:rFonts w:ascii="Times New Roman" w:hAnsi="Times New Roman"/>
                <w:sz w:val="20"/>
                <w:szCs w:val="20"/>
              </w:rPr>
              <w:t>4</w:t>
            </w:r>
          </w:p>
          <w:p w14:paraId="00E84D12" w14:textId="77777777" w:rsidR="0037195F" w:rsidRPr="00604C3F" w:rsidRDefault="0037195F" w:rsidP="00604C3F">
            <w:pPr>
              <w:spacing w:before="40" w:after="40" w:line="240" w:lineRule="atLeast"/>
              <w:rPr>
                <w:rFonts w:ascii="Times New Roman" w:hAnsi="Times New Roman"/>
                <w:sz w:val="20"/>
                <w:szCs w:val="20"/>
              </w:rPr>
            </w:pPr>
          </w:p>
        </w:tc>
        <w:tc>
          <w:tcPr>
            <w:tcW w:w="5839" w:type="dxa"/>
            <w:hideMark/>
          </w:tcPr>
          <w:p w14:paraId="6AE16C33" w14:textId="77777777" w:rsidR="0037195F" w:rsidRPr="00604C3F" w:rsidRDefault="0037195F" w:rsidP="00604C3F">
            <w:pPr>
              <w:spacing w:before="40" w:after="40" w:line="240" w:lineRule="atLeast"/>
              <w:rPr>
                <w:rFonts w:ascii="Times New Roman" w:hAnsi="Times New Roman"/>
                <w:sz w:val="20"/>
                <w:szCs w:val="20"/>
              </w:rPr>
            </w:pPr>
            <w:proofErr w:type="spellStart"/>
            <w:r w:rsidRPr="005A7F7E">
              <w:rPr>
                <w:rFonts w:ascii="Times New Roman" w:hAnsi="Times New Roman" w:hint="eastAsia"/>
                <w:bCs/>
                <w:sz w:val="20"/>
                <w:szCs w:val="20"/>
              </w:rPr>
              <w:t>绿色物种现状指数</w:t>
            </w:r>
            <w:proofErr w:type="spellEnd"/>
          </w:p>
        </w:tc>
        <w:tc>
          <w:tcPr>
            <w:tcW w:w="2835" w:type="dxa"/>
            <w:hideMark/>
          </w:tcPr>
          <w:p w14:paraId="6500D75D" w14:textId="77777777" w:rsidR="0037195F" w:rsidRPr="00604C3F" w:rsidRDefault="0037195F" w:rsidP="00604C3F">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组成指标</w:t>
            </w:r>
            <w:proofErr w:type="spellEnd"/>
            <w:r w:rsidRPr="00604C3F">
              <w:rPr>
                <w:rFonts w:ascii="Times New Roman" w:hAnsi="Times New Roman"/>
                <w:sz w:val="20"/>
                <w:szCs w:val="20"/>
              </w:rPr>
              <w:t xml:space="preserve"> 4.1.1</w:t>
            </w:r>
          </w:p>
        </w:tc>
      </w:tr>
      <w:tr w:rsidR="0037195F" w:rsidRPr="00604C3F" w14:paraId="3DAF0D6E" w14:textId="77777777" w:rsidTr="00002560">
        <w:trPr>
          <w:trHeight w:val="570"/>
        </w:trPr>
        <w:tc>
          <w:tcPr>
            <w:tcW w:w="960" w:type="dxa"/>
            <w:vMerge/>
            <w:vAlign w:val="center"/>
            <w:hideMark/>
          </w:tcPr>
          <w:p w14:paraId="454D0673" w14:textId="77777777" w:rsidR="0037195F" w:rsidRPr="00604C3F" w:rsidRDefault="0037195F" w:rsidP="00604C3F">
            <w:pPr>
              <w:spacing w:before="40" w:after="40" w:line="240" w:lineRule="atLeast"/>
              <w:rPr>
                <w:rFonts w:ascii="Times New Roman" w:hAnsi="Times New Roman"/>
                <w:sz w:val="20"/>
                <w:szCs w:val="20"/>
              </w:rPr>
            </w:pPr>
          </w:p>
        </w:tc>
        <w:tc>
          <w:tcPr>
            <w:tcW w:w="5839" w:type="dxa"/>
            <w:hideMark/>
          </w:tcPr>
          <w:p w14:paraId="36FD4138" w14:textId="77777777" w:rsidR="0037195F" w:rsidRPr="00604C3F" w:rsidRDefault="0037195F" w:rsidP="00604C3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人和野生动物冲突指标</w:t>
            </w:r>
          </w:p>
        </w:tc>
        <w:tc>
          <w:tcPr>
            <w:tcW w:w="2835" w:type="dxa"/>
            <w:hideMark/>
          </w:tcPr>
          <w:p w14:paraId="2CBBDA36" w14:textId="77777777" w:rsidR="0037195F" w:rsidRPr="00604C3F" w:rsidRDefault="0037195F" w:rsidP="005A7F7E">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标题指标</w:t>
            </w:r>
            <w:r w:rsidRPr="00604C3F">
              <w:rPr>
                <w:rFonts w:ascii="Times New Roman" w:hAnsi="Times New Roman"/>
                <w:sz w:val="20"/>
                <w:szCs w:val="20"/>
                <w:lang w:eastAsia="zh-CN"/>
              </w:rPr>
              <w:t xml:space="preserve"> 4.0.1</w:t>
            </w:r>
            <w:r w:rsidRPr="005A7F7E">
              <w:rPr>
                <w:rFonts w:ascii="Times New Roman" w:hAnsi="Times New Roman" w:hint="eastAsia"/>
                <w:bCs/>
                <w:sz w:val="20"/>
                <w:szCs w:val="20"/>
                <w:lang w:eastAsia="zh-CN"/>
              </w:rPr>
              <w:t>受人类和</w:t>
            </w:r>
            <w:r>
              <w:rPr>
                <w:rFonts w:ascii="Times New Roman" w:hAnsi="Times New Roman" w:hint="eastAsia"/>
                <w:bCs/>
                <w:sz w:val="20"/>
                <w:szCs w:val="20"/>
                <w:lang w:eastAsia="zh-CN"/>
              </w:rPr>
              <w:t>野生动物</w:t>
            </w:r>
            <w:r w:rsidRPr="005A7F7E">
              <w:rPr>
                <w:rFonts w:ascii="Times New Roman" w:hAnsi="Times New Roman" w:hint="eastAsia"/>
                <w:bCs/>
                <w:sz w:val="20"/>
                <w:szCs w:val="20"/>
                <w:lang w:eastAsia="zh-CN"/>
              </w:rPr>
              <w:t>冲突影响的物种种群所占比例</w:t>
            </w:r>
          </w:p>
        </w:tc>
      </w:tr>
      <w:tr w:rsidR="0037195F" w:rsidRPr="00604C3F" w14:paraId="77FFDD9A" w14:textId="77777777" w:rsidTr="00002560">
        <w:trPr>
          <w:trHeight w:val="671"/>
        </w:trPr>
        <w:tc>
          <w:tcPr>
            <w:tcW w:w="960" w:type="dxa"/>
            <w:vMerge/>
            <w:vAlign w:val="center"/>
            <w:hideMark/>
          </w:tcPr>
          <w:p w14:paraId="7FA2F732"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29F228E2" w14:textId="77777777" w:rsidR="0037195F" w:rsidRPr="00604C3F" w:rsidRDefault="0037195F" w:rsidP="00604C3F">
            <w:pPr>
              <w:spacing w:before="40" w:after="40" w:line="240" w:lineRule="atLeast"/>
              <w:rPr>
                <w:rFonts w:ascii="Times New Roman" w:hAnsi="Times New Roman"/>
                <w:sz w:val="20"/>
                <w:szCs w:val="20"/>
                <w:lang w:eastAsia="zh-CN"/>
              </w:rPr>
            </w:pPr>
            <w:r w:rsidRPr="009D6FAA">
              <w:rPr>
                <w:rFonts w:ascii="Times New Roman" w:hAnsi="Times New Roman" w:hint="eastAsia"/>
                <w:bCs/>
                <w:sz w:val="20"/>
                <w:szCs w:val="20"/>
                <w:lang w:eastAsia="zh-CN"/>
              </w:rPr>
              <w:t>中期或长期养护设施所保存的粮食和农业动植物遗传资源的数量</w:t>
            </w:r>
          </w:p>
        </w:tc>
        <w:tc>
          <w:tcPr>
            <w:tcW w:w="2835" w:type="dxa"/>
            <w:hideMark/>
          </w:tcPr>
          <w:p w14:paraId="4A173959" w14:textId="77777777" w:rsidR="0037195F" w:rsidRPr="00604C3F" w:rsidRDefault="0037195F" w:rsidP="009D6FAA">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补充指标</w:t>
            </w:r>
            <w:r w:rsidRPr="00604C3F">
              <w:rPr>
                <w:rFonts w:ascii="Times New Roman" w:hAnsi="Times New Roman"/>
                <w:sz w:val="20"/>
                <w:szCs w:val="20"/>
                <w:lang w:eastAsia="zh-CN"/>
              </w:rPr>
              <w:t xml:space="preserve"> t9.4. </w:t>
            </w:r>
            <w:r w:rsidRPr="005A7F7E">
              <w:rPr>
                <w:rFonts w:ascii="Times New Roman" w:hAnsi="Times New Roman" w:hint="eastAsia"/>
                <w:bCs/>
                <w:sz w:val="20"/>
                <w:szCs w:val="20"/>
                <w:lang w:eastAsia="zh-CN"/>
              </w:rPr>
              <w:t>中期或长期养护设施所保存的粮食和农业动植物遗传资源的数量</w:t>
            </w:r>
            <w:r>
              <w:rPr>
                <w:rFonts w:ascii="Times New Roman" w:hAnsi="Times New Roman" w:hint="eastAsia"/>
                <w:bCs/>
                <w:sz w:val="20"/>
                <w:szCs w:val="20"/>
                <w:lang w:eastAsia="zh-CN"/>
              </w:rPr>
              <w:t xml:space="preserve"> </w:t>
            </w:r>
            <w:r w:rsidRPr="00604C3F">
              <w:rPr>
                <w:rFonts w:ascii="Times New Roman" w:hAnsi="Times New Roman"/>
                <w:sz w:val="20"/>
                <w:szCs w:val="20"/>
                <w:lang w:eastAsia="zh-CN"/>
              </w:rPr>
              <w:t>(SDG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2.5.1)</w:t>
            </w:r>
          </w:p>
        </w:tc>
      </w:tr>
      <w:tr w:rsidR="0037195F" w:rsidRPr="00604C3F" w14:paraId="446B5964" w14:textId="77777777" w:rsidTr="00002560">
        <w:trPr>
          <w:trHeight w:val="570"/>
        </w:trPr>
        <w:tc>
          <w:tcPr>
            <w:tcW w:w="960" w:type="dxa"/>
            <w:vMerge/>
            <w:vAlign w:val="center"/>
            <w:hideMark/>
          </w:tcPr>
          <w:p w14:paraId="2DE547B8"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4FFD318A" w14:textId="77777777" w:rsidR="0037195F" w:rsidRPr="00604C3F" w:rsidRDefault="0037195F" w:rsidP="009D6FAA">
            <w:pPr>
              <w:spacing w:before="40" w:after="40" w:line="240" w:lineRule="atLeast"/>
              <w:rPr>
                <w:rFonts w:ascii="Times New Roman" w:hAnsi="Times New Roman"/>
                <w:sz w:val="20"/>
                <w:szCs w:val="20"/>
                <w:lang w:eastAsia="zh-CN"/>
              </w:rPr>
            </w:pPr>
            <w:r w:rsidRPr="009D6FAA">
              <w:rPr>
                <w:rFonts w:ascii="Times New Roman" w:hAnsi="Times New Roman" w:hint="eastAsia"/>
                <w:bCs/>
                <w:sz w:val="20"/>
                <w:szCs w:val="20"/>
                <w:lang w:eastAsia="zh-CN"/>
              </w:rPr>
              <w:t>物种内</w:t>
            </w:r>
            <w:r>
              <w:rPr>
                <w:rFonts w:ascii="Times New Roman" w:hAnsi="Times New Roman" w:hint="eastAsia"/>
                <w:bCs/>
                <w:sz w:val="20"/>
                <w:szCs w:val="20"/>
                <w:lang w:eastAsia="zh-CN"/>
              </w:rPr>
              <w:t>部遗传特征明显、遗传</w:t>
            </w:r>
            <w:r w:rsidRPr="009D6FAA">
              <w:rPr>
                <w:rFonts w:ascii="Times New Roman" w:hAnsi="Times New Roman" w:hint="eastAsia"/>
                <w:bCs/>
                <w:sz w:val="20"/>
                <w:szCs w:val="20"/>
                <w:lang w:eastAsia="zh-CN"/>
              </w:rPr>
              <w:t>有效种群规模大于</w:t>
            </w:r>
            <w:r w:rsidRPr="009D6FAA">
              <w:rPr>
                <w:rFonts w:ascii="Times New Roman" w:hAnsi="Times New Roman" w:hint="eastAsia"/>
                <w:bCs/>
                <w:sz w:val="20"/>
                <w:szCs w:val="20"/>
                <w:lang w:eastAsia="zh-CN"/>
              </w:rPr>
              <w:t>500</w:t>
            </w:r>
            <w:r w:rsidRPr="009D6FAA">
              <w:rPr>
                <w:rFonts w:ascii="Times New Roman" w:hAnsi="Times New Roman" w:hint="eastAsia"/>
                <w:bCs/>
                <w:sz w:val="20"/>
                <w:szCs w:val="20"/>
                <w:lang w:eastAsia="zh-CN"/>
              </w:rPr>
              <w:t>的种群所占比例</w:t>
            </w:r>
          </w:p>
          <w:p w14:paraId="3F6250DA"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物种内部维持的遗传特征明显的种群所占比例</w:t>
            </w:r>
          </w:p>
        </w:tc>
        <w:tc>
          <w:tcPr>
            <w:tcW w:w="2835" w:type="dxa"/>
            <w:hideMark/>
          </w:tcPr>
          <w:p w14:paraId="39C48D3E" w14:textId="77777777" w:rsidR="0037195F" w:rsidRPr="00604C3F" w:rsidRDefault="0037195F" w:rsidP="00604C3F">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标题指标</w:t>
            </w:r>
            <w:proofErr w:type="spellEnd"/>
            <w:r w:rsidRPr="00604C3F">
              <w:rPr>
                <w:rFonts w:ascii="Times New Roman" w:hAnsi="Times New Roman"/>
                <w:sz w:val="20"/>
                <w:szCs w:val="20"/>
              </w:rPr>
              <w:t xml:space="preserve"> A.0.4</w:t>
            </w:r>
          </w:p>
        </w:tc>
      </w:tr>
      <w:tr w:rsidR="0037195F" w:rsidRPr="00604C3F" w14:paraId="615F5C24" w14:textId="77777777" w:rsidTr="00002560">
        <w:trPr>
          <w:trHeight w:val="570"/>
        </w:trPr>
        <w:tc>
          <w:tcPr>
            <w:tcW w:w="960" w:type="dxa"/>
            <w:vMerge/>
            <w:vAlign w:val="center"/>
            <w:hideMark/>
          </w:tcPr>
          <w:p w14:paraId="6551314F" w14:textId="77777777" w:rsidR="0037195F" w:rsidRPr="00604C3F" w:rsidRDefault="0037195F" w:rsidP="00604C3F">
            <w:pPr>
              <w:spacing w:before="40" w:after="40" w:line="240" w:lineRule="atLeast"/>
              <w:rPr>
                <w:rFonts w:ascii="Times New Roman" w:hAnsi="Times New Roman"/>
                <w:sz w:val="20"/>
                <w:szCs w:val="20"/>
              </w:rPr>
            </w:pPr>
          </w:p>
        </w:tc>
        <w:tc>
          <w:tcPr>
            <w:tcW w:w="5839" w:type="dxa"/>
            <w:hideMark/>
          </w:tcPr>
          <w:p w14:paraId="76DD97AF" w14:textId="77777777" w:rsidR="0037195F" w:rsidRPr="00604C3F" w:rsidRDefault="0037195F" w:rsidP="007127BB">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已知受人类和野生动物冲突负面影响，但已恢复的物种种群所占比例</w:t>
            </w:r>
          </w:p>
        </w:tc>
        <w:tc>
          <w:tcPr>
            <w:tcW w:w="2835" w:type="dxa"/>
            <w:hideMark/>
          </w:tcPr>
          <w:p w14:paraId="2E111BAC"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01137FF" w14:textId="77777777" w:rsidTr="00002560">
        <w:trPr>
          <w:trHeight w:val="570"/>
        </w:trPr>
        <w:tc>
          <w:tcPr>
            <w:tcW w:w="960" w:type="dxa"/>
            <w:vMerge/>
            <w:vAlign w:val="center"/>
            <w:hideMark/>
          </w:tcPr>
          <w:p w14:paraId="225EB5EF"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26765809" w14:textId="77777777" w:rsidR="0037195F" w:rsidRPr="00604C3F" w:rsidRDefault="0037195F" w:rsidP="00A55185">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正在接受积极恢复管理，需要密集恢复行动以避免灭绝的物种所占比例</w:t>
            </w:r>
          </w:p>
        </w:tc>
        <w:tc>
          <w:tcPr>
            <w:tcW w:w="2835" w:type="dxa"/>
            <w:hideMark/>
          </w:tcPr>
          <w:p w14:paraId="251C0C51"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4F5E341" w14:textId="77777777" w:rsidTr="00002560">
        <w:trPr>
          <w:trHeight w:val="300"/>
        </w:trPr>
        <w:tc>
          <w:tcPr>
            <w:tcW w:w="960" w:type="dxa"/>
            <w:vMerge/>
            <w:vAlign w:val="center"/>
            <w:hideMark/>
          </w:tcPr>
          <w:p w14:paraId="6F9E10CB"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1DF72FD0" w14:textId="77777777" w:rsidR="0037195F" w:rsidRPr="00604C3F" w:rsidRDefault="0037195F" w:rsidP="00604C3F">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红色名录指数</w:t>
            </w:r>
            <w:proofErr w:type="spellEnd"/>
          </w:p>
        </w:tc>
        <w:tc>
          <w:tcPr>
            <w:tcW w:w="2835" w:type="dxa"/>
            <w:hideMark/>
          </w:tcPr>
          <w:p w14:paraId="2EF1FFFA"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标题指标</w:t>
            </w:r>
            <w:r w:rsidRPr="00604C3F">
              <w:rPr>
                <w:rFonts w:ascii="Times New Roman" w:hAnsi="Times New Roman"/>
                <w:sz w:val="20"/>
                <w:szCs w:val="20"/>
                <w:lang w:eastAsia="zh-CN"/>
              </w:rPr>
              <w:t xml:space="preserve"> A.0.3 (SDG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15.5.1)</w:t>
            </w:r>
          </w:p>
        </w:tc>
      </w:tr>
      <w:tr w:rsidR="0037195F" w:rsidRPr="00604C3F" w14:paraId="05DDC1ED" w14:textId="77777777" w:rsidTr="00002560">
        <w:trPr>
          <w:trHeight w:val="300"/>
        </w:trPr>
        <w:tc>
          <w:tcPr>
            <w:tcW w:w="960" w:type="dxa"/>
            <w:vMerge w:val="restart"/>
            <w:vAlign w:val="center"/>
            <w:hideMark/>
          </w:tcPr>
          <w:p w14:paraId="381BE864" w14:textId="77777777" w:rsidR="0037195F" w:rsidRPr="00604C3F" w:rsidRDefault="0037195F" w:rsidP="00604C3F">
            <w:pPr>
              <w:spacing w:before="40" w:after="40" w:line="240" w:lineRule="atLeast"/>
              <w:rPr>
                <w:rFonts w:ascii="Times New Roman" w:hAnsi="Times New Roman"/>
                <w:sz w:val="20"/>
                <w:szCs w:val="20"/>
              </w:rPr>
            </w:pPr>
            <w:r w:rsidRPr="00604C3F">
              <w:rPr>
                <w:rFonts w:ascii="Times New Roman" w:hAnsi="Times New Roman"/>
                <w:sz w:val="20"/>
                <w:szCs w:val="20"/>
              </w:rPr>
              <w:t>5</w:t>
            </w:r>
          </w:p>
          <w:p w14:paraId="21AF0B83" w14:textId="77777777" w:rsidR="0037195F" w:rsidRPr="00604C3F" w:rsidRDefault="0037195F" w:rsidP="00604C3F">
            <w:pPr>
              <w:spacing w:before="40" w:after="40" w:line="240" w:lineRule="atLeast"/>
              <w:rPr>
                <w:rFonts w:ascii="Times New Roman" w:hAnsi="Times New Roman"/>
                <w:sz w:val="20"/>
                <w:szCs w:val="20"/>
              </w:rPr>
            </w:pPr>
          </w:p>
          <w:p w14:paraId="5359697F" w14:textId="77777777" w:rsidR="0037195F" w:rsidRPr="00604C3F" w:rsidRDefault="0037195F" w:rsidP="00604C3F">
            <w:pPr>
              <w:spacing w:before="40" w:after="40" w:line="240" w:lineRule="atLeast"/>
              <w:rPr>
                <w:rFonts w:ascii="Times New Roman" w:hAnsi="Times New Roman"/>
                <w:sz w:val="20"/>
                <w:szCs w:val="20"/>
              </w:rPr>
            </w:pPr>
          </w:p>
        </w:tc>
        <w:tc>
          <w:tcPr>
            <w:tcW w:w="5839" w:type="dxa"/>
            <w:hideMark/>
          </w:tcPr>
          <w:p w14:paraId="2830FCDD" w14:textId="77777777" w:rsidR="0037195F" w:rsidRPr="00604C3F" w:rsidRDefault="0037195F" w:rsidP="00604C3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采取措施减少非法使用</w:t>
            </w:r>
          </w:p>
        </w:tc>
        <w:tc>
          <w:tcPr>
            <w:tcW w:w="2835" w:type="dxa"/>
            <w:hideMark/>
          </w:tcPr>
          <w:p w14:paraId="7A6167F3"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4D12249" w14:textId="77777777" w:rsidTr="00002560">
        <w:trPr>
          <w:trHeight w:val="570"/>
        </w:trPr>
        <w:tc>
          <w:tcPr>
            <w:tcW w:w="960" w:type="dxa"/>
            <w:vMerge/>
            <w:vAlign w:val="center"/>
            <w:hideMark/>
          </w:tcPr>
          <w:p w14:paraId="27656343"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779DC3B9" w14:textId="77777777" w:rsidR="0037195F" w:rsidRPr="00604C3F" w:rsidRDefault="0037195F" w:rsidP="00604C3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商业利用以及国内和国际贸易对人类或动物健康构成威胁的程度</w:t>
            </w:r>
          </w:p>
        </w:tc>
        <w:tc>
          <w:tcPr>
            <w:tcW w:w="2835" w:type="dxa"/>
            <w:hideMark/>
          </w:tcPr>
          <w:p w14:paraId="7A6A8DDC"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30C7070A" w14:textId="77777777" w:rsidTr="00002560">
        <w:trPr>
          <w:trHeight w:val="570"/>
        </w:trPr>
        <w:tc>
          <w:tcPr>
            <w:tcW w:w="960" w:type="dxa"/>
            <w:vMerge/>
            <w:vAlign w:val="center"/>
            <w:hideMark/>
          </w:tcPr>
          <w:p w14:paraId="461D43FA"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6BC5B884" w14:textId="77777777" w:rsidR="0037195F" w:rsidRPr="00604C3F" w:rsidRDefault="0037195F" w:rsidP="00A55185">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合法、非法或其他获允许的野生动物</w:t>
            </w:r>
            <w:r>
              <w:rPr>
                <w:rFonts w:ascii="Times New Roman" w:hAnsi="Times New Roman" w:hint="eastAsia"/>
                <w:sz w:val="20"/>
                <w:szCs w:val="20"/>
                <w:lang w:eastAsia="zh-CN"/>
              </w:rPr>
              <w:t>(</w:t>
            </w:r>
            <w:r>
              <w:rPr>
                <w:rFonts w:ascii="Times New Roman" w:hAnsi="Times New Roman" w:hint="eastAsia"/>
                <w:sz w:val="20"/>
                <w:szCs w:val="20"/>
                <w:lang w:eastAsia="zh-CN"/>
              </w:rPr>
              <w:t>陆地和海洋物种</w:t>
            </w:r>
            <w:r>
              <w:rPr>
                <w:rFonts w:ascii="Times New Roman" w:hAnsi="Times New Roman"/>
                <w:sz w:val="20"/>
                <w:szCs w:val="20"/>
                <w:lang w:eastAsia="zh-CN"/>
              </w:rPr>
              <w:t>)</w:t>
            </w:r>
            <w:r>
              <w:rPr>
                <w:rFonts w:ascii="Times New Roman" w:hAnsi="Times New Roman" w:hint="eastAsia"/>
                <w:sz w:val="20"/>
                <w:szCs w:val="20"/>
                <w:lang w:eastAsia="zh-CN"/>
              </w:rPr>
              <w:t>贸易或利用在生态上可持续的程度</w:t>
            </w:r>
          </w:p>
        </w:tc>
        <w:tc>
          <w:tcPr>
            <w:tcW w:w="2835" w:type="dxa"/>
            <w:hideMark/>
          </w:tcPr>
          <w:p w14:paraId="1B4492F8"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50471DF" w14:textId="77777777" w:rsidTr="00002560">
        <w:trPr>
          <w:trHeight w:val="300"/>
        </w:trPr>
        <w:tc>
          <w:tcPr>
            <w:tcW w:w="960" w:type="dxa"/>
            <w:vMerge/>
            <w:vAlign w:val="center"/>
            <w:hideMark/>
          </w:tcPr>
          <w:p w14:paraId="5E65E764"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066AE297" w14:textId="77777777" w:rsidR="0037195F" w:rsidRPr="00604C3F" w:rsidRDefault="0037195F" w:rsidP="00604C3F">
            <w:pPr>
              <w:spacing w:before="40" w:after="40" w:line="240" w:lineRule="atLeast"/>
              <w:rPr>
                <w:rFonts w:ascii="Times New Roman" w:hAnsi="Times New Roman"/>
                <w:sz w:val="20"/>
                <w:szCs w:val="20"/>
              </w:rPr>
            </w:pPr>
            <w:proofErr w:type="spellStart"/>
            <w:r w:rsidRPr="00A55185">
              <w:rPr>
                <w:rFonts w:ascii="Times New Roman" w:hAnsi="Times New Roman" w:hint="eastAsia"/>
                <w:bCs/>
                <w:sz w:val="20"/>
                <w:szCs w:val="20"/>
              </w:rPr>
              <w:t>地球生命力指数</w:t>
            </w:r>
            <w:proofErr w:type="spellEnd"/>
          </w:p>
        </w:tc>
        <w:tc>
          <w:tcPr>
            <w:tcW w:w="2835" w:type="dxa"/>
            <w:hideMark/>
          </w:tcPr>
          <w:p w14:paraId="4D83669D" w14:textId="77777777" w:rsidR="0037195F" w:rsidRPr="00604C3F" w:rsidRDefault="0037195F" w:rsidP="00604C3F">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组成指标</w:t>
            </w:r>
            <w:proofErr w:type="spellEnd"/>
            <w:r w:rsidRPr="00604C3F">
              <w:rPr>
                <w:rFonts w:ascii="Times New Roman" w:hAnsi="Times New Roman"/>
                <w:sz w:val="20"/>
                <w:szCs w:val="20"/>
              </w:rPr>
              <w:t xml:space="preserve"> A.4.2</w:t>
            </w:r>
          </w:p>
        </w:tc>
      </w:tr>
      <w:tr w:rsidR="0037195F" w:rsidRPr="00604C3F" w14:paraId="16B09A56" w14:textId="77777777" w:rsidTr="00002560">
        <w:trPr>
          <w:trHeight w:val="300"/>
        </w:trPr>
        <w:tc>
          <w:tcPr>
            <w:tcW w:w="960" w:type="dxa"/>
            <w:vMerge/>
            <w:vAlign w:val="center"/>
            <w:hideMark/>
          </w:tcPr>
          <w:p w14:paraId="569153DF" w14:textId="77777777" w:rsidR="0037195F" w:rsidRPr="00604C3F" w:rsidRDefault="0037195F" w:rsidP="00604C3F">
            <w:pPr>
              <w:spacing w:before="40" w:after="40" w:line="240" w:lineRule="atLeast"/>
              <w:rPr>
                <w:rFonts w:ascii="Times New Roman" w:hAnsi="Times New Roman"/>
                <w:sz w:val="20"/>
                <w:szCs w:val="20"/>
              </w:rPr>
            </w:pPr>
          </w:p>
        </w:tc>
        <w:tc>
          <w:tcPr>
            <w:tcW w:w="5839" w:type="dxa"/>
            <w:hideMark/>
          </w:tcPr>
          <w:p w14:paraId="204B8661" w14:textId="77777777" w:rsidR="0037195F" w:rsidRPr="00604C3F" w:rsidRDefault="0037195F" w:rsidP="00604C3F">
            <w:pPr>
              <w:spacing w:before="40" w:after="40" w:line="240" w:lineRule="atLeast"/>
              <w:rPr>
                <w:rFonts w:ascii="Times New Roman" w:hAnsi="Times New Roman"/>
                <w:sz w:val="20"/>
                <w:szCs w:val="20"/>
                <w:lang w:eastAsia="zh-CN"/>
              </w:rPr>
            </w:pPr>
            <w:r w:rsidRPr="00C4675F">
              <w:rPr>
                <w:rFonts w:ascii="Times New Roman" w:hAnsi="Times New Roman"/>
                <w:sz w:val="20"/>
                <w:szCs w:val="20"/>
                <w:lang w:eastAsia="zh-CN"/>
              </w:rPr>
              <w:t>被归类为濒临灭绝的地方品种所占比例</w:t>
            </w:r>
          </w:p>
        </w:tc>
        <w:tc>
          <w:tcPr>
            <w:tcW w:w="2835" w:type="dxa"/>
            <w:hideMark/>
          </w:tcPr>
          <w:p w14:paraId="0C6EEE17"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补充指标</w:t>
            </w:r>
            <w:r w:rsidRPr="00604C3F">
              <w:rPr>
                <w:rFonts w:ascii="Times New Roman" w:hAnsi="Times New Roman"/>
                <w:sz w:val="20"/>
                <w:szCs w:val="20"/>
                <w:lang w:eastAsia="zh-CN"/>
              </w:rPr>
              <w:t xml:space="preserve"> a.53. </w:t>
            </w:r>
            <w:r>
              <w:rPr>
                <w:rFonts w:ascii="Times New Roman" w:hAnsi="Times New Roman"/>
                <w:sz w:val="20"/>
                <w:szCs w:val="20"/>
                <w:lang w:eastAsia="zh-CN"/>
              </w:rPr>
              <w:t>(</w:t>
            </w:r>
            <w:r w:rsidRPr="00604C3F">
              <w:rPr>
                <w:rFonts w:ascii="Times New Roman" w:hAnsi="Times New Roman"/>
                <w:sz w:val="20"/>
                <w:szCs w:val="20"/>
                <w:lang w:eastAsia="zh-CN"/>
              </w:rPr>
              <w:t>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2.5.2)</w:t>
            </w:r>
          </w:p>
        </w:tc>
      </w:tr>
      <w:tr w:rsidR="0037195F" w:rsidRPr="00604C3F" w14:paraId="0DC56737" w14:textId="77777777" w:rsidTr="00002560">
        <w:trPr>
          <w:trHeight w:val="300"/>
        </w:trPr>
        <w:tc>
          <w:tcPr>
            <w:tcW w:w="960" w:type="dxa"/>
            <w:vMerge/>
            <w:vAlign w:val="center"/>
            <w:hideMark/>
          </w:tcPr>
          <w:p w14:paraId="101D8EA4"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58F5E24C" w14:textId="77777777" w:rsidR="0037195F" w:rsidRPr="00604C3F" w:rsidRDefault="0037195F" w:rsidP="00C4675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贸易之中被偷猎或非法贩运的野生动物所占比例</w:t>
            </w:r>
          </w:p>
        </w:tc>
        <w:tc>
          <w:tcPr>
            <w:tcW w:w="2835" w:type="dxa"/>
            <w:hideMark/>
          </w:tcPr>
          <w:p w14:paraId="6BF76AB4"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组成指标</w:t>
            </w:r>
            <w:r w:rsidRPr="00604C3F">
              <w:rPr>
                <w:rFonts w:ascii="Times New Roman" w:hAnsi="Times New Roman"/>
                <w:sz w:val="20"/>
                <w:szCs w:val="20"/>
                <w:lang w:eastAsia="zh-CN"/>
              </w:rPr>
              <w:t xml:space="preserve"> 5.2.1. (SDG</w:t>
            </w:r>
            <w:r>
              <w:rPr>
                <w:rFonts w:ascii="Times New Roman" w:hAnsi="Times New Roman"/>
                <w:sz w:val="20"/>
                <w:szCs w:val="20"/>
                <w:lang w:eastAsia="zh-CN"/>
              </w:rPr>
              <w:t>指标</w:t>
            </w:r>
            <w:r w:rsidRPr="00604C3F">
              <w:rPr>
                <w:rFonts w:ascii="Times New Roman" w:hAnsi="Times New Roman"/>
                <w:sz w:val="20"/>
                <w:szCs w:val="20"/>
                <w:lang w:eastAsia="zh-CN"/>
              </w:rPr>
              <w:t xml:space="preserve"> 15.7.1</w:t>
            </w:r>
            <w:r>
              <w:rPr>
                <w:rFonts w:ascii="Times New Roman" w:hAnsi="Times New Roman" w:hint="eastAsia"/>
                <w:sz w:val="20"/>
                <w:szCs w:val="20"/>
                <w:lang w:eastAsia="zh-CN"/>
              </w:rPr>
              <w:t>和</w:t>
            </w:r>
            <w:r w:rsidRPr="00604C3F">
              <w:rPr>
                <w:rFonts w:ascii="Times New Roman" w:hAnsi="Times New Roman"/>
                <w:sz w:val="20"/>
                <w:szCs w:val="20"/>
                <w:lang w:eastAsia="zh-CN"/>
              </w:rPr>
              <w:t>15.c.1)</w:t>
            </w:r>
          </w:p>
        </w:tc>
      </w:tr>
      <w:tr w:rsidR="0037195F" w:rsidRPr="00604C3F" w14:paraId="4AAFD9B4" w14:textId="77777777" w:rsidTr="00002560">
        <w:trPr>
          <w:trHeight w:val="570"/>
        </w:trPr>
        <w:tc>
          <w:tcPr>
            <w:tcW w:w="960" w:type="dxa"/>
            <w:vMerge/>
            <w:vAlign w:val="center"/>
            <w:hideMark/>
          </w:tcPr>
          <w:p w14:paraId="69156B24"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75BC2CD3" w14:textId="77777777" w:rsidR="0037195F" w:rsidRPr="00604C3F" w:rsidRDefault="0037195F" w:rsidP="00C4675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所使用的野生动物</w:t>
            </w:r>
            <w:r>
              <w:rPr>
                <w:rFonts w:ascii="Times New Roman" w:hAnsi="Times New Roman" w:hint="eastAsia"/>
                <w:sz w:val="20"/>
                <w:szCs w:val="20"/>
                <w:lang w:eastAsia="zh-CN"/>
              </w:rPr>
              <w:t>(</w:t>
            </w:r>
            <w:r>
              <w:rPr>
                <w:rFonts w:ascii="Times New Roman" w:hAnsi="Times New Roman" w:hint="eastAsia"/>
                <w:sz w:val="20"/>
                <w:szCs w:val="20"/>
                <w:lang w:eastAsia="zh-CN"/>
              </w:rPr>
              <w:t>陆地和海洋物种</w:t>
            </w:r>
            <w:r>
              <w:rPr>
                <w:rFonts w:ascii="Times New Roman" w:hAnsi="Times New Roman"/>
                <w:sz w:val="20"/>
                <w:szCs w:val="20"/>
                <w:lang w:eastAsia="zh-CN"/>
              </w:rPr>
              <w:t>)</w:t>
            </w:r>
            <w:r>
              <w:rPr>
                <w:rFonts w:ascii="Times New Roman" w:hAnsi="Times New Roman" w:hint="eastAsia"/>
                <w:sz w:val="20"/>
                <w:szCs w:val="20"/>
                <w:lang w:eastAsia="zh-CN"/>
              </w:rPr>
              <w:t>中无论以任何非法方式利用，包括进入非法国内和国际贸易的野生动物所占比例</w:t>
            </w:r>
          </w:p>
        </w:tc>
        <w:tc>
          <w:tcPr>
            <w:tcW w:w="2835" w:type="dxa"/>
            <w:hideMark/>
          </w:tcPr>
          <w:p w14:paraId="4F10984E"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组成指标</w:t>
            </w:r>
            <w:r w:rsidRPr="00604C3F">
              <w:rPr>
                <w:rFonts w:ascii="Times New Roman" w:hAnsi="Times New Roman"/>
                <w:sz w:val="20"/>
                <w:szCs w:val="20"/>
                <w:lang w:eastAsia="zh-CN"/>
              </w:rPr>
              <w:t xml:space="preserve"> 5.2.1.(SDG</w:t>
            </w:r>
            <w:r>
              <w:rPr>
                <w:rFonts w:ascii="Times New Roman" w:hAnsi="Times New Roman"/>
                <w:sz w:val="20"/>
                <w:szCs w:val="20"/>
                <w:lang w:eastAsia="zh-CN"/>
              </w:rPr>
              <w:t>指标</w:t>
            </w:r>
            <w:r w:rsidRPr="00604C3F">
              <w:rPr>
                <w:rFonts w:ascii="Times New Roman" w:hAnsi="Times New Roman"/>
                <w:sz w:val="20"/>
                <w:szCs w:val="20"/>
                <w:lang w:eastAsia="zh-CN"/>
              </w:rPr>
              <w:t xml:space="preserve"> 15.7.1</w:t>
            </w:r>
            <w:r>
              <w:rPr>
                <w:rFonts w:ascii="Times New Roman" w:hAnsi="Times New Roman" w:hint="eastAsia"/>
                <w:sz w:val="20"/>
                <w:szCs w:val="20"/>
                <w:lang w:eastAsia="zh-CN"/>
              </w:rPr>
              <w:t>和</w:t>
            </w:r>
            <w:r w:rsidRPr="00604C3F">
              <w:rPr>
                <w:rFonts w:ascii="Times New Roman" w:hAnsi="Times New Roman"/>
                <w:sz w:val="20"/>
                <w:szCs w:val="20"/>
                <w:lang w:eastAsia="zh-CN"/>
              </w:rPr>
              <w:t>15.c.1)</w:t>
            </w:r>
          </w:p>
        </w:tc>
      </w:tr>
      <w:tr w:rsidR="0037195F" w:rsidRPr="00604C3F" w14:paraId="065A1A4E" w14:textId="77777777" w:rsidTr="00002560">
        <w:trPr>
          <w:trHeight w:val="300"/>
        </w:trPr>
        <w:tc>
          <w:tcPr>
            <w:tcW w:w="960" w:type="dxa"/>
            <w:vMerge/>
            <w:vAlign w:val="center"/>
            <w:hideMark/>
          </w:tcPr>
          <w:p w14:paraId="573FA169"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3F201CE0" w14:textId="77777777" w:rsidR="0037195F" w:rsidRPr="00604C3F" w:rsidRDefault="0037195F" w:rsidP="00604C3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关于使用方式所产生影响的</w:t>
            </w:r>
            <w:r w:rsidRPr="00604C3F">
              <w:rPr>
                <w:rFonts w:ascii="Times New Roman" w:hAnsi="Times New Roman"/>
                <w:sz w:val="20"/>
                <w:szCs w:val="20"/>
                <w:lang w:eastAsia="zh-CN"/>
              </w:rPr>
              <w:t>红色名录指数</w:t>
            </w:r>
            <w:r w:rsidRPr="00604C3F">
              <w:rPr>
                <w:rFonts w:ascii="Times New Roman" w:hAnsi="Times New Roman"/>
                <w:sz w:val="20"/>
                <w:szCs w:val="20"/>
                <w:lang w:eastAsia="zh-CN"/>
              </w:rPr>
              <w:t xml:space="preserve"> </w:t>
            </w:r>
          </w:p>
        </w:tc>
        <w:tc>
          <w:tcPr>
            <w:tcW w:w="2835" w:type="dxa"/>
            <w:hideMark/>
          </w:tcPr>
          <w:p w14:paraId="4E008E26"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标题指标</w:t>
            </w:r>
            <w:r w:rsidRPr="00604C3F">
              <w:rPr>
                <w:rFonts w:ascii="Times New Roman" w:hAnsi="Times New Roman"/>
                <w:sz w:val="20"/>
                <w:szCs w:val="20"/>
                <w:lang w:eastAsia="zh-CN"/>
              </w:rPr>
              <w:t xml:space="preserve"> A.0.3 (SDG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15.5.1)</w:t>
            </w:r>
          </w:p>
        </w:tc>
      </w:tr>
      <w:tr w:rsidR="0037195F" w:rsidRPr="00604C3F" w14:paraId="0900B766" w14:textId="77777777" w:rsidTr="00002560">
        <w:trPr>
          <w:trHeight w:val="300"/>
        </w:trPr>
        <w:tc>
          <w:tcPr>
            <w:tcW w:w="960" w:type="dxa"/>
            <w:vMerge/>
            <w:vAlign w:val="center"/>
            <w:hideMark/>
          </w:tcPr>
          <w:p w14:paraId="49AFD549"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79963F23" w14:textId="77777777" w:rsidR="0037195F" w:rsidRPr="00604C3F" w:rsidRDefault="0037195F" w:rsidP="00604C3F">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关于渔业所产生影响的</w:t>
            </w:r>
            <w:r w:rsidRPr="00604C3F">
              <w:rPr>
                <w:rFonts w:ascii="Times New Roman" w:hAnsi="Times New Roman"/>
                <w:sz w:val="20"/>
                <w:szCs w:val="20"/>
                <w:lang w:eastAsia="zh-CN"/>
              </w:rPr>
              <w:t>红色名录指数</w:t>
            </w:r>
            <w:r w:rsidRPr="00604C3F">
              <w:rPr>
                <w:rFonts w:ascii="Times New Roman" w:hAnsi="Times New Roman"/>
                <w:sz w:val="20"/>
                <w:szCs w:val="20"/>
                <w:lang w:eastAsia="zh-CN"/>
              </w:rPr>
              <w:t xml:space="preserve"> </w:t>
            </w:r>
          </w:p>
        </w:tc>
        <w:tc>
          <w:tcPr>
            <w:tcW w:w="2835" w:type="dxa"/>
            <w:hideMark/>
          </w:tcPr>
          <w:p w14:paraId="140117F4"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标题指标</w:t>
            </w:r>
            <w:r w:rsidRPr="00604C3F">
              <w:rPr>
                <w:rFonts w:ascii="Times New Roman" w:hAnsi="Times New Roman"/>
                <w:sz w:val="20"/>
                <w:szCs w:val="20"/>
                <w:lang w:eastAsia="zh-CN"/>
              </w:rPr>
              <w:t xml:space="preserve"> A.0.3 (SDG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15.5.1)</w:t>
            </w:r>
          </w:p>
        </w:tc>
      </w:tr>
      <w:tr w:rsidR="0037195F" w:rsidRPr="00604C3F" w14:paraId="602EBB9D" w14:textId="77777777" w:rsidTr="00002560">
        <w:trPr>
          <w:trHeight w:val="1130"/>
        </w:trPr>
        <w:tc>
          <w:tcPr>
            <w:tcW w:w="960" w:type="dxa"/>
            <w:vMerge/>
            <w:vAlign w:val="center"/>
            <w:hideMark/>
          </w:tcPr>
          <w:p w14:paraId="7B8869AA" w14:textId="77777777" w:rsidR="0037195F" w:rsidRPr="00604C3F" w:rsidRDefault="0037195F" w:rsidP="00604C3F">
            <w:pPr>
              <w:spacing w:before="40" w:after="40" w:line="240" w:lineRule="atLeast"/>
              <w:rPr>
                <w:rFonts w:ascii="Times New Roman" w:hAnsi="Times New Roman"/>
                <w:sz w:val="20"/>
                <w:szCs w:val="20"/>
                <w:lang w:eastAsia="zh-CN"/>
              </w:rPr>
            </w:pPr>
          </w:p>
        </w:tc>
        <w:tc>
          <w:tcPr>
            <w:tcW w:w="5839" w:type="dxa"/>
            <w:hideMark/>
          </w:tcPr>
          <w:p w14:paraId="3B4AA601" w14:textId="77777777" w:rsidR="0037195F" w:rsidRPr="00604C3F" w:rsidRDefault="0037195F" w:rsidP="00604C3F">
            <w:pPr>
              <w:spacing w:before="40" w:after="40" w:line="240" w:lineRule="atLeast"/>
              <w:rPr>
                <w:rFonts w:ascii="Times New Roman" w:hAnsi="Times New Roman"/>
                <w:sz w:val="20"/>
                <w:szCs w:val="20"/>
                <w:lang w:eastAsia="zh-CN"/>
              </w:rPr>
            </w:pPr>
            <w:r w:rsidRPr="000402A4">
              <w:rPr>
                <w:rFonts w:ascii="Times New Roman" w:hAnsi="Times New Roman" w:hint="eastAsia"/>
                <w:sz w:val="20"/>
                <w:szCs w:val="20"/>
                <w:lang w:eastAsia="zh-CN"/>
              </w:rPr>
              <w:t>关于正在或可能被商业利用的物种的保护状况和趋势的红色名录，其中包括但不限于可能进入国际贸易的物种，以及将《濒危物种公约》和《移徙物种公约》附录所列物种作为标题指标</w:t>
            </w:r>
          </w:p>
        </w:tc>
        <w:tc>
          <w:tcPr>
            <w:tcW w:w="2835" w:type="dxa"/>
            <w:hideMark/>
          </w:tcPr>
          <w:p w14:paraId="39CF48F5" w14:textId="77777777" w:rsidR="0037195F" w:rsidRPr="00604C3F" w:rsidRDefault="0037195F" w:rsidP="00604C3F">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xml:space="preserve">A.0.3 </w:t>
            </w:r>
            <w:r w:rsidRPr="00604C3F">
              <w:rPr>
                <w:rFonts w:ascii="Times New Roman" w:hAnsi="Times New Roman"/>
                <w:sz w:val="20"/>
                <w:szCs w:val="20"/>
                <w:lang w:eastAsia="zh-CN"/>
              </w:rPr>
              <w:t>红色名录指数</w:t>
            </w:r>
            <w:r w:rsidRPr="00604C3F">
              <w:rPr>
                <w:rFonts w:ascii="Times New Roman" w:hAnsi="Times New Roman"/>
                <w:sz w:val="20"/>
                <w:szCs w:val="20"/>
                <w:lang w:eastAsia="zh-CN"/>
              </w:rPr>
              <w:t xml:space="preserve"> (</w:t>
            </w:r>
            <w:r>
              <w:rPr>
                <w:rFonts w:ascii="Times New Roman" w:hAnsi="Times New Roman" w:hint="eastAsia"/>
                <w:sz w:val="20"/>
                <w:szCs w:val="20"/>
                <w:lang w:eastAsia="zh-CN"/>
              </w:rPr>
              <w:t>国际贸易物种和迁徙物种</w:t>
            </w:r>
            <w:r w:rsidRPr="00604C3F">
              <w:rPr>
                <w:rFonts w:ascii="Times New Roman" w:hAnsi="Times New Roman"/>
                <w:sz w:val="20"/>
                <w:szCs w:val="20"/>
                <w:lang w:eastAsia="zh-CN"/>
              </w:rPr>
              <w:t>) (SDG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15.5.1.)</w:t>
            </w:r>
          </w:p>
        </w:tc>
      </w:tr>
      <w:tr w:rsidR="0037195F" w:rsidRPr="00604C3F" w14:paraId="2F1CFF70" w14:textId="77777777" w:rsidTr="00002560">
        <w:trPr>
          <w:trHeight w:val="300"/>
        </w:trPr>
        <w:tc>
          <w:tcPr>
            <w:tcW w:w="960" w:type="dxa"/>
            <w:vMerge/>
            <w:vAlign w:val="center"/>
            <w:hideMark/>
          </w:tcPr>
          <w:p w14:paraId="7BE0635A" w14:textId="77777777" w:rsidR="0037195F" w:rsidRPr="00604C3F" w:rsidRDefault="0037195F" w:rsidP="00F34293">
            <w:pPr>
              <w:spacing w:before="40" w:after="40" w:line="240" w:lineRule="atLeast"/>
              <w:rPr>
                <w:rFonts w:ascii="Times New Roman" w:hAnsi="Times New Roman"/>
                <w:sz w:val="20"/>
                <w:szCs w:val="20"/>
                <w:lang w:eastAsia="zh-CN"/>
              </w:rPr>
            </w:pPr>
          </w:p>
        </w:tc>
        <w:tc>
          <w:tcPr>
            <w:tcW w:w="5839" w:type="dxa"/>
            <w:hideMark/>
          </w:tcPr>
          <w:p w14:paraId="6A50746B" w14:textId="77777777" w:rsidR="0037195F" w:rsidRPr="00604C3F" w:rsidRDefault="0037195F" w:rsidP="00F34293">
            <w:pPr>
              <w:spacing w:before="40" w:after="40" w:line="240" w:lineRule="atLeast"/>
              <w:rPr>
                <w:rFonts w:ascii="Times New Roman" w:hAnsi="Times New Roman"/>
                <w:sz w:val="20"/>
                <w:szCs w:val="20"/>
                <w:lang w:eastAsia="zh-CN"/>
              </w:rPr>
            </w:pPr>
            <w:r w:rsidRPr="00F34293">
              <w:rPr>
                <w:rFonts w:ascii="Times New Roman" w:hAnsi="Times New Roman" w:hint="eastAsia"/>
                <w:sz w:val="20"/>
                <w:szCs w:val="20"/>
                <w:lang w:eastAsia="zh-CN"/>
              </w:rPr>
              <w:t>所有物种的利用的可持续性</w:t>
            </w:r>
          </w:p>
        </w:tc>
        <w:tc>
          <w:tcPr>
            <w:tcW w:w="2835" w:type="dxa"/>
            <w:hideMark/>
          </w:tcPr>
          <w:p w14:paraId="2B8F2F79" w14:textId="77777777" w:rsidR="0037195F" w:rsidRPr="00604C3F" w:rsidRDefault="0037195F" w:rsidP="00F34293">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58B500AD" w14:textId="77777777" w:rsidTr="00002560">
        <w:trPr>
          <w:trHeight w:val="850"/>
        </w:trPr>
        <w:tc>
          <w:tcPr>
            <w:tcW w:w="960" w:type="dxa"/>
            <w:vMerge/>
            <w:vAlign w:val="center"/>
            <w:hideMark/>
          </w:tcPr>
          <w:p w14:paraId="0680344C" w14:textId="77777777" w:rsidR="0037195F" w:rsidRPr="00604C3F" w:rsidRDefault="0037195F" w:rsidP="00F34293">
            <w:pPr>
              <w:spacing w:before="40" w:after="40" w:line="240" w:lineRule="atLeast"/>
              <w:rPr>
                <w:rFonts w:ascii="Times New Roman" w:hAnsi="Times New Roman"/>
                <w:sz w:val="20"/>
                <w:szCs w:val="20"/>
                <w:lang w:eastAsia="zh-CN"/>
              </w:rPr>
            </w:pPr>
          </w:p>
        </w:tc>
        <w:tc>
          <w:tcPr>
            <w:tcW w:w="5839" w:type="dxa"/>
            <w:hideMark/>
          </w:tcPr>
          <w:p w14:paraId="7F62FB75" w14:textId="77777777" w:rsidR="0037195F" w:rsidRPr="00604C3F" w:rsidRDefault="0037195F" w:rsidP="00F34293">
            <w:pPr>
              <w:spacing w:before="40" w:after="40" w:line="240" w:lineRule="atLeast"/>
              <w:rPr>
                <w:rFonts w:ascii="Times New Roman" w:hAnsi="Times New Roman"/>
                <w:sz w:val="20"/>
                <w:szCs w:val="20"/>
                <w:lang w:eastAsia="zh-CN"/>
              </w:rPr>
            </w:pPr>
            <w:r w:rsidRPr="00F34293">
              <w:rPr>
                <w:rFonts w:ascii="Times New Roman" w:hAnsi="Times New Roman" w:hint="eastAsia"/>
                <w:sz w:val="20"/>
                <w:szCs w:val="20"/>
                <w:lang w:eastAsia="zh-CN"/>
              </w:rPr>
              <w:t>通过立法和法规，禁止某些分类群，如鸟类和哺乳动物的贸易和市场（由于病原体溢出风险的性质，无法逐个物种衡量）</w:t>
            </w:r>
          </w:p>
        </w:tc>
        <w:tc>
          <w:tcPr>
            <w:tcW w:w="2835" w:type="dxa"/>
            <w:hideMark/>
          </w:tcPr>
          <w:p w14:paraId="1355AC05" w14:textId="77777777" w:rsidR="0037195F" w:rsidRPr="00604C3F" w:rsidRDefault="0037195F" w:rsidP="00F34293">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0F60589" w14:textId="77777777" w:rsidTr="00002560">
        <w:trPr>
          <w:trHeight w:val="570"/>
        </w:trPr>
        <w:tc>
          <w:tcPr>
            <w:tcW w:w="960" w:type="dxa"/>
            <w:vMerge/>
            <w:vAlign w:val="center"/>
            <w:hideMark/>
          </w:tcPr>
          <w:p w14:paraId="32E7C3EA" w14:textId="77777777" w:rsidR="0037195F" w:rsidRPr="00604C3F" w:rsidRDefault="0037195F" w:rsidP="00F34293">
            <w:pPr>
              <w:spacing w:before="40" w:after="40" w:line="240" w:lineRule="atLeast"/>
              <w:rPr>
                <w:rFonts w:ascii="Times New Roman" w:hAnsi="Times New Roman"/>
                <w:sz w:val="20"/>
                <w:szCs w:val="20"/>
                <w:lang w:eastAsia="zh-CN"/>
              </w:rPr>
            </w:pPr>
          </w:p>
        </w:tc>
        <w:tc>
          <w:tcPr>
            <w:tcW w:w="5839" w:type="dxa"/>
            <w:hideMark/>
          </w:tcPr>
          <w:p w14:paraId="0053C466" w14:textId="77777777" w:rsidR="0037195F" w:rsidRPr="00604C3F" w:rsidRDefault="0037195F" w:rsidP="00F34293">
            <w:pPr>
              <w:spacing w:before="40" w:after="40" w:line="240" w:lineRule="atLeast"/>
              <w:rPr>
                <w:rFonts w:ascii="Times New Roman" w:hAnsi="Times New Roman"/>
                <w:sz w:val="20"/>
                <w:szCs w:val="20"/>
                <w:lang w:eastAsia="zh-CN"/>
              </w:rPr>
            </w:pPr>
            <w:r w:rsidRPr="00F34293">
              <w:rPr>
                <w:rFonts w:ascii="Times New Roman" w:hAnsi="Times New Roman" w:hint="eastAsia"/>
                <w:sz w:val="20"/>
                <w:szCs w:val="20"/>
                <w:lang w:eastAsia="zh-CN"/>
              </w:rPr>
              <w:t>非法和不可持续地采猎和交易的野生动物吨数或个体数目</w:t>
            </w:r>
          </w:p>
        </w:tc>
        <w:tc>
          <w:tcPr>
            <w:tcW w:w="2835" w:type="dxa"/>
            <w:hideMark/>
          </w:tcPr>
          <w:p w14:paraId="28A22F1C" w14:textId="77777777" w:rsidR="0037195F" w:rsidRPr="00604C3F" w:rsidRDefault="0037195F" w:rsidP="00F34293">
            <w:pPr>
              <w:spacing w:before="40" w:after="40" w:line="240" w:lineRule="atLeast"/>
              <w:rPr>
                <w:rFonts w:ascii="Times New Roman" w:hAnsi="Times New Roman"/>
                <w:sz w:val="20"/>
                <w:szCs w:val="20"/>
              </w:rPr>
            </w:pPr>
            <w:r w:rsidRPr="00604C3F">
              <w:rPr>
                <w:rFonts w:ascii="Times New Roman" w:hAnsi="Times New Roman"/>
                <w:sz w:val="20"/>
                <w:szCs w:val="20"/>
                <w:lang w:eastAsia="zh-CN"/>
              </w:rPr>
              <w:t> </w:t>
            </w:r>
            <w:proofErr w:type="spellStart"/>
            <w:r w:rsidRPr="00604C3F">
              <w:rPr>
                <w:rFonts w:ascii="Times New Roman" w:hAnsi="Times New Roman"/>
                <w:sz w:val="20"/>
                <w:szCs w:val="20"/>
              </w:rPr>
              <w:t>标题指标</w:t>
            </w:r>
            <w:proofErr w:type="spellEnd"/>
            <w:r w:rsidRPr="00604C3F">
              <w:rPr>
                <w:rFonts w:ascii="Times New Roman" w:hAnsi="Times New Roman"/>
                <w:sz w:val="20"/>
                <w:szCs w:val="20"/>
              </w:rPr>
              <w:t xml:space="preserve"> 5.0.1</w:t>
            </w:r>
          </w:p>
        </w:tc>
      </w:tr>
      <w:tr w:rsidR="0037195F" w:rsidRPr="00604C3F" w14:paraId="11C8C68E" w14:textId="77777777" w:rsidTr="00002560">
        <w:trPr>
          <w:trHeight w:val="300"/>
        </w:trPr>
        <w:tc>
          <w:tcPr>
            <w:tcW w:w="960" w:type="dxa"/>
            <w:vMerge/>
            <w:vAlign w:val="center"/>
            <w:hideMark/>
          </w:tcPr>
          <w:p w14:paraId="293F421F" w14:textId="77777777" w:rsidR="0037195F" w:rsidRPr="00604C3F" w:rsidRDefault="0037195F" w:rsidP="00F34293">
            <w:pPr>
              <w:spacing w:before="40" w:after="40" w:line="240" w:lineRule="atLeast"/>
              <w:rPr>
                <w:rFonts w:ascii="Times New Roman" w:hAnsi="Times New Roman"/>
                <w:sz w:val="20"/>
                <w:szCs w:val="20"/>
              </w:rPr>
            </w:pPr>
          </w:p>
        </w:tc>
        <w:tc>
          <w:tcPr>
            <w:tcW w:w="5839" w:type="dxa"/>
            <w:hideMark/>
          </w:tcPr>
          <w:p w14:paraId="7AD861B8" w14:textId="77777777" w:rsidR="0037195F" w:rsidRPr="00604C3F" w:rsidRDefault="0037195F" w:rsidP="00F34293">
            <w:pPr>
              <w:spacing w:before="40" w:after="40" w:line="240" w:lineRule="atLeast"/>
              <w:rPr>
                <w:rFonts w:ascii="Times New Roman" w:hAnsi="Times New Roman"/>
                <w:sz w:val="20"/>
                <w:szCs w:val="20"/>
                <w:lang w:eastAsia="zh-CN"/>
              </w:rPr>
            </w:pPr>
            <w:r w:rsidRPr="00F34293">
              <w:rPr>
                <w:rFonts w:ascii="Times New Roman" w:hAnsi="Times New Roman" w:hint="eastAsia"/>
                <w:sz w:val="20"/>
                <w:szCs w:val="20"/>
                <w:lang w:eastAsia="zh-CN"/>
              </w:rPr>
              <w:t>野生动物的人畜共患疾病</w:t>
            </w:r>
          </w:p>
        </w:tc>
        <w:tc>
          <w:tcPr>
            <w:tcW w:w="2835" w:type="dxa"/>
            <w:hideMark/>
          </w:tcPr>
          <w:p w14:paraId="5A29D477" w14:textId="77777777" w:rsidR="0037195F" w:rsidRPr="00604C3F" w:rsidRDefault="0037195F" w:rsidP="00F34293">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补充指标</w:t>
            </w:r>
            <w:proofErr w:type="spellEnd"/>
            <w:r w:rsidRPr="00604C3F">
              <w:rPr>
                <w:rFonts w:ascii="Times New Roman" w:hAnsi="Times New Roman"/>
                <w:sz w:val="20"/>
                <w:szCs w:val="20"/>
              </w:rPr>
              <w:t xml:space="preserve"> Goal b.6.</w:t>
            </w:r>
          </w:p>
        </w:tc>
      </w:tr>
      <w:tr w:rsidR="0037195F" w:rsidRPr="00604C3F" w14:paraId="07C2E859" w14:textId="77777777" w:rsidTr="00002560">
        <w:trPr>
          <w:trHeight w:val="570"/>
        </w:trPr>
        <w:tc>
          <w:tcPr>
            <w:tcW w:w="960" w:type="dxa"/>
            <w:vMerge w:val="restart"/>
            <w:vAlign w:val="center"/>
            <w:hideMark/>
          </w:tcPr>
          <w:p w14:paraId="5E75E996" w14:textId="77777777" w:rsidR="0037195F" w:rsidRPr="00604C3F" w:rsidRDefault="0037195F" w:rsidP="00F34293">
            <w:pPr>
              <w:spacing w:before="40" w:after="40" w:line="240" w:lineRule="atLeast"/>
              <w:rPr>
                <w:rFonts w:ascii="Times New Roman" w:hAnsi="Times New Roman"/>
                <w:sz w:val="20"/>
                <w:szCs w:val="20"/>
              </w:rPr>
            </w:pPr>
            <w:r w:rsidRPr="00604C3F">
              <w:rPr>
                <w:rFonts w:ascii="Times New Roman" w:hAnsi="Times New Roman"/>
                <w:sz w:val="20"/>
                <w:szCs w:val="20"/>
              </w:rPr>
              <w:t>6</w:t>
            </w:r>
          </w:p>
          <w:p w14:paraId="6C8EFB94" w14:textId="77777777" w:rsidR="0037195F" w:rsidRPr="00604C3F" w:rsidRDefault="0037195F" w:rsidP="00F34293">
            <w:pPr>
              <w:spacing w:before="40" w:after="40" w:line="240" w:lineRule="atLeast"/>
              <w:rPr>
                <w:rFonts w:ascii="Times New Roman" w:hAnsi="Times New Roman"/>
                <w:sz w:val="20"/>
                <w:szCs w:val="20"/>
              </w:rPr>
            </w:pPr>
          </w:p>
        </w:tc>
        <w:tc>
          <w:tcPr>
            <w:tcW w:w="5839" w:type="dxa"/>
            <w:hideMark/>
          </w:tcPr>
          <w:p w14:paraId="44563FAC" w14:textId="77777777" w:rsidR="0037195F" w:rsidRPr="00604C3F" w:rsidRDefault="0037195F" w:rsidP="00F34293">
            <w:pPr>
              <w:spacing w:before="40" w:after="40" w:line="240" w:lineRule="atLeast"/>
              <w:rPr>
                <w:rFonts w:ascii="Times New Roman" w:hAnsi="Times New Roman"/>
                <w:sz w:val="20"/>
                <w:szCs w:val="20"/>
                <w:lang w:eastAsia="zh-CN"/>
              </w:rPr>
            </w:pPr>
            <w:r w:rsidRPr="00F34293">
              <w:rPr>
                <w:rFonts w:ascii="Times New Roman" w:hAnsi="Times New Roman" w:hint="eastAsia"/>
                <w:sz w:val="20"/>
                <w:szCs w:val="20"/>
                <w:lang w:eastAsia="zh-CN"/>
              </w:rPr>
              <w:t>为解决外来入侵物种问题而采取和实施措施的程度</w:t>
            </w:r>
          </w:p>
        </w:tc>
        <w:tc>
          <w:tcPr>
            <w:tcW w:w="2835" w:type="dxa"/>
            <w:hideMark/>
          </w:tcPr>
          <w:p w14:paraId="3BD57A55" w14:textId="77777777" w:rsidR="0037195F" w:rsidRPr="00604C3F" w:rsidRDefault="0037195F" w:rsidP="00F34293">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3F22012" w14:textId="77777777" w:rsidTr="00002560">
        <w:trPr>
          <w:trHeight w:val="570"/>
        </w:trPr>
        <w:tc>
          <w:tcPr>
            <w:tcW w:w="960" w:type="dxa"/>
            <w:vMerge/>
            <w:vAlign w:val="center"/>
            <w:hideMark/>
          </w:tcPr>
          <w:p w14:paraId="5B584D29" w14:textId="77777777" w:rsidR="0037195F" w:rsidRPr="00604C3F" w:rsidRDefault="0037195F" w:rsidP="00F34293">
            <w:pPr>
              <w:spacing w:before="40" w:after="40" w:line="240" w:lineRule="atLeast"/>
              <w:rPr>
                <w:rFonts w:ascii="Times New Roman" w:hAnsi="Times New Roman"/>
                <w:sz w:val="20"/>
                <w:szCs w:val="20"/>
                <w:lang w:eastAsia="zh-CN"/>
              </w:rPr>
            </w:pPr>
          </w:p>
        </w:tc>
        <w:tc>
          <w:tcPr>
            <w:tcW w:w="5839" w:type="dxa"/>
            <w:hideMark/>
          </w:tcPr>
          <w:p w14:paraId="65950BE3" w14:textId="77777777" w:rsidR="0037195F" w:rsidRPr="00604C3F" w:rsidRDefault="0037195F" w:rsidP="00F34293">
            <w:pPr>
              <w:spacing w:before="40" w:after="40" w:line="240" w:lineRule="atLeast"/>
              <w:rPr>
                <w:rFonts w:ascii="Times New Roman" w:hAnsi="Times New Roman"/>
                <w:sz w:val="20"/>
                <w:szCs w:val="20"/>
                <w:lang w:eastAsia="zh-CN"/>
              </w:rPr>
            </w:pPr>
            <w:r w:rsidRPr="00F34293">
              <w:rPr>
                <w:rFonts w:ascii="Times New Roman" w:hAnsi="Times New Roman" w:hint="eastAsia"/>
                <w:sz w:val="20"/>
                <w:szCs w:val="20"/>
                <w:lang w:eastAsia="zh-CN"/>
              </w:rPr>
              <w:t>为预防或控制外来入侵物种而通过相关国家立法并提供充足资源的国家所占比例</w:t>
            </w:r>
          </w:p>
        </w:tc>
        <w:tc>
          <w:tcPr>
            <w:tcW w:w="2835" w:type="dxa"/>
            <w:hideMark/>
          </w:tcPr>
          <w:p w14:paraId="21F5F62F" w14:textId="77777777" w:rsidR="0037195F" w:rsidRPr="00604C3F" w:rsidRDefault="0037195F" w:rsidP="00F34293">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补充指标</w:t>
            </w:r>
            <w:r w:rsidRPr="00604C3F">
              <w:rPr>
                <w:rFonts w:ascii="Times New Roman" w:hAnsi="Times New Roman"/>
                <w:sz w:val="20"/>
                <w:szCs w:val="20"/>
                <w:lang w:eastAsia="zh-CN"/>
              </w:rPr>
              <w:t xml:space="preserve"> t5.2 (SDG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15.8.1)</w:t>
            </w:r>
          </w:p>
        </w:tc>
      </w:tr>
      <w:tr w:rsidR="0037195F" w:rsidRPr="00604C3F" w14:paraId="68684D0B" w14:textId="77777777" w:rsidTr="00002560">
        <w:trPr>
          <w:trHeight w:val="570"/>
        </w:trPr>
        <w:tc>
          <w:tcPr>
            <w:tcW w:w="960" w:type="dxa"/>
            <w:vMerge/>
            <w:vAlign w:val="center"/>
            <w:hideMark/>
          </w:tcPr>
          <w:p w14:paraId="2AC538D1" w14:textId="77777777" w:rsidR="0037195F" w:rsidRPr="00604C3F" w:rsidRDefault="0037195F" w:rsidP="00F34293">
            <w:pPr>
              <w:spacing w:before="40" w:after="40" w:line="240" w:lineRule="atLeast"/>
              <w:rPr>
                <w:rFonts w:ascii="Times New Roman" w:hAnsi="Times New Roman"/>
                <w:sz w:val="20"/>
                <w:szCs w:val="20"/>
                <w:lang w:eastAsia="zh-CN"/>
              </w:rPr>
            </w:pPr>
          </w:p>
        </w:tc>
        <w:tc>
          <w:tcPr>
            <w:tcW w:w="5839" w:type="dxa"/>
            <w:hideMark/>
          </w:tcPr>
          <w:p w14:paraId="6B218184" w14:textId="77777777" w:rsidR="0037195F" w:rsidRPr="00604C3F" w:rsidRDefault="0037195F" w:rsidP="00F34293">
            <w:pPr>
              <w:spacing w:before="40" w:after="40" w:line="240" w:lineRule="atLeast"/>
              <w:rPr>
                <w:rFonts w:ascii="Times New Roman" w:hAnsi="Times New Roman"/>
                <w:sz w:val="20"/>
                <w:szCs w:val="20"/>
                <w:lang w:eastAsia="zh-CN"/>
              </w:rPr>
            </w:pPr>
            <w:r w:rsidRPr="00F34293">
              <w:rPr>
                <w:rFonts w:ascii="Times New Roman" w:hAnsi="Times New Roman" w:hint="eastAsia"/>
                <w:sz w:val="20"/>
                <w:szCs w:val="20"/>
                <w:lang w:eastAsia="zh-CN"/>
              </w:rPr>
              <w:t>外来入侵物种的引进率、传播情况和影响</w:t>
            </w:r>
          </w:p>
        </w:tc>
        <w:tc>
          <w:tcPr>
            <w:tcW w:w="2835" w:type="dxa"/>
            <w:hideMark/>
          </w:tcPr>
          <w:p w14:paraId="7F728BC0" w14:textId="77777777" w:rsidR="0037195F" w:rsidRPr="00604C3F" w:rsidRDefault="0037195F" w:rsidP="00F34293">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组成指标</w:t>
            </w:r>
            <w:r w:rsidRPr="00604C3F">
              <w:rPr>
                <w:rFonts w:ascii="Times New Roman" w:hAnsi="Times New Roman"/>
                <w:sz w:val="20"/>
                <w:szCs w:val="20"/>
                <w:lang w:eastAsia="zh-CN"/>
              </w:rPr>
              <w:t xml:space="preserve"> 6.1.1</w:t>
            </w:r>
            <w:r>
              <w:rPr>
                <w:rFonts w:ascii="Times New Roman" w:hAnsi="Times New Roman"/>
                <w:sz w:val="20"/>
                <w:szCs w:val="20"/>
                <w:lang w:eastAsia="zh-CN"/>
              </w:rPr>
              <w:t xml:space="preserve">.  </w:t>
            </w:r>
            <w:r>
              <w:rPr>
                <w:rFonts w:ascii="Times New Roman" w:hAnsi="Times New Roman" w:hint="eastAsia"/>
                <w:sz w:val="20"/>
                <w:szCs w:val="20"/>
                <w:lang w:eastAsia="zh-CN"/>
              </w:rPr>
              <w:t>外来入侵物种引入事件数目</w:t>
            </w:r>
          </w:p>
        </w:tc>
      </w:tr>
      <w:tr w:rsidR="0037195F" w:rsidRPr="00604C3F" w14:paraId="18D9F1F5" w14:textId="77777777" w:rsidTr="00002560">
        <w:trPr>
          <w:trHeight w:val="300"/>
        </w:trPr>
        <w:tc>
          <w:tcPr>
            <w:tcW w:w="960" w:type="dxa"/>
            <w:vMerge/>
            <w:vAlign w:val="center"/>
            <w:hideMark/>
          </w:tcPr>
          <w:p w14:paraId="0460886D" w14:textId="77777777" w:rsidR="0037195F" w:rsidRPr="00604C3F" w:rsidRDefault="0037195F" w:rsidP="00F34293">
            <w:pPr>
              <w:spacing w:before="40" w:after="40" w:line="240" w:lineRule="atLeast"/>
              <w:rPr>
                <w:rFonts w:ascii="Times New Roman" w:hAnsi="Times New Roman"/>
                <w:sz w:val="20"/>
                <w:szCs w:val="20"/>
                <w:lang w:eastAsia="zh-CN"/>
              </w:rPr>
            </w:pPr>
          </w:p>
        </w:tc>
        <w:tc>
          <w:tcPr>
            <w:tcW w:w="5839" w:type="dxa"/>
            <w:hideMark/>
          </w:tcPr>
          <w:p w14:paraId="065E6085" w14:textId="77777777" w:rsidR="0037195F" w:rsidRPr="00604C3F" w:rsidRDefault="0037195F" w:rsidP="00F34293">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红色名录指数</w:t>
            </w:r>
            <w:r w:rsidRPr="00604C3F">
              <w:rPr>
                <w:rFonts w:ascii="Times New Roman" w:hAnsi="Times New Roman"/>
                <w:sz w:val="20"/>
                <w:szCs w:val="20"/>
                <w:lang w:eastAsia="zh-CN"/>
              </w:rPr>
              <w:t xml:space="preserve"> (</w:t>
            </w:r>
            <w:r>
              <w:rPr>
                <w:rFonts w:ascii="Times New Roman" w:hAnsi="Times New Roman" w:hint="eastAsia"/>
                <w:sz w:val="20"/>
                <w:szCs w:val="20"/>
                <w:lang w:eastAsia="zh-CN"/>
              </w:rPr>
              <w:t>外来入侵物种的影响</w:t>
            </w:r>
            <w:r w:rsidRPr="00604C3F">
              <w:rPr>
                <w:rFonts w:ascii="Times New Roman" w:hAnsi="Times New Roman"/>
                <w:sz w:val="20"/>
                <w:szCs w:val="20"/>
                <w:lang w:eastAsia="zh-CN"/>
              </w:rPr>
              <w:t>)</w:t>
            </w:r>
          </w:p>
        </w:tc>
        <w:tc>
          <w:tcPr>
            <w:tcW w:w="2835" w:type="dxa"/>
            <w:hideMark/>
          </w:tcPr>
          <w:p w14:paraId="6DA97427" w14:textId="77777777" w:rsidR="0037195F" w:rsidRPr="00604C3F" w:rsidRDefault="0037195F" w:rsidP="00F34293">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组成指标</w:t>
            </w:r>
            <w:proofErr w:type="spellEnd"/>
            <w:r w:rsidRPr="00604C3F">
              <w:rPr>
                <w:rFonts w:ascii="Times New Roman" w:hAnsi="Times New Roman"/>
                <w:sz w:val="20"/>
                <w:szCs w:val="20"/>
              </w:rPr>
              <w:t xml:space="preserve"> 6.3.3, 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15.5.1</w:t>
            </w:r>
          </w:p>
        </w:tc>
      </w:tr>
      <w:tr w:rsidR="0037195F" w:rsidRPr="00604C3F" w14:paraId="28E660B6" w14:textId="77777777" w:rsidTr="00002560">
        <w:trPr>
          <w:trHeight w:val="300"/>
        </w:trPr>
        <w:tc>
          <w:tcPr>
            <w:tcW w:w="960" w:type="dxa"/>
            <w:vMerge/>
            <w:vAlign w:val="center"/>
            <w:hideMark/>
          </w:tcPr>
          <w:p w14:paraId="7C240C28" w14:textId="77777777" w:rsidR="0037195F" w:rsidRPr="00604C3F" w:rsidRDefault="0037195F" w:rsidP="008E5F5C">
            <w:pPr>
              <w:spacing w:before="40" w:after="40" w:line="240" w:lineRule="atLeast"/>
              <w:rPr>
                <w:rFonts w:ascii="Times New Roman" w:hAnsi="Times New Roman"/>
                <w:sz w:val="20"/>
                <w:szCs w:val="20"/>
              </w:rPr>
            </w:pPr>
          </w:p>
        </w:tc>
        <w:tc>
          <w:tcPr>
            <w:tcW w:w="5839" w:type="dxa"/>
            <w:hideMark/>
          </w:tcPr>
          <w:p w14:paraId="0DF357AA" w14:textId="77777777" w:rsidR="0037195F" w:rsidRPr="00604C3F" w:rsidRDefault="0037195F" w:rsidP="008E5F5C">
            <w:pPr>
              <w:spacing w:before="40" w:after="40" w:line="240" w:lineRule="atLeast"/>
              <w:rPr>
                <w:rFonts w:ascii="Times New Roman" w:hAnsi="Times New Roman"/>
                <w:sz w:val="20"/>
                <w:szCs w:val="20"/>
                <w:lang w:eastAsia="zh-CN"/>
              </w:rPr>
            </w:pPr>
            <w:r w:rsidRPr="008E5F5C">
              <w:rPr>
                <w:rFonts w:ascii="Times New Roman" w:hAnsi="Times New Roman" w:hint="eastAsia"/>
                <w:sz w:val="20"/>
                <w:szCs w:val="20"/>
                <w:lang w:eastAsia="zh-CN"/>
              </w:rPr>
              <w:t>外来入侵物种途径管理的趋势</w:t>
            </w:r>
          </w:p>
        </w:tc>
        <w:tc>
          <w:tcPr>
            <w:tcW w:w="2835" w:type="dxa"/>
            <w:hideMark/>
          </w:tcPr>
          <w:p w14:paraId="4B76D56C" w14:textId="77777777" w:rsidR="0037195F" w:rsidRPr="00604C3F" w:rsidRDefault="0037195F" w:rsidP="008E5F5C">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0756417" w14:textId="77777777" w:rsidTr="00002560">
        <w:trPr>
          <w:trHeight w:val="300"/>
        </w:trPr>
        <w:tc>
          <w:tcPr>
            <w:tcW w:w="960" w:type="dxa"/>
            <w:vMerge/>
            <w:vAlign w:val="center"/>
            <w:hideMark/>
          </w:tcPr>
          <w:p w14:paraId="2918DCBE" w14:textId="77777777" w:rsidR="0037195F" w:rsidRPr="00604C3F" w:rsidRDefault="0037195F" w:rsidP="008E5F5C">
            <w:pPr>
              <w:spacing w:before="40" w:after="40" w:line="240" w:lineRule="atLeast"/>
              <w:rPr>
                <w:rFonts w:ascii="Times New Roman" w:hAnsi="Times New Roman"/>
                <w:sz w:val="20"/>
                <w:szCs w:val="20"/>
                <w:lang w:eastAsia="zh-CN"/>
              </w:rPr>
            </w:pPr>
          </w:p>
        </w:tc>
        <w:tc>
          <w:tcPr>
            <w:tcW w:w="5839" w:type="dxa"/>
            <w:hideMark/>
          </w:tcPr>
          <w:p w14:paraId="39D92876" w14:textId="77777777" w:rsidR="0037195F" w:rsidRPr="00604C3F" w:rsidRDefault="0037195F" w:rsidP="008E5F5C">
            <w:pPr>
              <w:spacing w:before="40" w:after="40" w:line="240" w:lineRule="atLeast"/>
              <w:rPr>
                <w:rFonts w:ascii="Times New Roman" w:hAnsi="Times New Roman"/>
                <w:sz w:val="20"/>
                <w:szCs w:val="20"/>
                <w:lang w:eastAsia="zh-CN"/>
              </w:rPr>
            </w:pPr>
            <w:r w:rsidRPr="008E5F5C">
              <w:rPr>
                <w:rFonts w:ascii="Times New Roman" w:hAnsi="Times New Roman" w:hint="eastAsia"/>
                <w:sz w:val="20"/>
                <w:szCs w:val="20"/>
                <w:lang w:eastAsia="zh-CN"/>
              </w:rPr>
              <w:t>外来入侵物种对本地物种和保护区的影响趋势</w:t>
            </w:r>
          </w:p>
        </w:tc>
        <w:tc>
          <w:tcPr>
            <w:tcW w:w="2835" w:type="dxa"/>
            <w:hideMark/>
          </w:tcPr>
          <w:p w14:paraId="5AF1FCA0" w14:textId="77777777" w:rsidR="0037195F" w:rsidRPr="00604C3F" w:rsidRDefault="0037195F" w:rsidP="008E5F5C">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xml:space="preserve">6.3.3. </w:t>
            </w:r>
            <w:r w:rsidRPr="00604C3F">
              <w:rPr>
                <w:rFonts w:ascii="Times New Roman" w:hAnsi="Times New Roman"/>
                <w:sz w:val="20"/>
                <w:szCs w:val="20"/>
                <w:lang w:eastAsia="zh-CN"/>
              </w:rPr>
              <w:t>红色名录指数</w:t>
            </w:r>
            <w:r w:rsidRPr="00604C3F">
              <w:rPr>
                <w:rFonts w:ascii="Times New Roman" w:hAnsi="Times New Roman"/>
                <w:sz w:val="20"/>
                <w:szCs w:val="20"/>
                <w:lang w:eastAsia="zh-CN"/>
              </w:rPr>
              <w:t xml:space="preserve"> (</w:t>
            </w:r>
            <w:r>
              <w:rPr>
                <w:rFonts w:ascii="Times New Roman" w:hAnsi="Times New Roman" w:hint="eastAsia"/>
                <w:sz w:val="20"/>
                <w:szCs w:val="20"/>
                <w:lang w:eastAsia="zh-CN"/>
              </w:rPr>
              <w:t>外来入侵物种的影响</w:t>
            </w:r>
            <w:r w:rsidRPr="00604C3F">
              <w:rPr>
                <w:rFonts w:ascii="Times New Roman" w:hAnsi="Times New Roman"/>
                <w:sz w:val="20"/>
                <w:szCs w:val="20"/>
                <w:lang w:eastAsia="zh-CN"/>
              </w:rPr>
              <w:t>)</w:t>
            </w:r>
          </w:p>
        </w:tc>
      </w:tr>
      <w:tr w:rsidR="0037195F" w:rsidRPr="00604C3F" w14:paraId="58B264A3" w14:textId="77777777" w:rsidTr="00002560">
        <w:trPr>
          <w:trHeight w:val="570"/>
        </w:trPr>
        <w:tc>
          <w:tcPr>
            <w:tcW w:w="960" w:type="dxa"/>
            <w:vMerge/>
            <w:vAlign w:val="center"/>
            <w:hideMark/>
          </w:tcPr>
          <w:p w14:paraId="028D714B" w14:textId="77777777" w:rsidR="0037195F" w:rsidRPr="00604C3F" w:rsidRDefault="0037195F" w:rsidP="008E5F5C">
            <w:pPr>
              <w:spacing w:before="40" w:after="40" w:line="240" w:lineRule="atLeast"/>
              <w:rPr>
                <w:rFonts w:ascii="Times New Roman" w:hAnsi="Times New Roman"/>
                <w:sz w:val="20"/>
                <w:szCs w:val="20"/>
                <w:lang w:eastAsia="zh-CN"/>
              </w:rPr>
            </w:pPr>
          </w:p>
        </w:tc>
        <w:tc>
          <w:tcPr>
            <w:tcW w:w="5839" w:type="dxa"/>
            <w:hideMark/>
          </w:tcPr>
          <w:p w14:paraId="074000CC" w14:textId="77777777" w:rsidR="0037195F" w:rsidRPr="00604C3F" w:rsidRDefault="0037195F" w:rsidP="008E5F5C">
            <w:pPr>
              <w:spacing w:before="40" w:after="40" w:line="240" w:lineRule="atLeast"/>
              <w:rPr>
                <w:rFonts w:ascii="Times New Roman" w:hAnsi="Times New Roman"/>
                <w:sz w:val="20"/>
                <w:szCs w:val="20"/>
                <w:lang w:eastAsia="zh-CN"/>
              </w:rPr>
            </w:pPr>
            <w:r w:rsidRPr="008E5F5C">
              <w:rPr>
                <w:rFonts w:ascii="Times New Roman" w:hAnsi="Times New Roman" w:hint="eastAsia"/>
                <w:sz w:val="20"/>
                <w:szCs w:val="20"/>
                <w:lang w:eastAsia="zh-CN"/>
              </w:rPr>
              <w:t>外来入侵物种引进事件数目的趋势</w:t>
            </w:r>
          </w:p>
        </w:tc>
        <w:tc>
          <w:tcPr>
            <w:tcW w:w="2835" w:type="dxa"/>
            <w:hideMark/>
          </w:tcPr>
          <w:p w14:paraId="3D6B4E94" w14:textId="77777777" w:rsidR="0037195F" w:rsidRPr="00604C3F" w:rsidRDefault="0037195F" w:rsidP="008E5F5C">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组成指标</w:t>
            </w:r>
            <w:r w:rsidRPr="00604C3F">
              <w:rPr>
                <w:rFonts w:ascii="Times New Roman" w:hAnsi="Times New Roman"/>
                <w:sz w:val="20"/>
                <w:szCs w:val="20"/>
                <w:lang w:eastAsia="zh-CN"/>
              </w:rPr>
              <w:t xml:space="preserve"> 6.1.1. </w:t>
            </w:r>
            <w:r w:rsidRPr="008E5F5C">
              <w:rPr>
                <w:rFonts w:ascii="Times New Roman" w:hAnsi="Times New Roman" w:hint="eastAsia"/>
                <w:sz w:val="20"/>
                <w:szCs w:val="20"/>
                <w:lang w:eastAsia="zh-CN"/>
              </w:rPr>
              <w:t>外来入侵物种引进事件数目</w:t>
            </w:r>
          </w:p>
        </w:tc>
      </w:tr>
      <w:tr w:rsidR="0037195F" w:rsidRPr="00604C3F" w14:paraId="3B9DA952" w14:textId="77777777" w:rsidTr="00002560">
        <w:trPr>
          <w:trHeight w:val="300"/>
        </w:trPr>
        <w:tc>
          <w:tcPr>
            <w:tcW w:w="960" w:type="dxa"/>
            <w:vMerge w:val="restart"/>
            <w:vAlign w:val="center"/>
            <w:hideMark/>
          </w:tcPr>
          <w:p w14:paraId="4ECBACD0" w14:textId="77777777" w:rsidR="0037195F" w:rsidRPr="00604C3F" w:rsidRDefault="0037195F" w:rsidP="008E5F5C">
            <w:pPr>
              <w:spacing w:before="40" w:after="40" w:line="240" w:lineRule="atLeast"/>
              <w:rPr>
                <w:rFonts w:ascii="Times New Roman" w:hAnsi="Times New Roman"/>
                <w:sz w:val="20"/>
                <w:szCs w:val="20"/>
              </w:rPr>
            </w:pPr>
            <w:r w:rsidRPr="00604C3F">
              <w:rPr>
                <w:rFonts w:ascii="Times New Roman" w:hAnsi="Times New Roman"/>
                <w:sz w:val="20"/>
                <w:szCs w:val="20"/>
              </w:rPr>
              <w:t>7</w:t>
            </w:r>
          </w:p>
          <w:p w14:paraId="76B17B1B" w14:textId="77777777" w:rsidR="0037195F" w:rsidRPr="00604C3F" w:rsidRDefault="0037195F" w:rsidP="008E5F5C">
            <w:pPr>
              <w:spacing w:before="40" w:after="40" w:line="240" w:lineRule="atLeast"/>
              <w:rPr>
                <w:rFonts w:ascii="Times New Roman" w:hAnsi="Times New Roman"/>
                <w:sz w:val="20"/>
                <w:szCs w:val="20"/>
              </w:rPr>
            </w:pPr>
          </w:p>
        </w:tc>
        <w:tc>
          <w:tcPr>
            <w:tcW w:w="5839" w:type="dxa"/>
            <w:hideMark/>
          </w:tcPr>
          <w:p w14:paraId="11CCA8F5" w14:textId="77777777" w:rsidR="0037195F" w:rsidRPr="00604C3F" w:rsidRDefault="0037195F" w:rsidP="008E5F5C">
            <w:pPr>
              <w:spacing w:before="40" w:after="40" w:line="240" w:lineRule="atLeast"/>
              <w:rPr>
                <w:rFonts w:ascii="Times New Roman" w:hAnsi="Times New Roman"/>
                <w:sz w:val="20"/>
                <w:szCs w:val="20"/>
                <w:lang w:eastAsia="zh-CN"/>
              </w:rPr>
            </w:pPr>
            <w:r w:rsidRPr="008E5F5C">
              <w:rPr>
                <w:rFonts w:ascii="Times New Roman" w:hAnsi="Times New Roman" w:hint="eastAsia"/>
                <w:sz w:val="20"/>
                <w:szCs w:val="20"/>
                <w:lang w:eastAsia="zh-CN"/>
              </w:rPr>
              <w:t>水中微塑料的数量和风险</w:t>
            </w:r>
          </w:p>
        </w:tc>
        <w:tc>
          <w:tcPr>
            <w:tcW w:w="2835" w:type="dxa"/>
            <w:noWrap/>
            <w:hideMark/>
          </w:tcPr>
          <w:p w14:paraId="737A7314" w14:textId="77777777" w:rsidR="0037195F" w:rsidRPr="00604C3F" w:rsidRDefault="0037195F" w:rsidP="008E5F5C">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62EFC9D" w14:textId="77777777" w:rsidTr="00002560">
        <w:trPr>
          <w:trHeight w:val="300"/>
        </w:trPr>
        <w:tc>
          <w:tcPr>
            <w:tcW w:w="960" w:type="dxa"/>
            <w:vMerge/>
            <w:vAlign w:val="center"/>
            <w:hideMark/>
          </w:tcPr>
          <w:p w14:paraId="2A758DBA" w14:textId="77777777" w:rsidR="0037195F" w:rsidRPr="00604C3F" w:rsidRDefault="0037195F" w:rsidP="0092685D">
            <w:pPr>
              <w:spacing w:before="40" w:after="40" w:line="240" w:lineRule="atLeast"/>
              <w:rPr>
                <w:rFonts w:ascii="Times New Roman" w:hAnsi="Times New Roman"/>
                <w:sz w:val="20"/>
                <w:szCs w:val="20"/>
                <w:lang w:eastAsia="zh-CN"/>
              </w:rPr>
            </w:pPr>
            <w:bookmarkStart w:id="5" w:name="_Hlk101427228"/>
          </w:p>
        </w:tc>
        <w:tc>
          <w:tcPr>
            <w:tcW w:w="5839" w:type="dxa"/>
            <w:hideMark/>
          </w:tcPr>
          <w:p w14:paraId="7ACAD15D" w14:textId="77777777" w:rsidR="0037195F" w:rsidRPr="00604C3F" w:rsidRDefault="0037195F" w:rsidP="0092685D">
            <w:pPr>
              <w:spacing w:before="40" w:after="40" w:line="240" w:lineRule="atLeast"/>
              <w:rPr>
                <w:rFonts w:ascii="Times New Roman" w:hAnsi="Times New Roman"/>
                <w:sz w:val="20"/>
                <w:szCs w:val="20"/>
                <w:lang w:eastAsia="zh-CN"/>
              </w:rPr>
            </w:pPr>
            <w:r w:rsidRPr="0092685D">
              <w:rPr>
                <w:rFonts w:ascii="Times New Roman" w:hAnsi="Times New Roman" w:hint="eastAsia"/>
                <w:sz w:val="20"/>
                <w:szCs w:val="20"/>
                <w:lang w:eastAsia="zh-CN"/>
              </w:rPr>
              <w:t>营养和大气氮沉降的临界负荷</w:t>
            </w:r>
            <w:r w:rsidRPr="0092685D">
              <w:rPr>
                <w:rFonts w:ascii="Times New Roman" w:hAnsi="Times New Roman" w:hint="eastAsia"/>
                <w:sz w:val="20"/>
                <w:szCs w:val="20"/>
                <w:lang w:eastAsia="zh-CN"/>
              </w:rPr>
              <w:t>/</w:t>
            </w:r>
            <w:r w:rsidRPr="0092685D">
              <w:rPr>
                <w:rFonts w:ascii="Times New Roman" w:hAnsi="Times New Roman" w:hint="eastAsia"/>
                <w:sz w:val="20"/>
                <w:szCs w:val="20"/>
                <w:lang w:eastAsia="zh-CN"/>
              </w:rPr>
              <w:t>毒性</w:t>
            </w:r>
          </w:p>
        </w:tc>
        <w:tc>
          <w:tcPr>
            <w:tcW w:w="2835" w:type="dxa"/>
            <w:noWrap/>
            <w:hideMark/>
          </w:tcPr>
          <w:p w14:paraId="51CED0D9" w14:textId="77777777" w:rsidR="0037195F" w:rsidRPr="00604C3F" w:rsidRDefault="0037195F" w:rsidP="0092685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B08D7C1" w14:textId="77777777" w:rsidTr="00002560">
        <w:trPr>
          <w:trHeight w:val="300"/>
        </w:trPr>
        <w:tc>
          <w:tcPr>
            <w:tcW w:w="960" w:type="dxa"/>
            <w:vMerge/>
            <w:vAlign w:val="center"/>
            <w:hideMark/>
          </w:tcPr>
          <w:p w14:paraId="539DB61A" w14:textId="77777777" w:rsidR="0037195F" w:rsidRPr="00604C3F" w:rsidRDefault="0037195F" w:rsidP="0092685D">
            <w:pPr>
              <w:spacing w:before="40" w:after="40" w:line="240" w:lineRule="atLeast"/>
              <w:rPr>
                <w:rFonts w:ascii="Times New Roman" w:hAnsi="Times New Roman"/>
                <w:sz w:val="20"/>
                <w:szCs w:val="20"/>
                <w:lang w:eastAsia="zh-CN"/>
              </w:rPr>
            </w:pPr>
          </w:p>
        </w:tc>
        <w:tc>
          <w:tcPr>
            <w:tcW w:w="5839" w:type="dxa"/>
            <w:hideMark/>
          </w:tcPr>
          <w:p w14:paraId="645FDD95" w14:textId="77777777" w:rsidR="0037195F" w:rsidRPr="00604C3F" w:rsidRDefault="0037195F" w:rsidP="0092685D">
            <w:pPr>
              <w:spacing w:before="40" w:after="40" w:line="240" w:lineRule="atLeast"/>
              <w:rPr>
                <w:rFonts w:ascii="Times New Roman" w:hAnsi="Times New Roman"/>
                <w:sz w:val="20"/>
                <w:szCs w:val="20"/>
                <w:lang w:eastAsia="zh-CN"/>
              </w:rPr>
            </w:pPr>
            <w:r w:rsidRPr="0092685D">
              <w:rPr>
                <w:rFonts w:ascii="Times New Roman" w:hAnsi="Times New Roman" w:hint="eastAsia"/>
                <w:sz w:val="20"/>
                <w:szCs w:val="20"/>
                <w:lang w:eastAsia="zh-CN"/>
              </w:rPr>
              <w:t>陆地、沿海和海洋水域的富营养化</w:t>
            </w:r>
          </w:p>
        </w:tc>
        <w:tc>
          <w:tcPr>
            <w:tcW w:w="2835" w:type="dxa"/>
            <w:noWrap/>
            <w:hideMark/>
          </w:tcPr>
          <w:p w14:paraId="4CC48AAC" w14:textId="77777777" w:rsidR="0037195F" w:rsidRPr="00604C3F" w:rsidRDefault="0037195F" w:rsidP="0092685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C3AF4FD" w14:textId="77777777" w:rsidTr="00002560">
        <w:trPr>
          <w:trHeight w:val="300"/>
        </w:trPr>
        <w:tc>
          <w:tcPr>
            <w:tcW w:w="960" w:type="dxa"/>
            <w:vMerge/>
            <w:vAlign w:val="center"/>
            <w:hideMark/>
          </w:tcPr>
          <w:p w14:paraId="0D49D6D7" w14:textId="77777777" w:rsidR="0037195F" w:rsidRPr="00604C3F" w:rsidRDefault="0037195F" w:rsidP="0092685D">
            <w:pPr>
              <w:spacing w:before="40" w:after="40" w:line="240" w:lineRule="atLeast"/>
              <w:rPr>
                <w:rFonts w:ascii="Times New Roman" w:hAnsi="Times New Roman"/>
                <w:sz w:val="20"/>
                <w:szCs w:val="20"/>
                <w:lang w:eastAsia="zh-CN"/>
              </w:rPr>
            </w:pPr>
          </w:p>
        </w:tc>
        <w:tc>
          <w:tcPr>
            <w:tcW w:w="5839" w:type="dxa"/>
            <w:hideMark/>
          </w:tcPr>
          <w:p w14:paraId="64C3B3C5" w14:textId="77777777" w:rsidR="0037195F" w:rsidRPr="00604C3F" w:rsidRDefault="0037195F" w:rsidP="0092685D">
            <w:pPr>
              <w:spacing w:before="40" w:after="40" w:line="240" w:lineRule="atLeast"/>
              <w:rPr>
                <w:rFonts w:ascii="Times New Roman" w:hAnsi="Times New Roman"/>
                <w:sz w:val="20"/>
                <w:szCs w:val="20"/>
              </w:rPr>
            </w:pPr>
            <w:proofErr w:type="spellStart"/>
            <w:r w:rsidRPr="0092685D">
              <w:rPr>
                <w:rFonts w:ascii="Times New Roman" w:hAnsi="Times New Roman" w:hint="eastAsia"/>
                <w:sz w:val="20"/>
                <w:szCs w:val="20"/>
              </w:rPr>
              <w:t>光和噪音污染的影响</w:t>
            </w:r>
            <w:proofErr w:type="spellEnd"/>
          </w:p>
        </w:tc>
        <w:tc>
          <w:tcPr>
            <w:tcW w:w="2835" w:type="dxa"/>
            <w:noWrap/>
            <w:hideMark/>
          </w:tcPr>
          <w:p w14:paraId="42D47936" w14:textId="77777777" w:rsidR="0037195F" w:rsidRPr="00604C3F" w:rsidRDefault="0037195F" w:rsidP="0092685D">
            <w:pPr>
              <w:spacing w:before="40" w:after="40" w:line="240" w:lineRule="atLeast"/>
              <w:rPr>
                <w:rFonts w:ascii="Times New Roman" w:hAnsi="Times New Roman"/>
                <w:sz w:val="20"/>
                <w:szCs w:val="20"/>
              </w:rPr>
            </w:pPr>
            <w:r w:rsidRPr="00604C3F">
              <w:rPr>
                <w:rFonts w:ascii="Times New Roman" w:hAnsi="Times New Roman"/>
                <w:sz w:val="20"/>
                <w:szCs w:val="20"/>
              </w:rPr>
              <w:t> </w:t>
            </w:r>
          </w:p>
        </w:tc>
      </w:tr>
      <w:tr w:rsidR="0037195F" w:rsidRPr="00604C3F" w14:paraId="3626BCCE" w14:textId="77777777" w:rsidTr="00002560">
        <w:trPr>
          <w:trHeight w:val="570"/>
        </w:trPr>
        <w:tc>
          <w:tcPr>
            <w:tcW w:w="960" w:type="dxa"/>
            <w:vMerge/>
            <w:vAlign w:val="center"/>
            <w:hideMark/>
          </w:tcPr>
          <w:p w14:paraId="2CD58F17" w14:textId="77777777" w:rsidR="0037195F" w:rsidRPr="00604C3F" w:rsidRDefault="0037195F" w:rsidP="0092685D">
            <w:pPr>
              <w:spacing w:before="40" w:after="40" w:line="240" w:lineRule="atLeast"/>
              <w:rPr>
                <w:rFonts w:ascii="Times New Roman" w:hAnsi="Times New Roman"/>
                <w:sz w:val="20"/>
                <w:szCs w:val="20"/>
              </w:rPr>
            </w:pPr>
          </w:p>
        </w:tc>
        <w:tc>
          <w:tcPr>
            <w:tcW w:w="5839" w:type="dxa"/>
          </w:tcPr>
          <w:p w14:paraId="17DF1E87" w14:textId="77777777" w:rsidR="0037195F" w:rsidRPr="00604C3F" w:rsidRDefault="0037195F" w:rsidP="0092685D">
            <w:pPr>
              <w:spacing w:before="40" w:after="40" w:line="240" w:lineRule="atLeast"/>
              <w:rPr>
                <w:rFonts w:ascii="Times New Roman" w:hAnsi="Times New Roman"/>
                <w:sz w:val="20"/>
                <w:szCs w:val="20"/>
                <w:lang w:eastAsia="zh-CN"/>
              </w:rPr>
            </w:pPr>
            <w:r w:rsidRPr="0092685D">
              <w:rPr>
                <w:rFonts w:ascii="Times New Roman" w:hAnsi="Times New Roman" w:hint="eastAsia"/>
                <w:sz w:val="20"/>
                <w:szCs w:val="20"/>
                <w:lang w:eastAsia="zh-CN"/>
              </w:rPr>
              <w:t>自然保护联盟红色名录生态系统指数和自然保护联盟濒危物种红色名录中确定的污染对生物多样性和生态系统功能的影响</w:t>
            </w:r>
          </w:p>
        </w:tc>
        <w:tc>
          <w:tcPr>
            <w:tcW w:w="2835" w:type="dxa"/>
            <w:noWrap/>
            <w:hideMark/>
          </w:tcPr>
          <w:p w14:paraId="65A2EB38" w14:textId="77777777" w:rsidR="0037195F" w:rsidRPr="00604C3F" w:rsidRDefault="0037195F" w:rsidP="0092685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19B90C8" w14:textId="77777777" w:rsidTr="00002560">
        <w:trPr>
          <w:trHeight w:val="570"/>
        </w:trPr>
        <w:tc>
          <w:tcPr>
            <w:tcW w:w="960" w:type="dxa"/>
            <w:vMerge/>
            <w:vAlign w:val="center"/>
          </w:tcPr>
          <w:p w14:paraId="0725EF2D" w14:textId="77777777" w:rsidR="0037195F" w:rsidRPr="00604C3F" w:rsidRDefault="0037195F" w:rsidP="0092685D">
            <w:pPr>
              <w:spacing w:before="40" w:after="40" w:line="240" w:lineRule="atLeast"/>
              <w:rPr>
                <w:rFonts w:ascii="Times New Roman" w:hAnsi="Times New Roman"/>
                <w:sz w:val="20"/>
                <w:szCs w:val="20"/>
                <w:lang w:eastAsia="zh-CN"/>
              </w:rPr>
            </w:pPr>
          </w:p>
        </w:tc>
        <w:tc>
          <w:tcPr>
            <w:tcW w:w="5839" w:type="dxa"/>
          </w:tcPr>
          <w:p w14:paraId="555537A3" w14:textId="77777777" w:rsidR="0037195F" w:rsidRPr="00604C3F" w:rsidRDefault="0037195F" w:rsidP="0092685D">
            <w:pPr>
              <w:spacing w:before="40" w:after="40" w:line="240" w:lineRule="atLeast"/>
              <w:rPr>
                <w:rFonts w:ascii="Times New Roman" w:hAnsi="Times New Roman"/>
                <w:sz w:val="20"/>
                <w:szCs w:val="20"/>
                <w:lang w:eastAsia="zh-CN"/>
              </w:rPr>
            </w:pPr>
            <w:r w:rsidRPr="0092685D">
              <w:rPr>
                <w:rFonts w:ascii="Times New Roman" w:hAnsi="Times New Roman" w:hint="eastAsia"/>
                <w:sz w:val="20"/>
                <w:szCs w:val="20"/>
                <w:lang w:eastAsia="zh-CN"/>
              </w:rPr>
              <w:t>高危农药的名称、数量</w:t>
            </w:r>
            <w:r w:rsidRPr="0092685D">
              <w:rPr>
                <w:rFonts w:ascii="Times New Roman" w:hAnsi="Times New Roman" w:hint="eastAsia"/>
                <w:sz w:val="20"/>
                <w:szCs w:val="20"/>
                <w:lang w:eastAsia="zh-CN"/>
              </w:rPr>
              <w:t>/</w:t>
            </w:r>
            <w:r w:rsidRPr="0092685D">
              <w:rPr>
                <w:rFonts w:ascii="Times New Roman" w:hAnsi="Times New Roman" w:hint="eastAsia"/>
                <w:sz w:val="20"/>
                <w:szCs w:val="20"/>
                <w:lang w:eastAsia="zh-CN"/>
              </w:rPr>
              <w:t>体积</w:t>
            </w:r>
            <w:r w:rsidRPr="0092685D">
              <w:rPr>
                <w:rFonts w:ascii="Times New Roman" w:hAnsi="Times New Roman" w:hint="eastAsia"/>
                <w:sz w:val="20"/>
                <w:szCs w:val="20"/>
                <w:lang w:eastAsia="zh-CN"/>
              </w:rPr>
              <w:t>/</w:t>
            </w:r>
            <w:r w:rsidRPr="0092685D">
              <w:rPr>
                <w:rFonts w:ascii="Times New Roman" w:hAnsi="Times New Roman" w:hint="eastAsia"/>
                <w:sz w:val="20"/>
                <w:szCs w:val="20"/>
                <w:lang w:eastAsia="zh-CN"/>
              </w:rPr>
              <w:t>浓度（每个陆地</w:t>
            </w:r>
            <w:r w:rsidRPr="0092685D">
              <w:rPr>
                <w:rFonts w:ascii="Times New Roman" w:hAnsi="Times New Roman" w:hint="eastAsia"/>
                <w:sz w:val="20"/>
                <w:szCs w:val="20"/>
                <w:lang w:eastAsia="zh-CN"/>
              </w:rPr>
              <w:t>/</w:t>
            </w:r>
            <w:r w:rsidRPr="0092685D">
              <w:rPr>
                <w:rFonts w:ascii="Times New Roman" w:hAnsi="Times New Roman" w:hint="eastAsia"/>
                <w:sz w:val="20"/>
                <w:szCs w:val="20"/>
                <w:lang w:eastAsia="zh-CN"/>
              </w:rPr>
              <w:t>海洋面积单位）</w:t>
            </w:r>
          </w:p>
        </w:tc>
        <w:tc>
          <w:tcPr>
            <w:tcW w:w="2835" w:type="dxa"/>
            <w:noWrap/>
          </w:tcPr>
          <w:p w14:paraId="41443B16" w14:textId="77777777" w:rsidR="0037195F" w:rsidRPr="00604C3F" w:rsidRDefault="0037195F" w:rsidP="0092685D">
            <w:pPr>
              <w:spacing w:before="40" w:after="40" w:line="240" w:lineRule="atLeast"/>
              <w:rPr>
                <w:rFonts w:ascii="Times New Roman" w:hAnsi="Times New Roman"/>
                <w:sz w:val="20"/>
                <w:szCs w:val="20"/>
                <w:lang w:eastAsia="zh-CN"/>
              </w:rPr>
            </w:pPr>
          </w:p>
        </w:tc>
      </w:tr>
      <w:tr w:rsidR="0037195F" w:rsidRPr="00604C3F" w14:paraId="106FF58A" w14:textId="77777777" w:rsidTr="00002560">
        <w:trPr>
          <w:trHeight w:val="300"/>
        </w:trPr>
        <w:tc>
          <w:tcPr>
            <w:tcW w:w="960" w:type="dxa"/>
            <w:vMerge/>
            <w:vAlign w:val="center"/>
            <w:hideMark/>
          </w:tcPr>
          <w:p w14:paraId="780E4808" w14:textId="77777777" w:rsidR="0037195F" w:rsidRPr="00604C3F" w:rsidRDefault="0037195F" w:rsidP="0092685D">
            <w:pPr>
              <w:spacing w:before="40" w:after="40" w:line="240" w:lineRule="atLeast"/>
              <w:rPr>
                <w:rFonts w:ascii="Times New Roman" w:hAnsi="Times New Roman"/>
                <w:sz w:val="20"/>
                <w:szCs w:val="20"/>
                <w:lang w:eastAsia="zh-CN"/>
              </w:rPr>
            </w:pPr>
          </w:p>
        </w:tc>
        <w:tc>
          <w:tcPr>
            <w:tcW w:w="5839" w:type="dxa"/>
            <w:hideMark/>
          </w:tcPr>
          <w:p w14:paraId="56EE5304" w14:textId="77777777" w:rsidR="0037195F" w:rsidRPr="00604C3F" w:rsidRDefault="0037195F" w:rsidP="0092685D">
            <w:pPr>
              <w:spacing w:before="40" w:after="40" w:line="240" w:lineRule="atLeast"/>
              <w:rPr>
                <w:rFonts w:ascii="Times New Roman" w:hAnsi="Times New Roman"/>
                <w:sz w:val="20"/>
                <w:szCs w:val="20"/>
                <w:lang w:eastAsia="zh-CN"/>
              </w:rPr>
            </w:pPr>
            <w:r w:rsidRPr="0092685D">
              <w:rPr>
                <w:rFonts w:ascii="Times New Roman" w:hAnsi="Times New Roman" w:hint="eastAsia"/>
                <w:sz w:val="20"/>
                <w:szCs w:val="20"/>
                <w:lang w:eastAsia="zh-CN"/>
              </w:rPr>
              <w:t>已淘汰高危农药的国家数目</w:t>
            </w:r>
          </w:p>
        </w:tc>
        <w:tc>
          <w:tcPr>
            <w:tcW w:w="2835" w:type="dxa"/>
            <w:noWrap/>
            <w:hideMark/>
          </w:tcPr>
          <w:p w14:paraId="0FF3A0E4" w14:textId="77777777" w:rsidR="0037195F" w:rsidRPr="00604C3F" w:rsidRDefault="0037195F" w:rsidP="0092685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5451E034" w14:textId="77777777" w:rsidTr="00002560">
        <w:trPr>
          <w:trHeight w:val="850"/>
        </w:trPr>
        <w:tc>
          <w:tcPr>
            <w:tcW w:w="960" w:type="dxa"/>
            <w:vMerge/>
            <w:vAlign w:val="center"/>
            <w:hideMark/>
          </w:tcPr>
          <w:p w14:paraId="322B7724" w14:textId="77777777" w:rsidR="0037195F" w:rsidRPr="00604C3F" w:rsidRDefault="0037195F" w:rsidP="0092685D">
            <w:pPr>
              <w:spacing w:before="40" w:after="40" w:line="240" w:lineRule="atLeast"/>
              <w:rPr>
                <w:rFonts w:ascii="Times New Roman" w:hAnsi="Times New Roman"/>
                <w:sz w:val="20"/>
                <w:szCs w:val="20"/>
                <w:lang w:eastAsia="zh-CN"/>
              </w:rPr>
            </w:pPr>
          </w:p>
        </w:tc>
        <w:tc>
          <w:tcPr>
            <w:tcW w:w="5839" w:type="dxa"/>
            <w:hideMark/>
          </w:tcPr>
          <w:p w14:paraId="488668E9" w14:textId="77777777" w:rsidR="0037195F" w:rsidRPr="00604C3F" w:rsidRDefault="0037195F" w:rsidP="0092685D">
            <w:pPr>
              <w:spacing w:before="40" w:after="40" w:line="240" w:lineRule="atLeast"/>
              <w:rPr>
                <w:rFonts w:ascii="Times New Roman" w:hAnsi="Times New Roman"/>
                <w:sz w:val="20"/>
                <w:szCs w:val="20"/>
                <w:lang w:eastAsia="zh-CN"/>
              </w:rPr>
            </w:pPr>
            <w:r w:rsidRPr="0092685D">
              <w:rPr>
                <w:rFonts w:ascii="Times New Roman" w:hAnsi="Times New Roman" w:hint="eastAsia"/>
                <w:sz w:val="20"/>
                <w:szCs w:val="20"/>
                <w:lang w:eastAsia="zh-CN"/>
              </w:rPr>
              <w:t>制定和实施风险管理和缓解措施，用以减少对环境有害的化学品通过向田边水体和陆地生境转移所造成的田外流动的缔约方所占百分比</w:t>
            </w:r>
          </w:p>
        </w:tc>
        <w:tc>
          <w:tcPr>
            <w:tcW w:w="2835" w:type="dxa"/>
            <w:noWrap/>
            <w:hideMark/>
          </w:tcPr>
          <w:p w14:paraId="67737B66" w14:textId="77777777" w:rsidR="0037195F" w:rsidRPr="00604C3F" w:rsidRDefault="0037195F" w:rsidP="0092685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BB47D21" w14:textId="77777777" w:rsidTr="00002560">
        <w:trPr>
          <w:trHeight w:val="300"/>
        </w:trPr>
        <w:tc>
          <w:tcPr>
            <w:tcW w:w="960" w:type="dxa"/>
            <w:vMerge/>
            <w:vAlign w:val="center"/>
            <w:hideMark/>
          </w:tcPr>
          <w:p w14:paraId="64131729" w14:textId="77777777" w:rsidR="0037195F" w:rsidRPr="00604C3F" w:rsidRDefault="0037195F" w:rsidP="0092685D">
            <w:pPr>
              <w:spacing w:before="40" w:after="40" w:line="240" w:lineRule="atLeast"/>
              <w:rPr>
                <w:rFonts w:ascii="Times New Roman" w:hAnsi="Times New Roman"/>
                <w:sz w:val="20"/>
                <w:szCs w:val="20"/>
                <w:lang w:eastAsia="zh-CN"/>
              </w:rPr>
            </w:pPr>
          </w:p>
        </w:tc>
        <w:tc>
          <w:tcPr>
            <w:tcW w:w="5839" w:type="dxa"/>
            <w:hideMark/>
          </w:tcPr>
          <w:p w14:paraId="4B6C6BCA" w14:textId="77777777" w:rsidR="0037195F" w:rsidRPr="00604C3F" w:rsidRDefault="0037195F" w:rsidP="0092685D">
            <w:pPr>
              <w:spacing w:before="40" w:after="40" w:line="240" w:lineRule="atLeast"/>
              <w:rPr>
                <w:rFonts w:ascii="Times New Roman" w:hAnsi="Times New Roman"/>
                <w:sz w:val="20"/>
                <w:szCs w:val="20"/>
                <w:lang w:eastAsia="zh-CN"/>
              </w:rPr>
            </w:pPr>
            <w:r w:rsidRPr="0092685D">
              <w:rPr>
                <w:rFonts w:ascii="Times New Roman" w:hAnsi="Times New Roman" w:hint="eastAsia"/>
                <w:sz w:val="20"/>
                <w:szCs w:val="20"/>
                <w:lang w:eastAsia="zh-CN"/>
              </w:rPr>
              <w:t>处于或低于临界氮沉降负荷水平的土地所占比例</w:t>
            </w:r>
          </w:p>
        </w:tc>
        <w:tc>
          <w:tcPr>
            <w:tcW w:w="2835" w:type="dxa"/>
            <w:noWrap/>
            <w:hideMark/>
          </w:tcPr>
          <w:p w14:paraId="197013CE" w14:textId="77777777" w:rsidR="0037195F" w:rsidRPr="00604C3F" w:rsidRDefault="0037195F" w:rsidP="0092685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DCBDAB8" w14:textId="77777777" w:rsidTr="00002560">
        <w:trPr>
          <w:trHeight w:val="300"/>
        </w:trPr>
        <w:tc>
          <w:tcPr>
            <w:tcW w:w="960" w:type="dxa"/>
            <w:vMerge/>
            <w:vAlign w:val="center"/>
            <w:hideMark/>
          </w:tcPr>
          <w:p w14:paraId="56315D23" w14:textId="77777777" w:rsidR="0037195F" w:rsidRPr="00604C3F" w:rsidRDefault="0037195F" w:rsidP="0092685D">
            <w:pPr>
              <w:spacing w:before="40" w:after="40" w:line="240" w:lineRule="atLeast"/>
              <w:rPr>
                <w:rFonts w:ascii="Times New Roman" w:hAnsi="Times New Roman"/>
                <w:sz w:val="20"/>
                <w:szCs w:val="20"/>
                <w:lang w:eastAsia="zh-CN"/>
              </w:rPr>
            </w:pPr>
          </w:p>
        </w:tc>
        <w:tc>
          <w:tcPr>
            <w:tcW w:w="5839" w:type="dxa"/>
            <w:hideMark/>
          </w:tcPr>
          <w:p w14:paraId="3ECEF52F" w14:textId="77777777" w:rsidR="0037195F" w:rsidRPr="00604C3F" w:rsidRDefault="0037195F" w:rsidP="0092685D">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红色名录指数</w:t>
            </w:r>
            <w:proofErr w:type="spellEnd"/>
          </w:p>
        </w:tc>
        <w:tc>
          <w:tcPr>
            <w:tcW w:w="2835" w:type="dxa"/>
            <w:noWrap/>
            <w:hideMark/>
          </w:tcPr>
          <w:p w14:paraId="24A0F460" w14:textId="77777777" w:rsidR="0037195F" w:rsidRPr="00604C3F" w:rsidRDefault="0037195F" w:rsidP="0092685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xml:space="preserve">A.0.3 </w:t>
            </w:r>
            <w:r w:rsidRPr="00604C3F">
              <w:rPr>
                <w:rFonts w:ascii="Times New Roman" w:hAnsi="Times New Roman"/>
                <w:sz w:val="20"/>
                <w:szCs w:val="20"/>
                <w:lang w:eastAsia="zh-CN"/>
              </w:rPr>
              <w:t>红色名录指数</w:t>
            </w:r>
            <w:r w:rsidRPr="00604C3F">
              <w:rPr>
                <w:rFonts w:ascii="Times New Roman" w:hAnsi="Times New Roman"/>
                <w:sz w:val="20"/>
                <w:szCs w:val="20"/>
                <w:lang w:eastAsia="zh-CN"/>
              </w:rPr>
              <w:t xml:space="preserve"> (SDG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15.5.1.)</w:t>
            </w:r>
          </w:p>
        </w:tc>
      </w:tr>
      <w:bookmarkEnd w:id="5"/>
      <w:tr w:rsidR="0037195F" w:rsidRPr="00604C3F" w14:paraId="334D1795" w14:textId="77777777" w:rsidTr="00002560">
        <w:trPr>
          <w:trHeight w:val="300"/>
        </w:trPr>
        <w:tc>
          <w:tcPr>
            <w:tcW w:w="960" w:type="dxa"/>
            <w:vMerge/>
            <w:vAlign w:val="center"/>
            <w:hideMark/>
          </w:tcPr>
          <w:p w14:paraId="2092A880" w14:textId="77777777" w:rsidR="0037195F" w:rsidRPr="00604C3F" w:rsidRDefault="0037195F" w:rsidP="00960050">
            <w:pPr>
              <w:spacing w:before="40" w:after="40" w:line="240" w:lineRule="atLeast"/>
              <w:rPr>
                <w:rFonts w:ascii="Times New Roman" w:hAnsi="Times New Roman"/>
                <w:sz w:val="20"/>
                <w:szCs w:val="20"/>
                <w:lang w:eastAsia="zh-CN"/>
              </w:rPr>
            </w:pPr>
          </w:p>
        </w:tc>
        <w:tc>
          <w:tcPr>
            <w:tcW w:w="5839" w:type="dxa"/>
            <w:hideMark/>
          </w:tcPr>
          <w:p w14:paraId="3557004E" w14:textId="77777777" w:rsidR="0037195F" w:rsidRPr="00604C3F" w:rsidRDefault="0037195F" w:rsidP="00960050">
            <w:pPr>
              <w:spacing w:before="40" w:after="40" w:line="240" w:lineRule="atLeast"/>
              <w:rPr>
                <w:rFonts w:ascii="Times New Roman" w:hAnsi="Times New Roman"/>
                <w:sz w:val="20"/>
                <w:szCs w:val="20"/>
                <w:lang w:eastAsia="zh-CN"/>
              </w:rPr>
            </w:pPr>
            <w:r w:rsidRPr="00960050">
              <w:rPr>
                <w:rFonts w:ascii="Times New Roman" w:hAnsi="Times New Roman" w:hint="eastAsia"/>
                <w:sz w:val="20"/>
                <w:szCs w:val="20"/>
                <w:lang w:eastAsia="zh-CN"/>
              </w:rPr>
              <w:t>红色名录生态系统指数</w:t>
            </w:r>
          </w:p>
        </w:tc>
        <w:tc>
          <w:tcPr>
            <w:tcW w:w="2835" w:type="dxa"/>
            <w:noWrap/>
            <w:hideMark/>
          </w:tcPr>
          <w:p w14:paraId="65B386F3" w14:textId="77777777" w:rsidR="0037195F" w:rsidRPr="00604C3F" w:rsidRDefault="0037195F" w:rsidP="00960050">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补充指标</w:t>
            </w:r>
            <w:proofErr w:type="spellEnd"/>
            <w:r w:rsidRPr="00604C3F">
              <w:rPr>
                <w:rFonts w:ascii="Times New Roman" w:hAnsi="Times New Roman"/>
                <w:sz w:val="20"/>
                <w:szCs w:val="20"/>
              </w:rPr>
              <w:t xml:space="preserve"> a.8.</w:t>
            </w:r>
          </w:p>
        </w:tc>
      </w:tr>
      <w:tr w:rsidR="0037195F" w:rsidRPr="00604C3F" w14:paraId="0C74AFB1" w14:textId="77777777" w:rsidTr="00002560">
        <w:trPr>
          <w:trHeight w:val="300"/>
        </w:trPr>
        <w:tc>
          <w:tcPr>
            <w:tcW w:w="960" w:type="dxa"/>
            <w:vMerge/>
            <w:vAlign w:val="center"/>
            <w:hideMark/>
          </w:tcPr>
          <w:p w14:paraId="2F8E79E9" w14:textId="77777777" w:rsidR="0037195F" w:rsidRPr="00604C3F" w:rsidRDefault="0037195F" w:rsidP="00960050">
            <w:pPr>
              <w:spacing w:before="40" w:after="40" w:line="240" w:lineRule="atLeast"/>
              <w:rPr>
                <w:rFonts w:ascii="Times New Roman" w:hAnsi="Times New Roman"/>
                <w:sz w:val="20"/>
                <w:szCs w:val="20"/>
              </w:rPr>
            </w:pPr>
          </w:p>
        </w:tc>
        <w:tc>
          <w:tcPr>
            <w:tcW w:w="5839" w:type="dxa"/>
            <w:hideMark/>
          </w:tcPr>
          <w:p w14:paraId="07E79DC4" w14:textId="77777777" w:rsidR="0037195F" w:rsidRPr="00604C3F" w:rsidRDefault="0037195F" w:rsidP="00960050">
            <w:pPr>
              <w:spacing w:before="40" w:after="40" w:line="240" w:lineRule="atLeast"/>
              <w:rPr>
                <w:rFonts w:ascii="Times New Roman" w:hAnsi="Times New Roman"/>
                <w:sz w:val="20"/>
                <w:szCs w:val="20"/>
                <w:lang w:eastAsia="zh-CN"/>
              </w:rPr>
            </w:pPr>
            <w:r w:rsidRPr="00960050">
              <w:rPr>
                <w:rFonts w:ascii="Times New Roman" w:hAnsi="Times New Roman" w:hint="eastAsia"/>
                <w:sz w:val="20"/>
                <w:szCs w:val="20"/>
                <w:lang w:eastAsia="zh-CN"/>
              </w:rPr>
              <w:t>农药的毒性或毒性负荷</w:t>
            </w:r>
          </w:p>
        </w:tc>
        <w:tc>
          <w:tcPr>
            <w:tcW w:w="2835" w:type="dxa"/>
            <w:noWrap/>
            <w:hideMark/>
          </w:tcPr>
          <w:p w14:paraId="5B9C0B91" w14:textId="77777777" w:rsidR="0037195F" w:rsidRPr="00604C3F" w:rsidRDefault="0037195F" w:rsidP="00960050">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19A0C15" w14:textId="77777777" w:rsidTr="00002560">
        <w:trPr>
          <w:trHeight w:val="300"/>
        </w:trPr>
        <w:tc>
          <w:tcPr>
            <w:tcW w:w="960" w:type="dxa"/>
            <w:vMerge/>
            <w:vAlign w:val="center"/>
            <w:hideMark/>
          </w:tcPr>
          <w:p w14:paraId="7384CFFF" w14:textId="77777777" w:rsidR="0037195F" w:rsidRPr="00604C3F" w:rsidRDefault="0037195F" w:rsidP="00960050">
            <w:pPr>
              <w:spacing w:before="40" w:after="40" w:line="240" w:lineRule="atLeast"/>
              <w:rPr>
                <w:rFonts w:ascii="Times New Roman" w:hAnsi="Times New Roman"/>
                <w:sz w:val="20"/>
                <w:szCs w:val="20"/>
                <w:lang w:eastAsia="zh-CN"/>
              </w:rPr>
            </w:pPr>
          </w:p>
        </w:tc>
        <w:tc>
          <w:tcPr>
            <w:tcW w:w="5839" w:type="dxa"/>
            <w:hideMark/>
          </w:tcPr>
          <w:p w14:paraId="492C5A67" w14:textId="77777777" w:rsidR="0037195F" w:rsidRPr="00604C3F" w:rsidRDefault="0037195F" w:rsidP="00960050">
            <w:pPr>
              <w:spacing w:before="40" w:after="40" w:line="240" w:lineRule="atLeast"/>
              <w:rPr>
                <w:rFonts w:ascii="Times New Roman" w:hAnsi="Times New Roman"/>
                <w:sz w:val="20"/>
                <w:szCs w:val="20"/>
                <w:lang w:eastAsia="zh-CN"/>
              </w:rPr>
            </w:pPr>
            <w:r w:rsidRPr="00960050">
              <w:rPr>
                <w:rFonts w:ascii="Times New Roman" w:hAnsi="Times New Roman" w:hint="eastAsia"/>
                <w:sz w:val="20"/>
                <w:szCs w:val="20"/>
                <w:lang w:eastAsia="zh-CN"/>
              </w:rPr>
              <w:t>农药使用和风险指标（按生物多样性风险类别分列）</w:t>
            </w:r>
          </w:p>
        </w:tc>
        <w:tc>
          <w:tcPr>
            <w:tcW w:w="2835" w:type="dxa"/>
            <w:noWrap/>
            <w:hideMark/>
          </w:tcPr>
          <w:p w14:paraId="4595097E" w14:textId="77777777" w:rsidR="0037195F" w:rsidRPr="00604C3F" w:rsidRDefault="0037195F" w:rsidP="00960050">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D6FBD31" w14:textId="77777777" w:rsidTr="00002560">
        <w:trPr>
          <w:trHeight w:val="300"/>
        </w:trPr>
        <w:tc>
          <w:tcPr>
            <w:tcW w:w="960" w:type="dxa"/>
            <w:vMerge w:val="restart"/>
            <w:vAlign w:val="center"/>
            <w:hideMark/>
          </w:tcPr>
          <w:p w14:paraId="0DCE24EC" w14:textId="77777777" w:rsidR="0037195F" w:rsidRPr="00604C3F" w:rsidRDefault="0037195F" w:rsidP="00960050">
            <w:pPr>
              <w:spacing w:before="40" w:after="40" w:line="240" w:lineRule="atLeast"/>
              <w:rPr>
                <w:rFonts w:ascii="Times New Roman" w:hAnsi="Times New Roman"/>
                <w:sz w:val="20"/>
                <w:szCs w:val="20"/>
              </w:rPr>
            </w:pPr>
            <w:r w:rsidRPr="00604C3F">
              <w:rPr>
                <w:rFonts w:ascii="Times New Roman" w:hAnsi="Times New Roman"/>
                <w:sz w:val="20"/>
                <w:szCs w:val="20"/>
              </w:rPr>
              <w:t>8</w:t>
            </w:r>
          </w:p>
          <w:p w14:paraId="386B3A6B" w14:textId="77777777" w:rsidR="0037195F" w:rsidRPr="00604C3F" w:rsidRDefault="0037195F" w:rsidP="00960050">
            <w:pPr>
              <w:spacing w:before="40" w:after="40" w:line="240" w:lineRule="atLeast"/>
              <w:rPr>
                <w:rFonts w:ascii="Times New Roman" w:hAnsi="Times New Roman"/>
                <w:sz w:val="20"/>
                <w:szCs w:val="20"/>
              </w:rPr>
            </w:pPr>
          </w:p>
        </w:tc>
        <w:tc>
          <w:tcPr>
            <w:tcW w:w="5839" w:type="dxa"/>
            <w:hideMark/>
          </w:tcPr>
          <w:p w14:paraId="04ACE132" w14:textId="77777777" w:rsidR="0037195F" w:rsidRPr="00604C3F" w:rsidRDefault="0037195F" w:rsidP="00960050">
            <w:pPr>
              <w:spacing w:before="40" w:after="40" w:line="240" w:lineRule="atLeast"/>
              <w:rPr>
                <w:rFonts w:ascii="Times New Roman" w:hAnsi="Times New Roman"/>
                <w:sz w:val="20"/>
                <w:szCs w:val="20"/>
                <w:lang w:eastAsia="zh-CN"/>
              </w:rPr>
            </w:pPr>
            <w:r w:rsidRPr="00960050">
              <w:rPr>
                <w:rFonts w:ascii="Times New Roman" w:hAnsi="Times New Roman"/>
                <w:sz w:val="20"/>
                <w:szCs w:val="20"/>
                <w:lang w:eastAsia="zh-CN"/>
              </w:rPr>
              <w:t>生物气候生态系统复原力指数</w:t>
            </w:r>
          </w:p>
        </w:tc>
        <w:tc>
          <w:tcPr>
            <w:tcW w:w="2835" w:type="dxa"/>
            <w:noWrap/>
            <w:hideMark/>
          </w:tcPr>
          <w:p w14:paraId="7747ED83" w14:textId="77777777" w:rsidR="0037195F" w:rsidRPr="00604C3F" w:rsidRDefault="0037195F" w:rsidP="00960050">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补充指标</w:t>
            </w:r>
            <w:proofErr w:type="spellEnd"/>
            <w:r w:rsidRPr="00604C3F">
              <w:rPr>
                <w:rFonts w:ascii="Times New Roman" w:hAnsi="Times New Roman"/>
                <w:sz w:val="20"/>
                <w:szCs w:val="20"/>
              </w:rPr>
              <w:t xml:space="preserve"> a.30</w:t>
            </w:r>
            <w:r>
              <w:rPr>
                <w:rFonts w:ascii="Times New Roman" w:hAnsi="Times New Roman" w:hint="eastAsia"/>
                <w:sz w:val="20"/>
                <w:szCs w:val="20"/>
              </w:rPr>
              <w:t>和</w:t>
            </w:r>
            <w:r w:rsidRPr="00604C3F">
              <w:rPr>
                <w:rFonts w:ascii="Times New Roman" w:hAnsi="Times New Roman"/>
                <w:sz w:val="20"/>
                <w:szCs w:val="20"/>
              </w:rPr>
              <w:t>t.2.11</w:t>
            </w:r>
          </w:p>
        </w:tc>
      </w:tr>
      <w:tr w:rsidR="0037195F" w:rsidRPr="00604C3F" w14:paraId="3AFAB771" w14:textId="77777777" w:rsidTr="00002560">
        <w:trPr>
          <w:trHeight w:val="300"/>
        </w:trPr>
        <w:tc>
          <w:tcPr>
            <w:tcW w:w="960" w:type="dxa"/>
            <w:vMerge/>
            <w:vAlign w:val="center"/>
            <w:hideMark/>
          </w:tcPr>
          <w:p w14:paraId="62B9CB5A" w14:textId="77777777" w:rsidR="0037195F" w:rsidRPr="00604C3F" w:rsidRDefault="0037195F" w:rsidP="00960050">
            <w:pPr>
              <w:spacing w:before="40" w:after="40" w:line="240" w:lineRule="atLeast"/>
              <w:rPr>
                <w:rFonts w:ascii="Times New Roman" w:hAnsi="Times New Roman"/>
                <w:sz w:val="20"/>
                <w:szCs w:val="20"/>
              </w:rPr>
            </w:pPr>
          </w:p>
        </w:tc>
        <w:tc>
          <w:tcPr>
            <w:tcW w:w="5839" w:type="dxa"/>
            <w:hideMark/>
          </w:tcPr>
          <w:p w14:paraId="0CBB31A3" w14:textId="77777777" w:rsidR="0037195F" w:rsidRPr="00604C3F" w:rsidRDefault="0037195F" w:rsidP="00960050">
            <w:pPr>
              <w:spacing w:before="40" w:after="40" w:line="240" w:lineRule="atLeast"/>
              <w:rPr>
                <w:rFonts w:ascii="Times New Roman" w:hAnsi="Times New Roman"/>
                <w:sz w:val="20"/>
                <w:szCs w:val="20"/>
                <w:lang w:eastAsia="zh-CN"/>
              </w:rPr>
            </w:pPr>
            <w:r w:rsidRPr="00960050">
              <w:rPr>
                <w:rFonts w:ascii="Times New Roman" w:hAnsi="Times New Roman" w:hint="eastAsia"/>
                <w:sz w:val="20"/>
                <w:szCs w:val="20"/>
                <w:lang w:eastAsia="zh-CN"/>
              </w:rPr>
              <w:t>自然生境碳储量，按生境类型分列</w:t>
            </w:r>
          </w:p>
        </w:tc>
        <w:tc>
          <w:tcPr>
            <w:tcW w:w="2835" w:type="dxa"/>
            <w:noWrap/>
            <w:hideMark/>
          </w:tcPr>
          <w:p w14:paraId="046BE9F3" w14:textId="77777777" w:rsidR="0037195F" w:rsidRPr="00604C3F" w:rsidRDefault="0037195F" w:rsidP="00960050">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329EC8D" w14:textId="77777777" w:rsidTr="00002560">
        <w:trPr>
          <w:trHeight w:val="300"/>
        </w:trPr>
        <w:tc>
          <w:tcPr>
            <w:tcW w:w="960" w:type="dxa"/>
            <w:vMerge/>
            <w:vAlign w:val="center"/>
            <w:hideMark/>
          </w:tcPr>
          <w:p w14:paraId="3F5C2B50" w14:textId="77777777" w:rsidR="0037195F" w:rsidRPr="00604C3F" w:rsidRDefault="0037195F" w:rsidP="00960050">
            <w:pPr>
              <w:spacing w:before="40" w:after="40" w:line="240" w:lineRule="atLeast"/>
              <w:rPr>
                <w:rFonts w:ascii="Times New Roman" w:hAnsi="Times New Roman"/>
                <w:sz w:val="20"/>
                <w:szCs w:val="20"/>
                <w:lang w:eastAsia="zh-CN"/>
              </w:rPr>
            </w:pPr>
          </w:p>
        </w:tc>
        <w:tc>
          <w:tcPr>
            <w:tcW w:w="5839" w:type="dxa"/>
            <w:hideMark/>
          </w:tcPr>
          <w:p w14:paraId="4DF67DEB" w14:textId="77777777" w:rsidR="0037195F" w:rsidRPr="00604C3F" w:rsidRDefault="0037195F" w:rsidP="00960050">
            <w:pPr>
              <w:spacing w:before="40" w:after="40" w:line="240" w:lineRule="atLeast"/>
              <w:rPr>
                <w:rFonts w:ascii="Times New Roman" w:hAnsi="Times New Roman"/>
                <w:sz w:val="20"/>
                <w:szCs w:val="20"/>
                <w:lang w:eastAsia="zh-CN"/>
              </w:rPr>
            </w:pPr>
            <w:r w:rsidRPr="00960050">
              <w:rPr>
                <w:rFonts w:ascii="Times New Roman" w:hAnsi="Times New Roman" w:hint="eastAsia"/>
                <w:sz w:val="20"/>
                <w:szCs w:val="20"/>
                <w:lang w:eastAsia="zh-CN"/>
              </w:rPr>
              <w:t>未受破坏的生态系统对碳储存的贡献</w:t>
            </w:r>
          </w:p>
        </w:tc>
        <w:tc>
          <w:tcPr>
            <w:tcW w:w="2835" w:type="dxa"/>
            <w:noWrap/>
            <w:hideMark/>
          </w:tcPr>
          <w:p w14:paraId="044982C2" w14:textId="77777777" w:rsidR="0037195F" w:rsidRPr="00604C3F" w:rsidRDefault="0037195F" w:rsidP="00960050">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F5F8C55" w14:textId="77777777" w:rsidTr="00002560">
        <w:trPr>
          <w:trHeight w:val="300"/>
        </w:trPr>
        <w:tc>
          <w:tcPr>
            <w:tcW w:w="960" w:type="dxa"/>
            <w:vMerge/>
            <w:vAlign w:val="center"/>
            <w:hideMark/>
          </w:tcPr>
          <w:p w14:paraId="4A6486CF" w14:textId="77777777" w:rsidR="0037195F" w:rsidRPr="00604C3F" w:rsidRDefault="0037195F" w:rsidP="00960050">
            <w:pPr>
              <w:spacing w:before="40" w:after="40" w:line="240" w:lineRule="atLeast"/>
              <w:rPr>
                <w:rFonts w:ascii="Times New Roman" w:hAnsi="Times New Roman"/>
                <w:sz w:val="20"/>
                <w:szCs w:val="20"/>
                <w:lang w:eastAsia="zh-CN"/>
              </w:rPr>
            </w:pPr>
          </w:p>
        </w:tc>
        <w:tc>
          <w:tcPr>
            <w:tcW w:w="5839" w:type="dxa"/>
            <w:hideMark/>
          </w:tcPr>
          <w:p w14:paraId="0D9485C6" w14:textId="77777777" w:rsidR="0037195F" w:rsidRPr="00604C3F" w:rsidRDefault="0037195F" w:rsidP="00960050">
            <w:pPr>
              <w:spacing w:before="40" w:after="40" w:line="240" w:lineRule="atLeast"/>
              <w:rPr>
                <w:rFonts w:ascii="Times New Roman" w:hAnsi="Times New Roman"/>
                <w:sz w:val="20"/>
                <w:szCs w:val="20"/>
                <w:lang w:eastAsia="zh-CN"/>
              </w:rPr>
            </w:pPr>
            <w:r w:rsidRPr="00960050">
              <w:rPr>
                <w:rFonts w:ascii="Times New Roman" w:hAnsi="Times New Roman" w:hint="eastAsia"/>
                <w:sz w:val="20"/>
                <w:szCs w:val="20"/>
                <w:lang w:eastAsia="zh-CN"/>
              </w:rPr>
              <w:t>气候变化对生物多样性影响指标</w:t>
            </w:r>
          </w:p>
        </w:tc>
        <w:tc>
          <w:tcPr>
            <w:tcW w:w="2835" w:type="dxa"/>
            <w:noWrap/>
            <w:hideMark/>
          </w:tcPr>
          <w:p w14:paraId="15DCB6DA" w14:textId="77777777" w:rsidR="0037195F" w:rsidRPr="00604C3F" w:rsidRDefault="0037195F" w:rsidP="00960050">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D421F3D" w14:textId="77777777" w:rsidTr="00002560">
        <w:trPr>
          <w:trHeight w:val="300"/>
        </w:trPr>
        <w:tc>
          <w:tcPr>
            <w:tcW w:w="960" w:type="dxa"/>
            <w:vMerge/>
            <w:vAlign w:val="center"/>
            <w:hideMark/>
          </w:tcPr>
          <w:p w14:paraId="1F976921" w14:textId="77777777" w:rsidR="0037195F" w:rsidRPr="00604C3F" w:rsidRDefault="0037195F" w:rsidP="00960050">
            <w:pPr>
              <w:spacing w:before="40" w:after="40" w:line="240" w:lineRule="atLeast"/>
              <w:rPr>
                <w:rFonts w:ascii="Times New Roman" w:hAnsi="Times New Roman"/>
                <w:sz w:val="20"/>
                <w:szCs w:val="20"/>
                <w:lang w:eastAsia="zh-CN"/>
              </w:rPr>
            </w:pPr>
          </w:p>
        </w:tc>
        <w:tc>
          <w:tcPr>
            <w:tcW w:w="5839" w:type="dxa"/>
            <w:hideMark/>
          </w:tcPr>
          <w:p w14:paraId="0EA8DF13" w14:textId="77777777" w:rsidR="0037195F" w:rsidRPr="00604C3F" w:rsidRDefault="0037195F" w:rsidP="00960050">
            <w:pPr>
              <w:spacing w:before="40" w:after="40" w:line="240" w:lineRule="atLeast"/>
              <w:rPr>
                <w:rFonts w:ascii="Times New Roman" w:hAnsi="Times New Roman"/>
                <w:sz w:val="20"/>
                <w:szCs w:val="20"/>
                <w:lang w:eastAsia="zh-CN"/>
              </w:rPr>
            </w:pPr>
            <w:r w:rsidRPr="00960050">
              <w:rPr>
                <w:rFonts w:ascii="Times New Roman" w:hAnsi="Times New Roman" w:hint="eastAsia"/>
                <w:sz w:val="20"/>
                <w:szCs w:val="20"/>
                <w:lang w:eastAsia="zh-CN"/>
              </w:rPr>
              <w:t>衡量气候变化对生物多样性所产生影响的最小化的指标</w:t>
            </w:r>
          </w:p>
        </w:tc>
        <w:tc>
          <w:tcPr>
            <w:tcW w:w="2835" w:type="dxa"/>
            <w:noWrap/>
            <w:hideMark/>
          </w:tcPr>
          <w:p w14:paraId="7F828556" w14:textId="77777777" w:rsidR="0037195F" w:rsidRPr="00604C3F" w:rsidRDefault="0037195F" w:rsidP="00960050">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9F2A815" w14:textId="77777777" w:rsidTr="00002560">
        <w:trPr>
          <w:trHeight w:val="570"/>
        </w:trPr>
        <w:tc>
          <w:tcPr>
            <w:tcW w:w="960" w:type="dxa"/>
            <w:vMerge/>
            <w:vAlign w:val="center"/>
            <w:hideMark/>
          </w:tcPr>
          <w:p w14:paraId="7CB54FAF" w14:textId="77777777" w:rsidR="0037195F" w:rsidRPr="00604C3F" w:rsidRDefault="0037195F" w:rsidP="00960050">
            <w:pPr>
              <w:spacing w:before="40" w:after="40" w:line="240" w:lineRule="atLeast"/>
              <w:rPr>
                <w:rFonts w:ascii="Times New Roman" w:hAnsi="Times New Roman"/>
                <w:sz w:val="20"/>
                <w:szCs w:val="20"/>
                <w:lang w:eastAsia="zh-CN"/>
              </w:rPr>
            </w:pPr>
            <w:bookmarkStart w:id="6" w:name="_Hlk101434043"/>
          </w:p>
        </w:tc>
        <w:tc>
          <w:tcPr>
            <w:tcW w:w="5839" w:type="dxa"/>
            <w:hideMark/>
          </w:tcPr>
          <w:p w14:paraId="52BED553" w14:textId="77777777" w:rsidR="0037195F" w:rsidRPr="00604C3F" w:rsidRDefault="0037195F" w:rsidP="00960050">
            <w:pPr>
              <w:spacing w:before="40" w:after="40" w:line="240" w:lineRule="atLeast"/>
              <w:rPr>
                <w:rFonts w:ascii="Times New Roman" w:hAnsi="Times New Roman"/>
                <w:sz w:val="20"/>
                <w:szCs w:val="20"/>
                <w:lang w:eastAsia="zh-CN"/>
              </w:rPr>
            </w:pPr>
            <w:r w:rsidRPr="00552677">
              <w:rPr>
                <w:rFonts w:ascii="Times New Roman" w:hAnsi="Times New Roman" w:hint="eastAsia"/>
                <w:sz w:val="20"/>
                <w:szCs w:val="20"/>
                <w:lang w:eastAsia="zh-CN"/>
              </w:rPr>
              <w:t>土著人民和地方社区传统领地上的土地使用方式变化和土地保有权，按性别和保有权类型分列</w:t>
            </w:r>
          </w:p>
        </w:tc>
        <w:tc>
          <w:tcPr>
            <w:tcW w:w="2835" w:type="dxa"/>
            <w:noWrap/>
            <w:hideMark/>
          </w:tcPr>
          <w:p w14:paraId="7E0AA897" w14:textId="77777777" w:rsidR="0037195F" w:rsidRPr="00604C3F" w:rsidRDefault="0037195F" w:rsidP="00960050">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18C5751" w14:textId="77777777" w:rsidTr="00002560">
        <w:trPr>
          <w:trHeight w:val="300"/>
        </w:trPr>
        <w:tc>
          <w:tcPr>
            <w:tcW w:w="960" w:type="dxa"/>
            <w:vMerge/>
            <w:vAlign w:val="center"/>
            <w:hideMark/>
          </w:tcPr>
          <w:p w14:paraId="6D2717F3" w14:textId="77777777" w:rsidR="0037195F" w:rsidRPr="00604C3F" w:rsidRDefault="0037195F" w:rsidP="00960050">
            <w:pPr>
              <w:spacing w:before="40" w:after="40" w:line="240" w:lineRule="atLeast"/>
              <w:rPr>
                <w:rFonts w:ascii="Times New Roman" w:hAnsi="Times New Roman"/>
                <w:sz w:val="20"/>
                <w:szCs w:val="20"/>
                <w:lang w:eastAsia="zh-CN"/>
              </w:rPr>
            </w:pPr>
          </w:p>
        </w:tc>
        <w:tc>
          <w:tcPr>
            <w:tcW w:w="5839" w:type="dxa"/>
            <w:hideMark/>
          </w:tcPr>
          <w:p w14:paraId="0FCEBBE4" w14:textId="77777777" w:rsidR="0037195F" w:rsidRPr="00604C3F" w:rsidRDefault="0037195F" w:rsidP="00960050">
            <w:pPr>
              <w:spacing w:before="40" w:after="40" w:line="240" w:lineRule="atLeast"/>
              <w:rPr>
                <w:rFonts w:ascii="Times New Roman" w:hAnsi="Times New Roman"/>
                <w:sz w:val="20"/>
                <w:szCs w:val="20"/>
                <w:lang w:eastAsia="zh-CN"/>
              </w:rPr>
            </w:pPr>
            <w:r w:rsidRPr="00552677">
              <w:rPr>
                <w:rFonts w:ascii="Times New Roman" w:hAnsi="Times New Roman" w:hint="eastAsia"/>
                <w:sz w:val="20"/>
                <w:szCs w:val="20"/>
                <w:lang w:eastAsia="zh-CN"/>
              </w:rPr>
              <w:t>实行生物多样性与资金保证政策的国家数目</w:t>
            </w:r>
          </w:p>
        </w:tc>
        <w:tc>
          <w:tcPr>
            <w:tcW w:w="2835" w:type="dxa"/>
            <w:noWrap/>
            <w:hideMark/>
          </w:tcPr>
          <w:p w14:paraId="090AE1FD" w14:textId="77777777" w:rsidR="0037195F" w:rsidRPr="00604C3F" w:rsidRDefault="0037195F" w:rsidP="00960050">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4201C7B" w14:textId="77777777" w:rsidTr="00002560">
        <w:trPr>
          <w:trHeight w:val="570"/>
        </w:trPr>
        <w:tc>
          <w:tcPr>
            <w:tcW w:w="960" w:type="dxa"/>
            <w:vMerge/>
            <w:vAlign w:val="center"/>
            <w:hideMark/>
          </w:tcPr>
          <w:p w14:paraId="7FFE7EEF" w14:textId="77777777" w:rsidR="0037195F" w:rsidRPr="00604C3F" w:rsidRDefault="0037195F" w:rsidP="00960050">
            <w:pPr>
              <w:spacing w:before="40" w:after="40" w:line="240" w:lineRule="atLeast"/>
              <w:rPr>
                <w:rFonts w:ascii="Times New Roman" w:hAnsi="Times New Roman"/>
                <w:sz w:val="20"/>
                <w:szCs w:val="20"/>
                <w:lang w:eastAsia="zh-CN"/>
              </w:rPr>
            </w:pPr>
          </w:p>
        </w:tc>
        <w:tc>
          <w:tcPr>
            <w:tcW w:w="5839" w:type="dxa"/>
            <w:hideMark/>
          </w:tcPr>
          <w:p w14:paraId="6158A616" w14:textId="77777777" w:rsidR="0037195F" w:rsidRPr="00604C3F" w:rsidRDefault="0037195F" w:rsidP="00960050">
            <w:pPr>
              <w:spacing w:before="40" w:after="40" w:line="240" w:lineRule="atLeast"/>
              <w:rPr>
                <w:rFonts w:ascii="Times New Roman" w:hAnsi="Times New Roman"/>
                <w:sz w:val="20"/>
                <w:szCs w:val="20"/>
                <w:lang w:eastAsia="zh-CN"/>
              </w:rPr>
            </w:pPr>
            <w:r w:rsidRPr="00552677">
              <w:rPr>
                <w:rFonts w:ascii="Times New Roman" w:hAnsi="Times New Roman" w:hint="eastAsia"/>
                <w:sz w:val="20"/>
                <w:szCs w:val="20"/>
                <w:lang w:eastAsia="zh-CN"/>
              </w:rPr>
              <w:t>将生物多样性纳入国家自主贡献的国家数目</w:t>
            </w:r>
          </w:p>
        </w:tc>
        <w:tc>
          <w:tcPr>
            <w:tcW w:w="2835" w:type="dxa"/>
            <w:noWrap/>
            <w:hideMark/>
          </w:tcPr>
          <w:p w14:paraId="20E88AC3" w14:textId="77777777" w:rsidR="0037195F" w:rsidRPr="00604C3F" w:rsidRDefault="0037195F" w:rsidP="00960050">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3A196A4" w14:textId="77777777" w:rsidTr="00002560">
        <w:trPr>
          <w:trHeight w:val="850"/>
        </w:trPr>
        <w:tc>
          <w:tcPr>
            <w:tcW w:w="960" w:type="dxa"/>
            <w:vMerge/>
            <w:vAlign w:val="center"/>
            <w:hideMark/>
          </w:tcPr>
          <w:p w14:paraId="2EF152A8" w14:textId="77777777" w:rsidR="0037195F" w:rsidRPr="00604C3F" w:rsidRDefault="0037195F" w:rsidP="00960050">
            <w:pPr>
              <w:spacing w:before="40" w:after="40" w:line="240" w:lineRule="atLeast"/>
              <w:rPr>
                <w:rFonts w:ascii="Times New Roman" w:hAnsi="Times New Roman"/>
                <w:sz w:val="20"/>
                <w:szCs w:val="20"/>
                <w:lang w:eastAsia="zh-CN"/>
              </w:rPr>
            </w:pPr>
          </w:p>
        </w:tc>
        <w:tc>
          <w:tcPr>
            <w:tcW w:w="5839" w:type="dxa"/>
            <w:hideMark/>
          </w:tcPr>
          <w:p w14:paraId="7AFCC4CE" w14:textId="77777777" w:rsidR="0037195F" w:rsidRPr="00604C3F" w:rsidRDefault="0037195F" w:rsidP="00960050">
            <w:pPr>
              <w:spacing w:before="40" w:after="40" w:line="240" w:lineRule="atLeast"/>
              <w:rPr>
                <w:rFonts w:ascii="Times New Roman" w:hAnsi="Times New Roman"/>
                <w:sz w:val="20"/>
                <w:szCs w:val="20"/>
                <w:lang w:eastAsia="zh-CN"/>
              </w:rPr>
            </w:pPr>
            <w:r>
              <w:rPr>
                <w:rFonts w:ascii="Times New Roman" w:hAnsi="Times New Roman" w:hint="eastAsia"/>
                <w:bCs/>
                <w:sz w:val="20"/>
                <w:szCs w:val="20"/>
                <w:lang w:eastAsia="zh-CN"/>
              </w:rPr>
              <w:t>在国家自主贡献、长期战略、国家适应计划和适应宣传中反映生物多样性的国家数目</w:t>
            </w:r>
            <w:r w:rsidRPr="00604C3F">
              <w:rPr>
                <w:rFonts w:ascii="Times New Roman" w:hAnsi="Times New Roman"/>
                <w:sz w:val="20"/>
                <w:szCs w:val="20"/>
                <w:lang w:eastAsia="zh-CN"/>
              </w:rPr>
              <w:t>(</w:t>
            </w:r>
            <w:r>
              <w:rPr>
                <w:rFonts w:ascii="Times New Roman" w:hAnsi="Times New Roman" w:hint="eastAsia"/>
                <w:sz w:val="20"/>
                <w:szCs w:val="20"/>
                <w:lang w:eastAsia="zh-CN"/>
              </w:rPr>
              <w:t>以来自《气候变化框架公约》的信息为基础</w:t>
            </w:r>
            <w:r w:rsidRPr="00604C3F">
              <w:rPr>
                <w:rFonts w:ascii="Times New Roman" w:hAnsi="Times New Roman"/>
                <w:sz w:val="20"/>
                <w:szCs w:val="20"/>
                <w:lang w:eastAsia="zh-CN"/>
              </w:rPr>
              <w:t>)</w:t>
            </w:r>
          </w:p>
        </w:tc>
        <w:tc>
          <w:tcPr>
            <w:tcW w:w="2835" w:type="dxa"/>
            <w:noWrap/>
            <w:hideMark/>
          </w:tcPr>
          <w:p w14:paraId="4E170181" w14:textId="77777777" w:rsidR="0037195F" w:rsidRPr="00604C3F" w:rsidRDefault="0037195F" w:rsidP="00960050">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组成指标</w:t>
            </w:r>
            <w:proofErr w:type="spellEnd"/>
            <w:r w:rsidRPr="00604C3F">
              <w:rPr>
                <w:rFonts w:ascii="Times New Roman" w:hAnsi="Times New Roman"/>
                <w:sz w:val="20"/>
                <w:szCs w:val="20"/>
              </w:rPr>
              <w:t xml:space="preserve"> 8.1.1 (SDG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13.2.1)</w:t>
            </w:r>
          </w:p>
        </w:tc>
      </w:tr>
      <w:bookmarkEnd w:id="6"/>
      <w:tr w:rsidR="0037195F" w:rsidRPr="00604C3F" w14:paraId="6EA79CAC" w14:textId="77777777" w:rsidTr="00002560">
        <w:trPr>
          <w:trHeight w:val="300"/>
        </w:trPr>
        <w:tc>
          <w:tcPr>
            <w:tcW w:w="960" w:type="dxa"/>
            <w:vMerge/>
            <w:vAlign w:val="center"/>
            <w:hideMark/>
          </w:tcPr>
          <w:p w14:paraId="491CF72E" w14:textId="77777777" w:rsidR="0037195F" w:rsidRPr="00604C3F" w:rsidRDefault="0037195F" w:rsidP="009227FE">
            <w:pPr>
              <w:spacing w:before="40" w:after="40" w:line="240" w:lineRule="atLeast"/>
              <w:rPr>
                <w:rFonts w:ascii="Times New Roman" w:hAnsi="Times New Roman"/>
                <w:sz w:val="20"/>
                <w:szCs w:val="20"/>
              </w:rPr>
            </w:pPr>
          </w:p>
        </w:tc>
        <w:tc>
          <w:tcPr>
            <w:tcW w:w="5839" w:type="dxa"/>
            <w:hideMark/>
          </w:tcPr>
          <w:p w14:paraId="7743853C" w14:textId="77777777" w:rsidR="0037195F" w:rsidRPr="009227FE" w:rsidRDefault="0037195F" w:rsidP="009227FE">
            <w:pPr>
              <w:spacing w:before="40" w:after="40" w:line="240" w:lineRule="atLeast"/>
              <w:rPr>
                <w:rFonts w:ascii="Times New Roman" w:hAnsi="Times New Roman"/>
                <w:sz w:val="20"/>
                <w:szCs w:val="20"/>
                <w:lang w:eastAsia="zh-CN"/>
              </w:rPr>
            </w:pPr>
            <w:r w:rsidRPr="009227FE">
              <w:rPr>
                <w:rFonts w:ascii="Times New Roman" w:hAnsi="Times New Roman" w:hint="eastAsia"/>
                <w:sz w:val="20"/>
                <w:szCs w:val="20"/>
                <w:lang w:eastAsia="zh-CN"/>
              </w:rPr>
              <w:t>国家生物多样性战略和行动计划中的基于生态系统的适应</w:t>
            </w:r>
            <w:r w:rsidRPr="009227FE">
              <w:rPr>
                <w:rFonts w:ascii="Times New Roman" w:hAnsi="Times New Roman" w:hint="eastAsia"/>
                <w:sz w:val="20"/>
                <w:szCs w:val="20"/>
                <w:lang w:eastAsia="zh-CN"/>
              </w:rPr>
              <w:t xml:space="preserve"> (EBA) </w:t>
            </w:r>
            <w:r w:rsidRPr="009227FE">
              <w:rPr>
                <w:rFonts w:ascii="Times New Roman" w:hAnsi="Times New Roman" w:hint="eastAsia"/>
                <w:sz w:val="20"/>
                <w:szCs w:val="20"/>
                <w:lang w:eastAsia="zh-CN"/>
              </w:rPr>
              <w:t>举措数目</w:t>
            </w:r>
          </w:p>
        </w:tc>
        <w:tc>
          <w:tcPr>
            <w:tcW w:w="2835" w:type="dxa"/>
            <w:noWrap/>
            <w:hideMark/>
          </w:tcPr>
          <w:p w14:paraId="745B53B8" w14:textId="77777777" w:rsidR="0037195F" w:rsidRPr="00604C3F" w:rsidRDefault="0037195F" w:rsidP="009227FE">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5E6F7F2" w14:textId="77777777" w:rsidTr="00002560">
        <w:trPr>
          <w:trHeight w:val="300"/>
        </w:trPr>
        <w:tc>
          <w:tcPr>
            <w:tcW w:w="960" w:type="dxa"/>
            <w:vMerge/>
            <w:vAlign w:val="center"/>
            <w:hideMark/>
          </w:tcPr>
          <w:p w14:paraId="2F3262CE" w14:textId="77777777" w:rsidR="0037195F" w:rsidRPr="00604C3F" w:rsidRDefault="0037195F" w:rsidP="009227FE">
            <w:pPr>
              <w:spacing w:before="40" w:after="40" w:line="240" w:lineRule="atLeast"/>
              <w:rPr>
                <w:rFonts w:ascii="Times New Roman" w:hAnsi="Times New Roman"/>
                <w:sz w:val="20"/>
                <w:szCs w:val="20"/>
                <w:lang w:eastAsia="zh-CN"/>
              </w:rPr>
            </w:pPr>
          </w:p>
        </w:tc>
        <w:tc>
          <w:tcPr>
            <w:tcW w:w="5839" w:type="dxa"/>
            <w:hideMark/>
          </w:tcPr>
          <w:p w14:paraId="3B05371A" w14:textId="77777777" w:rsidR="0037195F" w:rsidRPr="009227FE" w:rsidRDefault="0037195F" w:rsidP="009227FE">
            <w:pPr>
              <w:spacing w:before="40" w:after="40" w:line="240" w:lineRule="atLeast"/>
              <w:rPr>
                <w:rFonts w:ascii="Times New Roman" w:hAnsi="Times New Roman"/>
                <w:sz w:val="20"/>
                <w:szCs w:val="20"/>
                <w:lang w:eastAsia="zh-CN"/>
              </w:rPr>
            </w:pPr>
            <w:r w:rsidRPr="009227FE">
              <w:rPr>
                <w:rFonts w:ascii="Times New Roman" w:hAnsi="Times New Roman" w:hint="eastAsia"/>
                <w:sz w:val="20"/>
                <w:szCs w:val="20"/>
                <w:lang w:eastAsia="zh-CN"/>
              </w:rPr>
              <w:t>易受气候变化影响的地方性物种和重点物种数目</w:t>
            </w:r>
          </w:p>
        </w:tc>
        <w:tc>
          <w:tcPr>
            <w:tcW w:w="2835" w:type="dxa"/>
            <w:noWrap/>
            <w:hideMark/>
          </w:tcPr>
          <w:p w14:paraId="521FB81C" w14:textId="77777777" w:rsidR="0037195F" w:rsidRPr="00604C3F" w:rsidRDefault="0037195F" w:rsidP="009227FE">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491724D" w14:textId="77777777" w:rsidTr="00002560">
        <w:trPr>
          <w:trHeight w:val="570"/>
        </w:trPr>
        <w:tc>
          <w:tcPr>
            <w:tcW w:w="960" w:type="dxa"/>
            <w:vMerge/>
            <w:vAlign w:val="center"/>
            <w:hideMark/>
          </w:tcPr>
          <w:p w14:paraId="28C2B65D" w14:textId="77777777" w:rsidR="0037195F" w:rsidRPr="00604C3F" w:rsidRDefault="0037195F" w:rsidP="009227FE">
            <w:pPr>
              <w:spacing w:before="40" w:after="40" w:line="240" w:lineRule="atLeast"/>
              <w:rPr>
                <w:rFonts w:ascii="Times New Roman" w:hAnsi="Times New Roman"/>
                <w:sz w:val="20"/>
                <w:szCs w:val="20"/>
                <w:lang w:eastAsia="zh-CN"/>
              </w:rPr>
            </w:pPr>
          </w:p>
        </w:tc>
        <w:tc>
          <w:tcPr>
            <w:tcW w:w="5839" w:type="dxa"/>
            <w:hideMark/>
          </w:tcPr>
          <w:p w14:paraId="50DAD125" w14:textId="77777777" w:rsidR="0037195F" w:rsidRPr="009227FE" w:rsidRDefault="0037195F" w:rsidP="009227FE">
            <w:pPr>
              <w:spacing w:before="40" w:after="40" w:line="240" w:lineRule="atLeast"/>
              <w:rPr>
                <w:rFonts w:ascii="Times New Roman" w:hAnsi="Times New Roman"/>
                <w:sz w:val="20"/>
                <w:szCs w:val="20"/>
                <w:lang w:eastAsia="zh-CN"/>
              </w:rPr>
            </w:pPr>
            <w:r w:rsidRPr="009227FE">
              <w:rPr>
                <w:rFonts w:ascii="Times New Roman" w:hAnsi="Times New Roman" w:hint="eastAsia"/>
                <w:sz w:val="20"/>
                <w:szCs w:val="20"/>
                <w:lang w:eastAsia="zh-CN"/>
              </w:rPr>
              <w:t>与土著人民和地方社区一道采取的促进国家自主贡献和减少灾害风险战略的举措和与其结成的相关伙伴关系的数目</w:t>
            </w:r>
          </w:p>
        </w:tc>
        <w:tc>
          <w:tcPr>
            <w:tcW w:w="2835" w:type="dxa"/>
            <w:noWrap/>
            <w:hideMark/>
          </w:tcPr>
          <w:p w14:paraId="75965D97" w14:textId="77777777" w:rsidR="0037195F" w:rsidRPr="00604C3F" w:rsidRDefault="0037195F" w:rsidP="009227FE">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A80C8BD" w14:textId="77777777" w:rsidTr="00002560">
        <w:trPr>
          <w:trHeight w:val="300"/>
        </w:trPr>
        <w:tc>
          <w:tcPr>
            <w:tcW w:w="960" w:type="dxa"/>
            <w:vMerge/>
            <w:vAlign w:val="center"/>
            <w:hideMark/>
          </w:tcPr>
          <w:p w14:paraId="7ADAC4F8" w14:textId="77777777" w:rsidR="0037195F" w:rsidRPr="00604C3F" w:rsidRDefault="0037195F" w:rsidP="009227FE">
            <w:pPr>
              <w:spacing w:before="40" w:after="40" w:line="240" w:lineRule="atLeast"/>
              <w:rPr>
                <w:rFonts w:ascii="Times New Roman" w:hAnsi="Times New Roman"/>
                <w:sz w:val="20"/>
                <w:szCs w:val="20"/>
                <w:lang w:eastAsia="zh-CN"/>
              </w:rPr>
            </w:pPr>
          </w:p>
        </w:tc>
        <w:tc>
          <w:tcPr>
            <w:tcW w:w="5839" w:type="dxa"/>
            <w:hideMark/>
          </w:tcPr>
          <w:p w14:paraId="35C3457F" w14:textId="77777777" w:rsidR="0037195F" w:rsidRPr="009227FE" w:rsidRDefault="0037195F" w:rsidP="009227FE">
            <w:pPr>
              <w:spacing w:before="40" w:after="40" w:line="240" w:lineRule="atLeast"/>
              <w:rPr>
                <w:rFonts w:ascii="Times New Roman" w:hAnsi="Times New Roman"/>
                <w:sz w:val="20"/>
                <w:szCs w:val="20"/>
                <w:lang w:eastAsia="zh-CN"/>
              </w:rPr>
            </w:pPr>
            <w:r w:rsidRPr="009227FE">
              <w:rPr>
                <w:rFonts w:ascii="Times New Roman" w:hAnsi="Times New Roman" w:hint="eastAsia"/>
                <w:sz w:val="20"/>
                <w:szCs w:val="20"/>
                <w:lang w:eastAsia="zh-CN"/>
              </w:rPr>
              <w:t>对气候有利的农业系统所占百分比</w:t>
            </w:r>
          </w:p>
        </w:tc>
        <w:tc>
          <w:tcPr>
            <w:tcW w:w="2835" w:type="dxa"/>
            <w:noWrap/>
            <w:hideMark/>
          </w:tcPr>
          <w:p w14:paraId="1F4DE617" w14:textId="77777777" w:rsidR="0037195F" w:rsidRPr="00604C3F" w:rsidRDefault="0037195F" w:rsidP="009227FE">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22C8A8C" w14:textId="77777777" w:rsidTr="00002560">
        <w:trPr>
          <w:trHeight w:val="300"/>
        </w:trPr>
        <w:tc>
          <w:tcPr>
            <w:tcW w:w="960" w:type="dxa"/>
            <w:vMerge/>
            <w:vAlign w:val="center"/>
            <w:hideMark/>
          </w:tcPr>
          <w:p w14:paraId="09A1BFF9" w14:textId="77777777" w:rsidR="0037195F" w:rsidRPr="00604C3F" w:rsidRDefault="0037195F" w:rsidP="009227FE">
            <w:pPr>
              <w:spacing w:before="40" w:after="40" w:line="240" w:lineRule="atLeast"/>
              <w:rPr>
                <w:rFonts w:ascii="Times New Roman" w:hAnsi="Times New Roman"/>
                <w:sz w:val="20"/>
                <w:szCs w:val="20"/>
                <w:lang w:eastAsia="zh-CN"/>
              </w:rPr>
            </w:pPr>
          </w:p>
        </w:tc>
        <w:tc>
          <w:tcPr>
            <w:tcW w:w="5839" w:type="dxa"/>
            <w:hideMark/>
          </w:tcPr>
          <w:p w14:paraId="1D4E679C" w14:textId="77777777" w:rsidR="0037195F" w:rsidRPr="009227FE" w:rsidRDefault="0037195F" w:rsidP="009227FE">
            <w:pPr>
              <w:spacing w:before="40" w:after="40" w:line="240" w:lineRule="atLeast"/>
              <w:rPr>
                <w:rFonts w:ascii="Times New Roman" w:hAnsi="Times New Roman"/>
                <w:sz w:val="20"/>
                <w:szCs w:val="20"/>
              </w:rPr>
            </w:pPr>
            <w:proofErr w:type="spellStart"/>
            <w:r w:rsidRPr="009227FE">
              <w:rPr>
                <w:rFonts w:ascii="Times New Roman" w:hAnsi="Times New Roman" w:hint="eastAsia"/>
                <w:sz w:val="20"/>
                <w:szCs w:val="20"/>
              </w:rPr>
              <w:t>富碳生境的恢复</w:t>
            </w:r>
            <w:proofErr w:type="spellEnd"/>
          </w:p>
        </w:tc>
        <w:tc>
          <w:tcPr>
            <w:tcW w:w="2835" w:type="dxa"/>
            <w:noWrap/>
            <w:hideMark/>
          </w:tcPr>
          <w:p w14:paraId="63E98F55" w14:textId="77777777" w:rsidR="0037195F" w:rsidRPr="00604C3F" w:rsidRDefault="0037195F" w:rsidP="009227FE">
            <w:pPr>
              <w:spacing w:before="40" w:after="40" w:line="240" w:lineRule="atLeast"/>
              <w:rPr>
                <w:rFonts w:ascii="Times New Roman" w:hAnsi="Times New Roman"/>
                <w:sz w:val="20"/>
                <w:szCs w:val="20"/>
              </w:rPr>
            </w:pPr>
            <w:r w:rsidRPr="00604C3F">
              <w:rPr>
                <w:rFonts w:ascii="Times New Roman" w:hAnsi="Times New Roman"/>
                <w:sz w:val="20"/>
                <w:szCs w:val="20"/>
              </w:rPr>
              <w:t> </w:t>
            </w:r>
          </w:p>
        </w:tc>
      </w:tr>
      <w:tr w:rsidR="0037195F" w:rsidRPr="00604C3F" w14:paraId="7E0306F9" w14:textId="77777777" w:rsidTr="00002560">
        <w:trPr>
          <w:trHeight w:val="300"/>
        </w:trPr>
        <w:tc>
          <w:tcPr>
            <w:tcW w:w="960" w:type="dxa"/>
            <w:vMerge/>
            <w:vAlign w:val="center"/>
            <w:hideMark/>
          </w:tcPr>
          <w:p w14:paraId="51CBC818" w14:textId="77777777" w:rsidR="0037195F" w:rsidRPr="00604C3F" w:rsidRDefault="0037195F" w:rsidP="009227FE">
            <w:pPr>
              <w:spacing w:before="40" w:after="40" w:line="240" w:lineRule="atLeast"/>
              <w:rPr>
                <w:rFonts w:ascii="Times New Roman" w:hAnsi="Times New Roman"/>
                <w:sz w:val="20"/>
                <w:szCs w:val="20"/>
              </w:rPr>
            </w:pPr>
          </w:p>
        </w:tc>
        <w:tc>
          <w:tcPr>
            <w:tcW w:w="5839" w:type="dxa"/>
            <w:hideMark/>
          </w:tcPr>
          <w:p w14:paraId="11C81325" w14:textId="77777777" w:rsidR="0037195F" w:rsidRPr="009227FE" w:rsidRDefault="0037195F" w:rsidP="009227FE">
            <w:pPr>
              <w:spacing w:before="40" w:after="40" w:line="240" w:lineRule="atLeast"/>
              <w:rPr>
                <w:rFonts w:ascii="Times New Roman" w:hAnsi="Times New Roman"/>
                <w:sz w:val="20"/>
                <w:szCs w:val="20"/>
                <w:lang w:eastAsia="zh-CN"/>
              </w:rPr>
            </w:pPr>
            <w:r w:rsidRPr="009227FE">
              <w:rPr>
                <w:rFonts w:ascii="Times New Roman" w:hAnsi="Times New Roman" w:hint="eastAsia"/>
                <w:sz w:val="20"/>
                <w:szCs w:val="20"/>
                <w:lang w:eastAsia="zh-CN"/>
              </w:rPr>
              <w:t>通过蓝碳倡议采取的固碳行动</w:t>
            </w:r>
          </w:p>
        </w:tc>
        <w:tc>
          <w:tcPr>
            <w:tcW w:w="2835" w:type="dxa"/>
            <w:noWrap/>
            <w:hideMark/>
          </w:tcPr>
          <w:p w14:paraId="43931E6D" w14:textId="77777777" w:rsidR="0037195F" w:rsidRPr="00604C3F" w:rsidRDefault="0037195F" w:rsidP="009227FE">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37CEAD0" w14:textId="77777777" w:rsidTr="00002560">
        <w:trPr>
          <w:trHeight w:val="570"/>
        </w:trPr>
        <w:tc>
          <w:tcPr>
            <w:tcW w:w="960" w:type="dxa"/>
            <w:vMerge/>
            <w:vAlign w:val="center"/>
            <w:hideMark/>
          </w:tcPr>
          <w:p w14:paraId="552F7451" w14:textId="77777777" w:rsidR="0037195F" w:rsidRPr="00604C3F" w:rsidRDefault="0037195F" w:rsidP="009227FE">
            <w:pPr>
              <w:spacing w:before="40" w:after="40" w:line="240" w:lineRule="atLeast"/>
              <w:rPr>
                <w:rFonts w:ascii="Times New Roman" w:hAnsi="Times New Roman"/>
                <w:sz w:val="20"/>
                <w:szCs w:val="20"/>
                <w:lang w:eastAsia="zh-CN"/>
              </w:rPr>
            </w:pPr>
          </w:p>
        </w:tc>
        <w:tc>
          <w:tcPr>
            <w:tcW w:w="5839" w:type="dxa"/>
            <w:hideMark/>
          </w:tcPr>
          <w:p w14:paraId="188E3CFE" w14:textId="77777777" w:rsidR="0037195F" w:rsidRPr="009227FE" w:rsidRDefault="0037195F" w:rsidP="009227FE">
            <w:pPr>
              <w:spacing w:before="40" w:after="40" w:line="240" w:lineRule="atLeast"/>
              <w:rPr>
                <w:rFonts w:ascii="Times New Roman" w:hAnsi="Times New Roman"/>
                <w:sz w:val="20"/>
                <w:szCs w:val="20"/>
                <w:lang w:eastAsia="zh-CN"/>
              </w:rPr>
            </w:pPr>
            <w:r w:rsidRPr="009227FE">
              <w:rPr>
                <w:rFonts w:ascii="Times New Roman" w:hAnsi="Times New Roman" w:hint="eastAsia"/>
                <w:sz w:val="20"/>
                <w:szCs w:val="20"/>
                <w:lang w:eastAsia="zh-CN"/>
              </w:rPr>
              <w:t>土著人民和地方社区传统领地上的土地利用变化和土地保有权的现状和趋势；</w:t>
            </w:r>
          </w:p>
        </w:tc>
        <w:tc>
          <w:tcPr>
            <w:tcW w:w="2835" w:type="dxa"/>
            <w:noWrap/>
            <w:hideMark/>
          </w:tcPr>
          <w:p w14:paraId="23C68F87" w14:textId="77777777" w:rsidR="0037195F" w:rsidRPr="00604C3F" w:rsidRDefault="0037195F" w:rsidP="009227FE">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90D4108" w14:textId="77777777" w:rsidTr="00002560">
        <w:trPr>
          <w:trHeight w:val="570"/>
        </w:trPr>
        <w:tc>
          <w:tcPr>
            <w:tcW w:w="960" w:type="dxa"/>
            <w:vMerge/>
            <w:vAlign w:val="center"/>
            <w:hideMark/>
          </w:tcPr>
          <w:p w14:paraId="3A48ECF4" w14:textId="77777777" w:rsidR="0037195F" w:rsidRPr="00604C3F" w:rsidRDefault="0037195F" w:rsidP="009227FE">
            <w:pPr>
              <w:spacing w:before="40" w:after="40" w:line="240" w:lineRule="atLeast"/>
              <w:rPr>
                <w:rFonts w:ascii="Times New Roman" w:hAnsi="Times New Roman"/>
                <w:sz w:val="20"/>
                <w:szCs w:val="20"/>
                <w:lang w:eastAsia="zh-CN"/>
              </w:rPr>
            </w:pPr>
          </w:p>
        </w:tc>
        <w:tc>
          <w:tcPr>
            <w:tcW w:w="5839" w:type="dxa"/>
            <w:hideMark/>
          </w:tcPr>
          <w:p w14:paraId="1AB719BF" w14:textId="77777777" w:rsidR="0037195F" w:rsidRPr="009227FE" w:rsidRDefault="0037195F" w:rsidP="009227FE">
            <w:pPr>
              <w:spacing w:before="40" w:after="40" w:line="240" w:lineRule="atLeast"/>
              <w:rPr>
                <w:rFonts w:ascii="Times New Roman" w:hAnsi="Times New Roman"/>
                <w:sz w:val="20"/>
                <w:szCs w:val="20"/>
                <w:lang w:eastAsia="zh-CN"/>
              </w:rPr>
            </w:pPr>
            <w:r w:rsidRPr="009227FE">
              <w:rPr>
                <w:rFonts w:ascii="Times New Roman" w:hAnsi="Times New Roman" w:hint="eastAsia"/>
                <w:sz w:val="20"/>
                <w:szCs w:val="20"/>
                <w:lang w:eastAsia="zh-CN"/>
              </w:rPr>
              <w:t>富碳生态系统或提供碳封存的区域的范围和状况趋势</w:t>
            </w:r>
          </w:p>
        </w:tc>
        <w:tc>
          <w:tcPr>
            <w:tcW w:w="2835" w:type="dxa"/>
            <w:noWrap/>
            <w:hideMark/>
          </w:tcPr>
          <w:p w14:paraId="7D636456" w14:textId="77777777" w:rsidR="0037195F" w:rsidRPr="00604C3F" w:rsidRDefault="0037195F" w:rsidP="009227FE">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E8E4CF0" w14:textId="77777777" w:rsidTr="00002560">
        <w:trPr>
          <w:trHeight w:val="570"/>
        </w:trPr>
        <w:tc>
          <w:tcPr>
            <w:tcW w:w="960" w:type="dxa"/>
            <w:vMerge w:val="restart"/>
            <w:vAlign w:val="center"/>
            <w:hideMark/>
          </w:tcPr>
          <w:p w14:paraId="3C84D19C" w14:textId="77777777" w:rsidR="0037195F" w:rsidRPr="00604C3F" w:rsidRDefault="0037195F" w:rsidP="00DC7991">
            <w:pPr>
              <w:spacing w:before="40" w:after="40" w:line="240" w:lineRule="atLeast"/>
              <w:rPr>
                <w:rFonts w:ascii="Times New Roman" w:hAnsi="Times New Roman"/>
                <w:sz w:val="20"/>
                <w:szCs w:val="20"/>
              </w:rPr>
            </w:pPr>
            <w:r w:rsidRPr="00604C3F">
              <w:rPr>
                <w:rFonts w:ascii="Times New Roman" w:hAnsi="Times New Roman"/>
                <w:sz w:val="20"/>
                <w:szCs w:val="20"/>
              </w:rPr>
              <w:t>9</w:t>
            </w:r>
          </w:p>
          <w:p w14:paraId="4E6A1142" w14:textId="77777777" w:rsidR="0037195F" w:rsidRPr="00604C3F" w:rsidRDefault="0037195F" w:rsidP="00DC7991">
            <w:pPr>
              <w:spacing w:before="40" w:after="40" w:line="240" w:lineRule="atLeast"/>
              <w:rPr>
                <w:rFonts w:ascii="Times New Roman" w:hAnsi="Times New Roman"/>
                <w:sz w:val="20"/>
                <w:szCs w:val="20"/>
              </w:rPr>
            </w:pPr>
          </w:p>
        </w:tc>
        <w:tc>
          <w:tcPr>
            <w:tcW w:w="5839" w:type="dxa"/>
            <w:hideMark/>
          </w:tcPr>
          <w:p w14:paraId="5624E4AC" w14:textId="77777777" w:rsidR="0037195F" w:rsidRPr="00DC7991" w:rsidRDefault="0037195F" w:rsidP="00DC7991">
            <w:pPr>
              <w:spacing w:before="40" w:after="40" w:line="240" w:lineRule="atLeast"/>
              <w:rPr>
                <w:rFonts w:ascii="Times New Roman" w:hAnsi="Times New Roman"/>
                <w:sz w:val="20"/>
                <w:szCs w:val="20"/>
                <w:lang w:eastAsia="zh-CN"/>
              </w:rPr>
            </w:pPr>
            <w:r w:rsidRPr="00D20DB1">
              <w:rPr>
                <w:rFonts w:ascii="Times New Roman" w:hAnsi="Times New Roman"/>
                <w:sz w:val="20"/>
                <w:szCs w:val="20"/>
                <w:lang w:eastAsia="zh-CN"/>
              </w:rPr>
              <w:t>关于习惯可持续利用生物多样性的行动计划</w:t>
            </w:r>
            <w:r w:rsidRPr="00DC7991">
              <w:rPr>
                <w:rFonts w:ascii="Times New Roman" w:hAnsi="Times New Roman" w:hint="eastAsia"/>
                <w:sz w:val="20"/>
                <w:szCs w:val="20"/>
                <w:lang w:eastAsia="zh-CN"/>
              </w:rPr>
              <w:t>任务执行进度衡量</w:t>
            </w:r>
            <w:r>
              <w:rPr>
                <w:rFonts w:ascii="Times New Roman" w:hAnsi="Times New Roman" w:hint="eastAsia"/>
                <w:sz w:val="20"/>
                <w:szCs w:val="20"/>
                <w:lang w:eastAsia="zh-CN"/>
              </w:rPr>
              <w:t>办法</w:t>
            </w:r>
          </w:p>
        </w:tc>
        <w:tc>
          <w:tcPr>
            <w:tcW w:w="2835" w:type="dxa"/>
            <w:hideMark/>
          </w:tcPr>
          <w:p w14:paraId="60657033" w14:textId="77777777" w:rsidR="0037195F" w:rsidRPr="00604C3F" w:rsidRDefault="0037195F" w:rsidP="00DC7991">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322739FE" w14:textId="77777777" w:rsidTr="00002560">
        <w:trPr>
          <w:trHeight w:val="850"/>
        </w:trPr>
        <w:tc>
          <w:tcPr>
            <w:tcW w:w="960" w:type="dxa"/>
            <w:vMerge/>
            <w:vAlign w:val="center"/>
            <w:hideMark/>
          </w:tcPr>
          <w:p w14:paraId="242A690F" w14:textId="77777777" w:rsidR="0037195F" w:rsidRPr="00604C3F" w:rsidRDefault="0037195F" w:rsidP="00DC7991">
            <w:pPr>
              <w:spacing w:before="40" w:after="40" w:line="240" w:lineRule="atLeast"/>
              <w:rPr>
                <w:rFonts w:ascii="Times New Roman" w:hAnsi="Times New Roman"/>
                <w:sz w:val="20"/>
                <w:szCs w:val="20"/>
                <w:lang w:eastAsia="zh-CN"/>
              </w:rPr>
            </w:pPr>
          </w:p>
        </w:tc>
        <w:tc>
          <w:tcPr>
            <w:tcW w:w="5839" w:type="dxa"/>
            <w:hideMark/>
          </w:tcPr>
          <w:p w14:paraId="0A0D1E13" w14:textId="77777777" w:rsidR="0037195F" w:rsidRPr="00DC7991" w:rsidRDefault="0037195F" w:rsidP="00DC7991">
            <w:pPr>
              <w:spacing w:before="40" w:after="40" w:line="240" w:lineRule="atLeast"/>
              <w:rPr>
                <w:rFonts w:ascii="Times New Roman" w:hAnsi="Times New Roman"/>
                <w:sz w:val="20"/>
                <w:szCs w:val="20"/>
                <w:lang w:eastAsia="zh-CN"/>
              </w:rPr>
            </w:pPr>
            <w:r w:rsidRPr="00DC7991">
              <w:rPr>
                <w:rFonts w:ascii="Times New Roman" w:hAnsi="Times New Roman" w:hint="eastAsia"/>
                <w:sz w:val="20"/>
                <w:szCs w:val="20"/>
                <w:lang w:eastAsia="zh-CN"/>
              </w:rPr>
              <w:t>为解决或打击非法、未报告和无管制捕捞活动而制定的国家文书数目</w:t>
            </w:r>
          </w:p>
        </w:tc>
        <w:tc>
          <w:tcPr>
            <w:tcW w:w="2835" w:type="dxa"/>
            <w:hideMark/>
          </w:tcPr>
          <w:p w14:paraId="3447662A" w14:textId="77777777" w:rsidR="0037195F" w:rsidRPr="00604C3F" w:rsidRDefault="0037195F" w:rsidP="00DC7991">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补充指标</w:t>
            </w:r>
            <w:r w:rsidRPr="00604C3F">
              <w:rPr>
                <w:rFonts w:ascii="Times New Roman" w:hAnsi="Times New Roman"/>
                <w:sz w:val="20"/>
                <w:szCs w:val="20"/>
                <w:lang w:eastAsia="zh-CN"/>
              </w:rPr>
              <w:t xml:space="preserve"> t5.5</w:t>
            </w:r>
            <w:r w:rsidRPr="00DC7991">
              <w:rPr>
                <w:rFonts w:ascii="Times New Roman" w:hAnsi="Times New Roman" w:hint="eastAsia"/>
                <w:bCs/>
                <w:sz w:val="20"/>
                <w:szCs w:val="20"/>
                <w:lang w:eastAsia="zh-CN"/>
              </w:rPr>
              <w:t>旨在打击非法、未报告和无管制的捕捞的国际文书的执行程度</w:t>
            </w:r>
            <w:r>
              <w:rPr>
                <w:rFonts w:ascii="Times New Roman" w:hAnsi="Times New Roman" w:hint="eastAsia"/>
                <w:bCs/>
                <w:sz w:val="20"/>
                <w:szCs w:val="20"/>
                <w:lang w:eastAsia="zh-CN"/>
              </w:rPr>
              <w:t xml:space="preserve"> </w:t>
            </w:r>
            <w:r w:rsidRPr="00604C3F">
              <w:rPr>
                <w:rFonts w:ascii="Times New Roman" w:hAnsi="Times New Roman"/>
                <w:sz w:val="20"/>
                <w:szCs w:val="20"/>
                <w:lang w:eastAsia="zh-CN"/>
              </w:rPr>
              <w:t>(SDG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14.6.1).</w:t>
            </w:r>
          </w:p>
        </w:tc>
      </w:tr>
      <w:tr w:rsidR="0037195F" w:rsidRPr="00604C3F" w14:paraId="01517B0F" w14:textId="77777777" w:rsidTr="00002560">
        <w:trPr>
          <w:trHeight w:val="300"/>
        </w:trPr>
        <w:tc>
          <w:tcPr>
            <w:tcW w:w="960" w:type="dxa"/>
            <w:vMerge/>
            <w:vAlign w:val="center"/>
            <w:hideMark/>
          </w:tcPr>
          <w:p w14:paraId="25E88BDC" w14:textId="77777777" w:rsidR="0037195F" w:rsidRPr="00604C3F" w:rsidRDefault="0037195F" w:rsidP="00DC7991">
            <w:pPr>
              <w:spacing w:before="40" w:after="40" w:line="240" w:lineRule="atLeast"/>
              <w:rPr>
                <w:rFonts w:ascii="Times New Roman" w:hAnsi="Times New Roman"/>
                <w:sz w:val="20"/>
                <w:szCs w:val="20"/>
                <w:lang w:eastAsia="zh-CN"/>
              </w:rPr>
            </w:pPr>
          </w:p>
        </w:tc>
        <w:tc>
          <w:tcPr>
            <w:tcW w:w="5839" w:type="dxa"/>
            <w:hideMark/>
          </w:tcPr>
          <w:p w14:paraId="654A2E71" w14:textId="77777777" w:rsidR="0037195F" w:rsidRPr="00DC7991" w:rsidRDefault="0037195F" w:rsidP="00DC7991">
            <w:pPr>
              <w:spacing w:before="40" w:after="40" w:line="240" w:lineRule="atLeast"/>
              <w:rPr>
                <w:rFonts w:ascii="Times New Roman" w:hAnsi="Times New Roman"/>
                <w:sz w:val="20"/>
                <w:szCs w:val="20"/>
                <w:lang w:eastAsia="zh-CN"/>
              </w:rPr>
            </w:pPr>
            <w:r w:rsidRPr="00DC7991">
              <w:rPr>
                <w:rFonts w:ascii="Times New Roman" w:hAnsi="Times New Roman" w:hint="eastAsia"/>
                <w:sz w:val="20"/>
                <w:szCs w:val="20"/>
                <w:lang w:eastAsia="zh-CN"/>
              </w:rPr>
              <w:t>把野生资源用于能源、食物或文化的人数</w:t>
            </w:r>
          </w:p>
        </w:tc>
        <w:tc>
          <w:tcPr>
            <w:tcW w:w="2835" w:type="dxa"/>
            <w:hideMark/>
          </w:tcPr>
          <w:p w14:paraId="69E495BE" w14:textId="77777777" w:rsidR="0037195F" w:rsidRPr="00604C3F" w:rsidRDefault="0037195F" w:rsidP="00DC7991">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99BD0B3" w14:textId="77777777" w:rsidTr="00002560">
        <w:trPr>
          <w:trHeight w:val="300"/>
        </w:trPr>
        <w:tc>
          <w:tcPr>
            <w:tcW w:w="960" w:type="dxa"/>
            <w:vMerge/>
            <w:vAlign w:val="center"/>
            <w:hideMark/>
          </w:tcPr>
          <w:p w14:paraId="2DEAAA8B" w14:textId="77777777" w:rsidR="0037195F" w:rsidRPr="00604C3F" w:rsidRDefault="0037195F" w:rsidP="00DC7991">
            <w:pPr>
              <w:spacing w:before="40" w:after="40" w:line="240" w:lineRule="atLeast"/>
              <w:rPr>
                <w:rFonts w:ascii="Times New Roman" w:hAnsi="Times New Roman"/>
                <w:sz w:val="20"/>
                <w:szCs w:val="20"/>
                <w:lang w:eastAsia="zh-CN"/>
              </w:rPr>
            </w:pPr>
          </w:p>
        </w:tc>
        <w:tc>
          <w:tcPr>
            <w:tcW w:w="5839" w:type="dxa"/>
            <w:hideMark/>
          </w:tcPr>
          <w:p w14:paraId="1E9D63E7" w14:textId="77777777" w:rsidR="0037195F" w:rsidRPr="00DC7991" w:rsidRDefault="0037195F" w:rsidP="00DC7991">
            <w:pPr>
              <w:spacing w:before="40" w:after="40" w:line="240" w:lineRule="atLeast"/>
              <w:rPr>
                <w:rFonts w:ascii="Times New Roman" w:hAnsi="Times New Roman"/>
                <w:sz w:val="20"/>
                <w:szCs w:val="20"/>
                <w:lang w:eastAsia="zh-CN"/>
              </w:rPr>
            </w:pPr>
            <w:r w:rsidRPr="00DC7991">
              <w:rPr>
                <w:rFonts w:ascii="Times New Roman" w:hAnsi="Times New Roman" w:hint="eastAsia"/>
                <w:sz w:val="20"/>
                <w:szCs w:val="20"/>
                <w:lang w:eastAsia="zh-CN"/>
              </w:rPr>
              <w:t>可持续管理的物种和生境数目</w:t>
            </w:r>
          </w:p>
        </w:tc>
        <w:tc>
          <w:tcPr>
            <w:tcW w:w="2835" w:type="dxa"/>
            <w:hideMark/>
          </w:tcPr>
          <w:p w14:paraId="170E45E3" w14:textId="77777777" w:rsidR="0037195F" w:rsidRPr="00604C3F" w:rsidRDefault="0037195F" w:rsidP="00DC7991">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3036525" w14:textId="77777777" w:rsidTr="00002560">
        <w:trPr>
          <w:trHeight w:val="300"/>
        </w:trPr>
        <w:tc>
          <w:tcPr>
            <w:tcW w:w="960" w:type="dxa"/>
            <w:vMerge/>
            <w:vAlign w:val="center"/>
            <w:hideMark/>
          </w:tcPr>
          <w:p w14:paraId="09A219D7" w14:textId="77777777" w:rsidR="0037195F" w:rsidRPr="00604C3F" w:rsidRDefault="0037195F" w:rsidP="00DC7991">
            <w:pPr>
              <w:spacing w:before="40" w:after="40" w:line="240" w:lineRule="atLeast"/>
              <w:rPr>
                <w:rFonts w:ascii="Times New Roman" w:hAnsi="Times New Roman"/>
                <w:sz w:val="20"/>
                <w:szCs w:val="20"/>
                <w:lang w:eastAsia="zh-CN"/>
              </w:rPr>
            </w:pPr>
          </w:p>
        </w:tc>
        <w:tc>
          <w:tcPr>
            <w:tcW w:w="5839" w:type="dxa"/>
            <w:hideMark/>
          </w:tcPr>
          <w:p w14:paraId="2AC60EC8" w14:textId="77777777" w:rsidR="0037195F" w:rsidRPr="00DC7991" w:rsidRDefault="0037195F" w:rsidP="00DC7991">
            <w:pPr>
              <w:spacing w:before="40" w:after="40" w:line="240" w:lineRule="atLeast"/>
              <w:rPr>
                <w:rFonts w:ascii="Times New Roman" w:hAnsi="Times New Roman"/>
                <w:sz w:val="20"/>
                <w:szCs w:val="20"/>
                <w:lang w:eastAsia="zh-CN"/>
              </w:rPr>
            </w:pPr>
            <w:r w:rsidRPr="00DC7991">
              <w:rPr>
                <w:rFonts w:ascii="Times New Roman" w:hAnsi="Times New Roman" w:hint="eastAsia"/>
                <w:sz w:val="20"/>
                <w:szCs w:val="20"/>
                <w:lang w:eastAsia="zh-CN"/>
              </w:rPr>
              <w:t>生物可持续水平内的鱼类种群所占比例</w:t>
            </w:r>
          </w:p>
        </w:tc>
        <w:tc>
          <w:tcPr>
            <w:tcW w:w="2835" w:type="dxa"/>
            <w:hideMark/>
          </w:tcPr>
          <w:p w14:paraId="0B31DD4C" w14:textId="77777777" w:rsidR="0037195F" w:rsidRPr="00604C3F" w:rsidRDefault="0037195F" w:rsidP="00DC7991">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标题指标</w:t>
            </w:r>
            <w:proofErr w:type="spellEnd"/>
            <w:r w:rsidRPr="00604C3F">
              <w:rPr>
                <w:rFonts w:ascii="Times New Roman" w:hAnsi="Times New Roman"/>
                <w:sz w:val="20"/>
                <w:szCs w:val="20"/>
              </w:rPr>
              <w:t xml:space="preserve"> 5.0.2 (SDG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14.4.1)</w:t>
            </w:r>
          </w:p>
        </w:tc>
      </w:tr>
      <w:tr w:rsidR="0037195F" w:rsidRPr="00604C3F" w14:paraId="5EE7641A" w14:textId="77777777" w:rsidTr="00002560">
        <w:trPr>
          <w:trHeight w:val="300"/>
        </w:trPr>
        <w:tc>
          <w:tcPr>
            <w:tcW w:w="960" w:type="dxa"/>
            <w:vMerge/>
            <w:vAlign w:val="center"/>
            <w:hideMark/>
          </w:tcPr>
          <w:p w14:paraId="044C04F0" w14:textId="77777777" w:rsidR="0037195F" w:rsidRPr="00604C3F" w:rsidRDefault="0037195F" w:rsidP="00DC7991">
            <w:pPr>
              <w:spacing w:before="40" w:after="40" w:line="240" w:lineRule="atLeast"/>
              <w:rPr>
                <w:rFonts w:ascii="Times New Roman" w:hAnsi="Times New Roman"/>
                <w:sz w:val="20"/>
                <w:szCs w:val="20"/>
              </w:rPr>
            </w:pPr>
          </w:p>
        </w:tc>
        <w:tc>
          <w:tcPr>
            <w:tcW w:w="5839" w:type="dxa"/>
            <w:hideMark/>
          </w:tcPr>
          <w:p w14:paraId="736627C4" w14:textId="77777777" w:rsidR="0037195F" w:rsidRPr="00604C3F" w:rsidRDefault="0037195F" w:rsidP="00DC7991">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红色名录指数</w:t>
            </w:r>
            <w:proofErr w:type="spellEnd"/>
          </w:p>
        </w:tc>
        <w:tc>
          <w:tcPr>
            <w:tcW w:w="2835" w:type="dxa"/>
            <w:hideMark/>
          </w:tcPr>
          <w:p w14:paraId="311071B8" w14:textId="77777777" w:rsidR="0037195F" w:rsidRPr="00604C3F" w:rsidRDefault="0037195F" w:rsidP="00DC7991">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标题指标</w:t>
            </w:r>
            <w:proofErr w:type="spellEnd"/>
            <w:r w:rsidRPr="00604C3F">
              <w:rPr>
                <w:rFonts w:ascii="Times New Roman" w:hAnsi="Times New Roman"/>
                <w:sz w:val="20"/>
                <w:szCs w:val="20"/>
              </w:rPr>
              <w:t xml:space="preserve"> A.0.3, SDG 15.5.1</w:t>
            </w:r>
          </w:p>
        </w:tc>
      </w:tr>
      <w:tr w:rsidR="0037195F" w:rsidRPr="00604C3F" w14:paraId="3DB4A52B" w14:textId="77777777" w:rsidTr="00002560">
        <w:trPr>
          <w:trHeight w:val="570"/>
        </w:trPr>
        <w:tc>
          <w:tcPr>
            <w:tcW w:w="960" w:type="dxa"/>
            <w:vMerge/>
            <w:vAlign w:val="center"/>
            <w:hideMark/>
          </w:tcPr>
          <w:p w14:paraId="6DF8257D" w14:textId="77777777" w:rsidR="0037195F" w:rsidRPr="00604C3F" w:rsidRDefault="0037195F" w:rsidP="00FA5A8B">
            <w:pPr>
              <w:spacing w:before="40" w:after="40" w:line="240" w:lineRule="atLeast"/>
              <w:rPr>
                <w:rFonts w:ascii="Times New Roman" w:hAnsi="Times New Roman"/>
                <w:sz w:val="20"/>
                <w:szCs w:val="20"/>
              </w:rPr>
            </w:pPr>
            <w:bookmarkStart w:id="7" w:name="_Hlk101448678"/>
          </w:p>
        </w:tc>
        <w:tc>
          <w:tcPr>
            <w:tcW w:w="5839" w:type="dxa"/>
            <w:hideMark/>
          </w:tcPr>
          <w:p w14:paraId="63C329C3"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传统职业劳动统计做法的现状和趋势</w:t>
            </w:r>
          </w:p>
        </w:tc>
        <w:tc>
          <w:tcPr>
            <w:tcW w:w="2835" w:type="dxa"/>
            <w:hideMark/>
          </w:tcPr>
          <w:p w14:paraId="512619B2"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组成指标</w:t>
            </w:r>
            <w:r w:rsidRPr="00604C3F">
              <w:rPr>
                <w:rFonts w:ascii="Times New Roman" w:hAnsi="Times New Roman"/>
                <w:sz w:val="20"/>
                <w:szCs w:val="20"/>
                <w:lang w:eastAsia="zh-CN"/>
              </w:rPr>
              <w:t>9.1.2</w:t>
            </w:r>
            <w:r w:rsidRPr="00DC7991">
              <w:rPr>
                <w:rFonts w:ascii="Times New Roman" w:hAnsi="Times New Roman" w:hint="eastAsia"/>
                <w:sz w:val="20"/>
                <w:szCs w:val="20"/>
                <w:lang w:eastAsia="zh-CN"/>
              </w:rPr>
              <w:t>传统就业人口所占百分比</w:t>
            </w:r>
          </w:p>
        </w:tc>
      </w:tr>
      <w:tr w:rsidR="0037195F" w:rsidRPr="00604C3F" w14:paraId="4B04B09D" w14:textId="77777777" w:rsidTr="00002560">
        <w:trPr>
          <w:trHeight w:val="570"/>
        </w:trPr>
        <w:tc>
          <w:tcPr>
            <w:tcW w:w="960" w:type="dxa"/>
            <w:vMerge/>
            <w:vAlign w:val="center"/>
            <w:hideMark/>
          </w:tcPr>
          <w:p w14:paraId="563144DA"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3B2B3E0E"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在生物可持续水平以下被捕捞物种的趋势</w:t>
            </w:r>
          </w:p>
        </w:tc>
        <w:tc>
          <w:tcPr>
            <w:tcW w:w="2835" w:type="dxa"/>
            <w:hideMark/>
          </w:tcPr>
          <w:p w14:paraId="04F87748"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标题指标</w:t>
            </w:r>
            <w:r w:rsidRPr="00604C3F">
              <w:rPr>
                <w:rFonts w:ascii="Times New Roman" w:hAnsi="Times New Roman"/>
                <w:sz w:val="20"/>
                <w:szCs w:val="20"/>
                <w:lang w:eastAsia="zh-CN"/>
              </w:rPr>
              <w:t xml:space="preserve"> 5.0.1</w:t>
            </w:r>
            <w:r w:rsidRPr="00FA5A8B">
              <w:rPr>
                <w:rFonts w:ascii="Times New Roman" w:hAnsi="Times New Roman" w:hint="eastAsia"/>
                <w:bCs/>
                <w:sz w:val="20"/>
                <w:szCs w:val="20"/>
                <w:lang w:eastAsia="zh-CN"/>
              </w:rPr>
              <w:t>以合法和可持续方式</w:t>
            </w:r>
            <w:r>
              <w:rPr>
                <w:rFonts w:ascii="Times New Roman" w:hAnsi="Times New Roman" w:hint="eastAsia"/>
                <w:bCs/>
                <w:sz w:val="20"/>
                <w:szCs w:val="20"/>
                <w:lang w:eastAsia="zh-CN"/>
              </w:rPr>
              <w:t>采猎</w:t>
            </w:r>
            <w:r w:rsidRPr="00FA5A8B">
              <w:rPr>
                <w:rFonts w:ascii="Times New Roman" w:hAnsi="Times New Roman" w:hint="eastAsia"/>
                <w:bCs/>
                <w:sz w:val="20"/>
                <w:szCs w:val="20"/>
                <w:lang w:eastAsia="zh-CN"/>
              </w:rPr>
              <w:t>和贸易的野生</w:t>
            </w:r>
            <w:r>
              <w:rPr>
                <w:rFonts w:ascii="Times New Roman" w:hAnsi="Times New Roman" w:hint="eastAsia"/>
                <w:bCs/>
                <w:sz w:val="20"/>
                <w:szCs w:val="20"/>
                <w:lang w:eastAsia="zh-CN"/>
              </w:rPr>
              <w:t>动</w:t>
            </w:r>
            <w:r w:rsidRPr="00FA5A8B">
              <w:rPr>
                <w:rFonts w:ascii="Times New Roman" w:hAnsi="Times New Roman" w:hint="eastAsia"/>
                <w:bCs/>
                <w:sz w:val="20"/>
                <w:szCs w:val="20"/>
                <w:lang w:eastAsia="zh-CN"/>
              </w:rPr>
              <w:t>物所占比例</w:t>
            </w:r>
          </w:p>
        </w:tc>
      </w:tr>
      <w:tr w:rsidR="0037195F" w:rsidRPr="00604C3F" w14:paraId="157E347A" w14:textId="77777777" w:rsidTr="00002560">
        <w:trPr>
          <w:trHeight w:val="300"/>
        </w:trPr>
        <w:tc>
          <w:tcPr>
            <w:tcW w:w="960" w:type="dxa"/>
            <w:vMerge/>
            <w:vAlign w:val="center"/>
            <w:hideMark/>
          </w:tcPr>
          <w:p w14:paraId="0DF85E5D"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0C48DBC6"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脆弱物种保护状况的趋势</w:t>
            </w:r>
          </w:p>
        </w:tc>
        <w:tc>
          <w:tcPr>
            <w:tcW w:w="2835" w:type="dxa"/>
            <w:hideMark/>
          </w:tcPr>
          <w:p w14:paraId="6223E111"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374985F1" w14:textId="77777777" w:rsidTr="00002560">
        <w:trPr>
          <w:trHeight w:val="300"/>
        </w:trPr>
        <w:tc>
          <w:tcPr>
            <w:tcW w:w="960" w:type="dxa"/>
            <w:vMerge/>
            <w:vAlign w:val="center"/>
            <w:hideMark/>
          </w:tcPr>
          <w:p w14:paraId="25AFE3FE"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67CA5F89"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人畜共患和人畜共患传播指数</w:t>
            </w:r>
          </w:p>
        </w:tc>
        <w:tc>
          <w:tcPr>
            <w:tcW w:w="2835" w:type="dxa"/>
            <w:hideMark/>
          </w:tcPr>
          <w:p w14:paraId="59C009EC"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5CB8E866" w14:textId="77777777" w:rsidTr="00002560">
        <w:trPr>
          <w:trHeight w:val="300"/>
        </w:trPr>
        <w:tc>
          <w:tcPr>
            <w:tcW w:w="960" w:type="dxa"/>
            <w:vMerge w:val="restart"/>
            <w:vAlign w:val="center"/>
            <w:hideMark/>
          </w:tcPr>
          <w:p w14:paraId="1AA434E9" w14:textId="77777777" w:rsidR="0037195F" w:rsidRPr="00604C3F" w:rsidRDefault="0037195F" w:rsidP="00FA5A8B">
            <w:pPr>
              <w:spacing w:before="40" w:after="40" w:line="240" w:lineRule="atLeast"/>
              <w:rPr>
                <w:rFonts w:ascii="Times New Roman" w:hAnsi="Times New Roman"/>
                <w:sz w:val="20"/>
                <w:szCs w:val="20"/>
              </w:rPr>
            </w:pPr>
            <w:r w:rsidRPr="00604C3F">
              <w:rPr>
                <w:rFonts w:ascii="Times New Roman" w:hAnsi="Times New Roman"/>
                <w:sz w:val="20"/>
                <w:szCs w:val="20"/>
              </w:rPr>
              <w:t>10</w:t>
            </w:r>
          </w:p>
          <w:p w14:paraId="288E97A0" w14:textId="77777777" w:rsidR="0037195F" w:rsidRPr="00604C3F" w:rsidRDefault="0037195F" w:rsidP="00FA5A8B">
            <w:pPr>
              <w:spacing w:before="40" w:after="40" w:line="240" w:lineRule="atLeast"/>
              <w:rPr>
                <w:rFonts w:ascii="Times New Roman" w:hAnsi="Times New Roman"/>
                <w:sz w:val="20"/>
                <w:szCs w:val="20"/>
              </w:rPr>
            </w:pPr>
          </w:p>
        </w:tc>
        <w:tc>
          <w:tcPr>
            <w:tcW w:w="5839" w:type="dxa"/>
            <w:hideMark/>
          </w:tcPr>
          <w:p w14:paraId="015BABD2"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lastRenderedPageBreak/>
              <w:t>小规模粮食生产者的平均收入，按性别和土著身份分列</w:t>
            </w:r>
          </w:p>
        </w:tc>
        <w:tc>
          <w:tcPr>
            <w:tcW w:w="2835" w:type="dxa"/>
            <w:hideMark/>
          </w:tcPr>
          <w:p w14:paraId="34DB50D6" w14:textId="77777777" w:rsidR="0037195F" w:rsidRPr="00604C3F" w:rsidRDefault="0037195F" w:rsidP="00FA5A8B">
            <w:pPr>
              <w:spacing w:before="40" w:after="40" w:line="240" w:lineRule="atLeast"/>
              <w:rPr>
                <w:rFonts w:ascii="Times New Roman" w:hAnsi="Times New Roman"/>
                <w:sz w:val="20"/>
                <w:szCs w:val="20"/>
              </w:rPr>
            </w:pPr>
            <w:r w:rsidRPr="00604C3F">
              <w:rPr>
                <w:rFonts w:ascii="Times New Roman" w:hAnsi="Times New Roman"/>
                <w:sz w:val="20"/>
                <w:szCs w:val="20"/>
              </w:rPr>
              <w:t>(SDG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2.3.2)</w:t>
            </w:r>
          </w:p>
        </w:tc>
      </w:tr>
      <w:tr w:rsidR="0037195F" w:rsidRPr="00604C3F" w14:paraId="57FA2A0F" w14:textId="77777777" w:rsidTr="00002560">
        <w:trPr>
          <w:trHeight w:val="300"/>
        </w:trPr>
        <w:tc>
          <w:tcPr>
            <w:tcW w:w="960" w:type="dxa"/>
            <w:vMerge/>
            <w:vAlign w:val="center"/>
            <w:hideMark/>
          </w:tcPr>
          <w:p w14:paraId="3CB88169" w14:textId="77777777" w:rsidR="0037195F" w:rsidRPr="00604C3F" w:rsidRDefault="0037195F" w:rsidP="00FA5A8B">
            <w:pPr>
              <w:spacing w:before="40" w:after="40" w:line="240" w:lineRule="atLeast"/>
              <w:rPr>
                <w:rFonts w:ascii="Times New Roman" w:hAnsi="Times New Roman"/>
                <w:sz w:val="20"/>
                <w:szCs w:val="20"/>
              </w:rPr>
            </w:pPr>
          </w:p>
        </w:tc>
        <w:tc>
          <w:tcPr>
            <w:tcW w:w="5839" w:type="dxa"/>
            <w:hideMark/>
          </w:tcPr>
          <w:p w14:paraId="0D496DF7"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退化土地占土地总面积的比例</w:t>
            </w:r>
          </w:p>
        </w:tc>
        <w:tc>
          <w:tcPr>
            <w:tcW w:w="2835" w:type="dxa"/>
            <w:hideMark/>
          </w:tcPr>
          <w:p w14:paraId="550C67E2" w14:textId="77777777" w:rsidR="0037195F" w:rsidRPr="00604C3F" w:rsidRDefault="0037195F" w:rsidP="00FA5A8B">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组成指标</w:t>
            </w:r>
            <w:proofErr w:type="spellEnd"/>
            <w:r w:rsidRPr="00604C3F">
              <w:rPr>
                <w:rFonts w:ascii="Times New Roman" w:hAnsi="Times New Roman"/>
                <w:sz w:val="20"/>
                <w:szCs w:val="20"/>
              </w:rPr>
              <w:t xml:space="preserve"> 10.4.2 (SDG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15.3.1)</w:t>
            </w:r>
          </w:p>
        </w:tc>
      </w:tr>
      <w:tr w:rsidR="0037195F" w:rsidRPr="00604C3F" w14:paraId="7BE9B881" w14:textId="77777777" w:rsidTr="00002560">
        <w:trPr>
          <w:trHeight w:val="570"/>
        </w:trPr>
        <w:tc>
          <w:tcPr>
            <w:tcW w:w="960" w:type="dxa"/>
            <w:vMerge/>
            <w:vAlign w:val="center"/>
            <w:hideMark/>
          </w:tcPr>
          <w:p w14:paraId="332C5CF0" w14:textId="77777777" w:rsidR="0037195F" w:rsidRPr="00604C3F" w:rsidRDefault="0037195F" w:rsidP="00FA5A8B">
            <w:pPr>
              <w:spacing w:before="40" w:after="40" w:line="240" w:lineRule="atLeast"/>
              <w:rPr>
                <w:rFonts w:ascii="Times New Roman" w:hAnsi="Times New Roman"/>
                <w:sz w:val="20"/>
                <w:szCs w:val="20"/>
              </w:rPr>
            </w:pPr>
          </w:p>
        </w:tc>
        <w:tc>
          <w:tcPr>
            <w:tcW w:w="5839" w:type="dxa"/>
            <w:hideMark/>
          </w:tcPr>
          <w:p w14:paraId="47F634B6"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专门用于农业生态研究和其他生物多样性对话和恢复计划的面积</w:t>
            </w:r>
          </w:p>
        </w:tc>
        <w:tc>
          <w:tcPr>
            <w:tcW w:w="2835" w:type="dxa"/>
            <w:hideMark/>
          </w:tcPr>
          <w:p w14:paraId="4B50F592"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D5EC6AD" w14:textId="77777777" w:rsidTr="00002560">
        <w:trPr>
          <w:trHeight w:val="300"/>
        </w:trPr>
        <w:tc>
          <w:tcPr>
            <w:tcW w:w="960" w:type="dxa"/>
            <w:vMerge/>
            <w:vAlign w:val="center"/>
            <w:hideMark/>
          </w:tcPr>
          <w:p w14:paraId="50581E3B"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5F8C9087"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纳入恢复、保护和可持续土地利用方案的面积</w:t>
            </w:r>
          </w:p>
        </w:tc>
        <w:tc>
          <w:tcPr>
            <w:tcW w:w="2835" w:type="dxa"/>
            <w:hideMark/>
          </w:tcPr>
          <w:p w14:paraId="2E9175BE"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5589202E" w14:textId="77777777" w:rsidTr="00002560">
        <w:trPr>
          <w:trHeight w:val="850"/>
        </w:trPr>
        <w:tc>
          <w:tcPr>
            <w:tcW w:w="960" w:type="dxa"/>
            <w:vMerge/>
            <w:vAlign w:val="center"/>
            <w:hideMark/>
          </w:tcPr>
          <w:p w14:paraId="57F8ADB8"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7A2D41A2"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在有机和可持续林业认证计划之下管理的面积</w:t>
            </w:r>
          </w:p>
        </w:tc>
        <w:tc>
          <w:tcPr>
            <w:tcW w:w="2835" w:type="dxa"/>
            <w:hideMark/>
          </w:tcPr>
          <w:p w14:paraId="353BE33B"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补充指标</w:t>
            </w:r>
            <w:r w:rsidRPr="00604C3F">
              <w:rPr>
                <w:rFonts w:ascii="Times New Roman" w:hAnsi="Times New Roman"/>
                <w:sz w:val="20"/>
                <w:szCs w:val="20"/>
                <w:lang w:eastAsia="zh-CN"/>
              </w:rPr>
              <w:t xml:space="preserve"> t3.12. </w:t>
            </w:r>
            <w:r w:rsidRPr="00FA5A8B">
              <w:rPr>
                <w:rFonts w:ascii="Times New Roman" w:hAnsi="Times New Roman"/>
                <w:sz w:val="20"/>
                <w:szCs w:val="20"/>
                <w:lang w:eastAsia="zh-CN"/>
              </w:rPr>
              <w:t>经过认证接受可持续管理，并核实已对生物多样性保护产生影响的森林地区数目</w:t>
            </w:r>
          </w:p>
        </w:tc>
      </w:tr>
      <w:tr w:rsidR="0037195F" w:rsidRPr="00604C3F" w14:paraId="14677DFF" w14:textId="77777777" w:rsidTr="00002560">
        <w:trPr>
          <w:trHeight w:val="300"/>
        </w:trPr>
        <w:tc>
          <w:tcPr>
            <w:tcW w:w="960" w:type="dxa"/>
            <w:vMerge/>
            <w:vAlign w:val="center"/>
            <w:hideMark/>
          </w:tcPr>
          <w:p w14:paraId="08A46513"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25C62DA5"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所有部门的可持续管理区域</w:t>
            </w:r>
          </w:p>
        </w:tc>
        <w:tc>
          <w:tcPr>
            <w:tcW w:w="2835" w:type="dxa"/>
            <w:hideMark/>
          </w:tcPr>
          <w:p w14:paraId="3ED1DF12"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66D3649" w14:textId="77777777" w:rsidTr="00002560">
        <w:trPr>
          <w:trHeight w:val="300"/>
        </w:trPr>
        <w:tc>
          <w:tcPr>
            <w:tcW w:w="960" w:type="dxa"/>
            <w:vMerge/>
            <w:vAlign w:val="center"/>
            <w:hideMark/>
          </w:tcPr>
          <w:p w14:paraId="61596BE9"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3E8DC667"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非木材开采许可证的数目</w:t>
            </w:r>
          </w:p>
        </w:tc>
        <w:tc>
          <w:tcPr>
            <w:tcW w:w="2835" w:type="dxa"/>
            <w:hideMark/>
          </w:tcPr>
          <w:p w14:paraId="60012174"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7AE8755" w14:textId="77777777" w:rsidTr="00002560">
        <w:trPr>
          <w:trHeight w:val="300"/>
        </w:trPr>
        <w:tc>
          <w:tcPr>
            <w:tcW w:w="960" w:type="dxa"/>
            <w:vMerge/>
            <w:vAlign w:val="center"/>
            <w:hideMark/>
          </w:tcPr>
          <w:p w14:paraId="46C84B83"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0D05B4E3"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可持续森林管理方面的进展</w:t>
            </w:r>
          </w:p>
        </w:tc>
        <w:tc>
          <w:tcPr>
            <w:tcW w:w="2835" w:type="dxa"/>
            <w:hideMark/>
          </w:tcPr>
          <w:p w14:paraId="2EF92934"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补充指标</w:t>
            </w:r>
            <w:r w:rsidRPr="00604C3F">
              <w:rPr>
                <w:rFonts w:ascii="Times New Roman" w:hAnsi="Times New Roman"/>
                <w:sz w:val="20"/>
                <w:szCs w:val="20"/>
                <w:lang w:eastAsia="zh-CN"/>
              </w:rPr>
              <w:t xml:space="preserve"> t10.5. (SDG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15.2.1)</w:t>
            </w:r>
          </w:p>
        </w:tc>
      </w:tr>
      <w:tr w:rsidR="0037195F" w:rsidRPr="00604C3F" w14:paraId="0804F182" w14:textId="77777777" w:rsidTr="00002560">
        <w:trPr>
          <w:trHeight w:val="300"/>
        </w:trPr>
        <w:tc>
          <w:tcPr>
            <w:tcW w:w="960" w:type="dxa"/>
            <w:vMerge/>
            <w:vAlign w:val="center"/>
            <w:hideMark/>
          </w:tcPr>
          <w:p w14:paraId="6D8AA0BE"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7A458332"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支持农业生物多样性的做法的应用情况</w:t>
            </w:r>
          </w:p>
        </w:tc>
        <w:tc>
          <w:tcPr>
            <w:tcW w:w="2835" w:type="dxa"/>
            <w:hideMark/>
          </w:tcPr>
          <w:p w14:paraId="57C6FDD6"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1728BEC" w14:textId="77777777" w:rsidTr="00002560">
        <w:trPr>
          <w:trHeight w:val="300"/>
        </w:trPr>
        <w:tc>
          <w:tcPr>
            <w:tcW w:w="960" w:type="dxa"/>
            <w:vMerge/>
            <w:vAlign w:val="center"/>
            <w:hideMark/>
          </w:tcPr>
          <w:p w14:paraId="40B1B7E2"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7CE820A8"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新近从自然地区开辟为耕地的土地所占比例</w:t>
            </w:r>
          </w:p>
        </w:tc>
        <w:tc>
          <w:tcPr>
            <w:tcW w:w="2835" w:type="dxa"/>
            <w:hideMark/>
          </w:tcPr>
          <w:p w14:paraId="7039B8C7"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3A2614ED" w14:textId="77777777" w:rsidTr="00002560">
        <w:trPr>
          <w:trHeight w:val="300"/>
        </w:trPr>
        <w:tc>
          <w:tcPr>
            <w:tcW w:w="960" w:type="dxa"/>
            <w:vMerge/>
            <w:vAlign w:val="center"/>
            <w:hideMark/>
          </w:tcPr>
          <w:p w14:paraId="526ED0A6"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00474A26"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有针对性地为生物多样性进行环境保护的生产面积所占比例</w:t>
            </w:r>
          </w:p>
        </w:tc>
        <w:tc>
          <w:tcPr>
            <w:tcW w:w="2835" w:type="dxa"/>
            <w:hideMark/>
          </w:tcPr>
          <w:p w14:paraId="49F43F1D"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97C7CCB" w14:textId="77777777" w:rsidTr="00002560">
        <w:trPr>
          <w:trHeight w:val="300"/>
        </w:trPr>
        <w:tc>
          <w:tcPr>
            <w:tcW w:w="960" w:type="dxa"/>
            <w:vMerge/>
            <w:vAlign w:val="center"/>
            <w:hideMark/>
          </w:tcPr>
          <w:p w14:paraId="61FDA4B5"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5AA4A113"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农业景观中的野生动物生境容纳能力</w:t>
            </w:r>
          </w:p>
        </w:tc>
        <w:tc>
          <w:tcPr>
            <w:tcW w:w="2835" w:type="dxa"/>
            <w:hideMark/>
          </w:tcPr>
          <w:p w14:paraId="78C43043"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7AE2A66" w14:textId="77777777" w:rsidTr="00002560">
        <w:trPr>
          <w:trHeight w:val="300"/>
        </w:trPr>
        <w:tc>
          <w:tcPr>
            <w:tcW w:w="960" w:type="dxa"/>
            <w:vMerge w:val="restart"/>
            <w:vAlign w:val="center"/>
            <w:hideMark/>
          </w:tcPr>
          <w:p w14:paraId="57CC345D" w14:textId="77777777" w:rsidR="0037195F" w:rsidRPr="00604C3F" w:rsidRDefault="0037195F" w:rsidP="00FA5A8B">
            <w:pPr>
              <w:spacing w:before="40" w:after="40" w:line="240" w:lineRule="atLeast"/>
              <w:rPr>
                <w:rFonts w:ascii="Times New Roman" w:hAnsi="Times New Roman"/>
                <w:sz w:val="20"/>
                <w:szCs w:val="20"/>
              </w:rPr>
            </w:pPr>
            <w:r w:rsidRPr="00604C3F">
              <w:rPr>
                <w:rFonts w:ascii="Times New Roman" w:hAnsi="Times New Roman"/>
                <w:sz w:val="20"/>
                <w:szCs w:val="20"/>
              </w:rPr>
              <w:t>11</w:t>
            </w:r>
          </w:p>
          <w:p w14:paraId="5001AB9A" w14:textId="77777777" w:rsidR="0037195F" w:rsidRPr="00604C3F" w:rsidRDefault="0037195F" w:rsidP="00FA5A8B">
            <w:pPr>
              <w:spacing w:before="40" w:after="40" w:line="240" w:lineRule="atLeast"/>
              <w:rPr>
                <w:rFonts w:ascii="Times New Roman" w:hAnsi="Times New Roman"/>
                <w:sz w:val="20"/>
                <w:szCs w:val="20"/>
              </w:rPr>
            </w:pPr>
          </w:p>
        </w:tc>
        <w:tc>
          <w:tcPr>
            <w:tcW w:w="5839" w:type="dxa"/>
            <w:hideMark/>
          </w:tcPr>
          <w:p w14:paraId="6B210849" w14:textId="77777777" w:rsidR="0037195F" w:rsidRPr="00FA5A8B" w:rsidRDefault="0037195F" w:rsidP="00FA5A8B">
            <w:pPr>
              <w:spacing w:before="40" w:after="40" w:line="240" w:lineRule="atLeast"/>
              <w:rPr>
                <w:rFonts w:ascii="Times New Roman" w:hAnsi="Times New Roman"/>
                <w:sz w:val="20"/>
                <w:szCs w:val="20"/>
                <w:lang w:eastAsia="zh-CN"/>
              </w:rPr>
            </w:pPr>
            <w:r w:rsidRPr="00FA5A8B">
              <w:rPr>
                <w:rFonts w:ascii="Times New Roman" w:hAnsi="Times New Roman" w:hint="eastAsia"/>
                <w:sz w:val="20"/>
                <w:szCs w:val="20"/>
                <w:lang w:eastAsia="zh-CN"/>
              </w:rPr>
              <w:t>基于自然的解决方案指标</w:t>
            </w:r>
          </w:p>
        </w:tc>
        <w:tc>
          <w:tcPr>
            <w:tcW w:w="2835" w:type="dxa"/>
            <w:hideMark/>
          </w:tcPr>
          <w:p w14:paraId="6D47D473"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2D7D74E" w14:textId="77777777" w:rsidTr="00002560">
        <w:trPr>
          <w:trHeight w:val="570"/>
        </w:trPr>
        <w:tc>
          <w:tcPr>
            <w:tcW w:w="960" w:type="dxa"/>
            <w:vMerge/>
            <w:vAlign w:val="center"/>
            <w:hideMark/>
          </w:tcPr>
          <w:p w14:paraId="6F9D772C"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06F1D763" w14:textId="77777777" w:rsidR="0037195F" w:rsidRPr="00604C3F" w:rsidRDefault="0037195F" w:rsidP="00FA5A8B">
            <w:pPr>
              <w:spacing w:before="40" w:after="40" w:line="240" w:lineRule="atLeast"/>
              <w:rPr>
                <w:rFonts w:ascii="Times New Roman" w:hAnsi="Times New Roman"/>
                <w:sz w:val="20"/>
                <w:szCs w:val="20"/>
                <w:lang w:eastAsia="zh-CN"/>
              </w:rPr>
            </w:pPr>
            <w:r w:rsidRPr="00AE4349">
              <w:rPr>
                <w:rFonts w:ascii="Times New Roman" w:hAnsi="Times New Roman" w:hint="eastAsia"/>
                <w:sz w:val="20"/>
                <w:szCs w:val="20"/>
                <w:lang w:eastAsia="zh-CN"/>
              </w:rPr>
              <w:t>在推动通过基于生态系统的方法改善空气质量和水质以及防范风险的发展项目中进行的投资所占份额</w:t>
            </w:r>
          </w:p>
        </w:tc>
        <w:tc>
          <w:tcPr>
            <w:tcW w:w="2835" w:type="dxa"/>
            <w:hideMark/>
          </w:tcPr>
          <w:p w14:paraId="06E0A2F2"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02E5D61" w14:textId="77777777" w:rsidTr="00002560">
        <w:trPr>
          <w:trHeight w:val="300"/>
        </w:trPr>
        <w:tc>
          <w:tcPr>
            <w:tcW w:w="960" w:type="dxa"/>
            <w:vMerge/>
            <w:vAlign w:val="center"/>
            <w:hideMark/>
          </w:tcPr>
          <w:p w14:paraId="5D6BD0C8" w14:textId="77777777" w:rsidR="0037195F" w:rsidRPr="00604C3F" w:rsidRDefault="0037195F" w:rsidP="00FA5A8B">
            <w:pPr>
              <w:spacing w:before="40" w:after="40" w:line="240" w:lineRule="atLeast"/>
              <w:rPr>
                <w:rFonts w:ascii="Times New Roman" w:hAnsi="Times New Roman"/>
                <w:sz w:val="20"/>
                <w:szCs w:val="20"/>
                <w:lang w:eastAsia="zh-CN"/>
              </w:rPr>
            </w:pPr>
          </w:p>
        </w:tc>
        <w:tc>
          <w:tcPr>
            <w:tcW w:w="5839" w:type="dxa"/>
            <w:hideMark/>
          </w:tcPr>
          <w:p w14:paraId="0C3575D5" w14:textId="77777777" w:rsidR="0037195F" w:rsidRPr="00604C3F" w:rsidRDefault="0037195F" w:rsidP="00FA5A8B">
            <w:pPr>
              <w:spacing w:before="40" w:after="40" w:line="240" w:lineRule="atLeast"/>
              <w:rPr>
                <w:rFonts w:ascii="Times New Roman" w:hAnsi="Times New Roman"/>
                <w:sz w:val="20"/>
                <w:szCs w:val="20"/>
              </w:rPr>
            </w:pPr>
            <w:proofErr w:type="spellStart"/>
            <w:r>
              <w:rPr>
                <w:rFonts w:ascii="Times New Roman" w:hAnsi="Times New Roman" w:hint="eastAsia"/>
                <w:sz w:val="20"/>
                <w:szCs w:val="20"/>
              </w:rPr>
              <w:t>土地损失趋势</w:t>
            </w:r>
            <w:proofErr w:type="spellEnd"/>
          </w:p>
        </w:tc>
        <w:tc>
          <w:tcPr>
            <w:tcW w:w="2835" w:type="dxa"/>
            <w:hideMark/>
          </w:tcPr>
          <w:p w14:paraId="79F61270" w14:textId="77777777" w:rsidR="0037195F" w:rsidRPr="00604C3F" w:rsidRDefault="0037195F" w:rsidP="00FA5A8B">
            <w:pPr>
              <w:spacing w:before="40" w:after="40" w:line="240" w:lineRule="atLeast"/>
              <w:rPr>
                <w:rFonts w:ascii="Times New Roman" w:hAnsi="Times New Roman"/>
                <w:sz w:val="20"/>
                <w:szCs w:val="20"/>
              </w:rPr>
            </w:pPr>
            <w:r w:rsidRPr="00604C3F">
              <w:rPr>
                <w:rFonts w:ascii="Times New Roman" w:hAnsi="Times New Roman"/>
                <w:sz w:val="20"/>
                <w:szCs w:val="20"/>
              </w:rPr>
              <w:t> </w:t>
            </w:r>
          </w:p>
        </w:tc>
      </w:tr>
      <w:tr w:rsidR="0037195F" w:rsidRPr="00604C3F" w14:paraId="19883898" w14:textId="77777777" w:rsidTr="00002560">
        <w:trPr>
          <w:trHeight w:val="570"/>
        </w:trPr>
        <w:tc>
          <w:tcPr>
            <w:tcW w:w="960" w:type="dxa"/>
            <w:vMerge/>
            <w:vAlign w:val="center"/>
            <w:hideMark/>
          </w:tcPr>
          <w:p w14:paraId="3DC13478" w14:textId="77777777" w:rsidR="0037195F" w:rsidRPr="00604C3F" w:rsidRDefault="0037195F" w:rsidP="00FA5A8B">
            <w:pPr>
              <w:spacing w:before="40" w:after="40" w:line="240" w:lineRule="atLeast"/>
              <w:rPr>
                <w:rFonts w:ascii="Times New Roman" w:hAnsi="Times New Roman"/>
                <w:sz w:val="20"/>
                <w:szCs w:val="20"/>
              </w:rPr>
            </w:pPr>
          </w:p>
        </w:tc>
        <w:tc>
          <w:tcPr>
            <w:tcW w:w="5839" w:type="dxa"/>
            <w:hideMark/>
          </w:tcPr>
          <w:p w14:paraId="3806BE87" w14:textId="77777777" w:rsidR="0037195F" w:rsidRPr="00604C3F" w:rsidRDefault="0037195F" w:rsidP="00FA5A8B">
            <w:pPr>
              <w:spacing w:before="40" w:after="40" w:line="240" w:lineRule="atLeast"/>
              <w:rPr>
                <w:rFonts w:ascii="Times New Roman" w:hAnsi="Times New Roman"/>
                <w:sz w:val="20"/>
                <w:szCs w:val="20"/>
              </w:rPr>
            </w:pPr>
            <w:proofErr w:type="spellStart"/>
            <w:r>
              <w:rPr>
                <w:rFonts w:ascii="Times New Roman" w:hAnsi="Times New Roman" w:hint="eastAsia"/>
                <w:sz w:val="20"/>
                <w:szCs w:val="20"/>
              </w:rPr>
              <w:t>水质和水量的趋势</w:t>
            </w:r>
            <w:proofErr w:type="spellEnd"/>
          </w:p>
        </w:tc>
        <w:tc>
          <w:tcPr>
            <w:tcW w:w="2835" w:type="dxa"/>
            <w:hideMark/>
          </w:tcPr>
          <w:p w14:paraId="75C82033" w14:textId="77777777" w:rsidR="0037195F" w:rsidRPr="00604C3F" w:rsidRDefault="0037195F" w:rsidP="00FA5A8B">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补充指标</w:t>
            </w:r>
            <w:r w:rsidRPr="00604C3F">
              <w:rPr>
                <w:rFonts w:ascii="Times New Roman" w:hAnsi="Times New Roman"/>
                <w:sz w:val="20"/>
                <w:szCs w:val="20"/>
                <w:lang w:eastAsia="zh-CN"/>
              </w:rPr>
              <w:t xml:space="preserve"> t.11. </w:t>
            </w:r>
            <w:r w:rsidRPr="00604C3F">
              <w:rPr>
                <w:rFonts w:ascii="Times New Roman" w:hAnsi="Times New Roman"/>
                <w:sz w:val="20"/>
                <w:szCs w:val="20"/>
                <w:lang w:eastAsia="zh-CN"/>
              </w:rPr>
              <w:t>与水有关的生态系统范围随时间的变化</w:t>
            </w:r>
            <w:r w:rsidRPr="00604C3F">
              <w:rPr>
                <w:rFonts w:ascii="Times New Roman" w:hAnsi="Times New Roman"/>
                <w:sz w:val="20"/>
                <w:szCs w:val="20"/>
                <w:lang w:eastAsia="zh-CN"/>
              </w:rPr>
              <w:t xml:space="preserve"> (SDG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6.6.1)</w:t>
            </w:r>
          </w:p>
        </w:tc>
      </w:tr>
      <w:bookmarkEnd w:id="7"/>
      <w:tr w:rsidR="0037195F" w:rsidRPr="00604C3F" w14:paraId="1A9FAECB" w14:textId="77777777" w:rsidTr="00002560">
        <w:trPr>
          <w:trHeight w:val="570"/>
        </w:trPr>
        <w:tc>
          <w:tcPr>
            <w:tcW w:w="960" w:type="dxa"/>
            <w:vMerge/>
            <w:vAlign w:val="center"/>
            <w:hideMark/>
          </w:tcPr>
          <w:p w14:paraId="19EFE0A2" w14:textId="77777777" w:rsidR="0037195F" w:rsidRPr="00604C3F" w:rsidRDefault="0037195F" w:rsidP="007C11ED">
            <w:pPr>
              <w:spacing w:before="40" w:after="40" w:line="240" w:lineRule="atLeast"/>
              <w:rPr>
                <w:rFonts w:ascii="Times New Roman" w:hAnsi="Times New Roman"/>
                <w:sz w:val="20"/>
                <w:szCs w:val="20"/>
                <w:lang w:eastAsia="zh-CN"/>
              </w:rPr>
            </w:pPr>
          </w:p>
        </w:tc>
        <w:tc>
          <w:tcPr>
            <w:tcW w:w="5839" w:type="dxa"/>
            <w:hideMark/>
          </w:tcPr>
          <w:p w14:paraId="22897049" w14:textId="77777777" w:rsidR="0037195F" w:rsidRPr="007C11ED" w:rsidRDefault="0037195F" w:rsidP="007C11ED">
            <w:pPr>
              <w:spacing w:before="40" w:after="40" w:line="240" w:lineRule="atLeast"/>
              <w:rPr>
                <w:rFonts w:ascii="Times New Roman" w:hAnsi="Times New Roman"/>
                <w:sz w:val="20"/>
                <w:szCs w:val="20"/>
                <w:lang w:eastAsia="zh-CN"/>
              </w:rPr>
            </w:pPr>
            <w:r w:rsidRPr="007C11ED">
              <w:rPr>
                <w:rFonts w:ascii="Times New Roman" w:hAnsi="Times New Roman" w:hint="eastAsia"/>
                <w:sz w:val="20"/>
                <w:szCs w:val="20"/>
                <w:lang w:eastAsia="zh-CN"/>
              </w:rPr>
              <w:t>调节生态系统服务的生态系统地区的趋势（按生态系统服务和生态系统分列）</w:t>
            </w:r>
          </w:p>
        </w:tc>
        <w:tc>
          <w:tcPr>
            <w:tcW w:w="2835" w:type="dxa"/>
            <w:hideMark/>
          </w:tcPr>
          <w:p w14:paraId="0DA5544C" w14:textId="77777777" w:rsidR="0037195F" w:rsidRPr="00604C3F" w:rsidRDefault="0037195F" w:rsidP="007C11E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9057B28" w14:textId="77777777" w:rsidTr="00002560">
        <w:trPr>
          <w:trHeight w:val="300"/>
        </w:trPr>
        <w:tc>
          <w:tcPr>
            <w:tcW w:w="960" w:type="dxa"/>
            <w:vMerge w:val="restart"/>
            <w:vAlign w:val="center"/>
            <w:hideMark/>
          </w:tcPr>
          <w:p w14:paraId="7B016AA6" w14:textId="77777777" w:rsidR="0037195F" w:rsidRPr="00604C3F" w:rsidRDefault="0037195F" w:rsidP="007C11ED">
            <w:pPr>
              <w:spacing w:before="40" w:after="40" w:line="240" w:lineRule="atLeast"/>
              <w:rPr>
                <w:rFonts w:ascii="Times New Roman" w:hAnsi="Times New Roman"/>
                <w:sz w:val="20"/>
                <w:szCs w:val="20"/>
              </w:rPr>
            </w:pPr>
            <w:r w:rsidRPr="00604C3F">
              <w:rPr>
                <w:rFonts w:ascii="Times New Roman" w:hAnsi="Times New Roman"/>
                <w:sz w:val="20"/>
                <w:szCs w:val="20"/>
              </w:rPr>
              <w:t>12</w:t>
            </w:r>
          </w:p>
          <w:p w14:paraId="00655865" w14:textId="77777777" w:rsidR="0037195F" w:rsidRPr="00604C3F" w:rsidRDefault="0037195F" w:rsidP="007C11ED">
            <w:pPr>
              <w:spacing w:before="40" w:after="40" w:line="240" w:lineRule="atLeast"/>
              <w:rPr>
                <w:rFonts w:ascii="Times New Roman" w:hAnsi="Times New Roman"/>
                <w:sz w:val="20"/>
                <w:szCs w:val="20"/>
              </w:rPr>
            </w:pPr>
          </w:p>
        </w:tc>
        <w:tc>
          <w:tcPr>
            <w:tcW w:w="5839" w:type="dxa"/>
            <w:hideMark/>
          </w:tcPr>
          <w:p w14:paraId="4AFCD85B" w14:textId="77777777" w:rsidR="0037195F" w:rsidRPr="007C11ED" w:rsidRDefault="0037195F" w:rsidP="007C11ED">
            <w:pPr>
              <w:spacing w:before="40" w:after="40" w:line="240" w:lineRule="atLeast"/>
              <w:rPr>
                <w:rFonts w:ascii="Times New Roman" w:hAnsi="Times New Roman"/>
                <w:sz w:val="20"/>
                <w:szCs w:val="20"/>
                <w:lang w:eastAsia="zh-CN"/>
              </w:rPr>
            </w:pPr>
            <w:r w:rsidRPr="007C11ED">
              <w:rPr>
                <w:rFonts w:ascii="Times New Roman" w:hAnsi="Times New Roman" w:hint="eastAsia"/>
                <w:sz w:val="20"/>
                <w:szCs w:val="20"/>
                <w:lang w:eastAsia="zh-CN"/>
              </w:rPr>
              <w:t>城市生物多样性指数（新加坡指数）</w:t>
            </w:r>
          </w:p>
        </w:tc>
        <w:tc>
          <w:tcPr>
            <w:tcW w:w="2835" w:type="dxa"/>
            <w:hideMark/>
          </w:tcPr>
          <w:p w14:paraId="610507B4" w14:textId="77777777" w:rsidR="0037195F" w:rsidRPr="00604C3F" w:rsidRDefault="0037195F" w:rsidP="007C11E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204CD4E" w14:textId="77777777" w:rsidTr="00002560">
        <w:trPr>
          <w:trHeight w:val="300"/>
        </w:trPr>
        <w:tc>
          <w:tcPr>
            <w:tcW w:w="960" w:type="dxa"/>
            <w:vMerge/>
            <w:vAlign w:val="center"/>
            <w:hideMark/>
          </w:tcPr>
          <w:p w14:paraId="02525D31" w14:textId="77777777" w:rsidR="0037195F" w:rsidRPr="00604C3F" w:rsidRDefault="0037195F" w:rsidP="007C11ED">
            <w:pPr>
              <w:spacing w:before="40" w:after="40" w:line="240" w:lineRule="atLeast"/>
              <w:rPr>
                <w:rFonts w:ascii="Times New Roman" w:hAnsi="Times New Roman"/>
                <w:sz w:val="20"/>
                <w:szCs w:val="20"/>
                <w:lang w:eastAsia="zh-CN"/>
              </w:rPr>
            </w:pPr>
          </w:p>
        </w:tc>
        <w:tc>
          <w:tcPr>
            <w:tcW w:w="5839" w:type="dxa"/>
            <w:hideMark/>
          </w:tcPr>
          <w:p w14:paraId="2CCDC1FF" w14:textId="77777777" w:rsidR="0037195F" w:rsidRPr="007C11ED" w:rsidRDefault="0037195F" w:rsidP="007C11ED">
            <w:pPr>
              <w:spacing w:before="40" w:after="40" w:line="240" w:lineRule="atLeast"/>
              <w:rPr>
                <w:rFonts w:ascii="Times New Roman" w:hAnsi="Times New Roman"/>
                <w:sz w:val="20"/>
                <w:szCs w:val="20"/>
                <w:lang w:eastAsia="zh-CN"/>
              </w:rPr>
            </w:pPr>
            <w:r w:rsidRPr="007C11ED">
              <w:rPr>
                <w:rFonts w:ascii="Times New Roman" w:hAnsi="Times New Roman" w:hint="eastAsia"/>
                <w:sz w:val="20"/>
                <w:szCs w:val="20"/>
                <w:lang w:eastAsia="zh-CN"/>
              </w:rPr>
              <w:t>城市地区的结构性和功能性连通程度</w:t>
            </w:r>
          </w:p>
        </w:tc>
        <w:tc>
          <w:tcPr>
            <w:tcW w:w="2835" w:type="dxa"/>
            <w:hideMark/>
          </w:tcPr>
          <w:p w14:paraId="6C981905" w14:textId="77777777" w:rsidR="0037195F" w:rsidRPr="00604C3F" w:rsidRDefault="0037195F" w:rsidP="007C11E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86493C6" w14:textId="77777777" w:rsidTr="00002560">
        <w:trPr>
          <w:trHeight w:val="300"/>
        </w:trPr>
        <w:tc>
          <w:tcPr>
            <w:tcW w:w="960" w:type="dxa"/>
            <w:vAlign w:val="center"/>
            <w:hideMark/>
          </w:tcPr>
          <w:p w14:paraId="2D44DFCF" w14:textId="77777777" w:rsidR="0037195F" w:rsidRPr="00604C3F" w:rsidRDefault="0037195F" w:rsidP="007C11ED">
            <w:pPr>
              <w:spacing w:before="40" w:after="40" w:line="240" w:lineRule="atLeast"/>
              <w:rPr>
                <w:rFonts w:ascii="Times New Roman" w:hAnsi="Times New Roman"/>
                <w:sz w:val="20"/>
                <w:szCs w:val="20"/>
              </w:rPr>
            </w:pPr>
            <w:r w:rsidRPr="00604C3F">
              <w:rPr>
                <w:rFonts w:ascii="Times New Roman" w:hAnsi="Times New Roman"/>
                <w:sz w:val="20"/>
                <w:szCs w:val="20"/>
              </w:rPr>
              <w:t>13</w:t>
            </w:r>
          </w:p>
        </w:tc>
        <w:tc>
          <w:tcPr>
            <w:tcW w:w="5839" w:type="dxa"/>
            <w:hideMark/>
          </w:tcPr>
          <w:p w14:paraId="464AE410" w14:textId="77777777" w:rsidR="0037195F" w:rsidRPr="007C11ED" w:rsidRDefault="0037195F" w:rsidP="007C11ED">
            <w:pPr>
              <w:spacing w:before="40" w:after="40" w:line="240" w:lineRule="atLeast"/>
              <w:rPr>
                <w:rFonts w:ascii="Times New Roman" w:hAnsi="Times New Roman"/>
                <w:sz w:val="20"/>
                <w:szCs w:val="20"/>
                <w:lang w:eastAsia="zh-CN"/>
              </w:rPr>
            </w:pPr>
            <w:r w:rsidRPr="007C11ED">
              <w:rPr>
                <w:rFonts w:ascii="Times New Roman" w:hAnsi="Times New Roman" w:hint="eastAsia"/>
                <w:sz w:val="20"/>
                <w:szCs w:val="20"/>
                <w:lang w:eastAsia="zh-CN"/>
              </w:rPr>
              <w:t>因生物剽窃或非法获取遗传资源而提出的起诉数目</w:t>
            </w:r>
          </w:p>
        </w:tc>
        <w:tc>
          <w:tcPr>
            <w:tcW w:w="2835" w:type="dxa"/>
            <w:hideMark/>
          </w:tcPr>
          <w:p w14:paraId="421C07D0" w14:textId="77777777" w:rsidR="0037195F" w:rsidRPr="00604C3F" w:rsidRDefault="0037195F" w:rsidP="007C11E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37D0B26" w14:textId="77777777" w:rsidTr="00002560">
        <w:trPr>
          <w:trHeight w:val="300"/>
        </w:trPr>
        <w:tc>
          <w:tcPr>
            <w:tcW w:w="960" w:type="dxa"/>
            <w:vMerge w:val="restart"/>
            <w:vAlign w:val="center"/>
            <w:hideMark/>
          </w:tcPr>
          <w:p w14:paraId="5585EB45" w14:textId="77777777" w:rsidR="0037195F" w:rsidRPr="00604C3F" w:rsidRDefault="0037195F" w:rsidP="007C11ED">
            <w:pPr>
              <w:spacing w:before="40" w:after="40" w:line="240" w:lineRule="atLeast"/>
              <w:rPr>
                <w:rFonts w:ascii="Times New Roman" w:hAnsi="Times New Roman"/>
                <w:sz w:val="20"/>
                <w:szCs w:val="20"/>
              </w:rPr>
            </w:pPr>
            <w:r w:rsidRPr="00604C3F">
              <w:rPr>
                <w:rFonts w:ascii="Times New Roman" w:hAnsi="Times New Roman"/>
                <w:sz w:val="20"/>
                <w:szCs w:val="20"/>
              </w:rPr>
              <w:t>14</w:t>
            </w:r>
          </w:p>
          <w:p w14:paraId="0D9F95D4" w14:textId="77777777" w:rsidR="0037195F" w:rsidRPr="00604C3F" w:rsidRDefault="0037195F" w:rsidP="007C11ED">
            <w:pPr>
              <w:spacing w:before="40" w:after="40" w:line="240" w:lineRule="atLeast"/>
              <w:rPr>
                <w:rFonts w:ascii="Times New Roman" w:hAnsi="Times New Roman"/>
                <w:sz w:val="20"/>
                <w:szCs w:val="20"/>
              </w:rPr>
            </w:pPr>
          </w:p>
        </w:tc>
        <w:tc>
          <w:tcPr>
            <w:tcW w:w="5839" w:type="dxa"/>
            <w:hideMark/>
          </w:tcPr>
          <w:p w14:paraId="3E439EBD" w14:textId="77777777" w:rsidR="0037195F" w:rsidRPr="007C11ED" w:rsidRDefault="0037195F" w:rsidP="007C11ED">
            <w:pPr>
              <w:spacing w:before="40" w:after="40" w:line="240" w:lineRule="atLeast"/>
              <w:rPr>
                <w:rFonts w:ascii="Times New Roman" w:hAnsi="Times New Roman"/>
                <w:sz w:val="20"/>
                <w:szCs w:val="20"/>
                <w:lang w:eastAsia="zh-CN"/>
              </w:rPr>
            </w:pPr>
            <w:r w:rsidRPr="007C11ED">
              <w:rPr>
                <w:rFonts w:ascii="Times New Roman" w:hAnsi="Times New Roman" w:hint="eastAsia"/>
                <w:sz w:val="20"/>
                <w:szCs w:val="20"/>
                <w:lang w:eastAsia="zh-CN"/>
              </w:rPr>
              <w:t>企业对生物多样性的依赖性和影响</w:t>
            </w:r>
          </w:p>
        </w:tc>
        <w:tc>
          <w:tcPr>
            <w:tcW w:w="2835" w:type="dxa"/>
            <w:hideMark/>
          </w:tcPr>
          <w:p w14:paraId="432D7F65" w14:textId="77777777" w:rsidR="0037195F" w:rsidRPr="00604C3F" w:rsidRDefault="0037195F" w:rsidP="007C11ED">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标题指标</w:t>
            </w:r>
            <w:proofErr w:type="spellEnd"/>
            <w:r w:rsidRPr="00604C3F">
              <w:rPr>
                <w:rFonts w:ascii="Times New Roman" w:hAnsi="Times New Roman"/>
                <w:sz w:val="20"/>
                <w:szCs w:val="20"/>
              </w:rPr>
              <w:t xml:space="preserve"> 15.0.1</w:t>
            </w:r>
          </w:p>
        </w:tc>
      </w:tr>
      <w:tr w:rsidR="0037195F" w:rsidRPr="00604C3F" w14:paraId="7B45F05C" w14:textId="77777777" w:rsidTr="00002560">
        <w:trPr>
          <w:trHeight w:val="570"/>
        </w:trPr>
        <w:tc>
          <w:tcPr>
            <w:tcW w:w="960" w:type="dxa"/>
            <w:vMerge/>
            <w:vAlign w:val="center"/>
            <w:hideMark/>
          </w:tcPr>
          <w:p w14:paraId="2F219942" w14:textId="77777777" w:rsidR="0037195F" w:rsidRPr="00604C3F" w:rsidRDefault="0037195F" w:rsidP="007C11ED">
            <w:pPr>
              <w:spacing w:before="40" w:after="40" w:line="240" w:lineRule="atLeast"/>
              <w:rPr>
                <w:rFonts w:ascii="Times New Roman" w:hAnsi="Times New Roman"/>
                <w:sz w:val="20"/>
                <w:szCs w:val="20"/>
              </w:rPr>
            </w:pPr>
          </w:p>
        </w:tc>
        <w:tc>
          <w:tcPr>
            <w:tcW w:w="5839" w:type="dxa"/>
            <w:hideMark/>
          </w:tcPr>
          <w:p w14:paraId="37013465" w14:textId="77777777" w:rsidR="0037195F" w:rsidRPr="007C11ED" w:rsidRDefault="0037195F" w:rsidP="007C11ED">
            <w:pPr>
              <w:spacing w:before="40" w:after="40" w:line="240" w:lineRule="atLeast"/>
              <w:rPr>
                <w:rFonts w:ascii="Times New Roman" w:hAnsi="Times New Roman"/>
                <w:sz w:val="20"/>
                <w:szCs w:val="20"/>
                <w:lang w:eastAsia="zh-CN"/>
              </w:rPr>
            </w:pPr>
            <w:r w:rsidRPr="007C11ED">
              <w:rPr>
                <w:rFonts w:ascii="Times New Roman" w:hAnsi="Times New Roman" w:hint="eastAsia"/>
                <w:sz w:val="20"/>
                <w:szCs w:val="20"/>
                <w:lang w:eastAsia="zh-CN"/>
              </w:rPr>
              <w:t>生物多样性以外部门的纳入了生物多样性价值和优先事项的政策数目</w:t>
            </w:r>
          </w:p>
        </w:tc>
        <w:tc>
          <w:tcPr>
            <w:tcW w:w="2835" w:type="dxa"/>
            <w:hideMark/>
          </w:tcPr>
          <w:p w14:paraId="4443E21B" w14:textId="77777777" w:rsidR="0037195F" w:rsidRPr="00604C3F" w:rsidRDefault="0037195F" w:rsidP="007C11E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5A7703BA" w14:textId="77777777" w:rsidTr="00002560">
        <w:trPr>
          <w:trHeight w:val="850"/>
        </w:trPr>
        <w:tc>
          <w:tcPr>
            <w:tcW w:w="960" w:type="dxa"/>
            <w:vMerge/>
            <w:vAlign w:val="center"/>
            <w:hideMark/>
          </w:tcPr>
          <w:p w14:paraId="4522EF5C" w14:textId="77777777" w:rsidR="0037195F" w:rsidRPr="00604C3F" w:rsidRDefault="0037195F" w:rsidP="007C11ED">
            <w:pPr>
              <w:spacing w:before="40" w:after="40" w:line="240" w:lineRule="atLeast"/>
              <w:rPr>
                <w:rFonts w:ascii="Times New Roman" w:hAnsi="Times New Roman"/>
                <w:sz w:val="20"/>
                <w:szCs w:val="20"/>
                <w:lang w:eastAsia="zh-CN"/>
              </w:rPr>
            </w:pPr>
          </w:p>
        </w:tc>
        <w:tc>
          <w:tcPr>
            <w:tcW w:w="5839" w:type="dxa"/>
            <w:hideMark/>
          </w:tcPr>
          <w:p w14:paraId="684572AA" w14:textId="77777777" w:rsidR="0037195F" w:rsidRPr="007C11ED" w:rsidRDefault="0037195F" w:rsidP="007C11ED">
            <w:pPr>
              <w:spacing w:before="40" w:after="40" w:line="240" w:lineRule="atLeast"/>
              <w:rPr>
                <w:rFonts w:ascii="Times New Roman" w:hAnsi="Times New Roman"/>
                <w:sz w:val="20"/>
                <w:szCs w:val="20"/>
                <w:lang w:eastAsia="zh-CN"/>
              </w:rPr>
            </w:pPr>
            <w:r w:rsidRPr="007C11ED">
              <w:rPr>
                <w:rFonts w:ascii="Times New Roman" w:hAnsi="Times New Roman" w:hint="eastAsia"/>
                <w:sz w:val="20"/>
                <w:szCs w:val="20"/>
                <w:lang w:eastAsia="zh-CN"/>
              </w:rPr>
              <w:t>将生物多样性和生态系统服务纳入其环境管理体系政策行动计划（即</w:t>
            </w:r>
            <w:r w:rsidRPr="007C11ED">
              <w:rPr>
                <w:rFonts w:ascii="Times New Roman" w:hAnsi="Times New Roman" w:hint="eastAsia"/>
                <w:sz w:val="20"/>
                <w:szCs w:val="20"/>
                <w:lang w:eastAsia="zh-CN"/>
              </w:rPr>
              <w:t xml:space="preserve"> ISO 14001</w:t>
            </w:r>
            <w:r w:rsidRPr="007C11ED">
              <w:rPr>
                <w:rFonts w:ascii="Times New Roman" w:hAnsi="Times New Roman" w:hint="eastAsia"/>
                <w:sz w:val="20"/>
                <w:szCs w:val="20"/>
                <w:lang w:eastAsia="zh-CN"/>
              </w:rPr>
              <w:t>）或与具体行动相关的承诺的国家、地方政府和私营公司的数目或所占比重</w:t>
            </w:r>
          </w:p>
        </w:tc>
        <w:tc>
          <w:tcPr>
            <w:tcW w:w="2835" w:type="dxa"/>
            <w:hideMark/>
          </w:tcPr>
          <w:p w14:paraId="4B4CC038" w14:textId="77777777" w:rsidR="0037195F" w:rsidRPr="00604C3F" w:rsidRDefault="0037195F" w:rsidP="007C11E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B9CFD61" w14:textId="77777777" w:rsidTr="00002560">
        <w:trPr>
          <w:trHeight w:val="300"/>
        </w:trPr>
        <w:tc>
          <w:tcPr>
            <w:tcW w:w="960" w:type="dxa"/>
            <w:vMerge/>
            <w:vAlign w:val="center"/>
            <w:hideMark/>
          </w:tcPr>
          <w:p w14:paraId="22D6D92E" w14:textId="77777777" w:rsidR="0037195F" w:rsidRPr="00604C3F" w:rsidRDefault="0037195F" w:rsidP="007C11ED">
            <w:pPr>
              <w:spacing w:before="40" w:after="40" w:line="240" w:lineRule="atLeast"/>
              <w:rPr>
                <w:rFonts w:ascii="Times New Roman" w:hAnsi="Times New Roman"/>
                <w:sz w:val="20"/>
                <w:szCs w:val="20"/>
                <w:lang w:eastAsia="zh-CN"/>
              </w:rPr>
            </w:pPr>
          </w:p>
        </w:tc>
        <w:tc>
          <w:tcPr>
            <w:tcW w:w="5839" w:type="dxa"/>
            <w:hideMark/>
          </w:tcPr>
          <w:p w14:paraId="27566EB0" w14:textId="77777777" w:rsidR="0037195F" w:rsidRPr="00604C3F" w:rsidRDefault="0037195F" w:rsidP="007C11ED">
            <w:pPr>
              <w:spacing w:before="40" w:after="40" w:line="240" w:lineRule="atLeast"/>
              <w:rPr>
                <w:rFonts w:ascii="Times New Roman" w:hAnsi="Times New Roman"/>
                <w:sz w:val="20"/>
                <w:szCs w:val="20"/>
                <w:lang w:eastAsia="zh-CN"/>
              </w:rPr>
            </w:pPr>
            <w:r w:rsidRPr="007C11ED">
              <w:rPr>
                <w:rFonts w:ascii="Times New Roman" w:hAnsi="Times New Roman" w:hint="eastAsia"/>
                <w:sz w:val="20"/>
                <w:szCs w:val="20"/>
                <w:lang w:eastAsia="zh-CN"/>
              </w:rPr>
              <w:t>实行有利于自然的部门行动计划的国家数目</w:t>
            </w:r>
          </w:p>
        </w:tc>
        <w:tc>
          <w:tcPr>
            <w:tcW w:w="2835" w:type="dxa"/>
            <w:hideMark/>
          </w:tcPr>
          <w:p w14:paraId="39E11986" w14:textId="77777777" w:rsidR="0037195F" w:rsidRPr="00604C3F" w:rsidRDefault="0037195F" w:rsidP="007C11E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5389B505" w14:textId="77777777" w:rsidTr="00002560">
        <w:trPr>
          <w:trHeight w:val="570"/>
        </w:trPr>
        <w:tc>
          <w:tcPr>
            <w:tcW w:w="960" w:type="dxa"/>
            <w:vMerge/>
            <w:vAlign w:val="center"/>
            <w:hideMark/>
          </w:tcPr>
          <w:p w14:paraId="20B12198" w14:textId="77777777" w:rsidR="0037195F" w:rsidRPr="00604C3F" w:rsidRDefault="0037195F" w:rsidP="007C11ED">
            <w:pPr>
              <w:spacing w:before="40" w:after="40" w:line="240" w:lineRule="atLeast"/>
              <w:rPr>
                <w:rFonts w:ascii="Times New Roman" w:hAnsi="Times New Roman"/>
                <w:sz w:val="20"/>
                <w:szCs w:val="20"/>
                <w:lang w:eastAsia="zh-CN"/>
              </w:rPr>
            </w:pPr>
          </w:p>
        </w:tc>
        <w:tc>
          <w:tcPr>
            <w:tcW w:w="5839" w:type="dxa"/>
            <w:hideMark/>
          </w:tcPr>
          <w:p w14:paraId="46629644" w14:textId="77777777" w:rsidR="0037195F" w:rsidRPr="00604C3F" w:rsidRDefault="0037195F" w:rsidP="007C11ED">
            <w:pPr>
              <w:spacing w:before="40" w:after="40" w:line="240" w:lineRule="atLeast"/>
              <w:rPr>
                <w:rFonts w:ascii="Times New Roman" w:hAnsi="Times New Roman"/>
                <w:sz w:val="20"/>
                <w:szCs w:val="20"/>
                <w:lang w:eastAsia="zh-CN"/>
              </w:rPr>
            </w:pPr>
            <w:r w:rsidRPr="007C11ED">
              <w:rPr>
                <w:rFonts w:ascii="Times New Roman" w:hAnsi="Times New Roman" w:hint="eastAsia"/>
                <w:sz w:val="20"/>
                <w:szCs w:val="20"/>
                <w:lang w:eastAsia="zh-CN"/>
              </w:rPr>
              <w:t>采用整个政府和全社会方法制定、审查和实施国家生物多样性战略和行动计划的国家数目</w:t>
            </w:r>
          </w:p>
        </w:tc>
        <w:tc>
          <w:tcPr>
            <w:tcW w:w="2835" w:type="dxa"/>
            <w:hideMark/>
          </w:tcPr>
          <w:p w14:paraId="4F2B8492" w14:textId="77777777" w:rsidR="0037195F" w:rsidRPr="00604C3F" w:rsidRDefault="0037195F" w:rsidP="007C11ED">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EEF85A1" w14:textId="77777777" w:rsidTr="00002560">
        <w:trPr>
          <w:trHeight w:val="570"/>
        </w:trPr>
        <w:tc>
          <w:tcPr>
            <w:tcW w:w="960" w:type="dxa"/>
            <w:vMerge/>
            <w:vAlign w:val="center"/>
            <w:hideMark/>
          </w:tcPr>
          <w:p w14:paraId="64F274CE" w14:textId="77777777" w:rsidR="0037195F" w:rsidRPr="00604C3F" w:rsidRDefault="0037195F" w:rsidP="007C11ED">
            <w:pPr>
              <w:spacing w:before="40" w:after="40" w:line="240" w:lineRule="atLeast"/>
              <w:rPr>
                <w:rFonts w:ascii="Times New Roman" w:hAnsi="Times New Roman"/>
                <w:sz w:val="20"/>
                <w:szCs w:val="20"/>
                <w:lang w:eastAsia="zh-CN"/>
              </w:rPr>
            </w:pPr>
          </w:p>
        </w:tc>
        <w:tc>
          <w:tcPr>
            <w:tcW w:w="5839" w:type="dxa"/>
            <w:hideMark/>
          </w:tcPr>
          <w:p w14:paraId="4477E392" w14:textId="77777777" w:rsidR="0037195F" w:rsidRPr="00150A40" w:rsidRDefault="0037195F" w:rsidP="00150A40">
            <w:pPr>
              <w:spacing w:before="40" w:after="40" w:line="240" w:lineRule="atLeast"/>
              <w:rPr>
                <w:rFonts w:ascii="Times New Roman" w:hAnsi="Times New Roman"/>
                <w:sz w:val="20"/>
                <w:szCs w:val="20"/>
                <w:lang w:eastAsia="zh-CN"/>
              </w:rPr>
            </w:pPr>
            <w:r w:rsidRPr="00150A40">
              <w:rPr>
                <w:rFonts w:ascii="Times New Roman" w:hAnsi="Times New Roman" w:hint="eastAsia"/>
                <w:sz w:val="20"/>
                <w:szCs w:val="20"/>
                <w:lang w:eastAsia="zh-CN"/>
              </w:rPr>
              <w:t>已重新定向、改变用途或取消的对生物多样性有害的补贴和其他激励措施的价值</w:t>
            </w:r>
          </w:p>
          <w:p w14:paraId="46621E9F" w14:textId="77777777" w:rsidR="0037195F" w:rsidRPr="00604C3F" w:rsidRDefault="0037195F" w:rsidP="00150A40">
            <w:pPr>
              <w:spacing w:before="40" w:after="40" w:line="240" w:lineRule="atLeast"/>
              <w:rPr>
                <w:rFonts w:ascii="Times New Roman" w:hAnsi="Times New Roman"/>
                <w:sz w:val="20"/>
                <w:szCs w:val="20"/>
                <w:lang w:eastAsia="zh-CN"/>
              </w:rPr>
            </w:pPr>
            <w:r w:rsidRPr="00150A40">
              <w:rPr>
                <w:rFonts w:ascii="Times New Roman" w:hAnsi="Times New Roman" w:hint="eastAsia"/>
                <w:sz w:val="20"/>
                <w:szCs w:val="20"/>
                <w:lang w:eastAsia="zh-CN"/>
              </w:rPr>
              <w:t>纳入了生物多样性目标，以确保将生物多样性价值纳入所有部门的主流的各级政策、法规、规划、预算编制、发展进程、减贫战略和国民账户所占比例</w:t>
            </w:r>
          </w:p>
        </w:tc>
        <w:tc>
          <w:tcPr>
            <w:tcW w:w="2835" w:type="dxa"/>
            <w:hideMark/>
          </w:tcPr>
          <w:p w14:paraId="3D3D97A6" w14:textId="77777777" w:rsidR="0037195F" w:rsidRPr="00604C3F" w:rsidRDefault="0037195F" w:rsidP="007C11ED">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标题指标</w:t>
            </w:r>
            <w:proofErr w:type="spellEnd"/>
            <w:r w:rsidRPr="00604C3F">
              <w:rPr>
                <w:rFonts w:ascii="Times New Roman" w:hAnsi="Times New Roman"/>
                <w:sz w:val="20"/>
                <w:szCs w:val="20"/>
              </w:rPr>
              <w:t xml:space="preserve"> 18.0.1</w:t>
            </w:r>
          </w:p>
        </w:tc>
      </w:tr>
      <w:tr w:rsidR="0037195F" w:rsidRPr="00604C3F" w14:paraId="0F726AE8" w14:textId="77777777" w:rsidTr="00002560">
        <w:trPr>
          <w:trHeight w:val="300"/>
        </w:trPr>
        <w:tc>
          <w:tcPr>
            <w:tcW w:w="960" w:type="dxa"/>
            <w:vMerge w:val="restart"/>
            <w:vAlign w:val="center"/>
            <w:hideMark/>
          </w:tcPr>
          <w:p w14:paraId="45E678E2" w14:textId="77777777" w:rsidR="0037195F" w:rsidRPr="00604C3F" w:rsidRDefault="0037195F" w:rsidP="00E407C2">
            <w:pPr>
              <w:spacing w:before="40" w:after="40" w:line="240" w:lineRule="atLeast"/>
              <w:rPr>
                <w:rFonts w:ascii="Times New Roman" w:hAnsi="Times New Roman"/>
                <w:sz w:val="20"/>
                <w:szCs w:val="20"/>
              </w:rPr>
            </w:pPr>
            <w:r w:rsidRPr="00604C3F">
              <w:rPr>
                <w:rFonts w:ascii="Times New Roman" w:hAnsi="Times New Roman"/>
                <w:sz w:val="20"/>
                <w:szCs w:val="20"/>
              </w:rPr>
              <w:t>15</w:t>
            </w:r>
          </w:p>
          <w:p w14:paraId="35B858A2" w14:textId="77777777" w:rsidR="0037195F" w:rsidRPr="00604C3F" w:rsidRDefault="0037195F" w:rsidP="00E407C2">
            <w:pPr>
              <w:spacing w:before="40" w:after="40" w:line="240" w:lineRule="atLeast"/>
              <w:rPr>
                <w:rFonts w:ascii="Times New Roman" w:hAnsi="Times New Roman"/>
                <w:sz w:val="20"/>
                <w:szCs w:val="20"/>
              </w:rPr>
            </w:pPr>
          </w:p>
        </w:tc>
        <w:tc>
          <w:tcPr>
            <w:tcW w:w="5839" w:type="dxa"/>
            <w:hideMark/>
          </w:tcPr>
          <w:p w14:paraId="7C2D1338" w14:textId="77777777" w:rsidR="0037195F" w:rsidRPr="00E407C2" w:rsidRDefault="0037195F" w:rsidP="00E407C2">
            <w:pPr>
              <w:spacing w:before="40" w:after="40" w:line="240" w:lineRule="atLeast"/>
              <w:rPr>
                <w:rFonts w:ascii="Times New Roman" w:hAnsi="Times New Roman"/>
                <w:sz w:val="20"/>
                <w:szCs w:val="20"/>
                <w:lang w:eastAsia="zh-CN"/>
              </w:rPr>
            </w:pPr>
            <w:r w:rsidRPr="00E407C2">
              <w:rPr>
                <w:rFonts w:ascii="Times New Roman" w:hAnsi="Times New Roman" w:hint="eastAsia"/>
                <w:sz w:val="20"/>
                <w:szCs w:val="20"/>
                <w:lang w:eastAsia="zh-CN"/>
              </w:rPr>
              <w:t>企业对生物多样性和相关人权的依赖情况和影响</w:t>
            </w:r>
          </w:p>
        </w:tc>
        <w:tc>
          <w:tcPr>
            <w:tcW w:w="2835" w:type="dxa"/>
            <w:hideMark/>
          </w:tcPr>
          <w:p w14:paraId="68473969" w14:textId="77777777" w:rsidR="0037195F" w:rsidRPr="00604C3F" w:rsidRDefault="0037195F" w:rsidP="00E407C2">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3DF54DA0" w14:textId="77777777" w:rsidTr="00002560">
        <w:trPr>
          <w:trHeight w:val="300"/>
        </w:trPr>
        <w:tc>
          <w:tcPr>
            <w:tcW w:w="960" w:type="dxa"/>
            <w:vMerge/>
            <w:vAlign w:val="center"/>
            <w:hideMark/>
          </w:tcPr>
          <w:p w14:paraId="337C0021" w14:textId="77777777" w:rsidR="0037195F" w:rsidRPr="00604C3F" w:rsidRDefault="0037195F" w:rsidP="00E407C2">
            <w:pPr>
              <w:spacing w:before="40" w:after="40" w:line="240" w:lineRule="atLeast"/>
              <w:rPr>
                <w:rFonts w:ascii="Times New Roman" w:hAnsi="Times New Roman"/>
                <w:sz w:val="20"/>
                <w:szCs w:val="20"/>
                <w:lang w:eastAsia="zh-CN"/>
              </w:rPr>
            </w:pPr>
          </w:p>
        </w:tc>
        <w:tc>
          <w:tcPr>
            <w:tcW w:w="5839" w:type="dxa"/>
            <w:hideMark/>
          </w:tcPr>
          <w:p w14:paraId="371DAE28" w14:textId="77777777" w:rsidR="0037195F" w:rsidRPr="00E407C2" w:rsidRDefault="0037195F" w:rsidP="00E407C2">
            <w:pPr>
              <w:spacing w:before="40" w:after="40" w:line="240" w:lineRule="atLeast"/>
              <w:rPr>
                <w:rFonts w:ascii="Times New Roman" w:hAnsi="Times New Roman"/>
                <w:sz w:val="20"/>
                <w:szCs w:val="20"/>
              </w:rPr>
            </w:pPr>
            <w:proofErr w:type="spellStart"/>
            <w:r w:rsidRPr="00E407C2">
              <w:rPr>
                <w:rFonts w:ascii="Times New Roman" w:hAnsi="Times New Roman" w:hint="eastAsia"/>
                <w:sz w:val="20"/>
                <w:szCs w:val="20"/>
              </w:rPr>
              <w:t>生态足迹</w:t>
            </w:r>
            <w:proofErr w:type="spellEnd"/>
          </w:p>
        </w:tc>
        <w:tc>
          <w:tcPr>
            <w:tcW w:w="2835" w:type="dxa"/>
            <w:hideMark/>
          </w:tcPr>
          <w:p w14:paraId="08AF08E7" w14:textId="77777777" w:rsidR="0037195F" w:rsidRPr="00604C3F" w:rsidRDefault="0037195F" w:rsidP="00E407C2">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组成指标</w:t>
            </w:r>
            <w:proofErr w:type="spellEnd"/>
            <w:r w:rsidRPr="00604C3F">
              <w:rPr>
                <w:rFonts w:ascii="Times New Roman" w:hAnsi="Times New Roman"/>
                <w:sz w:val="20"/>
                <w:szCs w:val="20"/>
              </w:rPr>
              <w:t xml:space="preserve"> 15.4.1</w:t>
            </w:r>
          </w:p>
        </w:tc>
      </w:tr>
      <w:tr w:rsidR="0037195F" w:rsidRPr="00604C3F" w14:paraId="3462F2C9" w14:textId="77777777" w:rsidTr="00002560">
        <w:trPr>
          <w:trHeight w:val="570"/>
        </w:trPr>
        <w:tc>
          <w:tcPr>
            <w:tcW w:w="960" w:type="dxa"/>
            <w:vMerge/>
            <w:vAlign w:val="center"/>
            <w:hideMark/>
          </w:tcPr>
          <w:p w14:paraId="06AFC673" w14:textId="77777777" w:rsidR="0037195F" w:rsidRPr="00604C3F" w:rsidRDefault="0037195F" w:rsidP="00E407C2">
            <w:pPr>
              <w:spacing w:before="40" w:after="40" w:line="240" w:lineRule="atLeast"/>
              <w:rPr>
                <w:rFonts w:ascii="Times New Roman" w:hAnsi="Times New Roman"/>
                <w:sz w:val="20"/>
                <w:szCs w:val="20"/>
              </w:rPr>
            </w:pPr>
          </w:p>
        </w:tc>
        <w:tc>
          <w:tcPr>
            <w:tcW w:w="5839" w:type="dxa"/>
            <w:hideMark/>
          </w:tcPr>
          <w:p w14:paraId="205CDCA8" w14:textId="77777777" w:rsidR="0037195F" w:rsidRPr="00E407C2" w:rsidRDefault="0037195F" w:rsidP="00E407C2">
            <w:pPr>
              <w:spacing w:before="40" w:after="40" w:line="240" w:lineRule="atLeast"/>
              <w:rPr>
                <w:rFonts w:ascii="Times New Roman" w:hAnsi="Times New Roman"/>
                <w:sz w:val="20"/>
                <w:szCs w:val="20"/>
                <w:lang w:eastAsia="zh-CN"/>
              </w:rPr>
            </w:pPr>
            <w:r w:rsidRPr="00E407C2">
              <w:rPr>
                <w:rFonts w:ascii="Times New Roman" w:hAnsi="Times New Roman" w:hint="eastAsia"/>
                <w:sz w:val="20"/>
                <w:szCs w:val="20"/>
                <w:lang w:eastAsia="zh-CN"/>
              </w:rPr>
              <w:t>由于商品</w:t>
            </w:r>
            <w:r w:rsidRPr="00E407C2">
              <w:rPr>
                <w:rFonts w:ascii="Times New Roman" w:hAnsi="Times New Roman" w:hint="eastAsia"/>
                <w:sz w:val="20"/>
                <w:szCs w:val="20"/>
                <w:lang w:eastAsia="zh-CN"/>
              </w:rPr>
              <w:t>/</w:t>
            </w:r>
            <w:r w:rsidRPr="00E407C2">
              <w:rPr>
                <w:rFonts w:ascii="Times New Roman" w:hAnsi="Times New Roman" w:hint="eastAsia"/>
                <w:sz w:val="20"/>
                <w:szCs w:val="20"/>
                <w:lang w:eastAsia="zh-CN"/>
              </w:rPr>
              <w:t>软生产而被改造的自然植被</w:t>
            </w:r>
            <w:r w:rsidRPr="00E407C2">
              <w:rPr>
                <w:rFonts w:ascii="Times New Roman" w:hAnsi="Times New Roman" w:hint="eastAsia"/>
                <w:sz w:val="20"/>
                <w:szCs w:val="20"/>
                <w:lang w:eastAsia="zh-CN"/>
              </w:rPr>
              <w:t>/</w:t>
            </w:r>
            <w:r w:rsidRPr="00E407C2">
              <w:rPr>
                <w:rFonts w:ascii="Times New Roman" w:hAnsi="Times New Roman" w:hint="eastAsia"/>
                <w:sz w:val="20"/>
                <w:szCs w:val="20"/>
                <w:lang w:eastAsia="zh-CN"/>
              </w:rPr>
              <w:t>陆地生态系统的范围</w:t>
            </w:r>
          </w:p>
        </w:tc>
        <w:tc>
          <w:tcPr>
            <w:tcW w:w="2835" w:type="dxa"/>
            <w:hideMark/>
          </w:tcPr>
          <w:p w14:paraId="2589D952" w14:textId="77777777" w:rsidR="0037195F" w:rsidRPr="00604C3F" w:rsidRDefault="0037195F" w:rsidP="00E407C2">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EC8725C" w14:textId="77777777" w:rsidTr="00002560">
        <w:trPr>
          <w:trHeight w:val="570"/>
        </w:trPr>
        <w:tc>
          <w:tcPr>
            <w:tcW w:w="960" w:type="dxa"/>
            <w:vMerge/>
            <w:vAlign w:val="center"/>
            <w:hideMark/>
          </w:tcPr>
          <w:p w14:paraId="5308D43F" w14:textId="77777777" w:rsidR="0037195F" w:rsidRPr="00604C3F" w:rsidRDefault="0037195F" w:rsidP="00E407C2">
            <w:pPr>
              <w:spacing w:before="40" w:after="40" w:line="240" w:lineRule="atLeast"/>
              <w:rPr>
                <w:rFonts w:ascii="Times New Roman" w:hAnsi="Times New Roman"/>
                <w:sz w:val="20"/>
                <w:szCs w:val="20"/>
                <w:lang w:eastAsia="zh-CN"/>
              </w:rPr>
            </w:pPr>
          </w:p>
        </w:tc>
        <w:tc>
          <w:tcPr>
            <w:tcW w:w="5839" w:type="dxa"/>
            <w:hideMark/>
          </w:tcPr>
          <w:p w14:paraId="14C35CD1" w14:textId="77777777" w:rsidR="0037195F" w:rsidRPr="00E407C2" w:rsidRDefault="0037195F" w:rsidP="00E407C2">
            <w:pPr>
              <w:spacing w:before="40" w:after="40" w:line="240" w:lineRule="atLeast"/>
              <w:rPr>
                <w:rFonts w:ascii="Times New Roman" w:hAnsi="Times New Roman"/>
                <w:sz w:val="20"/>
                <w:szCs w:val="20"/>
                <w:lang w:eastAsia="zh-CN"/>
              </w:rPr>
            </w:pPr>
            <w:r w:rsidRPr="00E407C2">
              <w:rPr>
                <w:rFonts w:ascii="Times New Roman" w:hAnsi="Times New Roman" w:hint="eastAsia"/>
                <w:sz w:val="20"/>
                <w:szCs w:val="20"/>
                <w:lang w:eastAsia="zh-CN"/>
              </w:rPr>
              <w:t>自然相关财务披露工作组提供的依赖性、影响、风险和机遇指标</w:t>
            </w:r>
          </w:p>
        </w:tc>
        <w:tc>
          <w:tcPr>
            <w:tcW w:w="2835" w:type="dxa"/>
            <w:hideMark/>
          </w:tcPr>
          <w:p w14:paraId="25CC6EEE" w14:textId="77777777" w:rsidR="0037195F" w:rsidRPr="00604C3F" w:rsidRDefault="0037195F" w:rsidP="00E407C2">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4BBF572" w14:textId="77777777" w:rsidTr="00002560">
        <w:trPr>
          <w:trHeight w:val="300"/>
        </w:trPr>
        <w:tc>
          <w:tcPr>
            <w:tcW w:w="960" w:type="dxa"/>
            <w:vMerge/>
            <w:vAlign w:val="center"/>
            <w:hideMark/>
          </w:tcPr>
          <w:p w14:paraId="5AD7FB5A" w14:textId="77777777" w:rsidR="0037195F" w:rsidRPr="00604C3F" w:rsidRDefault="0037195F" w:rsidP="00E407C2">
            <w:pPr>
              <w:spacing w:before="40" w:after="40" w:line="240" w:lineRule="atLeast"/>
              <w:rPr>
                <w:rFonts w:ascii="Times New Roman" w:hAnsi="Times New Roman"/>
                <w:sz w:val="20"/>
                <w:szCs w:val="20"/>
                <w:lang w:eastAsia="zh-CN"/>
              </w:rPr>
            </w:pPr>
          </w:p>
        </w:tc>
        <w:tc>
          <w:tcPr>
            <w:tcW w:w="5839" w:type="dxa"/>
            <w:hideMark/>
          </w:tcPr>
          <w:p w14:paraId="2AD293EC" w14:textId="77777777" w:rsidR="0037195F" w:rsidRPr="00E407C2" w:rsidRDefault="0037195F" w:rsidP="00E407C2">
            <w:pPr>
              <w:spacing w:before="40" w:after="40" w:line="240" w:lineRule="atLeast"/>
              <w:rPr>
                <w:rFonts w:ascii="Times New Roman" w:hAnsi="Times New Roman"/>
                <w:sz w:val="20"/>
                <w:szCs w:val="20"/>
                <w:lang w:eastAsia="zh-CN"/>
              </w:rPr>
            </w:pPr>
            <w:r w:rsidRPr="00E407C2">
              <w:rPr>
                <w:rFonts w:ascii="Times New Roman" w:hAnsi="Times New Roman" w:hint="eastAsia"/>
                <w:sz w:val="20"/>
                <w:szCs w:val="20"/>
                <w:lang w:eastAsia="zh-CN"/>
              </w:rPr>
              <w:t>评估和报告本公司对生物多样性的净影响的公司数目</w:t>
            </w:r>
          </w:p>
        </w:tc>
        <w:tc>
          <w:tcPr>
            <w:tcW w:w="2835" w:type="dxa"/>
            <w:hideMark/>
          </w:tcPr>
          <w:p w14:paraId="6B81919C" w14:textId="77777777" w:rsidR="0037195F" w:rsidRPr="00604C3F" w:rsidRDefault="0037195F" w:rsidP="00E407C2">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5EAD07C" w14:textId="77777777" w:rsidTr="00002560">
        <w:trPr>
          <w:trHeight w:val="300"/>
        </w:trPr>
        <w:tc>
          <w:tcPr>
            <w:tcW w:w="960" w:type="dxa"/>
            <w:vMerge/>
            <w:vAlign w:val="center"/>
            <w:hideMark/>
          </w:tcPr>
          <w:p w14:paraId="19C40649" w14:textId="77777777" w:rsidR="0037195F" w:rsidRPr="00604C3F" w:rsidRDefault="0037195F" w:rsidP="00E407C2">
            <w:pPr>
              <w:spacing w:before="40" w:after="40" w:line="240" w:lineRule="atLeast"/>
              <w:rPr>
                <w:rFonts w:ascii="Times New Roman" w:hAnsi="Times New Roman"/>
                <w:sz w:val="20"/>
                <w:szCs w:val="20"/>
                <w:lang w:eastAsia="zh-CN"/>
              </w:rPr>
            </w:pPr>
          </w:p>
        </w:tc>
        <w:tc>
          <w:tcPr>
            <w:tcW w:w="5839" w:type="dxa"/>
            <w:hideMark/>
          </w:tcPr>
          <w:p w14:paraId="1031D944" w14:textId="77777777" w:rsidR="0037195F" w:rsidRPr="00E407C2" w:rsidRDefault="0037195F" w:rsidP="00E407C2">
            <w:pPr>
              <w:spacing w:before="40" w:after="40" w:line="240" w:lineRule="atLeast"/>
              <w:rPr>
                <w:rFonts w:ascii="Times New Roman" w:hAnsi="Times New Roman"/>
                <w:sz w:val="20"/>
                <w:szCs w:val="20"/>
                <w:lang w:eastAsia="zh-CN"/>
              </w:rPr>
            </w:pPr>
            <w:r w:rsidRPr="00E407C2">
              <w:rPr>
                <w:rFonts w:ascii="Times New Roman" w:hAnsi="Times New Roman" w:hint="eastAsia"/>
                <w:sz w:val="20"/>
                <w:szCs w:val="20"/>
                <w:lang w:eastAsia="zh-CN"/>
              </w:rPr>
              <w:t>发布可持续报告的公司数目</w:t>
            </w:r>
          </w:p>
        </w:tc>
        <w:tc>
          <w:tcPr>
            <w:tcW w:w="2835" w:type="dxa"/>
            <w:hideMark/>
          </w:tcPr>
          <w:p w14:paraId="6368C8C3" w14:textId="77777777" w:rsidR="0037195F" w:rsidRPr="00604C3F" w:rsidRDefault="0037195F" w:rsidP="00E407C2">
            <w:pPr>
              <w:spacing w:before="40" w:after="40" w:line="240" w:lineRule="atLeast"/>
              <w:rPr>
                <w:rFonts w:ascii="Times New Roman" w:hAnsi="Times New Roman"/>
                <w:sz w:val="20"/>
                <w:szCs w:val="20"/>
              </w:rPr>
            </w:pPr>
            <w:r w:rsidRPr="00604C3F">
              <w:rPr>
                <w:rFonts w:ascii="Times New Roman" w:hAnsi="Times New Roman"/>
                <w:sz w:val="20"/>
                <w:szCs w:val="20"/>
              </w:rPr>
              <w:t>(SDG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12.6.1.)</w:t>
            </w:r>
          </w:p>
        </w:tc>
      </w:tr>
      <w:tr w:rsidR="0037195F" w:rsidRPr="00604C3F" w14:paraId="2BA78922" w14:textId="77777777" w:rsidTr="00002560">
        <w:trPr>
          <w:trHeight w:val="570"/>
        </w:trPr>
        <w:tc>
          <w:tcPr>
            <w:tcW w:w="960" w:type="dxa"/>
            <w:vMerge/>
            <w:vAlign w:val="center"/>
            <w:hideMark/>
          </w:tcPr>
          <w:p w14:paraId="5C4CF13F" w14:textId="77777777" w:rsidR="0037195F" w:rsidRPr="00604C3F" w:rsidRDefault="0037195F" w:rsidP="00E407C2">
            <w:pPr>
              <w:spacing w:before="40" w:after="40" w:line="240" w:lineRule="atLeast"/>
              <w:rPr>
                <w:rFonts w:ascii="Times New Roman" w:hAnsi="Times New Roman"/>
                <w:sz w:val="20"/>
                <w:szCs w:val="20"/>
              </w:rPr>
            </w:pPr>
          </w:p>
        </w:tc>
        <w:tc>
          <w:tcPr>
            <w:tcW w:w="5839" w:type="dxa"/>
            <w:hideMark/>
          </w:tcPr>
          <w:p w14:paraId="0ECFF3AD" w14:textId="77777777" w:rsidR="0037195F" w:rsidRPr="00E407C2" w:rsidRDefault="0037195F" w:rsidP="00E407C2">
            <w:pPr>
              <w:spacing w:before="40" w:after="40" w:line="240" w:lineRule="atLeast"/>
              <w:rPr>
                <w:rFonts w:ascii="Times New Roman" w:hAnsi="Times New Roman"/>
                <w:sz w:val="20"/>
                <w:szCs w:val="20"/>
                <w:lang w:eastAsia="zh-CN"/>
              </w:rPr>
            </w:pPr>
            <w:r w:rsidRPr="00E407C2">
              <w:rPr>
                <w:rFonts w:ascii="Times New Roman" w:hAnsi="Times New Roman" w:hint="eastAsia"/>
                <w:sz w:val="20"/>
                <w:szCs w:val="20"/>
                <w:lang w:eastAsia="zh-CN"/>
              </w:rPr>
              <w:t>遵守获取和惠益分享要求并就此提出报告的公司数目</w:t>
            </w:r>
          </w:p>
        </w:tc>
        <w:tc>
          <w:tcPr>
            <w:tcW w:w="2835" w:type="dxa"/>
            <w:hideMark/>
          </w:tcPr>
          <w:p w14:paraId="5AC3FC01" w14:textId="77777777" w:rsidR="0037195F" w:rsidRPr="00604C3F" w:rsidRDefault="0037195F" w:rsidP="00E407C2">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E443306" w14:textId="77777777" w:rsidTr="00002560">
        <w:trPr>
          <w:trHeight w:val="570"/>
        </w:trPr>
        <w:tc>
          <w:tcPr>
            <w:tcW w:w="960" w:type="dxa"/>
            <w:vMerge/>
            <w:vAlign w:val="center"/>
            <w:hideMark/>
          </w:tcPr>
          <w:p w14:paraId="55449DDD" w14:textId="77777777" w:rsidR="0037195F" w:rsidRPr="00604C3F" w:rsidRDefault="0037195F" w:rsidP="00E407C2">
            <w:pPr>
              <w:spacing w:before="40" w:after="40" w:line="240" w:lineRule="atLeast"/>
              <w:rPr>
                <w:rFonts w:ascii="Times New Roman" w:hAnsi="Times New Roman"/>
                <w:sz w:val="20"/>
                <w:szCs w:val="20"/>
                <w:lang w:eastAsia="zh-CN"/>
              </w:rPr>
            </w:pPr>
          </w:p>
        </w:tc>
        <w:tc>
          <w:tcPr>
            <w:tcW w:w="5839" w:type="dxa"/>
            <w:hideMark/>
          </w:tcPr>
          <w:p w14:paraId="4469102F" w14:textId="77777777" w:rsidR="0037195F" w:rsidRPr="00E407C2" w:rsidRDefault="0037195F" w:rsidP="00E407C2">
            <w:pPr>
              <w:spacing w:before="40" w:after="40" w:line="240" w:lineRule="atLeast"/>
              <w:rPr>
                <w:rFonts w:ascii="Times New Roman" w:hAnsi="Times New Roman"/>
                <w:sz w:val="20"/>
                <w:szCs w:val="20"/>
                <w:lang w:eastAsia="zh-CN"/>
              </w:rPr>
            </w:pPr>
            <w:r w:rsidRPr="00E407C2">
              <w:rPr>
                <w:rFonts w:ascii="Times New Roman" w:hAnsi="Times New Roman" w:hint="eastAsia"/>
                <w:sz w:val="20"/>
                <w:szCs w:val="20"/>
                <w:lang w:eastAsia="zh-CN"/>
              </w:rPr>
              <w:t>制定了立法以确保公司报告其影响的国家数目</w:t>
            </w:r>
          </w:p>
        </w:tc>
        <w:tc>
          <w:tcPr>
            <w:tcW w:w="2835" w:type="dxa"/>
            <w:hideMark/>
          </w:tcPr>
          <w:p w14:paraId="0D9EC04E" w14:textId="77777777" w:rsidR="0037195F" w:rsidRPr="00604C3F" w:rsidRDefault="0037195F" w:rsidP="00E407C2">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3E9036A" w14:textId="77777777" w:rsidTr="00002560">
        <w:trPr>
          <w:trHeight w:val="570"/>
        </w:trPr>
        <w:tc>
          <w:tcPr>
            <w:tcW w:w="960" w:type="dxa"/>
            <w:vMerge/>
            <w:vAlign w:val="center"/>
            <w:hideMark/>
          </w:tcPr>
          <w:p w14:paraId="396639FB" w14:textId="77777777" w:rsidR="0037195F" w:rsidRPr="00604C3F" w:rsidRDefault="0037195F" w:rsidP="004F4C71">
            <w:pPr>
              <w:spacing w:before="40" w:after="40" w:line="240" w:lineRule="atLeast"/>
              <w:rPr>
                <w:rFonts w:ascii="Times New Roman" w:hAnsi="Times New Roman"/>
                <w:sz w:val="20"/>
                <w:szCs w:val="20"/>
                <w:lang w:eastAsia="zh-CN"/>
              </w:rPr>
            </w:pPr>
          </w:p>
        </w:tc>
        <w:tc>
          <w:tcPr>
            <w:tcW w:w="5839" w:type="dxa"/>
            <w:hideMark/>
          </w:tcPr>
          <w:p w14:paraId="21CB32FE" w14:textId="77777777" w:rsidR="0037195F" w:rsidRPr="004F4C71" w:rsidRDefault="0037195F" w:rsidP="004F4C71">
            <w:pPr>
              <w:spacing w:before="40" w:after="40" w:line="240" w:lineRule="atLeast"/>
              <w:rPr>
                <w:rFonts w:ascii="Times New Roman" w:hAnsi="Times New Roman"/>
                <w:sz w:val="20"/>
                <w:szCs w:val="20"/>
                <w:lang w:eastAsia="zh-CN"/>
              </w:rPr>
            </w:pPr>
            <w:r w:rsidRPr="004F4C71">
              <w:rPr>
                <w:rFonts w:ascii="Times New Roman" w:hAnsi="Times New Roman" w:hint="eastAsia"/>
                <w:sz w:val="20"/>
                <w:szCs w:val="20"/>
                <w:lang w:eastAsia="zh-CN"/>
              </w:rPr>
              <w:t>每个国家中使用生物多样性，包括认证计划或生物多样性准则的生产部门数目</w:t>
            </w:r>
          </w:p>
        </w:tc>
        <w:tc>
          <w:tcPr>
            <w:tcW w:w="2835" w:type="dxa"/>
            <w:hideMark/>
          </w:tcPr>
          <w:p w14:paraId="0B7007D4" w14:textId="77777777" w:rsidR="0037195F" w:rsidRPr="00604C3F" w:rsidRDefault="0037195F" w:rsidP="004F4C71">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A170345" w14:textId="77777777" w:rsidTr="00002560">
        <w:trPr>
          <w:trHeight w:val="570"/>
        </w:trPr>
        <w:tc>
          <w:tcPr>
            <w:tcW w:w="960" w:type="dxa"/>
            <w:vMerge/>
            <w:vAlign w:val="center"/>
            <w:hideMark/>
          </w:tcPr>
          <w:p w14:paraId="7D34EA92" w14:textId="77777777" w:rsidR="0037195F" w:rsidRPr="00604C3F" w:rsidRDefault="0037195F" w:rsidP="004F4C71">
            <w:pPr>
              <w:spacing w:before="40" w:after="40" w:line="240" w:lineRule="atLeast"/>
              <w:rPr>
                <w:rFonts w:ascii="Times New Roman" w:hAnsi="Times New Roman"/>
                <w:sz w:val="20"/>
                <w:szCs w:val="20"/>
                <w:lang w:eastAsia="zh-CN"/>
              </w:rPr>
            </w:pPr>
          </w:p>
        </w:tc>
        <w:tc>
          <w:tcPr>
            <w:tcW w:w="5839" w:type="dxa"/>
            <w:hideMark/>
          </w:tcPr>
          <w:p w14:paraId="7217E6E9" w14:textId="77777777" w:rsidR="0037195F" w:rsidRPr="004F4C71" w:rsidRDefault="0037195F" w:rsidP="004F4C71">
            <w:pPr>
              <w:spacing w:before="40" w:after="40" w:line="240" w:lineRule="atLeast"/>
              <w:rPr>
                <w:rFonts w:ascii="Times New Roman" w:hAnsi="Times New Roman"/>
                <w:sz w:val="20"/>
                <w:szCs w:val="20"/>
                <w:lang w:eastAsia="zh-CN"/>
              </w:rPr>
            </w:pPr>
            <w:r w:rsidRPr="004F4C71">
              <w:rPr>
                <w:rFonts w:ascii="Times New Roman" w:hAnsi="Times New Roman" w:hint="eastAsia"/>
                <w:sz w:val="20"/>
                <w:szCs w:val="20"/>
                <w:lang w:eastAsia="zh-CN"/>
              </w:rPr>
              <w:t>制定了监管框架，要求企业评估和报告其对生物多样性以及对土著人民和地方社区的权利所产生影响的缔约方所占百分比</w:t>
            </w:r>
          </w:p>
        </w:tc>
        <w:tc>
          <w:tcPr>
            <w:tcW w:w="2835" w:type="dxa"/>
            <w:hideMark/>
          </w:tcPr>
          <w:p w14:paraId="1A026CDC" w14:textId="77777777" w:rsidR="0037195F" w:rsidRPr="00604C3F" w:rsidRDefault="0037195F" w:rsidP="004F4C71">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59A383D" w14:textId="77777777" w:rsidTr="00002560">
        <w:trPr>
          <w:trHeight w:val="570"/>
        </w:trPr>
        <w:tc>
          <w:tcPr>
            <w:tcW w:w="960" w:type="dxa"/>
            <w:vMerge/>
            <w:vAlign w:val="center"/>
            <w:hideMark/>
          </w:tcPr>
          <w:p w14:paraId="0FE5559F" w14:textId="77777777" w:rsidR="0037195F" w:rsidRPr="00604C3F" w:rsidRDefault="0037195F" w:rsidP="004F4C71">
            <w:pPr>
              <w:spacing w:before="40" w:after="40" w:line="240" w:lineRule="atLeast"/>
              <w:rPr>
                <w:rFonts w:ascii="Times New Roman" w:hAnsi="Times New Roman"/>
                <w:sz w:val="20"/>
                <w:szCs w:val="20"/>
                <w:lang w:eastAsia="zh-CN"/>
              </w:rPr>
            </w:pPr>
          </w:p>
        </w:tc>
        <w:tc>
          <w:tcPr>
            <w:tcW w:w="5839" w:type="dxa"/>
            <w:hideMark/>
          </w:tcPr>
          <w:p w14:paraId="6C126949" w14:textId="77777777" w:rsidR="0037195F" w:rsidRPr="004F4C71" w:rsidRDefault="0037195F" w:rsidP="004F4C71">
            <w:pPr>
              <w:spacing w:before="40" w:after="40" w:line="240" w:lineRule="atLeast"/>
              <w:rPr>
                <w:rFonts w:ascii="Times New Roman" w:hAnsi="Times New Roman"/>
                <w:sz w:val="20"/>
                <w:szCs w:val="20"/>
                <w:lang w:eastAsia="zh-CN"/>
              </w:rPr>
            </w:pPr>
            <w:r w:rsidRPr="004F4C71">
              <w:rPr>
                <w:rFonts w:ascii="Times New Roman" w:hAnsi="Times New Roman" w:hint="eastAsia"/>
                <w:sz w:val="20"/>
                <w:szCs w:val="20"/>
                <w:lang w:eastAsia="zh-CN"/>
              </w:rPr>
              <w:t>防止和规范对生物多样性和生物多样性相关人权所产生影响的现行政策和措施</w:t>
            </w:r>
          </w:p>
        </w:tc>
        <w:tc>
          <w:tcPr>
            <w:tcW w:w="2835" w:type="dxa"/>
            <w:hideMark/>
          </w:tcPr>
          <w:p w14:paraId="195DFC06" w14:textId="77777777" w:rsidR="0037195F" w:rsidRPr="00604C3F" w:rsidRDefault="0037195F" w:rsidP="004F4C71">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D24485E" w14:textId="77777777" w:rsidTr="00002560">
        <w:trPr>
          <w:trHeight w:val="1130"/>
        </w:trPr>
        <w:tc>
          <w:tcPr>
            <w:tcW w:w="960" w:type="dxa"/>
            <w:vMerge/>
            <w:vAlign w:val="center"/>
            <w:hideMark/>
          </w:tcPr>
          <w:p w14:paraId="486C4FA1" w14:textId="77777777" w:rsidR="0037195F" w:rsidRPr="00604C3F" w:rsidRDefault="0037195F" w:rsidP="004F4C71">
            <w:pPr>
              <w:spacing w:before="40" w:after="40" w:line="240" w:lineRule="atLeast"/>
              <w:rPr>
                <w:rFonts w:ascii="Times New Roman" w:hAnsi="Times New Roman"/>
                <w:sz w:val="20"/>
                <w:szCs w:val="20"/>
                <w:lang w:eastAsia="zh-CN"/>
              </w:rPr>
            </w:pPr>
          </w:p>
        </w:tc>
        <w:tc>
          <w:tcPr>
            <w:tcW w:w="5839" w:type="dxa"/>
            <w:hideMark/>
          </w:tcPr>
          <w:p w14:paraId="7E37BAA9" w14:textId="77777777" w:rsidR="0037195F" w:rsidRPr="004F4C71" w:rsidRDefault="0037195F" w:rsidP="004F4C71">
            <w:pPr>
              <w:spacing w:before="40" w:after="40" w:line="240" w:lineRule="atLeast"/>
              <w:rPr>
                <w:rFonts w:ascii="Times New Roman" w:hAnsi="Times New Roman"/>
                <w:sz w:val="20"/>
                <w:szCs w:val="20"/>
                <w:lang w:eastAsia="zh-CN"/>
              </w:rPr>
            </w:pPr>
            <w:r w:rsidRPr="004F4C71">
              <w:rPr>
                <w:rFonts w:ascii="Times New Roman" w:hAnsi="Times New Roman" w:hint="eastAsia"/>
                <w:sz w:val="20"/>
                <w:szCs w:val="20"/>
                <w:lang w:eastAsia="zh-CN"/>
              </w:rPr>
              <w:t>以下企业的总收入所占比重：</w:t>
            </w:r>
            <w:r w:rsidRPr="004F4C71">
              <w:rPr>
                <w:rFonts w:ascii="Times New Roman" w:hAnsi="Times New Roman" w:hint="eastAsia"/>
                <w:sz w:val="20"/>
                <w:szCs w:val="20"/>
                <w:lang w:eastAsia="zh-CN"/>
              </w:rPr>
              <w:t xml:space="preserve"> (a) </w:t>
            </w:r>
            <w:r w:rsidRPr="004F4C71">
              <w:rPr>
                <w:rFonts w:ascii="Times New Roman" w:hAnsi="Times New Roman" w:hint="eastAsia"/>
                <w:sz w:val="20"/>
                <w:szCs w:val="20"/>
                <w:lang w:eastAsia="zh-CN"/>
              </w:rPr>
              <w:t>通过量化指标评估和披露其运营和供应链对生物多样性的重大影响和依赖性；</w:t>
            </w:r>
            <w:r w:rsidRPr="004F4C71">
              <w:rPr>
                <w:rFonts w:ascii="Times New Roman" w:hAnsi="Times New Roman" w:hint="eastAsia"/>
                <w:sz w:val="20"/>
                <w:szCs w:val="20"/>
                <w:lang w:eastAsia="zh-CN"/>
              </w:rPr>
              <w:t xml:space="preserve"> (b) </w:t>
            </w:r>
            <w:r w:rsidRPr="004F4C71">
              <w:rPr>
                <w:rFonts w:ascii="Times New Roman" w:hAnsi="Times New Roman" w:hint="eastAsia"/>
                <w:sz w:val="20"/>
                <w:szCs w:val="20"/>
                <w:lang w:eastAsia="zh-CN"/>
              </w:rPr>
              <w:t>设定了基于科学的自然保护目标；</w:t>
            </w:r>
            <w:r w:rsidRPr="004F4C71">
              <w:rPr>
                <w:rFonts w:ascii="Times New Roman" w:hAnsi="Times New Roman" w:hint="eastAsia"/>
                <w:sz w:val="20"/>
                <w:szCs w:val="20"/>
                <w:lang w:eastAsia="zh-CN"/>
              </w:rPr>
              <w:t xml:space="preserve"> (c) </w:t>
            </w:r>
            <w:r w:rsidRPr="004F4C71">
              <w:rPr>
                <w:rFonts w:ascii="Times New Roman" w:hAnsi="Times New Roman" w:hint="eastAsia"/>
                <w:sz w:val="20"/>
                <w:szCs w:val="20"/>
                <w:lang w:eastAsia="zh-CN"/>
              </w:rPr>
              <w:t>制定了基于科学的气候目标</w:t>
            </w:r>
          </w:p>
        </w:tc>
        <w:tc>
          <w:tcPr>
            <w:tcW w:w="2835" w:type="dxa"/>
            <w:hideMark/>
          </w:tcPr>
          <w:p w14:paraId="3B00EA2B" w14:textId="77777777" w:rsidR="0037195F" w:rsidRPr="00604C3F" w:rsidRDefault="0037195F" w:rsidP="004F4C71">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D28D0F1" w14:textId="77777777" w:rsidTr="00002560">
        <w:trPr>
          <w:trHeight w:val="570"/>
        </w:trPr>
        <w:tc>
          <w:tcPr>
            <w:tcW w:w="960" w:type="dxa"/>
            <w:vMerge/>
            <w:vAlign w:val="center"/>
            <w:hideMark/>
          </w:tcPr>
          <w:p w14:paraId="63F90255" w14:textId="77777777" w:rsidR="0037195F" w:rsidRPr="00604C3F" w:rsidRDefault="0037195F" w:rsidP="004F4C71">
            <w:pPr>
              <w:spacing w:before="40" w:after="40" w:line="240" w:lineRule="atLeast"/>
              <w:rPr>
                <w:rFonts w:ascii="Times New Roman" w:hAnsi="Times New Roman"/>
                <w:sz w:val="20"/>
                <w:szCs w:val="20"/>
                <w:lang w:eastAsia="zh-CN"/>
              </w:rPr>
            </w:pPr>
          </w:p>
        </w:tc>
        <w:tc>
          <w:tcPr>
            <w:tcW w:w="5839" w:type="dxa"/>
            <w:hideMark/>
          </w:tcPr>
          <w:p w14:paraId="62DB5BF5" w14:textId="77777777" w:rsidR="0037195F" w:rsidRPr="004F4C71" w:rsidRDefault="0037195F" w:rsidP="004F4C71">
            <w:pPr>
              <w:spacing w:before="40" w:after="40" w:line="240" w:lineRule="atLeast"/>
              <w:rPr>
                <w:rFonts w:ascii="Times New Roman" w:hAnsi="Times New Roman"/>
                <w:sz w:val="20"/>
                <w:szCs w:val="20"/>
                <w:lang w:eastAsia="zh-CN"/>
              </w:rPr>
            </w:pPr>
            <w:r w:rsidRPr="004F4C71">
              <w:rPr>
                <w:rFonts w:ascii="Times New Roman" w:hAnsi="Times New Roman" w:hint="eastAsia"/>
                <w:sz w:val="20"/>
                <w:szCs w:val="20"/>
                <w:lang w:eastAsia="zh-CN"/>
              </w:rPr>
              <w:t>报告对生物多样性的依赖程度和影响并设定了基于科学的自然保护目标的所有企业在总收入中所占比重</w:t>
            </w:r>
          </w:p>
        </w:tc>
        <w:tc>
          <w:tcPr>
            <w:tcW w:w="2835" w:type="dxa"/>
            <w:hideMark/>
          </w:tcPr>
          <w:p w14:paraId="1463A11F" w14:textId="77777777" w:rsidR="0037195F" w:rsidRPr="00604C3F" w:rsidRDefault="0037195F" w:rsidP="004F4C71">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305E70A" w14:textId="77777777" w:rsidTr="00002560">
        <w:trPr>
          <w:trHeight w:val="300"/>
        </w:trPr>
        <w:tc>
          <w:tcPr>
            <w:tcW w:w="960" w:type="dxa"/>
            <w:vMerge w:val="restart"/>
            <w:vAlign w:val="center"/>
            <w:hideMark/>
          </w:tcPr>
          <w:p w14:paraId="31E48D9C" w14:textId="77777777" w:rsidR="0037195F" w:rsidRPr="00604C3F" w:rsidRDefault="0037195F" w:rsidP="004F4C71">
            <w:pPr>
              <w:spacing w:before="40" w:after="40" w:line="240" w:lineRule="atLeast"/>
              <w:rPr>
                <w:rFonts w:ascii="Times New Roman" w:hAnsi="Times New Roman"/>
                <w:sz w:val="20"/>
                <w:szCs w:val="20"/>
              </w:rPr>
            </w:pPr>
            <w:r w:rsidRPr="00604C3F">
              <w:rPr>
                <w:rFonts w:ascii="Times New Roman" w:hAnsi="Times New Roman"/>
                <w:sz w:val="20"/>
                <w:szCs w:val="20"/>
              </w:rPr>
              <w:t>16</w:t>
            </w:r>
          </w:p>
          <w:p w14:paraId="28196E45" w14:textId="77777777" w:rsidR="0037195F" w:rsidRPr="00604C3F" w:rsidRDefault="0037195F" w:rsidP="004F4C71">
            <w:pPr>
              <w:spacing w:before="40" w:after="40" w:line="240" w:lineRule="atLeast"/>
              <w:rPr>
                <w:rFonts w:ascii="Times New Roman" w:hAnsi="Times New Roman"/>
                <w:sz w:val="20"/>
                <w:szCs w:val="20"/>
              </w:rPr>
            </w:pPr>
          </w:p>
        </w:tc>
        <w:tc>
          <w:tcPr>
            <w:tcW w:w="5839" w:type="dxa"/>
            <w:hideMark/>
          </w:tcPr>
          <w:p w14:paraId="72A80350" w14:textId="77777777" w:rsidR="0037195F" w:rsidRPr="004F4C71" w:rsidRDefault="0037195F" w:rsidP="004F4C71">
            <w:pPr>
              <w:spacing w:before="40" w:after="40" w:line="240" w:lineRule="atLeast"/>
              <w:rPr>
                <w:rFonts w:ascii="Times New Roman" w:hAnsi="Times New Roman"/>
                <w:sz w:val="20"/>
                <w:szCs w:val="20"/>
              </w:rPr>
            </w:pPr>
            <w:proofErr w:type="spellStart"/>
            <w:r w:rsidRPr="004F4C71">
              <w:rPr>
                <w:rFonts w:ascii="Times New Roman" w:hAnsi="Times New Roman" w:hint="eastAsia"/>
                <w:sz w:val="20"/>
                <w:szCs w:val="20"/>
              </w:rPr>
              <w:lastRenderedPageBreak/>
              <w:t>生物多样性晴雨表</w:t>
            </w:r>
            <w:proofErr w:type="spellEnd"/>
          </w:p>
        </w:tc>
        <w:tc>
          <w:tcPr>
            <w:tcW w:w="2835" w:type="dxa"/>
            <w:hideMark/>
          </w:tcPr>
          <w:p w14:paraId="32940162" w14:textId="77777777" w:rsidR="0037195F" w:rsidRPr="00604C3F" w:rsidRDefault="0037195F" w:rsidP="004F4C71">
            <w:pPr>
              <w:spacing w:before="40" w:after="40" w:line="240" w:lineRule="atLeast"/>
              <w:rPr>
                <w:rFonts w:ascii="Times New Roman" w:hAnsi="Times New Roman"/>
                <w:sz w:val="20"/>
                <w:szCs w:val="20"/>
              </w:rPr>
            </w:pPr>
            <w:r w:rsidRPr="00604C3F">
              <w:rPr>
                <w:rFonts w:ascii="Times New Roman" w:hAnsi="Times New Roman"/>
                <w:sz w:val="20"/>
                <w:szCs w:val="20"/>
              </w:rPr>
              <w:t> </w:t>
            </w:r>
          </w:p>
        </w:tc>
      </w:tr>
      <w:tr w:rsidR="0037195F" w:rsidRPr="00604C3F" w14:paraId="181076B0" w14:textId="77777777" w:rsidTr="00002560">
        <w:trPr>
          <w:trHeight w:val="300"/>
        </w:trPr>
        <w:tc>
          <w:tcPr>
            <w:tcW w:w="960" w:type="dxa"/>
            <w:vMerge/>
            <w:vAlign w:val="center"/>
            <w:hideMark/>
          </w:tcPr>
          <w:p w14:paraId="447D4DB0" w14:textId="77777777" w:rsidR="0037195F" w:rsidRPr="00604C3F" w:rsidRDefault="0037195F" w:rsidP="004F4C71">
            <w:pPr>
              <w:spacing w:before="40" w:after="40" w:line="240" w:lineRule="atLeast"/>
              <w:rPr>
                <w:rFonts w:ascii="Times New Roman" w:hAnsi="Times New Roman"/>
                <w:sz w:val="20"/>
                <w:szCs w:val="20"/>
              </w:rPr>
            </w:pPr>
          </w:p>
        </w:tc>
        <w:tc>
          <w:tcPr>
            <w:tcW w:w="5839" w:type="dxa"/>
            <w:hideMark/>
          </w:tcPr>
          <w:p w14:paraId="161A37E0" w14:textId="77777777" w:rsidR="0037195F" w:rsidRPr="004F4C71" w:rsidRDefault="0037195F" w:rsidP="004F4C71">
            <w:pPr>
              <w:spacing w:before="40" w:after="40" w:line="240" w:lineRule="atLeast"/>
              <w:rPr>
                <w:rFonts w:ascii="Times New Roman" w:hAnsi="Times New Roman"/>
                <w:sz w:val="20"/>
                <w:szCs w:val="20"/>
              </w:rPr>
            </w:pPr>
            <w:proofErr w:type="spellStart"/>
            <w:r w:rsidRPr="004F4C71">
              <w:rPr>
                <w:rFonts w:ascii="Times New Roman" w:hAnsi="Times New Roman" w:hint="eastAsia"/>
                <w:sz w:val="20"/>
                <w:szCs w:val="20"/>
              </w:rPr>
              <w:t>生态足迹</w:t>
            </w:r>
            <w:proofErr w:type="spellEnd"/>
          </w:p>
        </w:tc>
        <w:tc>
          <w:tcPr>
            <w:tcW w:w="2835" w:type="dxa"/>
            <w:hideMark/>
          </w:tcPr>
          <w:p w14:paraId="06DE452D" w14:textId="77777777" w:rsidR="0037195F" w:rsidRPr="00604C3F" w:rsidRDefault="0037195F" w:rsidP="004F4C71">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组成指标</w:t>
            </w:r>
            <w:proofErr w:type="spellEnd"/>
            <w:r w:rsidRPr="00604C3F">
              <w:rPr>
                <w:rFonts w:ascii="Times New Roman" w:hAnsi="Times New Roman"/>
                <w:sz w:val="20"/>
                <w:szCs w:val="20"/>
              </w:rPr>
              <w:t xml:space="preserve"> 15.4.1</w:t>
            </w:r>
          </w:p>
        </w:tc>
      </w:tr>
      <w:tr w:rsidR="0037195F" w:rsidRPr="00604C3F" w14:paraId="4489B82F" w14:textId="77777777" w:rsidTr="00002560">
        <w:trPr>
          <w:trHeight w:val="850"/>
        </w:trPr>
        <w:tc>
          <w:tcPr>
            <w:tcW w:w="960" w:type="dxa"/>
            <w:vMerge/>
            <w:vAlign w:val="center"/>
            <w:hideMark/>
          </w:tcPr>
          <w:p w14:paraId="4AA5FF46" w14:textId="77777777" w:rsidR="0037195F" w:rsidRPr="00604C3F" w:rsidRDefault="0037195F" w:rsidP="003B02D4">
            <w:pPr>
              <w:spacing w:before="40" w:after="40" w:line="240" w:lineRule="atLeast"/>
              <w:rPr>
                <w:rFonts w:ascii="Times New Roman" w:hAnsi="Times New Roman"/>
                <w:sz w:val="20"/>
                <w:szCs w:val="20"/>
              </w:rPr>
            </w:pPr>
          </w:p>
        </w:tc>
        <w:tc>
          <w:tcPr>
            <w:tcW w:w="5839" w:type="dxa"/>
            <w:hideMark/>
          </w:tcPr>
          <w:p w14:paraId="5D3F0941" w14:textId="77777777" w:rsidR="0037195F" w:rsidRPr="003B02D4" w:rsidRDefault="0037195F" w:rsidP="003B02D4">
            <w:pPr>
              <w:spacing w:before="40" w:after="40" w:line="240" w:lineRule="atLeast"/>
              <w:rPr>
                <w:rFonts w:ascii="Times New Roman" w:hAnsi="Times New Roman"/>
                <w:sz w:val="20"/>
                <w:szCs w:val="20"/>
                <w:lang w:eastAsia="zh-CN"/>
              </w:rPr>
            </w:pPr>
            <w:r w:rsidRPr="003B02D4">
              <w:rPr>
                <w:rFonts w:ascii="Times New Roman" w:hAnsi="Times New Roman"/>
                <w:sz w:val="20"/>
                <w:szCs w:val="20"/>
                <w:lang w:eastAsia="zh-CN"/>
              </w:rPr>
              <w:t>在</w:t>
            </w:r>
            <w:r w:rsidRPr="003B02D4">
              <w:rPr>
                <w:rFonts w:ascii="Times New Roman" w:hAnsi="Times New Roman"/>
                <w:sz w:val="20"/>
                <w:szCs w:val="20"/>
                <w:lang w:eastAsia="zh-CN"/>
              </w:rPr>
              <w:t xml:space="preserve"> (a)</w:t>
            </w:r>
            <w:r w:rsidRPr="003B02D4">
              <w:rPr>
                <w:rFonts w:ascii="Times New Roman" w:hAnsi="Times New Roman"/>
                <w:sz w:val="20"/>
                <w:szCs w:val="20"/>
                <w:lang w:eastAsia="zh-CN"/>
              </w:rPr>
              <w:t>国家教育政策、</w:t>
            </w:r>
            <w:r w:rsidRPr="003B02D4">
              <w:rPr>
                <w:rFonts w:ascii="Times New Roman" w:hAnsi="Times New Roman"/>
                <w:sz w:val="20"/>
                <w:szCs w:val="20"/>
                <w:lang w:eastAsia="zh-CN"/>
              </w:rPr>
              <w:t>(b)</w:t>
            </w:r>
            <w:r w:rsidRPr="003B02D4">
              <w:rPr>
                <w:rFonts w:ascii="Times New Roman" w:hAnsi="Times New Roman"/>
                <w:sz w:val="20"/>
                <w:szCs w:val="20"/>
                <w:lang w:eastAsia="zh-CN"/>
              </w:rPr>
              <w:t>课程、</w:t>
            </w:r>
            <w:r w:rsidRPr="003B02D4">
              <w:rPr>
                <w:rFonts w:ascii="Times New Roman" w:hAnsi="Times New Roman"/>
                <w:sz w:val="20"/>
                <w:szCs w:val="20"/>
                <w:lang w:eastAsia="zh-CN"/>
              </w:rPr>
              <w:t xml:space="preserve">(c) </w:t>
            </w:r>
            <w:r w:rsidRPr="003B02D4">
              <w:rPr>
                <w:rFonts w:ascii="Times New Roman" w:hAnsi="Times New Roman"/>
                <w:sz w:val="20"/>
                <w:szCs w:val="20"/>
                <w:lang w:eastAsia="zh-CN"/>
              </w:rPr>
              <w:t>教师教育和</w:t>
            </w:r>
            <w:r w:rsidRPr="003B02D4">
              <w:rPr>
                <w:rFonts w:ascii="Times New Roman" w:hAnsi="Times New Roman"/>
                <w:sz w:val="20"/>
                <w:szCs w:val="20"/>
                <w:lang w:eastAsia="zh-CN"/>
              </w:rPr>
              <w:t xml:space="preserve">(d) </w:t>
            </w:r>
            <w:r w:rsidRPr="003B02D4">
              <w:rPr>
                <w:rFonts w:ascii="Times New Roman" w:hAnsi="Times New Roman"/>
                <w:sz w:val="20"/>
                <w:szCs w:val="20"/>
                <w:lang w:eastAsia="zh-CN"/>
              </w:rPr>
              <w:t>学生评估中把</w:t>
            </w:r>
            <w:r w:rsidRPr="003B02D4">
              <w:rPr>
                <w:rFonts w:ascii="Times New Roman" w:hAnsi="Times New Roman"/>
                <w:sz w:val="20"/>
                <w:szCs w:val="20"/>
                <w:lang w:eastAsia="zh-CN"/>
              </w:rPr>
              <w:t xml:space="preserve"> </w:t>
            </w:r>
            <w:r w:rsidRPr="003B02D4">
              <w:rPr>
                <w:rFonts w:ascii="Times New Roman" w:hAnsi="Times New Roman"/>
                <w:sz w:val="20"/>
                <w:szCs w:val="20"/>
                <w:lang w:eastAsia="zh-CN"/>
              </w:rPr>
              <w:t>㈠</w:t>
            </w:r>
            <w:r w:rsidRPr="003B02D4">
              <w:rPr>
                <w:rFonts w:ascii="Times New Roman" w:hAnsi="Times New Roman"/>
                <w:sz w:val="20"/>
                <w:szCs w:val="20"/>
                <w:lang w:eastAsia="zh-CN"/>
              </w:rPr>
              <w:t xml:space="preserve"> </w:t>
            </w:r>
            <w:r w:rsidRPr="003B02D4">
              <w:rPr>
                <w:rFonts w:ascii="Times New Roman" w:hAnsi="Times New Roman"/>
                <w:sz w:val="20"/>
                <w:szCs w:val="20"/>
                <w:lang w:eastAsia="zh-CN"/>
              </w:rPr>
              <w:t>全球公民教育和㈡</w:t>
            </w:r>
            <w:r w:rsidRPr="003B02D4">
              <w:rPr>
                <w:rFonts w:ascii="Times New Roman" w:hAnsi="Times New Roman"/>
                <w:sz w:val="20"/>
                <w:szCs w:val="20"/>
                <w:lang w:eastAsia="zh-CN"/>
              </w:rPr>
              <w:t xml:space="preserve"> </w:t>
            </w:r>
            <w:r w:rsidRPr="003B02D4">
              <w:rPr>
                <w:rFonts w:ascii="Times New Roman" w:hAnsi="Times New Roman"/>
                <w:sz w:val="20"/>
                <w:szCs w:val="20"/>
                <w:lang w:eastAsia="zh-CN"/>
              </w:rPr>
              <w:t>可持续发展教育纳入主流的程度</w:t>
            </w:r>
            <w:r w:rsidRPr="003B02D4">
              <w:rPr>
                <w:rFonts w:ascii="Times New Roman" w:hAnsi="Times New Roman"/>
                <w:sz w:val="20"/>
                <w:szCs w:val="20"/>
                <w:lang w:eastAsia="zh-CN"/>
              </w:rPr>
              <w:t xml:space="preserve"> </w:t>
            </w:r>
          </w:p>
        </w:tc>
        <w:tc>
          <w:tcPr>
            <w:tcW w:w="2835" w:type="dxa"/>
            <w:hideMark/>
          </w:tcPr>
          <w:p w14:paraId="5652E0DF" w14:textId="77777777" w:rsidR="0037195F" w:rsidRPr="00604C3F" w:rsidRDefault="0037195F" w:rsidP="003B02D4">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组成指标</w:t>
            </w:r>
            <w:proofErr w:type="spellEnd"/>
            <w:r w:rsidRPr="00604C3F">
              <w:rPr>
                <w:rFonts w:ascii="Times New Roman" w:hAnsi="Times New Roman"/>
                <w:sz w:val="20"/>
                <w:szCs w:val="20"/>
              </w:rPr>
              <w:t xml:space="preserve"> 20.2.1  (SDG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4.7.1)</w:t>
            </w:r>
          </w:p>
        </w:tc>
      </w:tr>
      <w:tr w:rsidR="0037195F" w:rsidRPr="00604C3F" w14:paraId="1C6387C0" w14:textId="77777777" w:rsidTr="00002560">
        <w:trPr>
          <w:trHeight w:val="300"/>
        </w:trPr>
        <w:tc>
          <w:tcPr>
            <w:tcW w:w="960" w:type="dxa"/>
            <w:vMerge/>
            <w:vAlign w:val="center"/>
            <w:hideMark/>
          </w:tcPr>
          <w:p w14:paraId="726BAF80" w14:textId="77777777" w:rsidR="0037195F" w:rsidRPr="00604C3F" w:rsidRDefault="0037195F" w:rsidP="003B02D4">
            <w:pPr>
              <w:spacing w:before="40" w:after="40" w:line="240" w:lineRule="atLeast"/>
              <w:rPr>
                <w:rFonts w:ascii="Times New Roman" w:hAnsi="Times New Roman"/>
                <w:sz w:val="20"/>
                <w:szCs w:val="20"/>
              </w:rPr>
            </w:pPr>
          </w:p>
        </w:tc>
        <w:tc>
          <w:tcPr>
            <w:tcW w:w="5839" w:type="dxa"/>
            <w:hideMark/>
          </w:tcPr>
          <w:p w14:paraId="2838A5D5" w14:textId="77777777" w:rsidR="0037195F" w:rsidRPr="003B02D4" w:rsidRDefault="0037195F" w:rsidP="003B02D4">
            <w:pPr>
              <w:spacing w:before="40" w:after="40" w:line="240" w:lineRule="atLeast"/>
              <w:rPr>
                <w:rFonts w:ascii="Times New Roman" w:hAnsi="Times New Roman"/>
                <w:sz w:val="20"/>
                <w:szCs w:val="20"/>
                <w:lang w:eastAsia="zh-CN"/>
              </w:rPr>
            </w:pPr>
            <w:r w:rsidRPr="003B02D4">
              <w:rPr>
                <w:rFonts w:ascii="Times New Roman" w:hAnsi="Times New Roman" w:hint="eastAsia"/>
                <w:sz w:val="20"/>
                <w:szCs w:val="20"/>
                <w:lang w:eastAsia="zh-CN"/>
              </w:rPr>
              <w:t>消费对全球环境的影响</w:t>
            </w:r>
          </w:p>
        </w:tc>
        <w:tc>
          <w:tcPr>
            <w:tcW w:w="2835" w:type="dxa"/>
            <w:hideMark/>
          </w:tcPr>
          <w:p w14:paraId="203E9840" w14:textId="77777777" w:rsidR="0037195F" w:rsidRPr="00604C3F" w:rsidRDefault="0037195F" w:rsidP="003B02D4">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37833C46" w14:textId="77777777" w:rsidTr="00002560">
        <w:trPr>
          <w:trHeight w:val="570"/>
        </w:trPr>
        <w:tc>
          <w:tcPr>
            <w:tcW w:w="960" w:type="dxa"/>
            <w:vMerge/>
            <w:vAlign w:val="center"/>
            <w:hideMark/>
          </w:tcPr>
          <w:p w14:paraId="315B8294" w14:textId="77777777" w:rsidR="0037195F" w:rsidRPr="00604C3F" w:rsidRDefault="0037195F" w:rsidP="003B02D4">
            <w:pPr>
              <w:spacing w:before="40" w:after="40" w:line="240" w:lineRule="atLeast"/>
              <w:rPr>
                <w:rFonts w:ascii="Times New Roman" w:hAnsi="Times New Roman"/>
                <w:sz w:val="20"/>
                <w:szCs w:val="20"/>
                <w:lang w:eastAsia="zh-CN"/>
              </w:rPr>
            </w:pPr>
          </w:p>
        </w:tc>
        <w:tc>
          <w:tcPr>
            <w:tcW w:w="5839" w:type="dxa"/>
            <w:hideMark/>
          </w:tcPr>
          <w:p w14:paraId="1EAD3997" w14:textId="77777777" w:rsidR="0037195F" w:rsidRPr="003B02D4" w:rsidRDefault="0037195F" w:rsidP="003B02D4">
            <w:pPr>
              <w:spacing w:before="40" w:after="40" w:line="240" w:lineRule="atLeast"/>
              <w:rPr>
                <w:rFonts w:ascii="Times New Roman" w:hAnsi="Times New Roman"/>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 xml:space="preserve">a) </w:t>
            </w:r>
            <w:r w:rsidRPr="003B02D4">
              <w:rPr>
                <w:rFonts w:ascii="Times New Roman" w:hAnsi="Times New Roman" w:hint="eastAsia"/>
                <w:sz w:val="20"/>
                <w:szCs w:val="20"/>
                <w:lang w:eastAsia="zh-CN"/>
              </w:rPr>
              <w:t>人均产生的危险废物；</w:t>
            </w:r>
            <w:r w:rsidRPr="003B02D4">
              <w:rPr>
                <w:rFonts w:ascii="Times New Roman" w:hAnsi="Times New Roman" w:hint="eastAsia"/>
                <w:sz w:val="20"/>
                <w:szCs w:val="20"/>
                <w:lang w:eastAsia="zh-CN"/>
              </w:rPr>
              <w:t xml:space="preserve"> (b)</w:t>
            </w:r>
            <w:r w:rsidRPr="003B02D4">
              <w:rPr>
                <w:rFonts w:ascii="Times New Roman" w:hAnsi="Times New Roman" w:hint="eastAsia"/>
                <w:sz w:val="20"/>
                <w:szCs w:val="20"/>
                <w:lang w:eastAsia="zh-CN"/>
              </w:rPr>
              <w:t>处理的危险废物所占比例，按处理类型分列</w:t>
            </w:r>
          </w:p>
        </w:tc>
        <w:tc>
          <w:tcPr>
            <w:tcW w:w="2835" w:type="dxa"/>
            <w:hideMark/>
          </w:tcPr>
          <w:p w14:paraId="768716D1" w14:textId="77777777" w:rsidR="0037195F" w:rsidRPr="00604C3F" w:rsidRDefault="0037195F" w:rsidP="003B02D4">
            <w:pPr>
              <w:spacing w:before="40" w:after="40" w:line="240" w:lineRule="atLeast"/>
              <w:rPr>
                <w:rFonts w:ascii="Times New Roman" w:hAnsi="Times New Roman"/>
                <w:sz w:val="20"/>
                <w:szCs w:val="20"/>
                <w:lang w:eastAsia="zh-CN"/>
              </w:rPr>
            </w:pPr>
            <w:r w:rsidRPr="00CD2FE7">
              <w:rPr>
                <w:rFonts w:ascii="Times New Roman" w:hAnsi="Times New Roman" w:hint="eastAsia"/>
                <w:bCs/>
                <w:sz w:val="20"/>
                <w:szCs w:val="20"/>
                <w:lang w:eastAsia="zh-CN"/>
              </w:rPr>
              <w:t>经过安全处理的家用和工业废水流动所占比例</w:t>
            </w:r>
            <w:r>
              <w:rPr>
                <w:rFonts w:ascii="Times New Roman" w:hAnsi="Times New Roman" w:hint="eastAsia"/>
                <w:bCs/>
                <w:sz w:val="20"/>
                <w:szCs w:val="20"/>
                <w:lang w:eastAsia="zh-CN"/>
              </w:rPr>
              <w:t xml:space="preserve"> </w:t>
            </w:r>
            <w:r w:rsidRPr="00604C3F">
              <w:rPr>
                <w:rFonts w:ascii="Times New Roman" w:hAnsi="Times New Roman"/>
                <w:sz w:val="20"/>
                <w:szCs w:val="20"/>
                <w:lang w:eastAsia="zh-CN"/>
              </w:rPr>
              <w:t>(SDG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6.3.1)</w:t>
            </w:r>
          </w:p>
        </w:tc>
      </w:tr>
      <w:tr w:rsidR="0037195F" w:rsidRPr="00604C3F" w14:paraId="1E7FB043" w14:textId="77777777" w:rsidTr="00002560">
        <w:trPr>
          <w:trHeight w:val="300"/>
        </w:trPr>
        <w:tc>
          <w:tcPr>
            <w:tcW w:w="960" w:type="dxa"/>
            <w:vMerge/>
            <w:vAlign w:val="center"/>
            <w:hideMark/>
          </w:tcPr>
          <w:p w14:paraId="40AC1615" w14:textId="77777777" w:rsidR="0037195F" w:rsidRPr="00604C3F" w:rsidRDefault="0037195F" w:rsidP="003B02D4">
            <w:pPr>
              <w:spacing w:before="40" w:after="40" w:line="240" w:lineRule="atLeast"/>
              <w:rPr>
                <w:rFonts w:ascii="Times New Roman" w:hAnsi="Times New Roman"/>
                <w:sz w:val="20"/>
                <w:szCs w:val="20"/>
                <w:lang w:eastAsia="zh-CN"/>
              </w:rPr>
            </w:pPr>
          </w:p>
        </w:tc>
        <w:tc>
          <w:tcPr>
            <w:tcW w:w="5839" w:type="dxa"/>
            <w:hideMark/>
          </w:tcPr>
          <w:p w14:paraId="24D7F680" w14:textId="77777777" w:rsidR="0037195F" w:rsidRPr="003B02D4" w:rsidRDefault="0037195F" w:rsidP="003B02D4">
            <w:pPr>
              <w:spacing w:before="40" w:after="40" w:line="240" w:lineRule="atLeast"/>
              <w:rPr>
                <w:rFonts w:ascii="Times New Roman" w:hAnsi="Times New Roman"/>
                <w:sz w:val="20"/>
                <w:szCs w:val="20"/>
                <w:lang w:eastAsia="zh-CN"/>
              </w:rPr>
            </w:pPr>
            <w:r w:rsidRPr="003B02D4">
              <w:rPr>
                <w:rFonts w:ascii="Times New Roman" w:hAnsi="Times New Roman" w:hint="eastAsia"/>
                <w:sz w:val="20"/>
                <w:szCs w:val="20"/>
                <w:lang w:eastAsia="zh-CN"/>
              </w:rPr>
              <w:t>每公斤蛋白质的土地足迹</w:t>
            </w:r>
          </w:p>
        </w:tc>
        <w:tc>
          <w:tcPr>
            <w:tcW w:w="2835" w:type="dxa"/>
            <w:hideMark/>
          </w:tcPr>
          <w:p w14:paraId="0C18624C" w14:textId="77777777" w:rsidR="0037195F" w:rsidRPr="00604C3F" w:rsidRDefault="0037195F" w:rsidP="003B02D4">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5BAA7A99" w14:textId="77777777" w:rsidTr="00002560">
        <w:trPr>
          <w:trHeight w:val="300"/>
        </w:trPr>
        <w:tc>
          <w:tcPr>
            <w:tcW w:w="960" w:type="dxa"/>
            <w:vMerge/>
            <w:vAlign w:val="center"/>
            <w:hideMark/>
          </w:tcPr>
          <w:p w14:paraId="2399CC17"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5E374859" w14:textId="77777777" w:rsidR="0037195F" w:rsidRPr="00F00546" w:rsidRDefault="0037195F" w:rsidP="00F00546">
            <w:pPr>
              <w:spacing w:before="40" w:after="40" w:line="240" w:lineRule="atLeast"/>
              <w:rPr>
                <w:rFonts w:ascii="Times New Roman" w:hAnsi="Times New Roman"/>
                <w:sz w:val="20"/>
                <w:szCs w:val="20"/>
                <w:lang w:eastAsia="zh-CN"/>
              </w:rPr>
            </w:pPr>
            <w:r w:rsidRPr="00F00546">
              <w:rPr>
                <w:rFonts w:ascii="Times New Roman" w:hAnsi="Times New Roman" w:hint="eastAsia"/>
                <w:sz w:val="20"/>
                <w:szCs w:val="20"/>
                <w:lang w:eastAsia="zh-CN"/>
              </w:rPr>
              <w:t>为合法进口清单所列物种猎获物发放的《濒危物种公约》许可证数目</w:t>
            </w:r>
          </w:p>
        </w:tc>
        <w:tc>
          <w:tcPr>
            <w:tcW w:w="2835" w:type="dxa"/>
            <w:hideMark/>
          </w:tcPr>
          <w:p w14:paraId="09DF6ECE"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86BD37D" w14:textId="77777777" w:rsidTr="00002560">
        <w:trPr>
          <w:trHeight w:val="570"/>
        </w:trPr>
        <w:tc>
          <w:tcPr>
            <w:tcW w:w="960" w:type="dxa"/>
            <w:vMerge/>
            <w:vAlign w:val="center"/>
            <w:hideMark/>
          </w:tcPr>
          <w:p w14:paraId="362E2E67"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24B6F1B2" w14:textId="77777777" w:rsidR="0037195F" w:rsidRPr="00F00546" w:rsidRDefault="0037195F" w:rsidP="00F00546">
            <w:pPr>
              <w:spacing w:before="40" w:after="40" w:line="240" w:lineRule="atLeast"/>
              <w:rPr>
                <w:rFonts w:ascii="Times New Roman" w:hAnsi="Times New Roman"/>
                <w:sz w:val="20"/>
                <w:szCs w:val="20"/>
                <w:lang w:eastAsia="zh-CN"/>
              </w:rPr>
            </w:pPr>
            <w:r w:rsidRPr="00F00546">
              <w:rPr>
                <w:rFonts w:ascii="Times New Roman" w:hAnsi="Times New Roman" w:hint="eastAsia"/>
                <w:sz w:val="20"/>
                <w:szCs w:val="20"/>
                <w:lang w:eastAsia="zh-CN"/>
              </w:rPr>
              <w:t>制定、采用或实施政策工具，支持向可持续消费和生产转变的国家数目</w:t>
            </w:r>
          </w:p>
        </w:tc>
        <w:tc>
          <w:tcPr>
            <w:tcW w:w="2835" w:type="dxa"/>
            <w:hideMark/>
          </w:tcPr>
          <w:p w14:paraId="1963100F" w14:textId="77777777" w:rsidR="0037195F" w:rsidRPr="00604C3F" w:rsidRDefault="0037195F" w:rsidP="00F00546">
            <w:pPr>
              <w:spacing w:before="40" w:after="40" w:line="240" w:lineRule="atLeast"/>
              <w:rPr>
                <w:rFonts w:ascii="Times New Roman" w:hAnsi="Times New Roman"/>
                <w:sz w:val="20"/>
                <w:szCs w:val="20"/>
              </w:rPr>
            </w:pPr>
            <w:r w:rsidRPr="00604C3F">
              <w:rPr>
                <w:rFonts w:ascii="Times New Roman" w:hAnsi="Times New Roman"/>
                <w:sz w:val="20"/>
                <w:szCs w:val="20"/>
              </w:rPr>
              <w:t>(SDG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12.1.1)</w:t>
            </w:r>
          </w:p>
        </w:tc>
      </w:tr>
      <w:tr w:rsidR="0037195F" w:rsidRPr="00604C3F" w14:paraId="20B5B9BD" w14:textId="77777777" w:rsidTr="00002560">
        <w:trPr>
          <w:trHeight w:val="570"/>
        </w:trPr>
        <w:tc>
          <w:tcPr>
            <w:tcW w:w="960" w:type="dxa"/>
            <w:vMerge/>
            <w:vAlign w:val="center"/>
            <w:hideMark/>
          </w:tcPr>
          <w:p w14:paraId="2B9D1331"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43F5FBCB" w14:textId="77777777" w:rsidR="0037195F" w:rsidRPr="00F00546" w:rsidRDefault="0037195F" w:rsidP="00F00546">
            <w:pPr>
              <w:spacing w:before="40" w:after="40" w:line="240" w:lineRule="atLeast"/>
              <w:rPr>
                <w:rFonts w:ascii="Times New Roman" w:hAnsi="Times New Roman"/>
                <w:sz w:val="20"/>
                <w:szCs w:val="20"/>
                <w:lang w:eastAsia="zh-CN"/>
              </w:rPr>
            </w:pPr>
            <w:r w:rsidRPr="00F00546">
              <w:rPr>
                <w:rFonts w:ascii="Times New Roman" w:hAnsi="Times New Roman" w:hint="eastAsia"/>
                <w:sz w:val="20"/>
                <w:szCs w:val="20"/>
                <w:lang w:eastAsia="zh-CN"/>
              </w:rPr>
              <w:t>建立了有效监管框架和实行其他措施，确保在可持续范围内做出消费者选择的缔约方所占百分比</w:t>
            </w:r>
          </w:p>
        </w:tc>
        <w:tc>
          <w:tcPr>
            <w:tcW w:w="2835" w:type="dxa"/>
            <w:hideMark/>
          </w:tcPr>
          <w:p w14:paraId="4EC96F0A"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5E5749D" w14:textId="77777777" w:rsidTr="00002560">
        <w:trPr>
          <w:trHeight w:val="570"/>
        </w:trPr>
        <w:tc>
          <w:tcPr>
            <w:tcW w:w="960" w:type="dxa"/>
            <w:vMerge/>
            <w:vAlign w:val="center"/>
            <w:hideMark/>
          </w:tcPr>
          <w:p w14:paraId="76A338BC"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6EC48386" w14:textId="77777777" w:rsidR="0037195F" w:rsidRPr="00F00546" w:rsidRDefault="0037195F" w:rsidP="00F00546">
            <w:pPr>
              <w:spacing w:before="40" w:after="40" w:line="240" w:lineRule="atLeast"/>
              <w:rPr>
                <w:rFonts w:ascii="Times New Roman" w:hAnsi="Times New Roman"/>
                <w:sz w:val="20"/>
                <w:szCs w:val="20"/>
                <w:lang w:eastAsia="zh-CN"/>
              </w:rPr>
            </w:pPr>
            <w:r w:rsidRPr="00F00546">
              <w:rPr>
                <w:rFonts w:ascii="Times New Roman" w:hAnsi="Times New Roman" w:hint="eastAsia"/>
                <w:sz w:val="20"/>
                <w:szCs w:val="20"/>
                <w:lang w:eastAsia="zh-CN"/>
              </w:rPr>
              <w:t>健康和可持续饮食的进展（食品消费调查、每公斤蛋白质的土地足迹）</w:t>
            </w:r>
          </w:p>
        </w:tc>
        <w:tc>
          <w:tcPr>
            <w:tcW w:w="2835" w:type="dxa"/>
            <w:hideMark/>
          </w:tcPr>
          <w:p w14:paraId="03F69602"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568E73CA" w14:textId="77777777" w:rsidTr="00002560">
        <w:trPr>
          <w:trHeight w:val="850"/>
        </w:trPr>
        <w:tc>
          <w:tcPr>
            <w:tcW w:w="960" w:type="dxa"/>
            <w:vMerge/>
            <w:vAlign w:val="center"/>
            <w:hideMark/>
          </w:tcPr>
          <w:p w14:paraId="6EB7731D"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0EC815B3" w14:textId="77777777" w:rsidR="0037195F" w:rsidRPr="00F00546" w:rsidRDefault="0037195F" w:rsidP="00F00546">
            <w:pPr>
              <w:spacing w:before="40" w:after="40" w:line="240" w:lineRule="atLeast"/>
              <w:rPr>
                <w:rFonts w:ascii="Times New Roman" w:hAnsi="Times New Roman"/>
                <w:sz w:val="20"/>
                <w:szCs w:val="20"/>
                <w:lang w:eastAsia="zh-CN"/>
              </w:rPr>
            </w:pPr>
            <w:r w:rsidRPr="00F00546">
              <w:rPr>
                <w:rFonts w:ascii="Times New Roman" w:hAnsi="Times New Roman" w:hint="eastAsia"/>
                <w:sz w:val="20"/>
                <w:szCs w:val="20"/>
                <w:lang w:eastAsia="zh-CN"/>
              </w:rPr>
              <w:t>每劳动单位的生产数量，按农</w:t>
            </w:r>
            <w:r w:rsidRPr="00F00546">
              <w:rPr>
                <w:rFonts w:ascii="Times New Roman" w:hAnsi="Times New Roman" w:hint="eastAsia"/>
                <w:sz w:val="20"/>
                <w:szCs w:val="20"/>
                <w:lang w:eastAsia="zh-CN"/>
              </w:rPr>
              <w:t>/</w:t>
            </w:r>
            <w:r w:rsidRPr="00F00546">
              <w:rPr>
                <w:rFonts w:ascii="Times New Roman" w:hAnsi="Times New Roman" w:hint="eastAsia"/>
                <w:sz w:val="20"/>
                <w:szCs w:val="20"/>
                <w:lang w:eastAsia="zh-CN"/>
              </w:rPr>
              <w:t>牧</w:t>
            </w:r>
            <w:r w:rsidRPr="00F00546">
              <w:rPr>
                <w:rFonts w:ascii="Times New Roman" w:hAnsi="Times New Roman" w:hint="eastAsia"/>
                <w:sz w:val="20"/>
                <w:szCs w:val="20"/>
                <w:lang w:eastAsia="zh-CN"/>
              </w:rPr>
              <w:t>/</w:t>
            </w:r>
            <w:r w:rsidRPr="00F00546">
              <w:rPr>
                <w:rFonts w:ascii="Times New Roman" w:hAnsi="Times New Roman" w:hint="eastAsia"/>
                <w:sz w:val="20"/>
                <w:szCs w:val="20"/>
                <w:lang w:eastAsia="zh-CN"/>
              </w:rPr>
              <w:t>林企业规模分列</w:t>
            </w:r>
          </w:p>
        </w:tc>
        <w:tc>
          <w:tcPr>
            <w:tcW w:w="2835" w:type="dxa"/>
            <w:hideMark/>
          </w:tcPr>
          <w:p w14:paraId="2CF538BD"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补充指标</w:t>
            </w:r>
            <w:r w:rsidRPr="00604C3F">
              <w:rPr>
                <w:rFonts w:ascii="Times New Roman" w:hAnsi="Times New Roman"/>
                <w:sz w:val="20"/>
                <w:szCs w:val="20"/>
                <w:lang w:eastAsia="zh-CN"/>
              </w:rPr>
              <w:t xml:space="preserve"> t9.6. </w:t>
            </w:r>
            <w:r w:rsidRPr="00CD2FE7">
              <w:rPr>
                <w:rFonts w:ascii="Times New Roman" w:hAnsi="Times New Roman" w:hint="eastAsia"/>
                <w:bCs/>
                <w:sz w:val="20"/>
                <w:szCs w:val="20"/>
                <w:lang w:eastAsia="zh-CN"/>
              </w:rPr>
              <w:t>每个劳动力单位的生产数量，按农业</w:t>
            </w:r>
            <w:r w:rsidRPr="00CD2FE7">
              <w:rPr>
                <w:rFonts w:ascii="Times New Roman" w:hAnsi="Times New Roman"/>
                <w:bCs/>
                <w:sz w:val="20"/>
                <w:szCs w:val="20"/>
                <w:lang w:eastAsia="zh-CN"/>
              </w:rPr>
              <w:t>/</w:t>
            </w:r>
            <w:r w:rsidRPr="00CD2FE7">
              <w:rPr>
                <w:rFonts w:ascii="Times New Roman" w:hAnsi="Times New Roman" w:hint="eastAsia"/>
                <w:bCs/>
                <w:sz w:val="20"/>
                <w:szCs w:val="20"/>
                <w:lang w:eastAsia="zh-CN"/>
              </w:rPr>
              <w:t>畜牧</w:t>
            </w:r>
            <w:r w:rsidRPr="00CD2FE7">
              <w:rPr>
                <w:rFonts w:ascii="Times New Roman" w:hAnsi="Times New Roman"/>
                <w:bCs/>
                <w:sz w:val="20"/>
                <w:szCs w:val="20"/>
                <w:lang w:eastAsia="zh-CN"/>
              </w:rPr>
              <w:t>/</w:t>
            </w:r>
            <w:r w:rsidRPr="00CD2FE7">
              <w:rPr>
                <w:rFonts w:ascii="Times New Roman" w:hAnsi="Times New Roman" w:hint="eastAsia"/>
                <w:bCs/>
                <w:sz w:val="20"/>
                <w:szCs w:val="20"/>
                <w:lang w:eastAsia="zh-CN"/>
              </w:rPr>
              <w:t>林业企业的规模级别分列</w:t>
            </w:r>
            <w:r w:rsidRPr="00604C3F">
              <w:rPr>
                <w:rFonts w:ascii="Times New Roman" w:hAnsi="Times New Roman"/>
                <w:sz w:val="20"/>
                <w:szCs w:val="20"/>
                <w:lang w:eastAsia="zh-CN"/>
              </w:rPr>
              <w:t>(SDG</w:t>
            </w:r>
            <w:r w:rsidRPr="00604C3F">
              <w:rPr>
                <w:rFonts w:ascii="Times New Roman" w:hAnsi="Times New Roman"/>
                <w:sz w:val="20"/>
                <w:szCs w:val="20"/>
                <w:lang w:eastAsia="zh-CN"/>
              </w:rPr>
              <w:t>指标</w:t>
            </w:r>
            <w:r w:rsidRPr="00604C3F">
              <w:rPr>
                <w:rFonts w:ascii="Times New Roman" w:hAnsi="Times New Roman"/>
                <w:sz w:val="20"/>
                <w:szCs w:val="20"/>
                <w:lang w:eastAsia="zh-CN"/>
              </w:rPr>
              <w:t xml:space="preserve"> 2.3.1)</w:t>
            </w:r>
          </w:p>
        </w:tc>
      </w:tr>
      <w:tr w:rsidR="0037195F" w:rsidRPr="00604C3F" w14:paraId="2686575F" w14:textId="77777777" w:rsidTr="00002560">
        <w:trPr>
          <w:trHeight w:val="570"/>
        </w:trPr>
        <w:tc>
          <w:tcPr>
            <w:tcW w:w="960" w:type="dxa"/>
            <w:vMerge w:val="restart"/>
            <w:vAlign w:val="center"/>
            <w:hideMark/>
          </w:tcPr>
          <w:p w14:paraId="31FCF103" w14:textId="77777777" w:rsidR="0037195F" w:rsidRPr="00604C3F" w:rsidRDefault="0037195F" w:rsidP="00F00546">
            <w:pPr>
              <w:spacing w:before="40" w:after="40" w:line="240" w:lineRule="atLeast"/>
              <w:rPr>
                <w:rFonts w:ascii="Times New Roman" w:hAnsi="Times New Roman"/>
                <w:sz w:val="20"/>
                <w:szCs w:val="20"/>
              </w:rPr>
            </w:pPr>
            <w:r w:rsidRPr="00604C3F">
              <w:rPr>
                <w:rFonts w:ascii="Times New Roman" w:hAnsi="Times New Roman"/>
                <w:sz w:val="20"/>
                <w:szCs w:val="20"/>
              </w:rPr>
              <w:t>17</w:t>
            </w:r>
          </w:p>
          <w:p w14:paraId="4FB6D7C1"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347FF4E2" w14:textId="77777777" w:rsidR="0037195F" w:rsidRPr="00604C3F" w:rsidRDefault="0037195F" w:rsidP="00F00546">
            <w:pPr>
              <w:spacing w:before="40" w:after="40" w:line="240" w:lineRule="atLeast"/>
              <w:rPr>
                <w:rFonts w:ascii="Times New Roman" w:hAnsi="Times New Roman"/>
                <w:sz w:val="20"/>
                <w:szCs w:val="20"/>
                <w:lang w:eastAsia="zh-CN"/>
              </w:rPr>
            </w:pPr>
            <w:r w:rsidRPr="001E743E">
              <w:rPr>
                <w:rFonts w:ascii="Times New Roman" w:hAnsi="Times New Roman" w:hint="eastAsia"/>
                <w:sz w:val="20"/>
                <w:szCs w:val="20"/>
                <w:lang w:eastAsia="zh-CN"/>
              </w:rPr>
              <w:t>将用于帮助保护和可持续利用生物多样性以及促进人类福祉的生物技术开发</w:t>
            </w:r>
          </w:p>
        </w:tc>
        <w:tc>
          <w:tcPr>
            <w:tcW w:w="2835" w:type="dxa"/>
            <w:hideMark/>
          </w:tcPr>
          <w:p w14:paraId="2BE25FEA"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569E928" w14:textId="77777777" w:rsidTr="00002560">
        <w:trPr>
          <w:trHeight w:val="570"/>
        </w:trPr>
        <w:tc>
          <w:tcPr>
            <w:tcW w:w="960" w:type="dxa"/>
            <w:vMerge/>
            <w:vAlign w:val="center"/>
            <w:hideMark/>
          </w:tcPr>
          <w:p w14:paraId="0AD2964E"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4BDCEA0E" w14:textId="77777777" w:rsidR="0037195F" w:rsidRPr="00604C3F" w:rsidRDefault="0037195F" w:rsidP="00F00546">
            <w:pPr>
              <w:spacing w:before="40" w:after="40" w:line="240" w:lineRule="atLeast"/>
              <w:rPr>
                <w:rFonts w:ascii="Times New Roman" w:hAnsi="Times New Roman"/>
                <w:sz w:val="20"/>
                <w:szCs w:val="20"/>
                <w:lang w:eastAsia="zh-CN"/>
              </w:rPr>
            </w:pPr>
            <w:r w:rsidRPr="001E743E">
              <w:rPr>
                <w:rFonts w:ascii="Times New Roman" w:hAnsi="Times New Roman" w:hint="eastAsia"/>
                <w:sz w:val="20"/>
                <w:szCs w:val="20"/>
                <w:lang w:eastAsia="zh-CN"/>
              </w:rPr>
              <w:t>预防、管理和控制生物技术的有害影响的能力和措施</w:t>
            </w:r>
          </w:p>
        </w:tc>
        <w:tc>
          <w:tcPr>
            <w:tcW w:w="2835" w:type="dxa"/>
            <w:hideMark/>
          </w:tcPr>
          <w:p w14:paraId="750BEC01"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324F6C1" w14:textId="77777777" w:rsidTr="00002560">
        <w:trPr>
          <w:trHeight w:val="850"/>
        </w:trPr>
        <w:tc>
          <w:tcPr>
            <w:tcW w:w="960" w:type="dxa"/>
            <w:vMerge/>
            <w:vAlign w:val="center"/>
            <w:hideMark/>
          </w:tcPr>
          <w:p w14:paraId="2B229B0B"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69A2C3F8" w14:textId="77777777" w:rsidR="0037195F" w:rsidRPr="00604C3F" w:rsidRDefault="0037195F" w:rsidP="00F00546">
            <w:pPr>
              <w:spacing w:before="40" w:after="40" w:line="240" w:lineRule="atLeast"/>
              <w:rPr>
                <w:rFonts w:ascii="Times New Roman" w:hAnsi="Times New Roman"/>
                <w:sz w:val="20"/>
                <w:szCs w:val="20"/>
                <w:lang w:eastAsia="zh-CN"/>
              </w:rPr>
            </w:pPr>
            <w:r w:rsidRPr="001E743E">
              <w:rPr>
                <w:rFonts w:ascii="Times New Roman" w:hAnsi="Times New Roman" w:hint="eastAsia"/>
                <w:sz w:val="20"/>
                <w:szCs w:val="20"/>
                <w:lang w:eastAsia="zh-CN"/>
              </w:rPr>
              <w:t>关于为预防、管理和控制生物技术对生物多样性的潜在不利影响而采取的、同时考虑到人权、人类健康以及社会和文化因素的措施的指标，</w:t>
            </w:r>
          </w:p>
        </w:tc>
        <w:tc>
          <w:tcPr>
            <w:tcW w:w="2835" w:type="dxa"/>
            <w:hideMark/>
          </w:tcPr>
          <w:p w14:paraId="2444EC2B"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EA6BD0C" w14:textId="77777777" w:rsidTr="00002560">
        <w:trPr>
          <w:trHeight w:val="1410"/>
        </w:trPr>
        <w:tc>
          <w:tcPr>
            <w:tcW w:w="960" w:type="dxa"/>
            <w:vMerge/>
            <w:vAlign w:val="center"/>
            <w:hideMark/>
          </w:tcPr>
          <w:p w14:paraId="3C1B0861"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741D48E7" w14:textId="77777777" w:rsidR="0037195F" w:rsidRPr="00604C3F" w:rsidRDefault="0037195F" w:rsidP="00F00546">
            <w:pPr>
              <w:spacing w:before="40" w:after="40" w:line="240" w:lineRule="atLeast"/>
              <w:rPr>
                <w:rFonts w:ascii="Times New Roman" w:hAnsi="Times New Roman"/>
                <w:sz w:val="20"/>
                <w:szCs w:val="20"/>
                <w:lang w:eastAsia="zh-CN"/>
              </w:rPr>
            </w:pPr>
            <w:r w:rsidRPr="001E743E">
              <w:rPr>
                <w:rFonts w:ascii="Times New Roman" w:hAnsi="Times New Roman" w:hint="eastAsia"/>
                <w:sz w:val="20"/>
                <w:szCs w:val="20"/>
                <w:lang w:eastAsia="zh-CN"/>
              </w:rPr>
              <w:t>关于出台或维持相关工具，用以规范、管理或控制与使用和释放由生物技术产生的改性活生物体相关的、可能对环境产生不利影响，从而可能影响生物多样性的保护和可持续利用的风险，同时也考虑到对人类健康的风险的指标</w:t>
            </w:r>
          </w:p>
        </w:tc>
        <w:tc>
          <w:tcPr>
            <w:tcW w:w="2835" w:type="dxa"/>
            <w:hideMark/>
          </w:tcPr>
          <w:p w14:paraId="2282CAB1"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25C1500" w14:textId="77777777" w:rsidTr="00002560">
        <w:trPr>
          <w:trHeight w:val="850"/>
        </w:trPr>
        <w:tc>
          <w:tcPr>
            <w:tcW w:w="960" w:type="dxa"/>
            <w:vMerge/>
            <w:vAlign w:val="center"/>
            <w:hideMark/>
          </w:tcPr>
          <w:p w14:paraId="2DAF398C"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363F6E93" w14:textId="77777777" w:rsidR="0037195F" w:rsidRPr="00604C3F" w:rsidRDefault="0037195F" w:rsidP="00F00546">
            <w:pPr>
              <w:spacing w:before="40" w:after="40" w:line="240" w:lineRule="atLeast"/>
              <w:rPr>
                <w:rFonts w:ascii="Times New Roman" w:hAnsi="Times New Roman"/>
                <w:sz w:val="20"/>
                <w:szCs w:val="20"/>
                <w:lang w:eastAsia="zh-CN"/>
              </w:rPr>
            </w:pPr>
            <w:r w:rsidRPr="00CD2FE7">
              <w:rPr>
                <w:rFonts w:ascii="Times New Roman" w:hAnsi="Times New Roman" w:hint="eastAsia"/>
                <w:sz w:val="20"/>
                <w:szCs w:val="20"/>
                <w:lang w:eastAsia="zh-CN"/>
              </w:rPr>
              <w:t>对由于应用现代生物技术和重组</w:t>
            </w:r>
            <w:r w:rsidRPr="00CD2FE7">
              <w:rPr>
                <w:rFonts w:ascii="Times New Roman" w:hAnsi="Times New Roman" w:hint="eastAsia"/>
                <w:sz w:val="20"/>
                <w:szCs w:val="20"/>
                <w:lang w:eastAsia="zh-CN"/>
              </w:rPr>
              <w:t xml:space="preserve"> DNA </w:t>
            </w:r>
            <w:r w:rsidRPr="00CD2FE7">
              <w:rPr>
                <w:rFonts w:ascii="Times New Roman" w:hAnsi="Times New Roman" w:hint="eastAsia"/>
                <w:sz w:val="20"/>
                <w:szCs w:val="20"/>
                <w:lang w:eastAsia="zh-CN"/>
              </w:rPr>
              <w:t>技术而导致的改性活生物体的释放进行科学合理评估的国家数目</w:t>
            </w:r>
          </w:p>
        </w:tc>
        <w:tc>
          <w:tcPr>
            <w:tcW w:w="2835" w:type="dxa"/>
            <w:hideMark/>
          </w:tcPr>
          <w:p w14:paraId="3A81D884"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3A9032D0" w14:textId="77777777" w:rsidTr="00002560">
        <w:trPr>
          <w:trHeight w:val="570"/>
        </w:trPr>
        <w:tc>
          <w:tcPr>
            <w:tcW w:w="960" w:type="dxa"/>
            <w:vMerge/>
            <w:vAlign w:val="center"/>
            <w:hideMark/>
          </w:tcPr>
          <w:p w14:paraId="419E5AB2"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730A3341" w14:textId="77777777" w:rsidR="0037195F" w:rsidRPr="00604C3F" w:rsidRDefault="0037195F" w:rsidP="00F00546">
            <w:pPr>
              <w:spacing w:before="40" w:after="40" w:line="240" w:lineRule="atLeast"/>
              <w:rPr>
                <w:rFonts w:ascii="Times New Roman" w:hAnsi="Times New Roman"/>
                <w:sz w:val="20"/>
                <w:szCs w:val="20"/>
                <w:lang w:eastAsia="zh-CN"/>
              </w:rPr>
            </w:pPr>
            <w:r w:rsidRPr="00CD2FE7">
              <w:rPr>
                <w:rFonts w:ascii="Times New Roman" w:hAnsi="Times New Roman" w:hint="eastAsia"/>
                <w:sz w:val="20"/>
                <w:szCs w:val="20"/>
                <w:lang w:eastAsia="zh-CN"/>
              </w:rPr>
              <w:t>采取必要措施开展前景扫描监测和评估的国家数目</w:t>
            </w:r>
          </w:p>
        </w:tc>
        <w:tc>
          <w:tcPr>
            <w:tcW w:w="2835" w:type="dxa"/>
            <w:hideMark/>
          </w:tcPr>
          <w:p w14:paraId="695D4796"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546D565F" w14:textId="77777777" w:rsidTr="00002560">
        <w:trPr>
          <w:trHeight w:val="300"/>
        </w:trPr>
        <w:tc>
          <w:tcPr>
            <w:tcW w:w="960" w:type="dxa"/>
            <w:vMerge w:val="restart"/>
            <w:vAlign w:val="center"/>
            <w:hideMark/>
          </w:tcPr>
          <w:p w14:paraId="48FA2FED" w14:textId="77777777" w:rsidR="0037195F" w:rsidRPr="00604C3F" w:rsidRDefault="0037195F" w:rsidP="00F00546">
            <w:pPr>
              <w:spacing w:before="40" w:after="40" w:line="240" w:lineRule="atLeast"/>
              <w:rPr>
                <w:rFonts w:ascii="Times New Roman" w:hAnsi="Times New Roman"/>
                <w:sz w:val="20"/>
                <w:szCs w:val="20"/>
              </w:rPr>
            </w:pPr>
            <w:r w:rsidRPr="00604C3F">
              <w:rPr>
                <w:rFonts w:ascii="Times New Roman" w:hAnsi="Times New Roman"/>
                <w:sz w:val="20"/>
                <w:szCs w:val="20"/>
              </w:rPr>
              <w:lastRenderedPageBreak/>
              <w:t>18</w:t>
            </w:r>
          </w:p>
          <w:p w14:paraId="410D732F"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3C08B4FB" w14:textId="77777777" w:rsidR="0037195F" w:rsidRPr="00604C3F" w:rsidRDefault="0037195F" w:rsidP="00F00546">
            <w:pPr>
              <w:spacing w:before="40" w:after="40" w:line="240" w:lineRule="atLeast"/>
              <w:rPr>
                <w:rFonts w:ascii="Times New Roman" w:hAnsi="Times New Roman"/>
                <w:sz w:val="20"/>
                <w:szCs w:val="20"/>
                <w:lang w:eastAsia="zh-CN"/>
              </w:rPr>
            </w:pPr>
            <w:r w:rsidRPr="00CD2FE7">
              <w:rPr>
                <w:rFonts w:ascii="Times New Roman" w:hAnsi="Times New Roman" w:hint="eastAsia"/>
                <w:sz w:val="20"/>
                <w:szCs w:val="20"/>
                <w:lang w:eastAsia="zh-CN"/>
              </w:rPr>
              <w:t>流向土著人民和地方社区的节省资金数额</w:t>
            </w:r>
          </w:p>
        </w:tc>
        <w:tc>
          <w:tcPr>
            <w:tcW w:w="2835" w:type="dxa"/>
            <w:hideMark/>
          </w:tcPr>
          <w:p w14:paraId="3513D208"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9BAD04B" w14:textId="77777777" w:rsidTr="00002560">
        <w:trPr>
          <w:trHeight w:val="300"/>
        </w:trPr>
        <w:tc>
          <w:tcPr>
            <w:tcW w:w="960" w:type="dxa"/>
            <w:vMerge/>
            <w:vAlign w:val="center"/>
            <w:hideMark/>
          </w:tcPr>
          <w:p w14:paraId="01974FB6"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24D99A63" w14:textId="77777777" w:rsidR="0037195F" w:rsidRPr="00604C3F" w:rsidRDefault="0037195F" w:rsidP="00F00546">
            <w:pPr>
              <w:spacing w:before="40" w:after="40" w:line="240" w:lineRule="atLeast"/>
              <w:rPr>
                <w:rFonts w:ascii="Times New Roman" w:hAnsi="Times New Roman"/>
                <w:sz w:val="20"/>
                <w:szCs w:val="20"/>
              </w:rPr>
            </w:pPr>
            <w:proofErr w:type="spellStart"/>
            <w:r w:rsidRPr="00CD2FE7">
              <w:rPr>
                <w:rFonts w:ascii="Times New Roman" w:hAnsi="Times New Roman" w:hint="eastAsia"/>
                <w:sz w:val="20"/>
                <w:szCs w:val="20"/>
              </w:rPr>
              <w:t>补贴改革指标</w:t>
            </w:r>
            <w:proofErr w:type="spellEnd"/>
          </w:p>
        </w:tc>
        <w:tc>
          <w:tcPr>
            <w:tcW w:w="2835" w:type="dxa"/>
            <w:hideMark/>
          </w:tcPr>
          <w:p w14:paraId="4B049451" w14:textId="77777777" w:rsidR="0037195F" w:rsidRPr="00604C3F" w:rsidRDefault="0037195F" w:rsidP="00F00546">
            <w:pPr>
              <w:spacing w:before="40" w:after="40" w:line="240" w:lineRule="atLeast"/>
              <w:rPr>
                <w:rFonts w:ascii="Times New Roman" w:hAnsi="Times New Roman"/>
                <w:sz w:val="20"/>
                <w:szCs w:val="20"/>
              </w:rPr>
            </w:pPr>
            <w:r w:rsidRPr="00604C3F">
              <w:rPr>
                <w:rFonts w:ascii="Times New Roman" w:hAnsi="Times New Roman"/>
                <w:sz w:val="20"/>
                <w:szCs w:val="20"/>
              </w:rPr>
              <w:t> </w:t>
            </w:r>
          </w:p>
        </w:tc>
      </w:tr>
      <w:tr w:rsidR="0037195F" w:rsidRPr="00604C3F" w14:paraId="4F60F898" w14:textId="77777777" w:rsidTr="00002560">
        <w:trPr>
          <w:trHeight w:val="300"/>
        </w:trPr>
        <w:tc>
          <w:tcPr>
            <w:tcW w:w="960" w:type="dxa"/>
            <w:vMerge/>
            <w:vAlign w:val="center"/>
            <w:hideMark/>
          </w:tcPr>
          <w:p w14:paraId="5ED57568"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3E05FE68" w14:textId="77777777" w:rsidR="0037195F" w:rsidRPr="00604C3F" w:rsidRDefault="0037195F" w:rsidP="00F00546">
            <w:pPr>
              <w:spacing w:before="40" w:after="40" w:line="240" w:lineRule="atLeast"/>
              <w:rPr>
                <w:rFonts w:ascii="Times New Roman" w:hAnsi="Times New Roman"/>
                <w:sz w:val="20"/>
                <w:szCs w:val="20"/>
                <w:lang w:eastAsia="zh-CN"/>
              </w:rPr>
            </w:pPr>
            <w:r w:rsidRPr="00CD2FE7">
              <w:rPr>
                <w:rFonts w:ascii="Times New Roman" w:hAnsi="Times New Roman" w:hint="eastAsia"/>
                <w:sz w:val="20"/>
                <w:szCs w:val="20"/>
                <w:lang w:eastAsia="zh-CN"/>
              </w:rPr>
              <w:t>为保护生物多样性而采取的经济措施数目</w:t>
            </w:r>
          </w:p>
        </w:tc>
        <w:tc>
          <w:tcPr>
            <w:tcW w:w="2835" w:type="dxa"/>
            <w:hideMark/>
          </w:tcPr>
          <w:p w14:paraId="06FDBDA4"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3B6DD432" w14:textId="77777777" w:rsidTr="00002560">
        <w:trPr>
          <w:trHeight w:val="300"/>
        </w:trPr>
        <w:tc>
          <w:tcPr>
            <w:tcW w:w="960" w:type="dxa"/>
            <w:vMerge/>
            <w:vAlign w:val="center"/>
            <w:hideMark/>
          </w:tcPr>
          <w:p w14:paraId="562DCC03"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35F88567" w14:textId="77777777" w:rsidR="0037195F" w:rsidRPr="00604C3F" w:rsidRDefault="0037195F" w:rsidP="00F00546">
            <w:pPr>
              <w:spacing w:before="40" w:after="40" w:line="240" w:lineRule="atLeast"/>
              <w:rPr>
                <w:rFonts w:ascii="Times New Roman" w:hAnsi="Times New Roman"/>
                <w:sz w:val="20"/>
                <w:szCs w:val="20"/>
                <w:lang w:eastAsia="zh-CN"/>
              </w:rPr>
            </w:pPr>
            <w:r w:rsidRPr="00CD2FE7">
              <w:rPr>
                <w:rFonts w:ascii="Times New Roman" w:hAnsi="Times New Roman" w:hint="eastAsia"/>
                <w:sz w:val="20"/>
                <w:szCs w:val="20"/>
                <w:lang w:eastAsia="zh-CN"/>
              </w:rPr>
              <w:t>为生态系统服务付费情况</w:t>
            </w:r>
          </w:p>
        </w:tc>
        <w:tc>
          <w:tcPr>
            <w:tcW w:w="2835" w:type="dxa"/>
            <w:hideMark/>
          </w:tcPr>
          <w:p w14:paraId="1A2292FE"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4CCC20E" w14:textId="77777777" w:rsidTr="00002560">
        <w:trPr>
          <w:trHeight w:val="570"/>
        </w:trPr>
        <w:tc>
          <w:tcPr>
            <w:tcW w:w="960" w:type="dxa"/>
            <w:vMerge/>
            <w:vAlign w:val="center"/>
            <w:hideMark/>
          </w:tcPr>
          <w:p w14:paraId="7F72454C"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5DD96B38" w14:textId="77777777" w:rsidR="0037195F" w:rsidRPr="00604C3F" w:rsidRDefault="0037195F" w:rsidP="00F00546">
            <w:pPr>
              <w:spacing w:before="40" w:after="40" w:line="240" w:lineRule="atLeast"/>
              <w:rPr>
                <w:rFonts w:ascii="Times New Roman" w:hAnsi="Times New Roman"/>
                <w:sz w:val="20"/>
                <w:szCs w:val="20"/>
                <w:lang w:eastAsia="zh-CN"/>
              </w:rPr>
            </w:pPr>
            <w:r w:rsidRPr="00CD2FE7">
              <w:rPr>
                <w:rFonts w:ascii="Times New Roman" w:hAnsi="Times New Roman" w:hint="eastAsia"/>
                <w:sz w:val="20"/>
                <w:szCs w:val="20"/>
                <w:lang w:eastAsia="zh-CN"/>
              </w:rPr>
              <w:t>为促进生物多样性保护和可持续利用而制定的正面激励措施（按类型分列）</w:t>
            </w:r>
          </w:p>
        </w:tc>
        <w:tc>
          <w:tcPr>
            <w:tcW w:w="2835" w:type="dxa"/>
            <w:hideMark/>
          </w:tcPr>
          <w:p w14:paraId="78F331DC"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39A7402D" w14:textId="77777777" w:rsidTr="00002560">
        <w:trPr>
          <w:trHeight w:val="850"/>
        </w:trPr>
        <w:tc>
          <w:tcPr>
            <w:tcW w:w="960" w:type="dxa"/>
            <w:vMerge/>
            <w:vAlign w:val="center"/>
            <w:hideMark/>
          </w:tcPr>
          <w:p w14:paraId="5E3D53BF"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71C2BD38" w14:textId="77777777" w:rsidR="0037195F" w:rsidRPr="00604C3F" w:rsidRDefault="0037195F" w:rsidP="00F00546">
            <w:pPr>
              <w:spacing w:before="40" w:after="40" w:line="240" w:lineRule="atLeast"/>
              <w:rPr>
                <w:rFonts w:ascii="Times New Roman" w:hAnsi="Times New Roman"/>
                <w:sz w:val="20"/>
                <w:szCs w:val="20"/>
                <w:lang w:eastAsia="zh-CN"/>
              </w:rPr>
            </w:pPr>
            <w:r w:rsidRPr="00CD2FE7">
              <w:rPr>
                <w:rFonts w:ascii="Times New Roman" w:hAnsi="Times New Roman" w:hint="eastAsia"/>
                <w:sz w:val="20"/>
                <w:szCs w:val="20"/>
                <w:lang w:eastAsia="zh-CN"/>
              </w:rPr>
              <w:t>有害补贴的总价值与</w:t>
            </w:r>
            <w:bookmarkStart w:id="8" w:name="_Hlk101453364"/>
            <w:r w:rsidRPr="00CD2FE7">
              <w:rPr>
                <w:rFonts w:ascii="Times New Roman" w:hAnsi="Times New Roman" w:hint="eastAsia"/>
                <w:sz w:val="20"/>
                <w:szCs w:val="20"/>
                <w:lang w:eastAsia="zh-CN"/>
              </w:rPr>
              <w:t>已重新定向、改变用途或取消的补贴</w:t>
            </w:r>
            <w:bookmarkEnd w:id="8"/>
            <w:r w:rsidRPr="00CD2FE7">
              <w:rPr>
                <w:rFonts w:ascii="Times New Roman" w:hAnsi="Times New Roman" w:hint="eastAsia"/>
                <w:sz w:val="20"/>
                <w:szCs w:val="20"/>
                <w:lang w:eastAsia="zh-CN"/>
              </w:rPr>
              <w:t>的价值之间的比较</w:t>
            </w:r>
          </w:p>
        </w:tc>
        <w:tc>
          <w:tcPr>
            <w:tcW w:w="2835" w:type="dxa"/>
            <w:hideMark/>
          </w:tcPr>
          <w:p w14:paraId="56E210B1"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671E44F" w14:textId="77777777" w:rsidTr="00002560">
        <w:trPr>
          <w:trHeight w:val="300"/>
        </w:trPr>
        <w:tc>
          <w:tcPr>
            <w:tcW w:w="960" w:type="dxa"/>
            <w:vMerge w:val="restart"/>
            <w:vAlign w:val="center"/>
            <w:hideMark/>
          </w:tcPr>
          <w:p w14:paraId="6055CB13" w14:textId="77777777" w:rsidR="0037195F" w:rsidRPr="00604C3F" w:rsidRDefault="0037195F" w:rsidP="00F00546">
            <w:pPr>
              <w:spacing w:before="40" w:after="40" w:line="240" w:lineRule="atLeast"/>
              <w:rPr>
                <w:rFonts w:ascii="Times New Roman" w:hAnsi="Times New Roman"/>
                <w:sz w:val="20"/>
                <w:szCs w:val="20"/>
              </w:rPr>
            </w:pPr>
            <w:r w:rsidRPr="00604C3F">
              <w:rPr>
                <w:rFonts w:ascii="Times New Roman" w:hAnsi="Times New Roman"/>
                <w:sz w:val="20"/>
                <w:szCs w:val="20"/>
              </w:rPr>
              <w:t>19</w:t>
            </w:r>
          </w:p>
          <w:p w14:paraId="565C71BE"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338457B2" w14:textId="77777777" w:rsidR="0037195F" w:rsidRPr="00604C3F" w:rsidRDefault="0037195F" w:rsidP="00F00546">
            <w:pPr>
              <w:spacing w:before="40" w:after="40" w:line="240" w:lineRule="atLeast"/>
              <w:rPr>
                <w:rFonts w:ascii="Times New Roman" w:hAnsi="Times New Roman"/>
                <w:sz w:val="20"/>
                <w:szCs w:val="20"/>
                <w:lang w:eastAsia="zh-CN"/>
              </w:rPr>
            </w:pPr>
            <w:r w:rsidRPr="00AE00F3">
              <w:rPr>
                <w:rFonts w:ascii="Times New Roman" w:hAnsi="Times New Roman" w:hint="eastAsia"/>
                <w:sz w:val="20"/>
                <w:szCs w:val="20"/>
                <w:lang w:eastAsia="zh-CN"/>
              </w:rPr>
              <w:t>为全球多边利益分享机制提供的资金数额</w:t>
            </w:r>
          </w:p>
        </w:tc>
        <w:tc>
          <w:tcPr>
            <w:tcW w:w="2835" w:type="dxa"/>
            <w:hideMark/>
          </w:tcPr>
          <w:p w14:paraId="7725210D"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39F23FE" w14:textId="77777777" w:rsidTr="00002560">
        <w:trPr>
          <w:trHeight w:val="850"/>
        </w:trPr>
        <w:tc>
          <w:tcPr>
            <w:tcW w:w="960" w:type="dxa"/>
            <w:vMerge/>
            <w:vAlign w:val="center"/>
            <w:hideMark/>
          </w:tcPr>
          <w:p w14:paraId="3A509CD1"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419CC9E7" w14:textId="77777777" w:rsidR="0037195F" w:rsidRPr="00604C3F" w:rsidRDefault="0037195F" w:rsidP="00F00546">
            <w:pPr>
              <w:spacing w:before="40" w:after="40" w:line="240" w:lineRule="atLeast"/>
              <w:rPr>
                <w:rFonts w:ascii="Times New Roman" w:hAnsi="Times New Roman"/>
                <w:sz w:val="20"/>
                <w:szCs w:val="20"/>
                <w:lang w:eastAsia="zh-CN"/>
              </w:rPr>
            </w:pPr>
            <w:r w:rsidRPr="00AE00F3">
              <w:rPr>
                <w:rFonts w:ascii="Times New Roman" w:hAnsi="Times New Roman" w:hint="eastAsia"/>
                <w:sz w:val="20"/>
                <w:szCs w:val="20"/>
                <w:lang w:eastAsia="zh-CN"/>
              </w:rPr>
              <w:t>为本国确定的生物多样性目标提供的定向、新增和经济上可持续的资金流动，包括官方发展援助、赠款和优惠贷款</w:t>
            </w:r>
          </w:p>
        </w:tc>
        <w:tc>
          <w:tcPr>
            <w:tcW w:w="2835" w:type="dxa"/>
            <w:hideMark/>
          </w:tcPr>
          <w:p w14:paraId="36FA83CD"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5A487DCF" w14:textId="77777777" w:rsidTr="00002560">
        <w:trPr>
          <w:trHeight w:val="300"/>
        </w:trPr>
        <w:tc>
          <w:tcPr>
            <w:tcW w:w="960" w:type="dxa"/>
            <w:vMerge/>
            <w:vAlign w:val="center"/>
            <w:hideMark/>
          </w:tcPr>
          <w:p w14:paraId="4B349CEB"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3C74AE73" w14:textId="77777777" w:rsidR="0037195F" w:rsidRPr="00604C3F" w:rsidRDefault="0037195F" w:rsidP="00F00546">
            <w:pPr>
              <w:spacing w:before="40" w:after="40" w:line="240" w:lineRule="atLeast"/>
              <w:rPr>
                <w:rFonts w:ascii="Times New Roman" w:hAnsi="Times New Roman"/>
                <w:sz w:val="20"/>
                <w:szCs w:val="20"/>
                <w:lang w:eastAsia="zh-CN"/>
              </w:rPr>
            </w:pPr>
            <w:r w:rsidRPr="00AE00F3">
              <w:rPr>
                <w:rFonts w:ascii="Times New Roman" w:hAnsi="Times New Roman" w:hint="eastAsia"/>
                <w:sz w:val="20"/>
                <w:szCs w:val="20"/>
                <w:lang w:eastAsia="zh-CN"/>
              </w:rPr>
              <w:t>用于生物多样性的国内和国际公共和私人资金流动</w:t>
            </w:r>
          </w:p>
        </w:tc>
        <w:tc>
          <w:tcPr>
            <w:tcW w:w="2835" w:type="dxa"/>
            <w:hideMark/>
          </w:tcPr>
          <w:p w14:paraId="63554BC4"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B0B8418" w14:textId="77777777" w:rsidTr="00002560">
        <w:trPr>
          <w:trHeight w:val="570"/>
        </w:trPr>
        <w:tc>
          <w:tcPr>
            <w:tcW w:w="960" w:type="dxa"/>
            <w:vMerge/>
            <w:vAlign w:val="center"/>
            <w:hideMark/>
          </w:tcPr>
          <w:p w14:paraId="2A0F65B6"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2BBDC618" w14:textId="77777777" w:rsidR="0037195F" w:rsidRPr="00604C3F" w:rsidRDefault="0037195F" w:rsidP="00F00546">
            <w:pPr>
              <w:spacing w:before="40" w:after="40" w:line="240" w:lineRule="atLeast"/>
              <w:rPr>
                <w:rFonts w:ascii="Times New Roman" w:hAnsi="Times New Roman"/>
                <w:sz w:val="20"/>
                <w:szCs w:val="20"/>
                <w:lang w:eastAsia="zh-CN"/>
              </w:rPr>
            </w:pPr>
            <w:r w:rsidRPr="00AE00F3">
              <w:rPr>
                <w:rFonts w:ascii="Times New Roman" w:hAnsi="Times New Roman" w:hint="eastAsia"/>
                <w:sz w:val="20"/>
                <w:szCs w:val="20"/>
                <w:lang w:eastAsia="zh-CN"/>
              </w:rPr>
              <w:t>在各级指定提供给土著人民和地方社区的生物多样性资金占全部公共和私人资金流动的百分比</w:t>
            </w:r>
          </w:p>
        </w:tc>
        <w:tc>
          <w:tcPr>
            <w:tcW w:w="2835" w:type="dxa"/>
            <w:hideMark/>
          </w:tcPr>
          <w:p w14:paraId="2A654B6E"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3FABA9C7" w14:textId="77777777" w:rsidTr="00002560">
        <w:trPr>
          <w:trHeight w:val="570"/>
        </w:trPr>
        <w:tc>
          <w:tcPr>
            <w:tcW w:w="960" w:type="dxa"/>
            <w:vMerge/>
            <w:vAlign w:val="center"/>
            <w:hideMark/>
          </w:tcPr>
          <w:p w14:paraId="53D74AFC"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05647D38" w14:textId="77777777" w:rsidR="0037195F" w:rsidRPr="00604C3F" w:rsidRDefault="0037195F" w:rsidP="00F00546">
            <w:pPr>
              <w:spacing w:before="40" w:after="40" w:line="240" w:lineRule="atLeast"/>
              <w:rPr>
                <w:rFonts w:ascii="Times New Roman" w:hAnsi="Times New Roman"/>
                <w:sz w:val="20"/>
                <w:szCs w:val="20"/>
                <w:lang w:eastAsia="zh-CN"/>
              </w:rPr>
            </w:pPr>
            <w:r w:rsidRPr="00AE00F3">
              <w:rPr>
                <w:rFonts w:ascii="Times New Roman" w:hAnsi="Times New Roman" w:hint="eastAsia"/>
                <w:sz w:val="20"/>
                <w:szCs w:val="20"/>
                <w:lang w:eastAsia="zh-CN"/>
              </w:rPr>
              <w:t>外国直接投资、官方发展援助和南南合作占国民总收入的比例</w:t>
            </w:r>
          </w:p>
        </w:tc>
        <w:tc>
          <w:tcPr>
            <w:tcW w:w="2835" w:type="dxa"/>
            <w:hideMark/>
          </w:tcPr>
          <w:p w14:paraId="7B246E62" w14:textId="77777777" w:rsidR="0037195F" w:rsidRPr="00604C3F" w:rsidRDefault="0037195F" w:rsidP="00F00546">
            <w:pPr>
              <w:spacing w:before="40" w:after="40" w:line="240" w:lineRule="atLeast"/>
              <w:rPr>
                <w:rFonts w:ascii="Times New Roman" w:hAnsi="Times New Roman"/>
                <w:sz w:val="20"/>
                <w:szCs w:val="20"/>
              </w:rPr>
            </w:pPr>
            <w:r w:rsidRPr="00604C3F">
              <w:rPr>
                <w:rFonts w:ascii="Times New Roman" w:hAnsi="Times New Roman"/>
                <w:sz w:val="20"/>
                <w:szCs w:val="20"/>
              </w:rPr>
              <w:t>(SDG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17.3.1)</w:t>
            </w:r>
          </w:p>
        </w:tc>
      </w:tr>
      <w:tr w:rsidR="0037195F" w:rsidRPr="00604C3F" w14:paraId="7B39246E" w14:textId="77777777" w:rsidTr="00002560">
        <w:trPr>
          <w:trHeight w:val="570"/>
        </w:trPr>
        <w:tc>
          <w:tcPr>
            <w:tcW w:w="960" w:type="dxa"/>
            <w:vMerge/>
            <w:vAlign w:val="center"/>
            <w:hideMark/>
          </w:tcPr>
          <w:p w14:paraId="379CFAA8"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1C48BDD3" w14:textId="77777777" w:rsidR="0037195F" w:rsidRPr="003F6ED8"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衡量私人和公共资金流动在生物多样性方面的一致性的指标</w:t>
            </w:r>
          </w:p>
        </w:tc>
        <w:tc>
          <w:tcPr>
            <w:tcW w:w="2835" w:type="dxa"/>
            <w:hideMark/>
          </w:tcPr>
          <w:p w14:paraId="2DA7035F"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5D03D827" w14:textId="77777777" w:rsidTr="00002560">
        <w:trPr>
          <w:trHeight w:val="300"/>
        </w:trPr>
        <w:tc>
          <w:tcPr>
            <w:tcW w:w="960" w:type="dxa"/>
            <w:vMerge/>
            <w:vAlign w:val="center"/>
            <w:hideMark/>
          </w:tcPr>
          <w:p w14:paraId="5A3796C1"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219F61A0" w14:textId="77777777" w:rsidR="0037195F" w:rsidRPr="003F6ED8"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国家生物多样性融资计划或类似文书的数目</w:t>
            </w:r>
          </w:p>
        </w:tc>
        <w:tc>
          <w:tcPr>
            <w:tcW w:w="2835" w:type="dxa"/>
            <w:hideMark/>
          </w:tcPr>
          <w:p w14:paraId="7A710619"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0C07872" w14:textId="77777777" w:rsidTr="00002560">
        <w:trPr>
          <w:trHeight w:val="850"/>
        </w:trPr>
        <w:tc>
          <w:tcPr>
            <w:tcW w:w="960" w:type="dxa"/>
            <w:vMerge/>
            <w:vAlign w:val="center"/>
            <w:hideMark/>
          </w:tcPr>
          <w:p w14:paraId="77883FBC"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4101FAE5" w14:textId="77777777" w:rsidR="0037195F" w:rsidRPr="003F6ED8"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生物多样性和生态系统的保护和可持续利用以及开发和获得创新、技术转让和资源合作方面的公共支出和私人支出。</w:t>
            </w:r>
          </w:p>
        </w:tc>
        <w:tc>
          <w:tcPr>
            <w:tcW w:w="2835" w:type="dxa"/>
            <w:hideMark/>
          </w:tcPr>
          <w:p w14:paraId="0402F6BE"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98ECD5B" w14:textId="77777777" w:rsidTr="00002560">
        <w:trPr>
          <w:trHeight w:val="300"/>
        </w:trPr>
        <w:tc>
          <w:tcPr>
            <w:tcW w:w="960" w:type="dxa"/>
            <w:vMerge/>
            <w:vAlign w:val="center"/>
            <w:hideMark/>
          </w:tcPr>
          <w:p w14:paraId="72D96156"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18781BBA" w14:textId="77777777" w:rsidR="0037195F" w:rsidRPr="00604C3F"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偿债与政府支出的比率</w:t>
            </w:r>
          </w:p>
        </w:tc>
        <w:tc>
          <w:tcPr>
            <w:tcW w:w="2835" w:type="dxa"/>
            <w:hideMark/>
          </w:tcPr>
          <w:p w14:paraId="52CC7AC6"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08DC93E" w14:textId="77777777" w:rsidTr="00002560">
        <w:trPr>
          <w:trHeight w:val="300"/>
        </w:trPr>
        <w:tc>
          <w:tcPr>
            <w:tcW w:w="960" w:type="dxa"/>
            <w:vMerge/>
            <w:vAlign w:val="center"/>
            <w:hideMark/>
          </w:tcPr>
          <w:p w14:paraId="4668E437"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4107E8BF" w14:textId="77777777" w:rsidR="0037195F" w:rsidRPr="00604C3F"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向土著人民和地方社区提供生物多样性保护服务的赠款数额</w:t>
            </w:r>
          </w:p>
        </w:tc>
        <w:tc>
          <w:tcPr>
            <w:tcW w:w="2835" w:type="dxa"/>
            <w:hideMark/>
          </w:tcPr>
          <w:p w14:paraId="6778CE43"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B00A93D" w14:textId="77777777" w:rsidTr="00002560">
        <w:trPr>
          <w:trHeight w:val="1130"/>
        </w:trPr>
        <w:tc>
          <w:tcPr>
            <w:tcW w:w="960" w:type="dxa"/>
            <w:vMerge/>
            <w:vAlign w:val="center"/>
            <w:hideMark/>
          </w:tcPr>
          <w:p w14:paraId="7A6E0E63"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6B2AD503" w14:textId="77777777" w:rsidR="0037195F" w:rsidRPr="00604C3F"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在发展中国家通过信息交换所机制表示的有关全球生物多样性框架的能力建设和发展以及高科技</w:t>
            </w:r>
            <w:r w:rsidRPr="003F6ED8">
              <w:rPr>
                <w:rFonts w:ascii="Times New Roman" w:hAnsi="Times New Roman" w:hint="eastAsia"/>
                <w:sz w:val="20"/>
                <w:szCs w:val="20"/>
                <w:lang w:eastAsia="zh-CN"/>
              </w:rPr>
              <w:t>/</w:t>
            </w:r>
            <w:r w:rsidRPr="003F6ED8">
              <w:rPr>
                <w:rFonts w:ascii="Times New Roman" w:hAnsi="Times New Roman" w:hint="eastAsia"/>
                <w:sz w:val="20"/>
                <w:szCs w:val="20"/>
                <w:lang w:eastAsia="zh-CN"/>
              </w:rPr>
              <w:t>技术发展优先需求当中，得到了所请求的能力建设和发展、高科技</w:t>
            </w:r>
            <w:r w:rsidRPr="003F6ED8">
              <w:rPr>
                <w:rFonts w:ascii="Times New Roman" w:hAnsi="Times New Roman" w:hint="eastAsia"/>
                <w:sz w:val="20"/>
                <w:szCs w:val="20"/>
                <w:lang w:eastAsia="zh-CN"/>
              </w:rPr>
              <w:t>/</w:t>
            </w:r>
            <w:r w:rsidRPr="003F6ED8">
              <w:rPr>
                <w:rFonts w:ascii="Times New Roman" w:hAnsi="Times New Roman" w:hint="eastAsia"/>
                <w:sz w:val="20"/>
                <w:szCs w:val="20"/>
                <w:lang w:eastAsia="zh-CN"/>
              </w:rPr>
              <w:t>技术发展的数目</w:t>
            </w:r>
          </w:p>
        </w:tc>
        <w:tc>
          <w:tcPr>
            <w:tcW w:w="2835" w:type="dxa"/>
            <w:hideMark/>
          </w:tcPr>
          <w:p w14:paraId="653AC767"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09F75E7" w14:textId="77777777" w:rsidTr="00002560">
        <w:trPr>
          <w:trHeight w:val="300"/>
        </w:trPr>
        <w:tc>
          <w:tcPr>
            <w:tcW w:w="960" w:type="dxa"/>
            <w:vMerge/>
            <w:vAlign w:val="center"/>
            <w:hideMark/>
          </w:tcPr>
          <w:p w14:paraId="03695571"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7AFF8014" w14:textId="77777777" w:rsidR="0037195F" w:rsidRPr="00604C3F"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天然产物的商业化价值</w:t>
            </w:r>
          </w:p>
        </w:tc>
        <w:tc>
          <w:tcPr>
            <w:tcW w:w="2835" w:type="dxa"/>
            <w:hideMark/>
          </w:tcPr>
          <w:p w14:paraId="36E169AA"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6C62E7B" w14:textId="77777777" w:rsidTr="00002560">
        <w:trPr>
          <w:trHeight w:val="300"/>
        </w:trPr>
        <w:tc>
          <w:tcPr>
            <w:tcW w:w="960" w:type="dxa"/>
            <w:vMerge/>
            <w:vAlign w:val="center"/>
            <w:hideMark/>
          </w:tcPr>
          <w:p w14:paraId="007ADBEA"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04534DF2" w14:textId="77777777" w:rsidR="0037195F" w:rsidRPr="00604C3F" w:rsidRDefault="0037195F" w:rsidP="00F00546">
            <w:pPr>
              <w:spacing w:before="40" w:after="40" w:line="240" w:lineRule="atLeast"/>
              <w:rPr>
                <w:rFonts w:ascii="Times New Roman" w:hAnsi="Times New Roman"/>
                <w:sz w:val="20"/>
                <w:szCs w:val="20"/>
              </w:rPr>
            </w:pPr>
            <w:proofErr w:type="spellStart"/>
            <w:r w:rsidRPr="003F6ED8">
              <w:rPr>
                <w:rFonts w:ascii="Times New Roman" w:hAnsi="Times New Roman" w:hint="eastAsia"/>
                <w:sz w:val="20"/>
                <w:szCs w:val="20"/>
              </w:rPr>
              <w:t>债务换自然的价值</w:t>
            </w:r>
            <w:proofErr w:type="spellEnd"/>
          </w:p>
        </w:tc>
        <w:tc>
          <w:tcPr>
            <w:tcW w:w="2835" w:type="dxa"/>
            <w:hideMark/>
          </w:tcPr>
          <w:p w14:paraId="0AE1E2CB" w14:textId="77777777" w:rsidR="0037195F" w:rsidRPr="00604C3F" w:rsidRDefault="0037195F" w:rsidP="00F00546">
            <w:pPr>
              <w:spacing w:before="40" w:after="40" w:line="240" w:lineRule="atLeast"/>
              <w:rPr>
                <w:rFonts w:ascii="Times New Roman" w:hAnsi="Times New Roman"/>
                <w:sz w:val="20"/>
                <w:szCs w:val="20"/>
              </w:rPr>
            </w:pPr>
            <w:r w:rsidRPr="00604C3F">
              <w:rPr>
                <w:rFonts w:ascii="Times New Roman" w:hAnsi="Times New Roman"/>
                <w:sz w:val="20"/>
                <w:szCs w:val="20"/>
              </w:rPr>
              <w:t> </w:t>
            </w:r>
          </w:p>
        </w:tc>
      </w:tr>
      <w:tr w:rsidR="0037195F" w:rsidRPr="00604C3F" w14:paraId="5D16BCFB" w14:textId="77777777" w:rsidTr="00002560">
        <w:trPr>
          <w:trHeight w:val="570"/>
        </w:trPr>
        <w:tc>
          <w:tcPr>
            <w:tcW w:w="960" w:type="dxa"/>
            <w:vMerge w:val="restart"/>
            <w:vAlign w:val="center"/>
            <w:hideMark/>
          </w:tcPr>
          <w:p w14:paraId="4BF1EFEC" w14:textId="77777777" w:rsidR="0037195F" w:rsidRPr="00604C3F" w:rsidRDefault="0037195F" w:rsidP="00F00546">
            <w:pPr>
              <w:spacing w:before="40" w:after="40" w:line="240" w:lineRule="atLeast"/>
              <w:rPr>
                <w:rFonts w:ascii="Times New Roman" w:hAnsi="Times New Roman"/>
                <w:sz w:val="20"/>
                <w:szCs w:val="20"/>
              </w:rPr>
            </w:pPr>
            <w:r w:rsidRPr="00604C3F">
              <w:rPr>
                <w:rFonts w:ascii="Times New Roman" w:hAnsi="Times New Roman"/>
                <w:sz w:val="20"/>
                <w:szCs w:val="20"/>
              </w:rPr>
              <w:t>20</w:t>
            </w:r>
          </w:p>
          <w:p w14:paraId="1B8E018C"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31DE1AB2" w14:textId="77777777" w:rsidR="0037195F" w:rsidRPr="00604C3F"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在生物多样性政策制定、规划和决策</w:t>
            </w:r>
            <w:r w:rsidRPr="003F6ED8">
              <w:rPr>
                <w:rFonts w:ascii="Times New Roman" w:hAnsi="Times New Roman" w:hint="eastAsia"/>
                <w:sz w:val="20"/>
                <w:szCs w:val="20"/>
                <w:lang w:eastAsia="zh-CN"/>
              </w:rPr>
              <w:t>/</w:t>
            </w:r>
            <w:r w:rsidRPr="003F6ED8">
              <w:rPr>
                <w:rFonts w:ascii="Times New Roman" w:hAnsi="Times New Roman" w:hint="eastAsia"/>
                <w:sz w:val="20"/>
                <w:szCs w:val="20"/>
                <w:lang w:eastAsia="zh-CN"/>
              </w:rPr>
              <w:t>实施中推广和广泛应用土著人民和地方社区的传统知识的程度</w:t>
            </w:r>
          </w:p>
        </w:tc>
        <w:tc>
          <w:tcPr>
            <w:tcW w:w="2835" w:type="dxa"/>
            <w:noWrap/>
            <w:hideMark/>
          </w:tcPr>
          <w:p w14:paraId="30B2F967"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F03E34E" w14:textId="77777777" w:rsidTr="00002560">
        <w:trPr>
          <w:trHeight w:val="1130"/>
        </w:trPr>
        <w:tc>
          <w:tcPr>
            <w:tcW w:w="960" w:type="dxa"/>
            <w:vMerge/>
            <w:vAlign w:val="center"/>
            <w:hideMark/>
          </w:tcPr>
          <w:p w14:paraId="4C5CDDD9"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21B7A08E" w14:textId="77777777" w:rsidR="0037195F" w:rsidRPr="00604C3F" w:rsidRDefault="0037195F" w:rsidP="00F00546">
            <w:pPr>
              <w:spacing w:before="40" w:after="40" w:line="240" w:lineRule="atLeast"/>
              <w:rPr>
                <w:rFonts w:ascii="Times New Roman" w:hAnsi="Times New Roman"/>
                <w:sz w:val="20"/>
                <w:szCs w:val="20"/>
                <w:lang w:eastAsia="zh-CN"/>
              </w:rPr>
            </w:pPr>
            <w:r w:rsidRPr="003F6ED8">
              <w:rPr>
                <w:sz w:val="20"/>
                <w:szCs w:val="20"/>
              </w:rPr>
              <w:fldChar w:fldCharType="begin"/>
            </w:r>
            <w:r w:rsidRPr="003F6ED8">
              <w:rPr>
                <w:rFonts w:ascii="Times New Roman" w:hAnsi="Times New Roman"/>
                <w:sz w:val="20"/>
                <w:szCs w:val="20"/>
                <w:lang w:eastAsia="zh-CN"/>
              </w:rPr>
              <w:instrText xml:space="preserve"> </w:instrText>
            </w:r>
            <w:r w:rsidRPr="003F6ED8">
              <w:rPr>
                <w:rFonts w:ascii="Times New Roman" w:hAnsi="Times New Roman" w:hint="eastAsia"/>
                <w:sz w:val="20"/>
                <w:szCs w:val="20"/>
                <w:lang w:eastAsia="zh-CN"/>
              </w:rPr>
              <w:instrText>= 1 \* GB4</w:instrText>
            </w:r>
            <w:r w:rsidRPr="003F6ED8">
              <w:rPr>
                <w:rFonts w:ascii="Times New Roman" w:hAnsi="Times New Roman"/>
                <w:sz w:val="20"/>
                <w:szCs w:val="20"/>
                <w:lang w:eastAsia="zh-CN"/>
              </w:rPr>
              <w:instrText xml:space="preserve"> </w:instrText>
            </w:r>
            <w:r w:rsidRPr="003F6ED8">
              <w:rPr>
                <w:sz w:val="20"/>
                <w:szCs w:val="20"/>
              </w:rPr>
              <w:fldChar w:fldCharType="separate"/>
            </w:r>
            <w:r w:rsidRPr="003F6ED8">
              <w:rPr>
                <w:rFonts w:ascii="Times New Roman" w:hAnsi="Times New Roman" w:hint="eastAsia"/>
                <w:sz w:val="20"/>
                <w:szCs w:val="20"/>
                <w:lang w:eastAsia="zh-CN"/>
              </w:rPr>
              <w:t>㈠</w:t>
            </w:r>
            <w:r w:rsidRPr="003F6ED8">
              <w:rPr>
                <w:sz w:val="20"/>
                <w:szCs w:val="20"/>
              </w:rPr>
              <w:fldChar w:fldCharType="end"/>
            </w:r>
            <w:r w:rsidRPr="003F6ED8">
              <w:rPr>
                <w:rFonts w:ascii="Times New Roman" w:hAnsi="Times New Roman" w:hint="eastAsia"/>
                <w:sz w:val="20"/>
                <w:szCs w:val="20"/>
                <w:lang w:eastAsia="zh-CN"/>
              </w:rPr>
              <w:t>全球公民教育和</w:t>
            </w:r>
            <w:r w:rsidRPr="003F6ED8">
              <w:rPr>
                <w:sz w:val="20"/>
                <w:szCs w:val="20"/>
              </w:rPr>
              <w:fldChar w:fldCharType="begin"/>
            </w:r>
            <w:r w:rsidRPr="003F6ED8">
              <w:rPr>
                <w:rFonts w:ascii="Times New Roman" w:hAnsi="Times New Roman"/>
                <w:sz w:val="20"/>
                <w:szCs w:val="20"/>
                <w:lang w:eastAsia="zh-CN"/>
              </w:rPr>
              <w:instrText xml:space="preserve"> </w:instrText>
            </w:r>
            <w:r w:rsidRPr="003F6ED8">
              <w:rPr>
                <w:rFonts w:ascii="Times New Roman" w:hAnsi="Times New Roman" w:hint="eastAsia"/>
                <w:sz w:val="20"/>
                <w:szCs w:val="20"/>
                <w:lang w:eastAsia="zh-CN"/>
              </w:rPr>
              <w:instrText>= 2 \* GB4</w:instrText>
            </w:r>
            <w:r w:rsidRPr="003F6ED8">
              <w:rPr>
                <w:rFonts w:ascii="Times New Roman" w:hAnsi="Times New Roman"/>
                <w:sz w:val="20"/>
                <w:szCs w:val="20"/>
                <w:lang w:eastAsia="zh-CN"/>
              </w:rPr>
              <w:instrText xml:space="preserve"> </w:instrText>
            </w:r>
            <w:r w:rsidRPr="003F6ED8">
              <w:rPr>
                <w:sz w:val="20"/>
                <w:szCs w:val="20"/>
              </w:rPr>
              <w:fldChar w:fldCharType="separate"/>
            </w:r>
            <w:r w:rsidRPr="003F6ED8">
              <w:rPr>
                <w:rFonts w:ascii="Times New Roman" w:hAnsi="Times New Roman" w:hint="eastAsia"/>
                <w:sz w:val="20"/>
                <w:szCs w:val="20"/>
                <w:lang w:eastAsia="zh-CN"/>
              </w:rPr>
              <w:t>㈡</w:t>
            </w:r>
            <w:r w:rsidRPr="003F6ED8">
              <w:rPr>
                <w:sz w:val="20"/>
                <w:szCs w:val="20"/>
              </w:rPr>
              <w:fldChar w:fldCharType="end"/>
            </w:r>
            <w:r w:rsidRPr="003F6ED8">
              <w:rPr>
                <w:rFonts w:ascii="Times New Roman" w:hAnsi="Times New Roman" w:hint="eastAsia"/>
                <w:sz w:val="20"/>
                <w:szCs w:val="20"/>
                <w:lang w:eastAsia="zh-CN"/>
              </w:rPr>
              <w:t>可持续发展教育，包括性别平等和人权，在各级</w:t>
            </w:r>
            <w:r w:rsidRPr="003F6ED8">
              <w:rPr>
                <w:rFonts w:ascii="Times New Roman" w:hAnsi="Times New Roman" w:hint="eastAsia"/>
                <w:sz w:val="20"/>
                <w:szCs w:val="20"/>
                <w:lang w:eastAsia="zh-CN"/>
              </w:rPr>
              <w:t xml:space="preserve"> (a) </w:t>
            </w:r>
            <w:r w:rsidRPr="003F6ED8">
              <w:rPr>
                <w:rFonts w:ascii="Times New Roman" w:hAnsi="Times New Roman" w:hint="eastAsia"/>
                <w:sz w:val="20"/>
                <w:szCs w:val="20"/>
                <w:lang w:eastAsia="zh-CN"/>
              </w:rPr>
              <w:t>国家教育政策、</w:t>
            </w:r>
            <w:r w:rsidRPr="003F6ED8">
              <w:rPr>
                <w:rFonts w:ascii="Times New Roman" w:hAnsi="Times New Roman" w:hint="eastAsia"/>
                <w:sz w:val="20"/>
                <w:szCs w:val="20"/>
                <w:lang w:eastAsia="zh-CN"/>
              </w:rPr>
              <w:t xml:space="preserve">(b) </w:t>
            </w:r>
            <w:r w:rsidRPr="003F6ED8">
              <w:rPr>
                <w:rFonts w:ascii="Times New Roman" w:hAnsi="Times New Roman" w:hint="eastAsia"/>
                <w:sz w:val="20"/>
                <w:szCs w:val="20"/>
                <w:lang w:eastAsia="zh-CN"/>
              </w:rPr>
              <w:t>课程、</w:t>
            </w:r>
            <w:r w:rsidRPr="003F6ED8">
              <w:rPr>
                <w:rFonts w:ascii="Times New Roman" w:hAnsi="Times New Roman" w:hint="eastAsia"/>
                <w:sz w:val="20"/>
                <w:szCs w:val="20"/>
                <w:lang w:eastAsia="zh-CN"/>
              </w:rPr>
              <w:t xml:space="preserve">(c) </w:t>
            </w:r>
            <w:r w:rsidRPr="003F6ED8">
              <w:rPr>
                <w:rFonts w:ascii="Times New Roman" w:hAnsi="Times New Roman" w:hint="eastAsia"/>
                <w:sz w:val="20"/>
                <w:szCs w:val="20"/>
                <w:lang w:eastAsia="zh-CN"/>
              </w:rPr>
              <w:t>教师教育和</w:t>
            </w:r>
            <w:r w:rsidRPr="003F6ED8">
              <w:rPr>
                <w:rFonts w:ascii="Times New Roman" w:hAnsi="Times New Roman" w:hint="eastAsia"/>
                <w:sz w:val="20"/>
                <w:szCs w:val="20"/>
                <w:lang w:eastAsia="zh-CN"/>
              </w:rPr>
              <w:t xml:space="preserve">(d) </w:t>
            </w:r>
            <w:r w:rsidRPr="003F6ED8">
              <w:rPr>
                <w:rFonts w:ascii="Times New Roman" w:hAnsi="Times New Roman" w:hint="eastAsia"/>
                <w:sz w:val="20"/>
                <w:szCs w:val="20"/>
                <w:lang w:eastAsia="zh-CN"/>
              </w:rPr>
              <w:t>学生评估中的主流化程度</w:t>
            </w:r>
          </w:p>
        </w:tc>
        <w:tc>
          <w:tcPr>
            <w:tcW w:w="2835" w:type="dxa"/>
            <w:noWrap/>
            <w:hideMark/>
          </w:tcPr>
          <w:p w14:paraId="1C972F72" w14:textId="77777777" w:rsidR="0037195F" w:rsidRPr="00604C3F" w:rsidRDefault="0037195F" w:rsidP="00F00546">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组成指标</w:t>
            </w:r>
            <w:proofErr w:type="spellEnd"/>
            <w:r w:rsidRPr="00604C3F">
              <w:rPr>
                <w:rFonts w:ascii="Times New Roman" w:hAnsi="Times New Roman"/>
                <w:sz w:val="20"/>
                <w:szCs w:val="20"/>
              </w:rPr>
              <w:t xml:space="preserve"> 20.2.1  (SDG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4.7.1)</w:t>
            </w:r>
          </w:p>
        </w:tc>
      </w:tr>
      <w:tr w:rsidR="0037195F" w:rsidRPr="00604C3F" w14:paraId="1CED5A42" w14:textId="77777777" w:rsidTr="00002560">
        <w:trPr>
          <w:trHeight w:val="300"/>
        </w:trPr>
        <w:tc>
          <w:tcPr>
            <w:tcW w:w="960" w:type="dxa"/>
            <w:vMerge/>
            <w:vAlign w:val="center"/>
            <w:hideMark/>
          </w:tcPr>
          <w:p w14:paraId="03341EB3"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018A7A25" w14:textId="77777777" w:rsidR="0037195F" w:rsidRPr="00604C3F"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把生物多样性纳入教育的程度</w:t>
            </w:r>
          </w:p>
        </w:tc>
        <w:tc>
          <w:tcPr>
            <w:tcW w:w="2835" w:type="dxa"/>
            <w:hideMark/>
          </w:tcPr>
          <w:p w14:paraId="387C8B00"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078407B8" w14:textId="77777777" w:rsidTr="00002560">
        <w:trPr>
          <w:trHeight w:val="850"/>
        </w:trPr>
        <w:tc>
          <w:tcPr>
            <w:tcW w:w="960" w:type="dxa"/>
            <w:vMerge/>
            <w:vAlign w:val="center"/>
            <w:hideMark/>
          </w:tcPr>
          <w:p w14:paraId="58AC65D9"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68CC27CC" w14:textId="77777777" w:rsidR="0037195F" w:rsidRPr="00604C3F"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国家生物多样性战略和行动计划、国家自主贡献和国家发展计划反映了传统知识、创新和做法，同时采取适当保障措施的程度</w:t>
            </w:r>
          </w:p>
        </w:tc>
        <w:tc>
          <w:tcPr>
            <w:tcW w:w="2835" w:type="dxa"/>
            <w:noWrap/>
            <w:hideMark/>
          </w:tcPr>
          <w:p w14:paraId="7B1FA183"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3C4411B9" w14:textId="77777777" w:rsidTr="00002560">
        <w:trPr>
          <w:trHeight w:val="300"/>
        </w:trPr>
        <w:tc>
          <w:tcPr>
            <w:tcW w:w="960" w:type="dxa"/>
            <w:vMerge/>
            <w:vAlign w:val="center"/>
            <w:hideMark/>
          </w:tcPr>
          <w:p w14:paraId="6F28CB53"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0B0D12CF" w14:textId="77777777" w:rsidR="0037195F" w:rsidRPr="00604C3F"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全球生物多样性信息机构中记录条目数目的增长</w:t>
            </w:r>
          </w:p>
        </w:tc>
        <w:tc>
          <w:tcPr>
            <w:tcW w:w="2835" w:type="dxa"/>
            <w:noWrap/>
            <w:hideMark/>
          </w:tcPr>
          <w:p w14:paraId="0F975928" w14:textId="77777777" w:rsidR="0037195F" w:rsidRPr="00604C3F" w:rsidRDefault="0037195F" w:rsidP="00F00546">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补充指标</w:t>
            </w:r>
            <w:proofErr w:type="spellEnd"/>
          </w:p>
        </w:tc>
      </w:tr>
      <w:tr w:rsidR="0037195F" w:rsidRPr="00604C3F" w14:paraId="77C82318" w14:textId="77777777" w:rsidTr="00002560">
        <w:trPr>
          <w:trHeight w:val="300"/>
        </w:trPr>
        <w:tc>
          <w:tcPr>
            <w:tcW w:w="960" w:type="dxa"/>
            <w:vMerge/>
            <w:vAlign w:val="center"/>
            <w:hideMark/>
          </w:tcPr>
          <w:p w14:paraId="1A68B6E8"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3E3DADCF" w14:textId="77777777" w:rsidR="0037195F" w:rsidRPr="00604C3F"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关于向土著人民和地方社区提出的自由事先知情请求的指标</w:t>
            </w:r>
          </w:p>
        </w:tc>
        <w:tc>
          <w:tcPr>
            <w:tcW w:w="2835" w:type="dxa"/>
            <w:noWrap/>
            <w:hideMark/>
          </w:tcPr>
          <w:p w14:paraId="5F41BBA2"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299A3A9" w14:textId="77777777" w:rsidTr="00002560">
        <w:trPr>
          <w:trHeight w:val="300"/>
        </w:trPr>
        <w:tc>
          <w:tcPr>
            <w:tcW w:w="960" w:type="dxa"/>
            <w:vMerge/>
            <w:vAlign w:val="center"/>
            <w:hideMark/>
          </w:tcPr>
          <w:p w14:paraId="53F7497A"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noWrap/>
            <w:hideMark/>
          </w:tcPr>
          <w:p w14:paraId="50CAAD9A" w14:textId="77777777" w:rsidR="0037195F" w:rsidRPr="00604C3F"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自然保护联盟濒危物种红色名录中的评估报告数目</w:t>
            </w:r>
          </w:p>
        </w:tc>
        <w:tc>
          <w:tcPr>
            <w:tcW w:w="2835" w:type="dxa"/>
            <w:noWrap/>
            <w:hideMark/>
          </w:tcPr>
          <w:p w14:paraId="0A72D673"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1410C50" w14:textId="77777777" w:rsidTr="00002560">
        <w:trPr>
          <w:trHeight w:val="300"/>
        </w:trPr>
        <w:tc>
          <w:tcPr>
            <w:tcW w:w="960" w:type="dxa"/>
            <w:vMerge/>
            <w:vAlign w:val="center"/>
            <w:hideMark/>
          </w:tcPr>
          <w:p w14:paraId="0B2878D8"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2AB0A00E" w14:textId="77777777" w:rsidR="0037195F" w:rsidRPr="00604C3F" w:rsidRDefault="0037195F" w:rsidP="00F00546">
            <w:pPr>
              <w:spacing w:before="40" w:after="40" w:line="240" w:lineRule="atLeast"/>
              <w:rPr>
                <w:rFonts w:ascii="Times New Roman" w:hAnsi="Times New Roman"/>
                <w:sz w:val="20"/>
                <w:szCs w:val="20"/>
                <w:lang w:eastAsia="zh-CN"/>
              </w:rPr>
            </w:pPr>
            <w:r w:rsidRPr="003F6ED8">
              <w:rPr>
                <w:rFonts w:ascii="Times New Roman" w:hAnsi="Times New Roman" w:hint="eastAsia"/>
                <w:sz w:val="20"/>
                <w:szCs w:val="20"/>
                <w:lang w:eastAsia="zh-CN"/>
              </w:rPr>
              <w:t>基于生物多样性信息和监测的公共政策所占比例</w:t>
            </w:r>
          </w:p>
        </w:tc>
        <w:tc>
          <w:tcPr>
            <w:tcW w:w="2835" w:type="dxa"/>
            <w:noWrap/>
            <w:hideMark/>
          </w:tcPr>
          <w:p w14:paraId="54F90BA8"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5CAA268" w14:textId="77777777" w:rsidTr="00002560">
        <w:trPr>
          <w:trHeight w:val="850"/>
        </w:trPr>
        <w:tc>
          <w:tcPr>
            <w:tcW w:w="960" w:type="dxa"/>
            <w:vMerge w:val="restart"/>
            <w:vAlign w:val="center"/>
            <w:hideMark/>
          </w:tcPr>
          <w:p w14:paraId="6782428F" w14:textId="77777777" w:rsidR="0037195F" w:rsidRPr="00604C3F" w:rsidRDefault="0037195F" w:rsidP="00F00546">
            <w:pPr>
              <w:spacing w:before="40" w:after="40" w:line="240" w:lineRule="atLeast"/>
              <w:rPr>
                <w:rFonts w:ascii="Times New Roman" w:hAnsi="Times New Roman"/>
                <w:sz w:val="20"/>
                <w:szCs w:val="20"/>
              </w:rPr>
            </w:pPr>
            <w:r w:rsidRPr="00604C3F">
              <w:rPr>
                <w:rFonts w:ascii="Times New Roman" w:hAnsi="Times New Roman"/>
                <w:sz w:val="20"/>
                <w:szCs w:val="20"/>
              </w:rPr>
              <w:t>21</w:t>
            </w:r>
          </w:p>
          <w:p w14:paraId="0B405E90"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3F788265" w14:textId="77777777" w:rsidR="0037195F" w:rsidRPr="00604C3F" w:rsidRDefault="0037195F" w:rsidP="00F00546">
            <w:pPr>
              <w:spacing w:before="40" w:after="40" w:line="240" w:lineRule="atLeast"/>
              <w:rPr>
                <w:rFonts w:ascii="Times New Roman" w:hAnsi="Times New Roman"/>
                <w:sz w:val="20"/>
                <w:szCs w:val="20"/>
                <w:lang w:eastAsia="zh-CN"/>
              </w:rPr>
            </w:pPr>
            <w:r w:rsidRPr="004017A7">
              <w:rPr>
                <w:rFonts w:ascii="Times New Roman" w:hAnsi="Times New Roman" w:hint="eastAsia"/>
                <w:sz w:val="20"/>
                <w:szCs w:val="20"/>
                <w:lang w:eastAsia="zh-CN"/>
              </w:rPr>
              <w:t xml:space="preserve">(a) </w:t>
            </w:r>
            <w:r w:rsidRPr="004017A7">
              <w:rPr>
                <w:rFonts w:ascii="Times New Roman" w:hAnsi="Times New Roman" w:hint="eastAsia"/>
                <w:sz w:val="20"/>
                <w:szCs w:val="20"/>
                <w:lang w:eastAsia="zh-CN"/>
              </w:rPr>
              <w:t>按性别分列的拥有农用土地所有权或有保障权利的总农业人口所占比例；</w:t>
            </w:r>
            <w:r w:rsidRPr="004017A7">
              <w:rPr>
                <w:rFonts w:ascii="Times New Roman" w:hAnsi="Times New Roman" w:hint="eastAsia"/>
                <w:sz w:val="20"/>
                <w:szCs w:val="20"/>
                <w:lang w:eastAsia="zh-CN"/>
              </w:rPr>
              <w:t xml:space="preserve"> (b) </w:t>
            </w:r>
            <w:r w:rsidRPr="004017A7">
              <w:rPr>
                <w:rFonts w:ascii="Times New Roman" w:hAnsi="Times New Roman" w:hint="eastAsia"/>
                <w:sz w:val="20"/>
                <w:szCs w:val="20"/>
                <w:lang w:eastAsia="zh-CN"/>
              </w:rPr>
              <w:t>妇女在农用土地所有者或权利持有者中所占比例，按保有权类型分列</w:t>
            </w:r>
          </w:p>
        </w:tc>
        <w:tc>
          <w:tcPr>
            <w:tcW w:w="2835" w:type="dxa"/>
            <w:noWrap/>
            <w:hideMark/>
          </w:tcPr>
          <w:p w14:paraId="0D2F2C7E" w14:textId="77777777" w:rsidR="0037195F" w:rsidRPr="00604C3F" w:rsidRDefault="0037195F" w:rsidP="00F00546">
            <w:pPr>
              <w:spacing w:before="40" w:after="40" w:line="240" w:lineRule="atLeast"/>
              <w:rPr>
                <w:rFonts w:ascii="Times New Roman" w:hAnsi="Times New Roman"/>
                <w:sz w:val="20"/>
                <w:szCs w:val="20"/>
              </w:rPr>
            </w:pPr>
            <w:proofErr w:type="spellStart"/>
            <w:r w:rsidRPr="00604C3F">
              <w:rPr>
                <w:rFonts w:ascii="Times New Roman" w:hAnsi="Times New Roman"/>
                <w:sz w:val="20"/>
                <w:szCs w:val="20"/>
              </w:rPr>
              <w:t>补充指标</w:t>
            </w:r>
            <w:proofErr w:type="spellEnd"/>
            <w:r w:rsidRPr="00604C3F">
              <w:rPr>
                <w:rFonts w:ascii="Times New Roman" w:hAnsi="Times New Roman"/>
                <w:sz w:val="20"/>
                <w:szCs w:val="20"/>
              </w:rPr>
              <w:t xml:space="preserve"> t21.5 (SDG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w:t>
            </w:r>
            <w:r>
              <w:rPr>
                <w:rFonts w:ascii="Times New Roman" w:hAnsi="Times New Roman"/>
                <w:sz w:val="20"/>
                <w:szCs w:val="20"/>
              </w:rPr>
              <w:t>5.a.1</w:t>
            </w:r>
            <w:r w:rsidRPr="00604C3F">
              <w:rPr>
                <w:rFonts w:ascii="Times New Roman" w:hAnsi="Times New Roman"/>
                <w:sz w:val="20"/>
                <w:szCs w:val="20"/>
              </w:rPr>
              <w:t>)</w:t>
            </w:r>
          </w:p>
        </w:tc>
      </w:tr>
      <w:tr w:rsidR="0037195F" w:rsidRPr="00604C3F" w14:paraId="71064B72" w14:textId="77777777" w:rsidTr="00002560">
        <w:trPr>
          <w:trHeight w:val="300"/>
        </w:trPr>
        <w:tc>
          <w:tcPr>
            <w:tcW w:w="960" w:type="dxa"/>
            <w:vMerge/>
            <w:vAlign w:val="center"/>
            <w:hideMark/>
          </w:tcPr>
          <w:p w14:paraId="29C5584F"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12D99117" w14:textId="77777777" w:rsidR="0037195F" w:rsidRPr="00604C3F" w:rsidRDefault="0037195F" w:rsidP="00F00546">
            <w:pPr>
              <w:spacing w:before="40" w:after="40" w:line="240" w:lineRule="atLeast"/>
              <w:rPr>
                <w:rFonts w:ascii="Times New Roman" w:hAnsi="Times New Roman"/>
                <w:sz w:val="20"/>
                <w:szCs w:val="20"/>
                <w:lang w:eastAsia="zh-CN"/>
              </w:rPr>
            </w:pPr>
            <w:r w:rsidRPr="004017A7">
              <w:rPr>
                <w:rFonts w:ascii="Times New Roman" w:hAnsi="Times New Roman" w:hint="eastAsia"/>
                <w:sz w:val="20"/>
                <w:szCs w:val="20"/>
                <w:lang w:eastAsia="zh-CN"/>
              </w:rPr>
              <w:t>确保妇女对土地所有权和</w:t>
            </w:r>
            <w:r w:rsidRPr="004017A7">
              <w:rPr>
                <w:rFonts w:ascii="Times New Roman" w:hAnsi="Times New Roman" w:hint="eastAsia"/>
                <w:sz w:val="20"/>
                <w:szCs w:val="20"/>
                <w:lang w:eastAsia="zh-CN"/>
              </w:rPr>
              <w:t>/</w:t>
            </w:r>
            <w:r w:rsidRPr="004017A7">
              <w:rPr>
                <w:rFonts w:ascii="Times New Roman" w:hAnsi="Times New Roman" w:hint="eastAsia"/>
                <w:sz w:val="20"/>
                <w:szCs w:val="20"/>
                <w:lang w:eastAsia="zh-CN"/>
              </w:rPr>
              <w:t>或控制权的合法权利</w:t>
            </w:r>
          </w:p>
        </w:tc>
        <w:tc>
          <w:tcPr>
            <w:tcW w:w="2835" w:type="dxa"/>
            <w:noWrap/>
            <w:hideMark/>
          </w:tcPr>
          <w:p w14:paraId="3F9FD049" w14:textId="77777777" w:rsidR="0037195F" w:rsidRPr="00604C3F" w:rsidRDefault="0037195F" w:rsidP="00F00546">
            <w:pPr>
              <w:spacing w:before="40" w:after="40" w:line="240" w:lineRule="atLeast"/>
              <w:rPr>
                <w:rFonts w:ascii="Times New Roman" w:hAnsi="Times New Roman"/>
                <w:sz w:val="20"/>
                <w:szCs w:val="20"/>
              </w:rPr>
            </w:pPr>
            <w:r w:rsidRPr="00604C3F">
              <w:rPr>
                <w:rFonts w:ascii="Times New Roman" w:hAnsi="Times New Roman"/>
                <w:sz w:val="20"/>
                <w:szCs w:val="20"/>
              </w:rPr>
              <w:t>(SDG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5.a.2)</w:t>
            </w:r>
          </w:p>
        </w:tc>
      </w:tr>
      <w:tr w:rsidR="0037195F" w:rsidRPr="00604C3F" w14:paraId="559E1744" w14:textId="77777777" w:rsidTr="00002560">
        <w:trPr>
          <w:trHeight w:val="300"/>
        </w:trPr>
        <w:tc>
          <w:tcPr>
            <w:tcW w:w="960" w:type="dxa"/>
            <w:vMerge/>
            <w:vAlign w:val="center"/>
            <w:hideMark/>
          </w:tcPr>
          <w:p w14:paraId="198946D5"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426F1AF1" w14:textId="77777777" w:rsidR="0037195F" w:rsidRPr="00604C3F" w:rsidRDefault="0037195F" w:rsidP="00F00546">
            <w:pPr>
              <w:spacing w:before="40" w:after="40" w:line="240" w:lineRule="atLeast"/>
              <w:rPr>
                <w:rFonts w:ascii="Times New Roman" w:hAnsi="Times New Roman"/>
                <w:sz w:val="20"/>
                <w:szCs w:val="20"/>
                <w:lang w:eastAsia="zh-CN"/>
              </w:rPr>
            </w:pPr>
            <w:r w:rsidRPr="004017A7">
              <w:rPr>
                <w:rFonts w:ascii="Times New Roman" w:hAnsi="Times New Roman" w:hint="eastAsia"/>
                <w:sz w:val="20"/>
                <w:szCs w:val="20"/>
                <w:lang w:eastAsia="zh-CN"/>
              </w:rPr>
              <w:t>在国家生物多样性战略和行动计划中承认土著人民和地方社区的国家数目</w:t>
            </w:r>
          </w:p>
        </w:tc>
        <w:tc>
          <w:tcPr>
            <w:tcW w:w="2835" w:type="dxa"/>
            <w:hideMark/>
          </w:tcPr>
          <w:p w14:paraId="3B6966EB"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82156D1" w14:textId="77777777" w:rsidTr="00002560">
        <w:trPr>
          <w:trHeight w:val="570"/>
        </w:trPr>
        <w:tc>
          <w:tcPr>
            <w:tcW w:w="960" w:type="dxa"/>
            <w:vMerge/>
            <w:vAlign w:val="center"/>
            <w:hideMark/>
          </w:tcPr>
          <w:p w14:paraId="2CEF7A00"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7A2813DC" w14:textId="77777777" w:rsidR="0037195F" w:rsidRPr="00604C3F" w:rsidRDefault="0037195F" w:rsidP="00F00546">
            <w:pPr>
              <w:spacing w:before="40" w:after="40" w:line="240" w:lineRule="atLeast"/>
              <w:rPr>
                <w:rFonts w:ascii="Times New Roman" w:hAnsi="Times New Roman"/>
                <w:sz w:val="20"/>
                <w:szCs w:val="20"/>
                <w:lang w:eastAsia="zh-CN"/>
              </w:rPr>
            </w:pPr>
            <w:r w:rsidRPr="004017A7">
              <w:rPr>
                <w:rFonts w:ascii="Times New Roman" w:hAnsi="Times New Roman" w:hint="eastAsia"/>
                <w:sz w:val="20"/>
                <w:szCs w:val="20"/>
                <w:lang w:eastAsia="zh-CN"/>
              </w:rPr>
              <w:t>通过宪法、立法或作为具有法律约束力的地方性条约的缔约方承认健康环境权的国家数目</w:t>
            </w:r>
          </w:p>
        </w:tc>
        <w:tc>
          <w:tcPr>
            <w:tcW w:w="2835" w:type="dxa"/>
            <w:hideMark/>
          </w:tcPr>
          <w:p w14:paraId="6E8ED229"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7CF537A5" w14:textId="77777777" w:rsidTr="00002560">
        <w:trPr>
          <w:trHeight w:val="850"/>
        </w:trPr>
        <w:tc>
          <w:tcPr>
            <w:tcW w:w="960" w:type="dxa"/>
            <w:vMerge/>
            <w:vAlign w:val="center"/>
            <w:hideMark/>
          </w:tcPr>
          <w:p w14:paraId="320C8DBB"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26A617E0" w14:textId="77777777" w:rsidR="0037195F" w:rsidRPr="00604C3F" w:rsidRDefault="0037195F" w:rsidP="00F00546">
            <w:pPr>
              <w:spacing w:before="40" w:after="40" w:line="240" w:lineRule="atLeast"/>
              <w:rPr>
                <w:rFonts w:ascii="Times New Roman" w:hAnsi="Times New Roman"/>
                <w:sz w:val="20"/>
                <w:szCs w:val="20"/>
                <w:lang w:eastAsia="zh-CN"/>
              </w:rPr>
            </w:pPr>
            <w:r w:rsidRPr="004017A7">
              <w:rPr>
                <w:rFonts w:ascii="Times New Roman" w:hAnsi="Times New Roman" w:hint="eastAsia"/>
                <w:sz w:val="20"/>
                <w:szCs w:val="20"/>
                <w:lang w:eastAsia="zh-CN"/>
              </w:rPr>
              <w:t>在生物多样性规划和决策方面的法律框架中尊重</w:t>
            </w:r>
            <w:r w:rsidRPr="004017A7">
              <w:rPr>
                <w:rFonts w:ascii="Times New Roman" w:hAnsi="Times New Roman" w:hint="eastAsia"/>
                <w:sz w:val="20"/>
                <w:szCs w:val="20"/>
                <w:lang w:eastAsia="zh-CN"/>
              </w:rPr>
              <w:t>/</w:t>
            </w:r>
            <w:r w:rsidRPr="004017A7">
              <w:rPr>
                <w:rFonts w:ascii="Times New Roman" w:hAnsi="Times New Roman" w:hint="eastAsia"/>
                <w:sz w:val="20"/>
                <w:szCs w:val="20"/>
                <w:lang w:eastAsia="zh-CN"/>
              </w:rPr>
              <w:t>保障土著人民、妇女和女童对其土地、水和资源的权利的国家数目</w:t>
            </w:r>
          </w:p>
        </w:tc>
        <w:tc>
          <w:tcPr>
            <w:tcW w:w="2835" w:type="dxa"/>
            <w:noWrap/>
            <w:hideMark/>
          </w:tcPr>
          <w:p w14:paraId="4CEEB727"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81151BA" w14:textId="77777777" w:rsidTr="00002560">
        <w:trPr>
          <w:trHeight w:val="300"/>
        </w:trPr>
        <w:tc>
          <w:tcPr>
            <w:tcW w:w="960" w:type="dxa"/>
            <w:vMerge/>
            <w:vAlign w:val="center"/>
            <w:hideMark/>
          </w:tcPr>
          <w:p w14:paraId="6664A508"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3E1C19EB" w14:textId="77777777" w:rsidR="0037195F" w:rsidRPr="00604C3F" w:rsidRDefault="0037195F" w:rsidP="00F00546">
            <w:pPr>
              <w:spacing w:before="40" w:after="40" w:line="240" w:lineRule="atLeast"/>
              <w:rPr>
                <w:rFonts w:ascii="Times New Roman" w:hAnsi="Times New Roman"/>
                <w:sz w:val="20"/>
                <w:szCs w:val="20"/>
                <w:lang w:eastAsia="zh-CN"/>
              </w:rPr>
            </w:pPr>
            <w:r w:rsidRPr="004017A7">
              <w:rPr>
                <w:rFonts w:ascii="Times New Roman" w:hAnsi="Times New Roman" w:hint="eastAsia"/>
                <w:sz w:val="20"/>
                <w:szCs w:val="20"/>
                <w:lang w:eastAsia="zh-CN"/>
              </w:rPr>
              <w:t>有性别平等问题联络点的国家数目</w:t>
            </w:r>
          </w:p>
        </w:tc>
        <w:tc>
          <w:tcPr>
            <w:tcW w:w="2835" w:type="dxa"/>
            <w:noWrap/>
            <w:hideMark/>
          </w:tcPr>
          <w:p w14:paraId="571B296E"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496F39F9" w14:textId="77777777" w:rsidTr="00002560">
        <w:trPr>
          <w:trHeight w:val="300"/>
        </w:trPr>
        <w:tc>
          <w:tcPr>
            <w:tcW w:w="960" w:type="dxa"/>
            <w:vMerge/>
            <w:vAlign w:val="center"/>
            <w:hideMark/>
          </w:tcPr>
          <w:p w14:paraId="5B793492"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53E2A35F" w14:textId="77777777" w:rsidR="0037195F" w:rsidRPr="00604C3F" w:rsidRDefault="0037195F" w:rsidP="00F00546">
            <w:pPr>
              <w:spacing w:before="40" w:after="40" w:line="240" w:lineRule="atLeast"/>
              <w:rPr>
                <w:rFonts w:ascii="Times New Roman" w:hAnsi="Times New Roman"/>
                <w:sz w:val="20"/>
                <w:szCs w:val="20"/>
                <w:lang w:eastAsia="zh-CN"/>
              </w:rPr>
            </w:pPr>
            <w:r w:rsidRPr="007A37D8">
              <w:rPr>
                <w:rFonts w:ascii="Times New Roman" w:hAnsi="Times New Roman" w:hint="eastAsia"/>
                <w:sz w:val="20"/>
                <w:szCs w:val="20"/>
                <w:lang w:eastAsia="zh-CN"/>
              </w:rPr>
              <w:t>遇害的</w:t>
            </w:r>
            <w:r w:rsidRPr="007A37D8">
              <w:rPr>
                <w:rFonts w:ascii="Times New Roman" w:hAnsi="Times New Roman"/>
                <w:sz w:val="20"/>
                <w:szCs w:val="20"/>
                <w:lang w:eastAsia="zh-CN"/>
              </w:rPr>
              <w:t>环境维权者</w:t>
            </w:r>
            <w:r w:rsidRPr="007A37D8">
              <w:rPr>
                <w:rFonts w:ascii="Times New Roman" w:hAnsi="Times New Roman" w:hint="eastAsia"/>
                <w:sz w:val="20"/>
                <w:szCs w:val="20"/>
                <w:lang w:eastAsia="zh-CN"/>
              </w:rPr>
              <w:t>人数</w:t>
            </w:r>
          </w:p>
        </w:tc>
        <w:tc>
          <w:tcPr>
            <w:tcW w:w="2835" w:type="dxa"/>
            <w:noWrap/>
            <w:hideMark/>
          </w:tcPr>
          <w:p w14:paraId="38A267A7"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DCD657D" w14:textId="77777777" w:rsidTr="00002560">
        <w:trPr>
          <w:trHeight w:val="570"/>
        </w:trPr>
        <w:tc>
          <w:tcPr>
            <w:tcW w:w="960" w:type="dxa"/>
            <w:vMerge/>
            <w:vAlign w:val="center"/>
            <w:hideMark/>
          </w:tcPr>
          <w:p w14:paraId="4B0FEA29"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3C970588" w14:textId="77777777" w:rsidR="0037195F" w:rsidRPr="00604C3F" w:rsidRDefault="0037195F" w:rsidP="00F00546">
            <w:pPr>
              <w:spacing w:before="40" w:after="40" w:line="240" w:lineRule="atLeast"/>
              <w:rPr>
                <w:rFonts w:ascii="Times New Roman" w:hAnsi="Times New Roman"/>
                <w:sz w:val="20"/>
                <w:szCs w:val="20"/>
                <w:lang w:eastAsia="zh-CN"/>
              </w:rPr>
            </w:pPr>
            <w:r w:rsidRPr="007A37D8">
              <w:rPr>
                <w:rFonts w:ascii="Times New Roman" w:hAnsi="Times New Roman" w:hint="eastAsia"/>
                <w:sz w:val="20"/>
                <w:szCs w:val="20"/>
                <w:lang w:eastAsia="zh-CN"/>
              </w:rPr>
              <w:t>在决策过程中建立、加强和实施的完全公平和知情同意机制的数目</w:t>
            </w:r>
          </w:p>
        </w:tc>
        <w:tc>
          <w:tcPr>
            <w:tcW w:w="2835" w:type="dxa"/>
            <w:noWrap/>
            <w:hideMark/>
          </w:tcPr>
          <w:p w14:paraId="08BBF5B2"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3E06E47E" w14:textId="77777777" w:rsidTr="00002560">
        <w:trPr>
          <w:trHeight w:val="570"/>
        </w:trPr>
        <w:tc>
          <w:tcPr>
            <w:tcW w:w="960" w:type="dxa"/>
            <w:vMerge/>
            <w:vAlign w:val="center"/>
            <w:hideMark/>
          </w:tcPr>
          <w:p w14:paraId="3BBB2C40"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169D63CD" w14:textId="77777777" w:rsidR="0037195F" w:rsidRPr="00604C3F" w:rsidRDefault="0037195F" w:rsidP="00F00546">
            <w:pPr>
              <w:spacing w:before="40" w:after="40" w:line="240" w:lineRule="atLeast"/>
              <w:rPr>
                <w:rFonts w:ascii="Times New Roman" w:hAnsi="Times New Roman"/>
                <w:sz w:val="20"/>
                <w:szCs w:val="20"/>
                <w:lang w:eastAsia="zh-CN"/>
              </w:rPr>
            </w:pPr>
            <w:r w:rsidRPr="007A37D8">
              <w:rPr>
                <w:rFonts w:ascii="Times New Roman" w:hAnsi="Times New Roman" w:hint="eastAsia"/>
                <w:sz w:val="20"/>
                <w:szCs w:val="20"/>
                <w:lang w:eastAsia="zh-CN"/>
              </w:rPr>
              <w:t>在国家报告和</w:t>
            </w:r>
            <w:r w:rsidRPr="007A37D8">
              <w:rPr>
                <w:rFonts w:ascii="Times New Roman" w:hAnsi="Times New Roman" w:hint="eastAsia"/>
                <w:sz w:val="20"/>
                <w:szCs w:val="20"/>
                <w:lang w:eastAsia="zh-CN"/>
              </w:rPr>
              <w:t>/</w:t>
            </w:r>
            <w:r w:rsidRPr="007A37D8">
              <w:rPr>
                <w:rFonts w:ascii="Times New Roman" w:hAnsi="Times New Roman" w:hint="eastAsia"/>
                <w:sz w:val="20"/>
                <w:szCs w:val="20"/>
                <w:lang w:eastAsia="zh-CN"/>
              </w:rPr>
              <w:t>或国家生物多样性战略和行动计划中纳入性别平等考虑因素的缔约方数目</w:t>
            </w:r>
          </w:p>
        </w:tc>
        <w:tc>
          <w:tcPr>
            <w:tcW w:w="2835" w:type="dxa"/>
            <w:noWrap/>
            <w:hideMark/>
          </w:tcPr>
          <w:p w14:paraId="2F0A6D11"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2CBB4C57" w14:textId="77777777" w:rsidTr="00002560">
        <w:trPr>
          <w:trHeight w:val="570"/>
        </w:trPr>
        <w:tc>
          <w:tcPr>
            <w:tcW w:w="960" w:type="dxa"/>
            <w:vMerge/>
            <w:vAlign w:val="center"/>
            <w:hideMark/>
          </w:tcPr>
          <w:p w14:paraId="29787BE8"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0E364DB9" w14:textId="77777777" w:rsidR="0037195F" w:rsidRPr="00604C3F" w:rsidRDefault="0037195F" w:rsidP="00F00546">
            <w:pPr>
              <w:spacing w:before="40" w:after="40" w:line="240" w:lineRule="atLeast"/>
              <w:rPr>
                <w:rFonts w:ascii="Times New Roman" w:hAnsi="Times New Roman"/>
                <w:sz w:val="20"/>
                <w:szCs w:val="20"/>
                <w:lang w:eastAsia="zh-CN"/>
              </w:rPr>
            </w:pPr>
            <w:r w:rsidRPr="007A37D8">
              <w:rPr>
                <w:rFonts w:ascii="Times New Roman" w:hAnsi="Times New Roman" w:hint="eastAsia"/>
                <w:sz w:val="20"/>
                <w:szCs w:val="20"/>
                <w:lang w:eastAsia="zh-CN"/>
              </w:rPr>
              <w:t>人口当中认为决策具有包容性和反应敏捷的人所占比例，按性别、年龄、残疾状况和人口群体分列</w:t>
            </w:r>
          </w:p>
        </w:tc>
        <w:tc>
          <w:tcPr>
            <w:tcW w:w="2835" w:type="dxa"/>
            <w:noWrap/>
            <w:hideMark/>
          </w:tcPr>
          <w:p w14:paraId="54506EE6" w14:textId="77777777" w:rsidR="0037195F" w:rsidRPr="00604C3F" w:rsidRDefault="0037195F" w:rsidP="00F00546">
            <w:pPr>
              <w:spacing w:before="40" w:after="40" w:line="240" w:lineRule="atLeast"/>
              <w:rPr>
                <w:rFonts w:ascii="Times New Roman" w:hAnsi="Times New Roman"/>
                <w:sz w:val="20"/>
                <w:szCs w:val="20"/>
              </w:rPr>
            </w:pPr>
            <w:r w:rsidRPr="00604C3F">
              <w:rPr>
                <w:rFonts w:ascii="Times New Roman" w:hAnsi="Times New Roman"/>
                <w:sz w:val="20"/>
                <w:szCs w:val="20"/>
              </w:rPr>
              <w:t>(SDG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16.7.2)</w:t>
            </w:r>
          </w:p>
        </w:tc>
      </w:tr>
      <w:tr w:rsidR="0037195F" w:rsidRPr="00604C3F" w14:paraId="4B8AC182" w14:textId="77777777" w:rsidTr="00002560">
        <w:trPr>
          <w:trHeight w:val="850"/>
        </w:trPr>
        <w:tc>
          <w:tcPr>
            <w:tcW w:w="960" w:type="dxa"/>
            <w:vMerge/>
            <w:vAlign w:val="center"/>
            <w:hideMark/>
          </w:tcPr>
          <w:p w14:paraId="286C76D4"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641778F5" w14:textId="77777777" w:rsidR="0037195F" w:rsidRPr="00604C3F" w:rsidRDefault="0037195F" w:rsidP="00F00546">
            <w:pPr>
              <w:spacing w:before="40" w:after="40" w:line="240" w:lineRule="atLeast"/>
              <w:rPr>
                <w:rFonts w:ascii="Times New Roman" w:hAnsi="Times New Roman"/>
                <w:sz w:val="20"/>
                <w:szCs w:val="20"/>
                <w:lang w:eastAsia="zh-CN"/>
              </w:rPr>
            </w:pPr>
            <w:r w:rsidRPr="007A37D8">
              <w:rPr>
                <w:rFonts w:ascii="Times New Roman" w:hAnsi="Times New Roman" w:hint="eastAsia"/>
                <w:sz w:val="20"/>
                <w:szCs w:val="20"/>
                <w:lang w:eastAsia="zh-CN"/>
              </w:rPr>
              <w:t>总成年人口中享有有保障的土地使用权，且</w:t>
            </w:r>
            <w:r w:rsidRPr="007A37D8">
              <w:rPr>
                <w:rFonts w:ascii="Times New Roman" w:hAnsi="Times New Roman" w:hint="eastAsia"/>
                <w:sz w:val="20"/>
                <w:szCs w:val="20"/>
                <w:lang w:eastAsia="zh-CN"/>
              </w:rPr>
              <w:t xml:space="preserve">(a) </w:t>
            </w:r>
            <w:r w:rsidRPr="007A37D8">
              <w:rPr>
                <w:rFonts w:ascii="Times New Roman" w:hAnsi="Times New Roman" w:hint="eastAsia"/>
                <w:sz w:val="20"/>
                <w:szCs w:val="20"/>
                <w:lang w:eastAsia="zh-CN"/>
              </w:rPr>
              <w:t>持有法律承认的文件和</w:t>
            </w:r>
            <w:r w:rsidRPr="007A37D8">
              <w:rPr>
                <w:rFonts w:ascii="Times New Roman" w:hAnsi="Times New Roman" w:hint="eastAsia"/>
                <w:sz w:val="20"/>
                <w:szCs w:val="20"/>
                <w:lang w:eastAsia="zh-CN"/>
              </w:rPr>
              <w:t xml:space="preserve">(b) </w:t>
            </w:r>
            <w:r w:rsidRPr="007A37D8">
              <w:rPr>
                <w:rFonts w:ascii="Times New Roman" w:hAnsi="Times New Roman" w:hint="eastAsia"/>
                <w:sz w:val="20"/>
                <w:szCs w:val="20"/>
                <w:lang w:eastAsia="zh-CN"/>
              </w:rPr>
              <w:t>认为自己的土地权利有保障的人所占比例，按性别和保有权类型分列</w:t>
            </w:r>
          </w:p>
        </w:tc>
        <w:tc>
          <w:tcPr>
            <w:tcW w:w="2835" w:type="dxa"/>
            <w:noWrap/>
            <w:hideMark/>
          </w:tcPr>
          <w:p w14:paraId="738835F4" w14:textId="77777777" w:rsidR="0037195F" w:rsidRPr="00604C3F" w:rsidRDefault="0037195F" w:rsidP="00F00546">
            <w:pPr>
              <w:spacing w:before="40" w:after="40" w:line="240" w:lineRule="atLeast"/>
              <w:rPr>
                <w:rFonts w:ascii="Times New Roman" w:hAnsi="Times New Roman"/>
                <w:sz w:val="20"/>
                <w:szCs w:val="20"/>
              </w:rPr>
            </w:pPr>
            <w:r w:rsidRPr="00604C3F">
              <w:rPr>
                <w:rFonts w:ascii="Times New Roman" w:hAnsi="Times New Roman"/>
                <w:sz w:val="20"/>
                <w:szCs w:val="20"/>
              </w:rPr>
              <w:t>(SDG</w:t>
            </w:r>
            <w:proofErr w:type="spellStart"/>
            <w:r w:rsidRPr="00604C3F">
              <w:rPr>
                <w:rFonts w:ascii="Times New Roman" w:hAnsi="Times New Roman"/>
                <w:sz w:val="20"/>
                <w:szCs w:val="20"/>
              </w:rPr>
              <w:t>指标</w:t>
            </w:r>
            <w:proofErr w:type="spellEnd"/>
            <w:r w:rsidRPr="00604C3F">
              <w:rPr>
                <w:rFonts w:ascii="Times New Roman" w:hAnsi="Times New Roman"/>
                <w:sz w:val="20"/>
                <w:szCs w:val="20"/>
              </w:rPr>
              <w:t xml:space="preserve"> 1.4.2)</w:t>
            </w:r>
          </w:p>
        </w:tc>
      </w:tr>
      <w:tr w:rsidR="0037195F" w:rsidRPr="00604C3F" w14:paraId="6C6C71CE" w14:textId="77777777" w:rsidTr="00002560">
        <w:trPr>
          <w:trHeight w:val="300"/>
        </w:trPr>
        <w:tc>
          <w:tcPr>
            <w:tcW w:w="960" w:type="dxa"/>
            <w:vMerge/>
            <w:vAlign w:val="center"/>
            <w:hideMark/>
          </w:tcPr>
          <w:p w14:paraId="252E7969" w14:textId="77777777" w:rsidR="0037195F" w:rsidRPr="00604C3F" w:rsidRDefault="0037195F" w:rsidP="00F00546">
            <w:pPr>
              <w:spacing w:before="40" w:after="40" w:line="240" w:lineRule="atLeast"/>
              <w:rPr>
                <w:rFonts w:ascii="Times New Roman" w:hAnsi="Times New Roman"/>
                <w:sz w:val="20"/>
                <w:szCs w:val="20"/>
              </w:rPr>
            </w:pPr>
          </w:p>
        </w:tc>
        <w:tc>
          <w:tcPr>
            <w:tcW w:w="5839" w:type="dxa"/>
            <w:hideMark/>
          </w:tcPr>
          <w:p w14:paraId="02F47B2E" w14:textId="77777777" w:rsidR="0037195F" w:rsidRPr="00604C3F" w:rsidRDefault="0037195F" w:rsidP="00F00546">
            <w:pPr>
              <w:spacing w:before="40" w:after="40" w:line="240" w:lineRule="atLeast"/>
              <w:rPr>
                <w:rFonts w:ascii="Times New Roman" w:hAnsi="Times New Roman"/>
                <w:sz w:val="20"/>
                <w:szCs w:val="20"/>
                <w:lang w:eastAsia="zh-CN"/>
              </w:rPr>
            </w:pPr>
            <w:r w:rsidRPr="007A37D8">
              <w:rPr>
                <w:rFonts w:ascii="Times New Roman" w:hAnsi="Times New Roman" w:hint="eastAsia"/>
                <w:sz w:val="20"/>
                <w:szCs w:val="20"/>
                <w:lang w:eastAsia="zh-CN"/>
              </w:rPr>
              <w:t>土著人民和地方社区，特别是妇女和青年可以有保障地获得水和用水</w:t>
            </w:r>
          </w:p>
        </w:tc>
        <w:tc>
          <w:tcPr>
            <w:tcW w:w="2835" w:type="dxa"/>
            <w:noWrap/>
            <w:hideMark/>
          </w:tcPr>
          <w:p w14:paraId="78263281"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1F89E29C" w14:textId="77777777" w:rsidTr="00002560">
        <w:trPr>
          <w:trHeight w:val="570"/>
        </w:trPr>
        <w:tc>
          <w:tcPr>
            <w:tcW w:w="960" w:type="dxa"/>
            <w:vMerge/>
            <w:vAlign w:val="center"/>
            <w:hideMark/>
          </w:tcPr>
          <w:p w14:paraId="1756CED2"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7848FFD0" w14:textId="77777777" w:rsidR="0037195F" w:rsidRPr="00604C3F" w:rsidRDefault="0037195F" w:rsidP="00F00546">
            <w:pPr>
              <w:spacing w:before="40" w:after="40" w:line="240" w:lineRule="atLeast"/>
              <w:rPr>
                <w:rFonts w:ascii="Times New Roman" w:hAnsi="Times New Roman"/>
                <w:sz w:val="20"/>
                <w:szCs w:val="20"/>
                <w:lang w:eastAsia="zh-CN"/>
              </w:rPr>
            </w:pPr>
            <w:r w:rsidRPr="00D85951">
              <w:rPr>
                <w:rFonts w:ascii="Times New Roman" w:hAnsi="Times New Roman" w:hint="eastAsia"/>
                <w:sz w:val="20"/>
                <w:szCs w:val="20"/>
                <w:lang w:eastAsia="zh-CN"/>
              </w:rPr>
              <w:t>土著人民和地方社区、妇女和女童以及青年公平参与生物多样性相关决策过程的趋势</w:t>
            </w:r>
          </w:p>
        </w:tc>
        <w:tc>
          <w:tcPr>
            <w:tcW w:w="2835" w:type="dxa"/>
            <w:noWrap/>
            <w:hideMark/>
          </w:tcPr>
          <w:p w14:paraId="238AD13D"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r w:rsidR="0037195F" w:rsidRPr="00604C3F" w14:paraId="65E1557C" w14:textId="77777777" w:rsidTr="00002560">
        <w:trPr>
          <w:trHeight w:val="570"/>
        </w:trPr>
        <w:tc>
          <w:tcPr>
            <w:tcW w:w="960" w:type="dxa"/>
            <w:vMerge/>
            <w:vAlign w:val="center"/>
            <w:hideMark/>
          </w:tcPr>
          <w:p w14:paraId="07C73F29" w14:textId="77777777" w:rsidR="0037195F" w:rsidRPr="00604C3F" w:rsidRDefault="0037195F" w:rsidP="00F00546">
            <w:pPr>
              <w:spacing w:before="40" w:after="40" w:line="240" w:lineRule="atLeast"/>
              <w:rPr>
                <w:rFonts w:ascii="Times New Roman" w:hAnsi="Times New Roman"/>
                <w:sz w:val="20"/>
                <w:szCs w:val="20"/>
                <w:lang w:eastAsia="zh-CN"/>
              </w:rPr>
            </w:pPr>
          </w:p>
        </w:tc>
        <w:tc>
          <w:tcPr>
            <w:tcW w:w="5839" w:type="dxa"/>
            <w:hideMark/>
          </w:tcPr>
          <w:p w14:paraId="01CEBC20" w14:textId="77777777" w:rsidR="0037195F" w:rsidRPr="00D85951" w:rsidRDefault="0037195F" w:rsidP="00F00546">
            <w:pPr>
              <w:spacing w:before="40" w:after="40" w:line="240" w:lineRule="atLeast"/>
              <w:rPr>
                <w:rFonts w:ascii="Times New Roman" w:hAnsi="Times New Roman"/>
                <w:sz w:val="20"/>
                <w:szCs w:val="20"/>
                <w:lang w:eastAsia="zh-CN"/>
              </w:rPr>
            </w:pPr>
            <w:r w:rsidRPr="00D85951">
              <w:rPr>
                <w:rFonts w:ascii="Times New Roman" w:hAnsi="Times New Roman" w:hint="eastAsia"/>
                <w:sz w:val="20"/>
                <w:szCs w:val="20"/>
                <w:lang w:eastAsia="zh-CN"/>
              </w:rPr>
              <w:t>土著人民和地方社区传统领地上的土地利用方式变化和有保障的土地保有权的趋势</w:t>
            </w:r>
          </w:p>
          <w:p w14:paraId="7313BBE3" w14:textId="77777777" w:rsidR="0037195F" w:rsidRPr="00604C3F" w:rsidRDefault="0037195F" w:rsidP="00F00546">
            <w:pPr>
              <w:spacing w:before="40" w:after="40" w:line="240" w:lineRule="atLeast"/>
              <w:rPr>
                <w:rFonts w:ascii="Times New Roman" w:hAnsi="Times New Roman"/>
                <w:sz w:val="20"/>
                <w:szCs w:val="20"/>
                <w:lang w:eastAsia="zh-CN"/>
              </w:rPr>
            </w:pPr>
            <w:r w:rsidRPr="00D85951">
              <w:rPr>
                <w:rFonts w:ascii="Times New Roman" w:hAnsi="Times New Roman" w:hint="eastAsia"/>
                <w:sz w:val="20"/>
                <w:szCs w:val="20"/>
                <w:lang w:eastAsia="zh-CN"/>
              </w:rPr>
              <w:t>建立、实施和加强的土著人民和地方社区、妇女和青年进行充分、公平和有效参与的机制</w:t>
            </w:r>
          </w:p>
        </w:tc>
        <w:tc>
          <w:tcPr>
            <w:tcW w:w="2835" w:type="dxa"/>
            <w:noWrap/>
            <w:hideMark/>
          </w:tcPr>
          <w:p w14:paraId="571BF05F" w14:textId="77777777" w:rsidR="0037195F" w:rsidRPr="00604C3F" w:rsidRDefault="0037195F" w:rsidP="00F00546">
            <w:pPr>
              <w:spacing w:before="40" w:after="40" w:line="240" w:lineRule="atLeast"/>
              <w:rPr>
                <w:rFonts w:ascii="Times New Roman" w:hAnsi="Times New Roman"/>
                <w:sz w:val="20"/>
                <w:szCs w:val="20"/>
                <w:lang w:eastAsia="zh-CN"/>
              </w:rPr>
            </w:pPr>
            <w:r w:rsidRPr="00604C3F">
              <w:rPr>
                <w:rFonts w:ascii="Times New Roman" w:hAnsi="Times New Roman"/>
                <w:sz w:val="20"/>
                <w:szCs w:val="20"/>
                <w:lang w:eastAsia="zh-CN"/>
              </w:rPr>
              <w:t> </w:t>
            </w:r>
          </w:p>
        </w:tc>
      </w:tr>
    </w:tbl>
    <w:p w14:paraId="1099623F" w14:textId="77777777" w:rsidR="0037195F" w:rsidRPr="00C414EC" w:rsidRDefault="0037195F" w:rsidP="00D46E58">
      <w:pPr>
        <w:pStyle w:val="Para1"/>
        <w:numPr>
          <w:ilvl w:val="0"/>
          <w:numId w:val="0"/>
        </w:numPr>
        <w:rPr>
          <w:b/>
          <w:caps/>
          <w:kern w:val="22"/>
          <w:sz w:val="20"/>
          <w:lang w:eastAsia="zh-CN"/>
        </w:rPr>
      </w:pPr>
    </w:p>
    <w:p w14:paraId="07118011" w14:textId="799CB37F" w:rsidR="0037195F" w:rsidRDefault="0037195F">
      <w:pPr>
        <w:jc w:val="left"/>
        <w:rPr>
          <w:kern w:val="22"/>
        </w:rPr>
      </w:pPr>
      <w:r>
        <w:rPr>
          <w:kern w:val="22"/>
        </w:rPr>
        <w:br w:type="page"/>
      </w:r>
    </w:p>
    <w:p w14:paraId="5A45268A" w14:textId="007341CF" w:rsidR="0037195F" w:rsidRPr="00BD75E3" w:rsidRDefault="0037195F" w:rsidP="005F129C">
      <w:pPr>
        <w:pStyle w:val="Heading2"/>
        <w:rPr>
          <w:snapToGrid w:val="0"/>
        </w:rPr>
      </w:pPr>
      <w:bookmarkStart w:id="9" w:name="_Toc104899265"/>
      <w:r>
        <w:rPr>
          <w:rFonts w:hint="eastAsia"/>
          <w:snapToGrid w:val="0"/>
        </w:rPr>
        <w:lastRenderedPageBreak/>
        <w:t>2</w:t>
      </w:r>
      <w:r>
        <w:rPr>
          <w:snapToGrid w:val="0"/>
        </w:rPr>
        <w:t xml:space="preserve">4/3.  </w:t>
      </w:r>
      <w:r w:rsidRPr="00BD75E3">
        <w:rPr>
          <w:snapToGrid w:val="0"/>
        </w:rPr>
        <w:t>生物多样性和生态系统服务政府间科学</w:t>
      </w:r>
      <w:r w:rsidR="005D475A">
        <w:rPr>
          <w:rFonts w:hint="eastAsia"/>
          <w:snapToGrid w:val="0"/>
        </w:rPr>
        <w:t>-</w:t>
      </w:r>
      <w:r w:rsidRPr="00BD75E3">
        <w:rPr>
          <w:snapToGrid w:val="0"/>
        </w:rPr>
        <w:t>政策平台工作方案</w:t>
      </w:r>
      <w:bookmarkEnd w:id="9"/>
    </w:p>
    <w:p w14:paraId="29E462A3" w14:textId="77777777" w:rsidR="0037195F" w:rsidRPr="00100EF4" w:rsidRDefault="0037195F" w:rsidP="00F969C6">
      <w:pPr>
        <w:spacing w:before="120" w:line="240" w:lineRule="atLeast"/>
        <w:ind w:firstLine="490"/>
      </w:pPr>
      <w:r w:rsidRPr="00100EF4">
        <w:rPr>
          <w:rFonts w:hint="eastAsia"/>
        </w:rPr>
        <w:t>科学、技术和工艺咨询附属机构</w:t>
      </w:r>
      <w:r w:rsidRPr="00100EF4">
        <w:rPr>
          <w:rFonts w:eastAsia="楷体" w:hint="eastAsia"/>
        </w:rPr>
        <w:t>建议</w:t>
      </w:r>
      <w:r w:rsidRPr="00100EF4">
        <w:rPr>
          <w:rFonts w:hint="eastAsia"/>
        </w:rPr>
        <w:t>缔约方大会第十五届会议通过一项</w:t>
      </w:r>
      <w:r>
        <w:rPr>
          <w:rFonts w:hint="eastAsia"/>
        </w:rPr>
        <w:t>内容</w:t>
      </w:r>
      <w:r w:rsidRPr="00100EF4">
        <w:rPr>
          <w:rFonts w:hint="eastAsia"/>
        </w:rPr>
        <w:t>大致如下的决定，用以补充第</w:t>
      </w:r>
      <w:r w:rsidRPr="00100EF4">
        <w:rPr>
          <w:rFonts w:hint="eastAsia"/>
        </w:rPr>
        <w:t>23/1</w:t>
      </w:r>
      <w:r w:rsidRPr="00100EF4">
        <w:rPr>
          <w:rFonts w:hint="eastAsia"/>
        </w:rPr>
        <w:t>号建议中的决定草案：</w:t>
      </w:r>
    </w:p>
    <w:p w14:paraId="39A8CD46" w14:textId="77777777" w:rsidR="0037195F" w:rsidRPr="00100EF4" w:rsidRDefault="0037195F" w:rsidP="00F969C6">
      <w:pPr>
        <w:spacing w:before="120" w:line="240" w:lineRule="atLeast"/>
        <w:rPr>
          <w:rFonts w:ascii="楷体" w:eastAsia="楷体" w:hAnsi="楷体"/>
          <w:snapToGrid w:val="0"/>
        </w:rPr>
      </w:pPr>
      <w:r w:rsidRPr="00100EF4">
        <w:rPr>
          <w:snapToGrid w:val="0"/>
        </w:rPr>
        <w:tab/>
      </w:r>
      <w:r>
        <w:rPr>
          <w:snapToGrid w:val="0"/>
        </w:rPr>
        <w:tab/>
      </w:r>
      <w:r w:rsidRPr="00100EF4">
        <w:rPr>
          <w:rFonts w:ascii="楷体" w:eastAsia="楷体" w:hAnsi="楷体" w:hint="eastAsia"/>
          <w:snapToGrid w:val="0"/>
        </w:rPr>
        <w:t>缔约方大会，</w:t>
      </w:r>
    </w:p>
    <w:p w14:paraId="1BD7C9E7" w14:textId="77777777" w:rsidR="0037195F" w:rsidRPr="00100EF4" w:rsidRDefault="0037195F" w:rsidP="00F969C6">
      <w:pPr>
        <w:spacing w:before="120" w:line="240" w:lineRule="atLeast"/>
        <w:rPr>
          <w:snapToGrid w:val="0"/>
        </w:rPr>
      </w:pPr>
      <w:r w:rsidRPr="00100EF4">
        <w:rPr>
          <w:snapToGrid w:val="0"/>
        </w:rPr>
        <w:tab/>
      </w:r>
      <w:r>
        <w:rPr>
          <w:snapToGrid w:val="0"/>
        </w:rPr>
        <w:tab/>
      </w:r>
      <w:r w:rsidRPr="00100EF4">
        <w:rPr>
          <w:rFonts w:ascii="楷体" w:eastAsia="楷体" w:hAnsi="楷体" w:hint="eastAsia"/>
          <w:snapToGrid w:val="0"/>
        </w:rPr>
        <w:t>回顾</w:t>
      </w:r>
      <w:r w:rsidRPr="00100EF4">
        <w:rPr>
          <w:rFonts w:hint="eastAsia"/>
          <w:snapToGrid w:val="0"/>
        </w:rPr>
        <w:t>第</w:t>
      </w:r>
      <w:r>
        <w:rPr>
          <w:rFonts w:hint="eastAsia"/>
          <w:snapToGrid w:val="0"/>
        </w:rPr>
        <w:t>XII</w:t>
      </w:r>
      <w:r w:rsidRPr="00100EF4">
        <w:rPr>
          <w:rFonts w:hint="eastAsia"/>
          <w:snapToGrid w:val="0"/>
        </w:rPr>
        <w:t>/25</w:t>
      </w:r>
      <w:r>
        <w:rPr>
          <w:rFonts w:hint="eastAsia"/>
          <w:snapToGrid w:val="0"/>
        </w:rPr>
        <w:t>号</w:t>
      </w:r>
      <w:r w:rsidRPr="00100EF4">
        <w:rPr>
          <w:rFonts w:hint="eastAsia"/>
          <w:snapToGrid w:val="0"/>
        </w:rPr>
        <w:t>和</w:t>
      </w:r>
      <w:r>
        <w:rPr>
          <w:rFonts w:hint="eastAsia"/>
          <w:snapToGrid w:val="0"/>
        </w:rPr>
        <w:t>第</w:t>
      </w:r>
      <w:r w:rsidRPr="00100EF4">
        <w:rPr>
          <w:rFonts w:hint="eastAsia"/>
          <w:snapToGrid w:val="0"/>
        </w:rPr>
        <w:t>14/36</w:t>
      </w:r>
      <w:r w:rsidRPr="00100EF4">
        <w:rPr>
          <w:rFonts w:hint="eastAsia"/>
          <w:snapToGrid w:val="0"/>
        </w:rPr>
        <w:t>号决定，</w:t>
      </w:r>
    </w:p>
    <w:p w14:paraId="406963BB" w14:textId="6677CF2B" w:rsidR="0037195F" w:rsidRPr="00100EF4" w:rsidRDefault="0037195F" w:rsidP="00F969C6">
      <w:pPr>
        <w:adjustRightInd w:val="0"/>
        <w:snapToGrid w:val="0"/>
        <w:spacing w:before="120" w:line="240" w:lineRule="atLeast"/>
        <w:ind w:left="475" w:firstLine="490"/>
        <w:rPr>
          <w:kern w:val="22"/>
        </w:rPr>
      </w:pPr>
      <w:r w:rsidRPr="00100EF4">
        <w:rPr>
          <w:rFonts w:ascii="楷体" w:eastAsia="楷体" w:hAnsi="楷体"/>
          <w:kern w:val="22"/>
        </w:rPr>
        <w:tab/>
      </w:r>
      <w:r w:rsidRPr="00100EF4">
        <w:rPr>
          <w:rFonts w:ascii="楷体" w:eastAsia="楷体" w:hAnsi="楷体" w:hint="eastAsia"/>
          <w:kern w:val="22"/>
        </w:rPr>
        <w:t>又回顾</w:t>
      </w:r>
      <w:r w:rsidRPr="00100EF4">
        <w:rPr>
          <w:rFonts w:hint="eastAsia"/>
          <w:kern w:val="22"/>
        </w:rPr>
        <w:t>科学、</w:t>
      </w:r>
      <w:r w:rsidRPr="00100EF4">
        <w:rPr>
          <w:rFonts w:hint="eastAsia"/>
          <w:snapToGrid w:val="0"/>
        </w:rPr>
        <w:t>技术和工艺咨询附属机构系统地审议了生物多样性和生态系统服务政府间</w:t>
      </w:r>
      <w:r>
        <w:rPr>
          <w:rFonts w:hint="eastAsia"/>
          <w:snapToGrid w:val="0"/>
        </w:rPr>
        <w:t>科学</w:t>
      </w:r>
      <w:r w:rsidR="005D475A">
        <w:rPr>
          <w:rFonts w:hint="eastAsia"/>
          <w:snapToGrid w:val="0"/>
        </w:rPr>
        <w:t>-</w:t>
      </w:r>
      <w:r>
        <w:rPr>
          <w:rFonts w:hint="eastAsia"/>
          <w:snapToGrid w:val="0"/>
        </w:rPr>
        <w:t>政策平台</w:t>
      </w:r>
      <w:r w:rsidRPr="00100EF4">
        <w:rPr>
          <w:rFonts w:hint="eastAsia"/>
          <w:snapToGrid w:val="0"/>
        </w:rPr>
        <w:t>编写的代表着</w:t>
      </w:r>
      <w:r w:rsidRPr="00100EF4">
        <w:rPr>
          <w:rFonts w:hint="eastAsia"/>
          <w:kern w:val="22"/>
        </w:rPr>
        <w:t>关于这个事项的现有最佳知识的</w:t>
      </w:r>
      <w:r w:rsidRPr="00100EF4">
        <w:rPr>
          <w:rFonts w:hint="eastAsia"/>
          <w:snapToGrid w:val="0"/>
        </w:rPr>
        <w:t>各项评估报告</w:t>
      </w:r>
      <w:r w:rsidRPr="00100EF4">
        <w:rPr>
          <w:rFonts w:hint="eastAsia"/>
          <w:kern w:val="22"/>
        </w:rPr>
        <w:t>，并按照第</w:t>
      </w:r>
      <w:r w:rsidRPr="00100EF4">
        <w:rPr>
          <w:rFonts w:hint="eastAsia"/>
          <w:kern w:val="22"/>
        </w:rPr>
        <w:t>XII/25</w:t>
      </w:r>
      <w:r w:rsidRPr="00100EF4">
        <w:rPr>
          <w:rFonts w:hint="eastAsia"/>
          <w:kern w:val="22"/>
        </w:rPr>
        <w:t>号决定规定的程序提出了相关建议，供缔约方大会审议；</w:t>
      </w:r>
    </w:p>
    <w:p w14:paraId="2623DB58" w14:textId="28CAF3A9" w:rsidR="0037195F" w:rsidRPr="00986912" w:rsidRDefault="0037195F" w:rsidP="00BD75E3">
      <w:pPr>
        <w:pStyle w:val="Para1"/>
        <w:numPr>
          <w:ilvl w:val="0"/>
          <w:numId w:val="0"/>
        </w:numPr>
        <w:suppressLineNumbers/>
        <w:suppressAutoHyphens/>
        <w:adjustRightInd w:val="0"/>
        <w:snapToGrid w:val="0"/>
        <w:spacing w:line="240" w:lineRule="atLeast"/>
        <w:ind w:left="490"/>
        <w:rPr>
          <w:kern w:val="22"/>
          <w:sz w:val="24"/>
          <w:szCs w:val="24"/>
          <w:lang w:eastAsia="zh-CN"/>
        </w:rPr>
      </w:pPr>
      <w:r w:rsidRPr="00986912">
        <w:rPr>
          <w:rFonts w:ascii="楷体" w:eastAsia="楷体" w:hAnsi="楷体"/>
          <w:kern w:val="22"/>
          <w:sz w:val="24"/>
          <w:szCs w:val="24"/>
          <w:lang w:eastAsia="zh-CN"/>
        </w:rPr>
        <w:tab/>
      </w:r>
      <w:r w:rsidRPr="00986912">
        <w:rPr>
          <w:rFonts w:eastAsia="楷体"/>
          <w:kern w:val="22"/>
          <w:sz w:val="24"/>
          <w:szCs w:val="24"/>
          <w:lang w:eastAsia="zh-CN"/>
        </w:rPr>
        <w:t>[1.</w:t>
      </w:r>
      <w:r w:rsidRPr="00986912">
        <w:rPr>
          <w:rFonts w:eastAsia="楷体"/>
          <w:kern w:val="22"/>
          <w:sz w:val="24"/>
          <w:szCs w:val="24"/>
          <w:lang w:eastAsia="zh-CN"/>
        </w:rPr>
        <w:tab/>
      </w:r>
      <w:r w:rsidRPr="00986912">
        <w:rPr>
          <w:rFonts w:ascii="楷体" w:eastAsia="楷体" w:hAnsi="楷体" w:hint="eastAsia"/>
          <w:kern w:val="22"/>
          <w:sz w:val="24"/>
          <w:szCs w:val="24"/>
          <w:lang w:eastAsia="zh-CN"/>
        </w:rPr>
        <w:t>欢迎</w:t>
      </w:r>
      <w:r w:rsidRPr="00986912">
        <w:rPr>
          <w:rFonts w:hint="eastAsia"/>
          <w:kern w:val="22"/>
          <w:sz w:val="24"/>
          <w:szCs w:val="24"/>
          <w:lang w:eastAsia="zh-CN"/>
        </w:rPr>
        <w:t>生物多样性和生态系统服务政府间科学</w:t>
      </w:r>
      <w:r w:rsidR="005D475A">
        <w:rPr>
          <w:rFonts w:hint="eastAsia"/>
          <w:kern w:val="22"/>
          <w:sz w:val="24"/>
          <w:szCs w:val="24"/>
          <w:lang w:eastAsia="zh-CN"/>
        </w:rPr>
        <w:t>-</w:t>
      </w:r>
      <w:r w:rsidRPr="00986912">
        <w:rPr>
          <w:rFonts w:hint="eastAsia"/>
          <w:kern w:val="22"/>
          <w:sz w:val="24"/>
          <w:szCs w:val="24"/>
          <w:lang w:eastAsia="zh-CN"/>
        </w:rPr>
        <w:t>政策平台全体会议在其第</w:t>
      </w:r>
      <w:r w:rsidRPr="00986912">
        <w:rPr>
          <w:rFonts w:hint="eastAsia"/>
          <w:kern w:val="22"/>
          <w:sz w:val="24"/>
          <w:szCs w:val="24"/>
          <w:lang w:eastAsia="zh-CN"/>
        </w:rPr>
        <w:t>7/1</w:t>
      </w:r>
      <w:r w:rsidRPr="00986912">
        <w:rPr>
          <w:rFonts w:hint="eastAsia"/>
          <w:kern w:val="22"/>
          <w:sz w:val="24"/>
          <w:szCs w:val="24"/>
          <w:lang w:eastAsia="zh-CN"/>
        </w:rPr>
        <w:t>号决定中通过的平台直至</w:t>
      </w:r>
      <w:r w:rsidRPr="00986912">
        <w:rPr>
          <w:rFonts w:hint="eastAsia"/>
          <w:kern w:val="22"/>
          <w:sz w:val="24"/>
          <w:szCs w:val="24"/>
          <w:lang w:eastAsia="zh-CN"/>
        </w:rPr>
        <w:t>2030</w:t>
      </w:r>
      <w:r w:rsidRPr="00986912">
        <w:rPr>
          <w:rFonts w:hint="eastAsia"/>
          <w:kern w:val="22"/>
          <w:sz w:val="24"/>
          <w:szCs w:val="24"/>
          <w:lang w:eastAsia="zh-CN"/>
        </w:rPr>
        <w:t>年的滚动工作方案，赞赏地注意到第</w:t>
      </w:r>
      <w:r w:rsidRPr="00986912">
        <w:rPr>
          <w:rFonts w:hint="eastAsia"/>
          <w:kern w:val="22"/>
          <w:sz w:val="24"/>
          <w:szCs w:val="24"/>
          <w:lang w:eastAsia="zh-CN"/>
        </w:rPr>
        <w:t>14/36</w:t>
      </w:r>
      <w:r w:rsidRPr="00986912">
        <w:rPr>
          <w:rFonts w:hint="eastAsia"/>
          <w:kern w:val="22"/>
          <w:sz w:val="24"/>
          <w:szCs w:val="24"/>
          <w:lang w:eastAsia="zh-CN"/>
        </w:rPr>
        <w:t>号决定所载缔约方大会的要求已经落实，将根据六项目标开展的工作，包括工作方案中规定的三次初步评估，预计将为</w:t>
      </w:r>
      <w:r w:rsidRPr="00986912">
        <w:rPr>
          <w:kern w:val="22"/>
          <w:sz w:val="24"/>
          <w:szCs w:val="24"/>
          <w:lang w:eastAsia="zh-CN"/>
        </w:rPr>
        <w:t>2020</w:t>
      </w:r>
      <w:r w:rsidRPr="00986912">
        <w:rPr>
          <w:rFonts w:hint="eastAsia"/>
          <w:kern w:val="22"/>
          <w:sz w:val="24"/>
          <w:szCs w:val="24"/>
          <w:lang w:eastAsia="zh-CN"/>
        </w:rPr>
        <w:t>年后全球生物多样性框架的执行工作做出贡献，为其所必不可少；</w:t>
      </w:r>
      <w:r w:rsidRPr="00986912">
        <w:rPr>
          <w:rFonts w:hint="eastAsia"/>
          <w:kern w:val="22"/>
          <w:sz w:val="24"/>
          <w:szCs w:val="24"/>
          <w:lang w:eastAsia="zh-CN"/>
        </w:rPr>
        <w:t>]</w:t>
      </w:r>
    </w:p>
    <w:p w14:paraId="48A293B6" w14:textId="4862A182" w:rsidR="0037195F" w:rsidRPr="00986912" w:rsidRDefault="0037195F" w:rsidP="00FB6609">
      <w:pPr>
        <w:pStyle w:val="Para1"/>
        <w:numPr>
          <w:ilvl w:val="0"/>
          <w:numId w:val="0"/>
        </w:numPr>
        <w:suppressLineNumbers/>
        <w:suppressAutoHyphens/>
        <w:adjustRightInd w:val="0"/>
        <w:snapToGrid w:val="0"/>
        <w:spacing w:line="240" w:lineRule="atLeast"/>
        <w:ind w:left="490"/>
        <w:rPr>
          <w:kern w:val="22"/>
          <w:sz w:val="24"/>
          <w:szCs w:val="24"/>
          <w:lang w:eastAsia="zh-CN"/>
        </w:rPr>
      </w:pPr>
      <w:r w:rsidRPr="00986912">
        <w:rPr>
          <w:rFonts w:ascii="楷体" w:eastAsia="楷体" w:hAnsi="楷体"/>
          <w:kern w:val="22"/>
          <w:sz w:val="24"/>
          <w:szCs w:val="24"/>
          <w:lang w:eastAsia="zh-CN"/>
        </w:rPr>
        <w:tab/>
      </w:r>
      <w:r w:rsidRPr="00986912">
        <w:rPr>
          <w:rFonts w:eastAsia="楷体"/>
          <w:kern w:val="22"/>
          <w:sz w:val="24"/>
          <w:szCs w:val="24"/>
          <w:lang w:eastAsia="zh-CN"/>
        </w:rPr>
        <w:t>2.</w:t>
      </w:r>
      <w:r w:rsidRPr="00986912">
        <w:rPr>
          <w:rFonts w:eastAsia="楷体"/>
          <w:kern w:val="22"/>
          <w:sz w:val="24"/>
          <w:szCs w:val="24"/>
          <w:lang w:eastAsia="zh-CN"/>
        </w:rPr>
        <w:tab/>
      </w:r>
      <w:r w:rsidRPr="00986912">
        <w:rPr>
          <w:rFonts w:ascii="楷体" w:eastAsia="楷体" w:hAnsi="楷体" w:hint="eastAsia"/>
          <w:kern w:val="22"/>
          <w:sz w:val="24"/>
          <w:szCs w:val="24"/>
          <w:lang w:eastAsia="zh-CN"/>
        </w:rPr>
        <w:t>又欢迎</w:t>
      </w:r>
      <w:r w:rsidRPr="00986912">
        <w:rPr>
          <w:kern w:val="22"/>
          <w:sz w:val="24"/>
          <w:szCs w:val="24"/>
          <w:lang w:eastAsia="zh-CN"/>
        </w:rPr>
        <w:t>生物多样性和生态系统服务政府间科学</w:t>
      </w:r>
      <w:r w:rsidR="005D475A">
        <w:rPr>
          <w:rFonts w:hint="eastAsia"/>
          <w:kern w:val="22"/>
          <w:sz w:val="24"/>
          <w:szCs w:val="24"/>
          <w:lang w:eastAsia="zh-CN"/>
        </w:rPr>
        <w:t>-</w:t>
      </w:r>
      <w:r w:rsidRPr="00986912">
        <w:rPr>
          <w:kern w:val="22"/>
          <w:sz w:val="24"/>
          <w:szCs w:val="24"/>
          <w:lang w:eastAsia="zh-CN"/>
        </w:rPr>
        <w:t>政策平台</w:t>
      </w:r>
      <w:r w:rsidRPr="00986912">
        <w:rPr>
          <w:rFonts w:hint="eastAsia"/>
          <w:kern w:val="22"/>
          <w:sz w:val="24"/>
          <w:szCs w:val="24"/>
          <w:lang w:eastAsia="zh-CN"/>
        </w:rPr>
        <w:t>进行开拓性努力，通过实施第</w:t>
      </w:r>
      <w:r w:rsidRPr="00986912">
        <w:rPr>
          <w:rFonts w:hint="eastAsia"/>
          <w:kern w:val="22"/>
          <w:sz w:val="24"/>
          <w:szCs w:val="24"/>
          <w:lang w:eastAsia="zh-CN"/>
        </w:rPr>
        <w:t>IPBES-5/1</w:t>
      </w:r>
      <w:r w:rsidRPr="005D475A">
        <w:rPr>
          <w:rFonts w:ascii="楷体" w:eastAsiaTheme="minorEastAsia" w:hAnsi="楷体" w:hint="eastAsia"/>
          <w:kern w:val="22"/>
          <w:sz w:val="24"/>
          <w:szCs w:val="24"/>
          <w:lang w:eastAsia="zh-CN"/>
        </w:rPr>
        <w:t>号决定附件二所载在生物多样性和生态系统服务政府间科学与政策平台承认土著和地方知识并利用这些知识进行工作的方针</w:t>
      </w:r>
      <w:r w:rsidRPr="00986912">
        <w:rPr>
          <w:rFonts w:hint="eastAsia"/>
          <w:kern w:val="22"/>
          <w:sz w:val="24"/>
          <w:szCs w:val="24"/>
          <w:lang w:eastAsia="zh-CN"/>
        </w:rPr>
        <w:t>，推动将土著和地方知识以及多种多样的知识体系纳入其所有评估工作和职能，并通过实施第</w:t>
      </w:r>
      <w:r w:rsidRPr="00986912">
        <w:rPr>
          <w:rFonts w:hint="eastAsia"/>
          <w:kern w:val="22"/>
          <w:sz w:val="24"/>
          <w:szCs w:val="24"/>
          <w:lang w:eastAsia="zh-CN"/>
        </w:rPr>
        <w:t>IPBES-3/4</w:t>
      </w:r>
      <w:r w:rsidRPr="00986912">
        <w:rPr>
          <w:rFonts w:hint="eastAsia"/>
          <w:kern w:val="22"/>
          <w:sz w:val="24"/>
          <w:szCs w:val="24"/>
          <w:lang w:eastAsia="zh-CN"/>
        </w:rPr>
        <w:t>号决定附件二所载利益攸关方参与战略，与土著人民和地方社区及利益攸关方自己组织的网络和组织开展合作，</w:t>
      </w:r>
      <w:r w:rsidRPr="00986912">
        <w:rPr>
          <w:rFonts w:eastAsia="楷体" w:hint="eastAsia"/>
          <w:kern w:val="22"/>
          <w:sz w:val="24"/>
          <w:szCs w:val="24"/>
          <w:lang w:eastAsia="zh-CN"/>
        </w:rPr>
        <w:t>邀请</w:t>
      </w:r>
      <w:r w:rsidRPr="00986912">
        <w:rPr>
          <w:kern w:val="22"/>
          <w:sz w:val="24"/>
          <w:szCs w:val="24"/>
          <w:lang w:eastAsia="zh-CN"/>
        </w:rPr>
        <w:t>生物多样性和生态系统服务政府间科学与政策平台</w:t>
      </w:r>
      <w:r w:rsidRPr="00986912">
        <w:rPr>
          <w:rFonts w:hint="eastAsia"/>
          <w:kern w:val="22"/>
          <w:sz w:val="24"/>
          <w:szCs w:val="24"/>
          <w:lang w:eastAsia="zh-CN"/>
        </w:rPr>
        <w:t>加强这些努力，落实</w:t>
      </w:r>
      <w:r w:rsidRPr="00986912">
        <w:rPr>
          <w:rFonts w:hint="eastAsia"/>
          <w:kern w:val="22"/>
          <w:sz w:val="24"/>
          <w:szCs w:val="24"/>
          <w:lang w:eastAsia="zh-CN"/>
        </w:rPr>
        <w:t>2</w:t>
      </w:r>
      <w:r w:rsidRPr="00986912">
        <w:rPr>
          <w:kern w:val="22"/>
          <w:sz w:val="24"/>
          <w:szCs w:val="24"/>
          <w:lang w:eastAsia="zh-CN"/>
        </w:rPr>
        <w:t>030</w:t>
      </w:r>
      <w:r w:rsidRPr="00986912">
        <w:rPr>
          <w:rFonts w:hint="eastAsia"/>
          <w:kern w:val="22"/>
          <w:sz w:val="24"/>
          <w:szCs w:val="24"/>
          <w:lang w:eastAsia="zh-CN"/>
        </w:rPr>
        <w:t>年前工作方案的相关目标；</w:t>
      </w:r>
    </w:p>
    <w:p w14:paraId="200997AB" w14:textId="767255E9" w:rsidR="0037195F" w:rsidRPr="00986912" w:rsidRDefault="0037195F" w:rsidP="00FB6609">
      <w:pPr>
        <w:pStyle w:val="Para1"/>
        <w:numPr>
          <w:ilvl w:val="0"/>
          <w:numId w:val="0"/>
        </w:numPr>
        <w:suppressLineNumbers/>
        <w:suppressAutoHyphens/>
        <w:adjustRightInd w:val="0"/>
        <w:snapToGrid w:val="0"/>
        <w:spacing w:line="240" w:lineRule="atLeast"/>
        <w:ind w:left="490"/>
        <w:rPr>
          <w:kern w:val="22"/>
          <w:sz w:val="24"/>
          <w:szCs w:val="24"/>
          <w:lang w:eastAsia="zh-CN"/>
        </w:rPr>
      </w:pPr>
      <w:r w:rsidRPr="00986912">
        <w:rPr>
          <w:rFonts w:ascii="楷体" w:eastAsia="楷体" w:hAnsi="楷体"/>
          <w:kern w:val="22"/>
          <w:sz w:val="24"/>
          <w:szCs w:val="24"/>
          <w:lang w:eastAsia="zh-CN"/>
        </w:rPr>
        <w:tab/>
      </w:r>
      <w:r w:rsidRPr="00986912">
        <w:rPr>
          <w:rFonts w:eastAsia="楷体"/>
          <w:kern w:val="22"/>
          <w:sz w:val="24"/>
          <w:szCs w:val="24"/>
          <w:lang w:eastAsia="zh-CN"/>
        </w:rPr>
        <w:t>3.</w:t>
      </w:r>
      <w:r w:rsidRPr="00986912">
        <w:rPr>
          <w:rFonts w:eastAsia="楷体"/>
          <w:kern w:val="22"/>
          <w:sz w:val="24"/>
          <w:szCs w:val="24"/>
          <w:lang w:eastAsia="zh-CN"/>
        </w:rPr>
        <w:tab/>
      </w:r>
      <w:r w:rsidRPr="00986912">
        <w:rPr>
          <w:rFonts w:ascii="楷体" w:eastAsia="楷体" w:hAnsi="楷体" w:hint="eastAsia"/>
          <w:kern w:val="22"/>
          <w:sz w:val="24"/>
          <w:szCs w:val="24"/>
          <w:lang w:eastAsia="zh-CN"/>
        </w:rPr>
        <w:t>还欢迎</w:t>
      </w:r>
      <w:r w:rsidRPr="00986912">
        <w:rPr>
          <w:rFonts w:hint="eastAsia"/>
          <w:kern w:val="22"/>
          <w:sz w:val="24"/>
          <w:szCs w:val="24"/>
          <w:lang w:eastAsia="zh-CN"/>
        </w:rPr>
        <w:t>平台</w:t>
      </w:r>
      <w:r w:rsidRPr="00986912">
        <w:rPr>
          <w:rFonts w:hint="eastAsia"/>
          <w:kern w:val="22"/>
          <w:sz w:val="24"/>
          <w:szCs w:val="24"/>
          <w:lang w:eastAsia="zh-CN"/>
        </w:rPr>
        <w:t>2030</w:t>
      </w:r>
      <w:r w:rsidRPr="00986912">
        <w:rPr>
          <w:rFonts w:hint="eastAsia"/>
          <w:kern w:val="22"/>
          <w:sz w:val="24"/>
          <w:szCs w:val="24"/>
          <w:lang w:eastAsia="zh-CN"/>
        </w:rPr>
        <w:t>年前滚动工作方案包括的目标涉及</w:t>
      </w:r>
      <w:r w:rsidRPr="00986912">
        <w:rPr>
          <w:kern w:val="22"/>
          <w:sz w:val="24"/>
          <w:szCs w:val="24"/>
          <w:lang w:eastAsia="zh-CN"/>
        </w:rPr>
        <w:t>生物多样性和生态系统服务政府间科学</w:t>
      </w:r>
      <w:r w:rsidR="005D475A">
        <w:rPr>
          <w:rFonts w:hint="eastAsia"/>
          <w:kern w:val="22"/>
          <w:sz w:val="24"/>
          <w:szCs w:val="24"/>
          <w:lang w:eastAsia="zh-CN"/>
        </w:rPr>
        <w:t>-</w:t>
      </w:r>
      <w:r w:rsidRPr="00986912">
        <w:rPr>
          <w:kern w:val="22"/>
          <w:sz w:val="24"/>
          <w:szCs w:val="24"/>
          <w:lang w:eastAsia="zh-CN"/>
        </w:rPr>
        <w:t>政策平台</w:t>
      </w:r>
      <w:r w:rsidRPr="00986912">
        <w:rPr>
          <w:rFonts w:hint="eastAsia"/>
          <w:kern w:val="22"/>
          <w:sz w:val="24"/>
          <w:szCs w:val="24"/>
          <w:lang w:eastAsia="zh-CN"/>
        </w:rPr>
        <w:t>的四个职能当中的每个职能，还涉及加强政府和利益攸关方的交流和参与，提高平台的有效性，并以相辅相成的方式落实；</w:t>
      </w:r>
    </w:p>
    <w:p w14:paraId="2B0C39D6" w14:textId="03947120" w:rsidR="0037195F" w:rsidRPr="00986912" w:rsidRDefault="0037195F" w:rsidP="00FB6609">
      <w:pPr>
        <w:pStyle w:val="Para1"/>
        <w:numPr>
          <w:ilvl w:val="0"/>
          <w:numId w:val="0"/>
        </w:numPr>
        <w:suppressLineNumbers/>
        <w:suppressAutoHyphens/>
        <w:adjustRightInd w:val="0"/>
        <w:snapToGrid w:val="0"/>
        <w:spacing w:line="240" w:lineRule="atLeast"/>
        <w:ind w:left="490"/>
        <w:rPr>
          <w:kern w:val="22"/>
          <w:sz w:val="24"/>
          <w:szCs w:val="24"/>
          <w:lang w:eastAsia="zh-CN"/>
        </w:rPr>
      </w:pPr>
      <w:r w:rsidRPr="00986912">
        <w:rPr>
          <w:rFonts w:eastAsia="楷体"/>
          <w:kern w:val="22"/>
          <w:sz w:val="24"/>
          <w:szCs w:val="24"/>
          <w:lang w:eastAsia="zh-CN"/>
        </w:rPr>
        <w:tab/>
        <w:t>[4.</w:t>
      </w:r>
      <w:r w:rsidRPr="00986912">
        <w:rPr>
          <w:rFonts w:eastAsia="楷体"/>
          <w:kern w:val="22"/>
          <w:sz w:val="24"/>
          <w:szCs w:val="24"/>
          <w:lang w:eastAsia="zh-CN"/>
        </w:rPr>
        <w:tab/>
      </w:r>
      <w:r w:rsidRPr="00986912">
        <w:rPr>
          <w:rFonts w:eastAsia="楷体" w:hint="eastAsia"/>
          <w:kern w:val="22"/>
          <w:sz w:val="24"/>
          <w:szCs w:val="24"/>
          <w:lang w:eastAsia="zh-CN"/>
        </w:rPr>
        <w:t>[</w:t>
      </w:r>
      <w:r w:rsidRPr="00986912">
        <w:rPr>
          <w:rFonts w:eastAsia="楷体"/>
          <w:kern w:val="22"/>
          <w:sz w:val="24"/>
          <w:szCs w:val="24"/>
          <w:lang w:eastAsia="zh-CN"/>
        </w:rPr>
        <w:t>表示注意到</w:t>
      </w:r>
      <w:r w:rsidRPr="00986912">
        <w:rPr>
          <w:rFonts w:eastAsia="楷体" w:hint="eastAsia"/>
          <w:kern w:val="22"/>
          <w:sz w:val="24"/>
          <w:szCs w:val="24"/>
          <w:lang w:eastAsia="zh-CN"/>
        </w:rPr>
        <w:t>]</w:t>
      </w:r>
      <w:r w:rsidRPr="00986912">
        <w:rPr>
          <w:rFonts w:eastAsia="楷体"/>
          <w:kern w:val="22"/>
          <w:sz w:val="24"/>
          <w:szCs w:val="24"/>
          <w:lang w:eastAsia="zh-CN"/>
        </w:rPr>
        <w:t>[</w:t>
      </w:r>
      <w:r w:rsidRPr="00986912">
        <w:rPr>
          <w:rFonts w:eastAsia="楷体" w:hint="eastAsia"/>
          <w:kern w:val="22"/>
          <w:sz w:val="24"/>
          <w:szCs w:val="24"/>
          <w:lang w:eastAsia="zh-CN"/>
        </w:rPr>
        <w:t>欢迎</w:t>
      </w:r>
      <w:r w:rsidRPr="00986912">
        <w:rPr>
          <w:rFonts w:eastAsia="楷体"/>
          <w:kern w:val="22"/>
          <w:sz w:val="24"/>
          <w:szCs w:val="24"/>
          <w:lang w:eastAsia="zh-CN"/>
        </w:rPr>
        <w:t>]</w:t>
      </w:r>
      <w:r w:rsidRPr="00986912">
        <w:rPr>
          <w:kern w:val="22"/>
          <w:sz w:val="24"/>
          <w:szCs w:val="24"/>
          <w:lang w:eastAsia="zh-CN"/>
        </w:rPr>
        <w:t>关于关系评估和转型变革评估的范围界定报告</w:t>
      </w:r>
      <w:r w:rsidRPr="00986912">
        <w:rPr>
          <w:rStyle w:val="FootnoteReference"/>
          <w:kern w:val="22"/>
          <w:sz w:val="24"/>
          <w:szCs w:val="24"/>
        </w:rPr>
        <w:footnoteReference w:id="10"/>
      </w:r>
      <w:r w:rsidRPr="00986912">
        <w:rPr>
          <w:rFonts w:hint="eastAsia"/>
          <w:kern w:val="22"/>
          <w:sz w:val="24"/>
          <w:szCs w:val="24"/>
          <w:lang w:eastAsia="zh-CN"/>
        </w:rPr>
        <w:t xml:space="preserve"> </w:t>
      </w:r>
      <w:r w:rsidRPr="00986912">
        <w:rPr>
          <w:kern w:val="22"/>
          <w:sz w:val="24"/>
          <w:szCs w:val="24"/>
          <w:lang w:eastAsia="zh-CN"/>
        </w:rPr>
        <w:t>以及这些评估对实施</w:t>
      </w:r>
      <w:r w:rsidRPr="00986912">
        <w:rPr>
          <w:kern w:val="22"/>
          <w:sz w:val="24"/>
          <w:szCs w:val="24"/>
          <w:lang w:eastAsia="zh-CN"/>
        </w:rPr>
        <w:t>2020</w:t>
      </w:r>
      <w:r w:rsidRPr="00986912">
        <w:rPr>
          <w:kern w:val="22"/>
          <w:sz w:val="24"/>
          <w:szCs w:val="24"/>
          <w:lang w:eastAsia="zh-CN"/>
        </w:rPr>
        <w:t>年后全球生物多样性框架的重要科学贡献，</w:t>
      </w:r>
      <w:r w:rsidRPr="00986912">
        <w:rPr>
          <w:rFonts w:ascii="楷体" w:eastAsia="楷体" w:hAnsi="楷体"/>
          <w:kern w:val="22"/>
          <w:sz w:val="24"/>
          <w:szCs w:val="24"/>
          <w:lang w:eastAsia="zh-CN"/>
        </w:rPr>
        <w:t>邀请</w:t>
      </w:r>
      <w:r w:rsidRPr="00986912">
        <w:rPr>
          <w:rFonts w:ascii="楷体" w:hAnsi="楷体" w:hint="eastAsia"/>
          <w:kern w:val="22"/>
          <w:sz w:val="24"/>
          <w:szCs w:val="24"/>
          <w:lang w:eastAsia="zh-CN"/>
        </w:rPr>
        <w:t>缔约方和</w:t>
      </w:r>
      <w:r w:rsidRPr="00986912">
        <w:rPr>
          <w:rFonts w:ascii="楷体" w:hAnsi="楷体"/>
          <w:kern w:val="22"/>
          <w:sz w:val="24"/>
          <w:szCs w:val="24"/>
          <w:lang w:eastAsia="zh-CN"/>
        </w:rPr>
        <w:t>相关组织</w:t>
      </w:r>
      <w:r w:rsidRPr="00986912">
        <w:rPr>
          <w:rFonts w:ascii="楷体" w:hAnsi="楷体" w:hint="eastAsia"/>
          <w:kern w:val="22"/>
          <w:sz w:val="24"/>
          <w:szCs w:val="24"/>
          <w:lang w:eastAsia="zh-CN"/>
        </w:rPr>
        <w:t>帮助提名专家并</w:t>
      </w:r>
      <w:r w:rsidRPr="00986912">
        <w:rPr>
          <w:rFonts w:ascii="楷体" w:hAnsi="楷体"/>
          <w:kern w:val="22"/>
          <w:sz w:val="24"/>
          <w:szCs w:val="24"/>
          <w:lang w:eastAsia="zh-CN"/>
        </w:rPr>
        <w:t>通过正式审查进程</w:t>
      </w:r>
      <w:r w:rsidRPr="00986912">
        <w:rPr>
          <w:rFonts w:ascii="楷体" w:hAnsi="楷体" w:hint="eastAsia"/>
          <w:kern w:val="22"/>
          <w:sz w:val="24"/>
          <w:szCs w:val="24"/>
          <w:lang w:eastAsia="zh-CN"/>
        </w:rPr>
        <w:t>参加</w:t>
      </w:r>
      <w:r w:rsidRPr="00986912">
        <w:rPr>
          <w:rFonts w:ascii="楷体" w:hAnsi="楷体"/>
          <w:kern w:val="22"/>
          <w:sz w:val="24"/>
          <w:szCs w:val="24"/>
          <w:lang w:eastAsia="zh-CN"/>
        </w:rPr>
        <w:t>评估</w:t>
      </w:r>
      <w:r w:rsidRPr="00986912">
        <w:rPr>
          <w:kern w:val="22"/>
          <w:sz w:val="24"/>
          <w:szCs w:val="24"/>
          <w:lang w:eastAsia="zh-CN"/>
        </w:rPr>
        <w:t>，</w:t>
      </w:r>
      <w:r w:rsidRPr="00986912">
        <w:rPr>
          <w:rFonts w:hint="eastAsia"/>
          <w:kern w:val="22"/>
          <w:sz w:val="24"/>
          <w:szCs w:val="24"/>
          <w:lang w:eastAsia="zh-CN"/>
        </w:rPr>
        <w:t>[</w:t>
      </w:r>
      <w:r w:rsidRPr="00986912">
        <w:rPr>
          <w:kern w:val="22"/>
          <w:sz w:val="24"/>
          <w:szCs w:val="24"/>
          <w:lang w:eastAsia="zh-CN"/>
        </w:rPr>
        <w:t>以确保向评估编写者提供关于</w:t>
      </w:r>
      <w:r w:rsidRPr="00986912">
        <w:rPr>
          <w:rFonts w:hint="eastAsia"/>
          <w:kern w:val="22"/>
          <w:sz w:val="24"/>
          <w:szCs w:val="24"/>
          <w:lang w:eastAsia="zh-CN"/>
        </w:rPr>
        <w:t>“</w:t>
      </w:r>
      <w:r w:rsidRPr="00986912">
        <w:rPr>
          <w:kern w:val="22"/>
          <w:sz w:val="24"/>
          <w:szCs w:val="24"/>
          <w:lang w:eastAsia="zh-CN"/>
        </w:rPr>
        <w:t>基于自然的解决方案</w:t>
      </w:r>
      <w:r w:rsidRPr="00986912">
        <w:rPr>
          <w:rFonts w:hint="eastAsia"/>
          <w:kern w:val="22"/>
          <w:sz w:val="24"/>
          <w:szCs w:val="24"/>
          <w:lang w:eastAsia="zh-CN"/>
        </w:rPr>
        <w:t>”</w:t>
      </w:r>
      <w:r w:rsidRPr="00986912">
        <w:rPr>
          <w:kern w:val="22"/>
          <w:sz w:val="24"/>
          <w:szCs w:val="24"/>
          <w:lang w:eastAsia="zh-CN"/>
        </w:rPr>
        <w:t>和</w:t>
      </w:r>
      <w:r w:rsidRPr="00986912">
        <w:rPr>
          <w:rFonts w:hint="eastAsia"/>
          <w:kern w:val="22"/>
          <w:sz w:val="24"/>
          <w:szCs w:val="24"/>
          <w:lang w:eastAsia="zh-CN"/>
        </w:rPr>
        <w:t>“</w:t>
      </w:r>
      <w:r w:rsidR="00411942">
        <w:rPr>
          <w:kern w:val="22"/>
          <w:sz w:val="24"/>
          <w:szCs w:val="24"/>
          <w:lang w:eastAsia="zh-CN"/>
        </w:rPr>
        <w:t>同一健康</w:t>
      </w:r>
      <w:r w:rsidRPr="00986912">
        <w:rPr>
          <w:rFonts w:hint="eastAsia"/>
          <w:kern w:val="22"/>
          <w:sz w:val="24"/>
          <w:szCs w:val="24"/>
          <w:lang w:eastAsia="zh-CN"/>
        </w:rPr>
        <w:t>”</w:t>
      </w:r>
      <w:r w:rsidRPr="00986912">
        <w:rPr>
          <w:kern w:val="22"/>
          <w:sz w:val="24"/>
          <w:szCs w:val="24"/>
          <w:lang w:eastAsia="zh-CN"/>
        </w:rPr>
        <w:t>等概念的相关信息</w:t>
      </w:r>
      <w:r w:rsidRPr="00986912">
        <w:rPr>
          <w:rFonts w:hint="eastAsia"/>
          <w:kern w:val="22"/>
          <w:sz w:val="24"/>
          <w:szCs w:val="24"/>
          <w:lang w:eastAsia="zh-CN"/>
        </w:rPr>
        <w:t>]</w:t>
      </w:r>
      <w:r w:rsidRPr="00986912">
        <w:rPr>
          <w:kern w:val="22"/>
          <w:sz w:val="24"/>
          <w:szCs w:val="24"/>
          <w:lang w:eastAsia="zh-CN"/>
        </w:rPr>
        <w:t>；</w:t>
      </w:r>
      <w:r w:rsidRPr="00986912">
        <w:rPr>
          <w:rFonts w:hint="eastAsia"/>
          <w:kern w:val="22"/>
          <w:sz w:val="24"/>
          <w:szCs w:val="24"/>
          <w:lang w:eastAsia="zh-CN"/>
        </w:rPr>
        <w:t>]</w:t>
      </w:r>
    </w:p>
    <w:p w14:paraId="0F13A1DC" w14:textId="77777777" w:rsidR="0037195F" w:rsidRPr="00986912" w:rsidRDefault="0037195F" w:rsidP="00FB6609">
      <w:pPr>
        <w:pStyle w:val="Para1"/>
        <w:numPr>
          <w:ilvl w:val="0"/>
          <w:numId w:val="0"/>
        </w:numPr>
        <w:suppressLineNumbers/>
        <w:suppressAutoHyphens/>
        <w:adjustRightInd w:val="0"/>
        <w:snapToGrid w:val="0"/>
        <w:spacing w:line="240" w:lineRule="atLeast"/>
        <w:ind w:left="490"/>
        <w:rPr>
          <w:kern w:val="22"/>
          <w:sz w:val="24"/>
          <w:szCs w:val="24"/>
          <w:lang w:eastAsia="zh-CN"/>
        </w:rPr>
      </w:pPr>
      <w:r w:rsidRPr="00986912">
        <w:rPr>
          <w:rFonts w:eastAsia="楷体"/>
          <w:kern w:val="22"/>
          <w:sz w:val="24"/>
          <w:szCs w:val="24"/>
          <w:lang w:eastAsia="zh-CN"/>
        </w:rPr>
        <w:tab/>
        <w:t>[5.</w:t>
      </w:r>
      <w:r w:rsidRPr="00986912">
        <w:rPr>
          <w:rFonts w:eastAsia="楷体"/>
          <w:kern w:val="22"/>
          <w:sz w:val="24"/>
          <w:szCs w:val="24"/>
          <w:lang w:eastAsia="zh-CN"/>
        </w:rPr>
        <w:tab/>
      </w:r>
      <w:r w:rsidRPr="00986912">
        <w:rPr>
          <w:rFonts w:eastAsia="楷体"/>
          <w:kern w:val="22"/>
          <w:sz w:val="24"/>
          <w:szCs w:val="24"/>
          <w:lang w:eastAsia="zh-CN"/>
        </w:rPr>
        <w:t>又表示注意到</w:t>
      </w:r>
      <w:r w:rsidRPr="00986912">
        <w:rPr>
          <w:kern w:val="22"/>
          <w:sz w:val="24"/>
          <w:szCs w:val="24"/>
          <w:lang w:eastAsia="zh-CN"/>
        </w:rPr>
        <w:t>在编制关于自然及其惠益（包括生物多样性和生态系统功能和服务）多重价值的多种概念化的方法学评估、关于可持续利用野生物种的专题评估和关于外来入侵物种及其控制的专题评估方面取得的进展，</w:t>
      </w:r>
      <w:r w:rsidRPr="00986912">
        <w:rPr>
          <w:rFonts w:eastAsia="楷体"/>
          <w:kern w:val="22"/>
          <w:sz w:val="24"/>
          <w:szCs w:val="24"/>
          <w:lang w:eastAsia="zh-CN"/>
        </w:rPr>
        <w:t>请</w:t>
      </w:r>
      <w:r w:rsidRPr="00986912">
        <w:rPr>
          <w:color w:val="000000"/>
          <w:sz w:val="24"/>
          <w:szCs w:val="24"/>
          <w:lang w:eastAsia="zh-CN"/>
        </w:rPr>
        <w:t>科学、</w:t>
      </w:r>
      <w:r w:rsidRPr="00986912">
        <w:rPr>
          <w:kern w:val="22"/>
          <w:sz w:val="24"/>
          <w:szCs w:val="24"/>
          <w:lang w:eastAsia="zh-CN"/>
        </w:rPr>
        <w:t>技术和工艺咨询附属机构在这些评估结果出来后对其进行审查，并就《公约》特别是</w:t>
      </w:r>
      <w:r w:rsidRPr="00986912">
        <w:rPr>
          <w:kern w:val="22"/>
          <w:sz w:val="24"/>
          <w:szCs w:val="24"/>
          <w:lang w:eastAsia="zh-CN"/>
        </w:rPr>
        <w:t>2020</w:t>
      </w:r>
      <w:r w:rsidRPr="00986912">
        <w:rPr>
          <w:kern w:val="22"/>
          <w:sz w:val="24"/>
          <w:szCs w:val="24"/>
          <w:lang w:eastAsia="zh-CN"/>
        </w:rPr>
        <w:t>年后全球生物多样性框架的执行情况提出建议，供缔约方大会各自会议审议；</w:t>
      </w:r>
      <w:r w:rsidRPr="00986912">
        <w:rPr>
          <w:rFonts w:hint="eastAsia"/>
          <w:kern w:val="22"/>
          <w:sz w:val="24"/>
          <w:szCs w:val="24"/>
          <w:lang w:eastAsia="zh-CN"/>
        </w:rPr>
        <w:t>]</w:t>
      </w:r>
    </w:p>
    <w:p w14:paraId="7F352399" w14:textId="77777777" w:rsidR="0037195F" w:rsidRPr="00986912" w:rsidRDefault="0037195F" w:rsidP="00FB6609">
      <w:pPr>
        <w:pStyle w:val="Para1"/>
        <w:numPr>
          <w:ilvl w:val="0"/>
          <w:numId w:val="0"/>
        </w:numPr>
        <w:suppressLineNumbers/>
        <w:suppressAutoHyphens/>
        <w:adjustRightInd w:val="0"/>
        <w:snapToGrid w:val="0"/>
        <w:spacing w:line="240" w:lineRule="atLeast"/>
        <w:ind w:left="490"/>
        <w:rPr>
          <w:kern w:val="22"/>
          <w:sz w:val="24"/>
          <w:szCs w:val="24"/>
          <w:lang w:eastAsia="zh-CN"/>
        </w:rPr>
      </w:pPr>
      <w:r w:rsidRPr="00986912">
        <w:rPr>
          <w:rFonts w:eastAsia="楷体"/>
          <w:kern w:val="22"/>
          <w:sz w:val="24"/>
          <w:szCs w:val="24"/>
          <w:lang w:eastAsia="zh-CN"/>
        </w:rPr>
        <w:lastRenderedPageBreak/>
        <w:tab/>
        <w:t>[6.</w:t>
      </w:r>
      <w:r w:rsidRPr="00986912">
        <w:rPr>
          <w:rFonts w:eastAsia="楷体"/>
          <w:kern w:val="22"/>
          <w:sz w:val="24"/>
          <w:szCs w:val="24"/>
          <w:lang w:eastAsia="zh-CN"/>
        </w:rPr>
        <w:tab/>
      </w:r>
      <w:r w:rsidRPr="00986912">
        <w:rPr>
          <w:rFonts w:eastAsia="楷体" w:hint="eastAsia"/>
          <w:kern w:val="22"/>
          <w:sz w:val="24"/>
          <w:szCs w:val="24"/>
          <w:lang w:eastAsia="zh-CN"/>
        </w:rPr>
        <w:t>[</w:t>
      </w:r>
      <w:r w:rsidRPr="00986912">
        <w:rPr>
          <w:rFonts w:eastAsia="楷体" w:hint="eastAsia"/>
          <w:kern w:val="22"/>
          <w:sz w:val="24"/>
          <w:szCs w:val="24"/>
          <w:lang w:eastAsia="zh-CN"/>
        </w:rPr>
        <w:t>还</w:t>
      </w:r>
      <w:r w:rsidRPr="00986912">
        <w:rPr>
          <w:rFonts w:eastAsia="楷体"/>
          <w:kern w:val="22"/>
          <w:sz w:val="24"/>
          <w:szCs w:val="24"/>
          <w:lang w:eastAsia="zh-CN"/>
        </w:rPr>
        <w:t>表示注意到</w:t>
      </w:r>
      <w:r w:rsidRPr="00986912">
        <w:rPr>
          <w:rFonts w:eastAsia="楷体" w:hint="eastAsia"/>
          <w:kern w:val="22"/>
          <w:sz w:val="24"/>
          <w:szCs w:val="24"/>
          <w:lang w:eastAsia="zh-CN"/>
        </w:rPr>
        <w:t>]</w:t>
      </w:r>
      <w:r w:rsidRPr="00986912">
        <w:rPr>
          <w:rFonts w:eastAsia="楷体"/>
          <w:kern w:val="22"/>
          <w:sz w:val="24"/>
          <w:szCs w:val="24"/>
          <w:lang w:eastAsia="zh-CN"/>
        </w:rPr>
        <w:t>[</w:t>
      </w:r>
      <w:r w:rsidRPr="00986912">
        <w:rPr>
          <w:rFonts w:eastAsia="楷体" w:hint="eastAsia"/>
          <w:kern w:val="22"/>
          <w:sz w:val="24"/>
          <w:szCs w:val="24"/>
          <w:lang w:eastAsia="zh-CN"/>
        </w:rPr>
        <w:t>欢迎</w:t>
      </w:r>
      <w:r w:rsidRPr="00986912">
        <w:rPr>
          <w:rFonts w:eastAsia="楷体"/>
          <w:kern w:val="22"/>
          <w:sz w:val="24"/>
          <w:szCs w:val="24"/>
          <w:lang w:eastAsia="zh-CN"/>
        </w:rPr>
        <w:t>]</w:t>
      </w:r>
      <w:r w:rsidRPr="00986912">
        <w:rPr>
          <w:kern w:val="22"/>
          <w:sz w:val="24"/>
          <w:szCs w:val="24"/>
          <w:lang w:eastAsia="zh-CN"/>
        </w:rPr>
        <w:t>生物多样性和生态系统服务政府间科学与政策平台召集的关于生物多样性和大流行病专家研讨会</w:t>
      </w:r>
      <w:r w:rsidRPr="00986912">
        <w:rPr>
          <w:rStyle w:val="FootnoteReference"/>
          <w:kern w:val="22"/>
          <w:sz w:val="24"/>
          <w:szCs w:val="24"/>
        </w:rPr>
        <w:footnoteReference w:id="11"/>
      </w:r>
      <w:r w:rsidRPr="00986912">
        <w:rPr>
          <w:rFonts w:hint="eastAsia"/>
          <w:kern w:val="22"/>
          <w:sz w:val="24"/>
          <w:szCs w:val="24"/>
          <w:lang w:eastAsia="zh-CN"/>
        </w:rPr>
        <w:t xml:space="preserve"> </w:t>
      </w:r>
      <w:r w:rsidRPr="00986912">
        <w:rPr>
          <w:kern w:val="22"/>
          <w:sz w:val="24"/>
          <w:szCs w:val="24"/>
          <w:lang w:eastAsia="zh-CN"/>
        </w:rPr>
        <w:t>的报告，</w:t>
      </w:r>
      <w:r w:rsidRPr="00986912">
        <w:rPr>
          <w:rStyle w:val="FootnoteReference"/>
          <w:kern w:val="22"/>
          <w:sz w:val="24"/>
          <w:szCs w:val="24"/>
        </w:rPr>
        <w:footnoteReference w:id="12"/>
      </w:r>
      <w:r w:rsidRPr="00986912">
        <w:rPr>
          <w:rFonts w:hint="eastAsia"/>
          <w:kern w:val="22"/>
          <w:sz w:val="24"/>
          <w:szCs w:val="24"/>
          <w:lang w:eastAsia="zh-CN"/>
        </w:rPr>
        <w:t xml:space="preserve"> </w:t>
      </w:r>
      <w:r w:rsidRPr="00986912">
        <w:rPr>
          <w:kern w:val="22"/>
          <w:sz w:val="24"/>
          <w:szCs w:val="24"/>
          <w:lang w:eastAsia="zh-CN"/>
        </w:rPr>
        <w:t>[</w:t>
      </w:r>
      <w:r w:rsidRPr="00986912">
        <w:rPr>
          <w:kern w:val="22"/>
          <w:sz w:val="24"/>
          <w:szCs w:val="24"/>
          <w:lang w:eastAsia="zh-CN"/>
        </w:rPr>
        <w:t>并</w:t>
      </w:r>
      <w:r w:rsidRPr="00986912">
        <w:rPr>
          <w:rFonts w:eastAsia="楷体"/>
          <w:kern w:val="22"/>
          <w:sz w:val="24"/>
          <w:szCs w:val="24"/>
          <w:lang w:eastAsia="zh-CN"/>
        </w:rPr>
        <w:t>注意到</w:t>
      </w:r>
      <w:r w:rsidRPr="00986912">
        <w:rPr>
          <w:kern w:val="22"/>
          <w:sz w:val="24"/>
          <w:szCs w:val="24"/>
          <w:lang w:eastAsia="zh-CN"/>
        </w:rPr>
        <w:t>该报告关系到《公约》的工作，包括</w:t>
      </w:r>
      <w:r w:rsidRPr="00986912">
        <w:rPr>
          <w:kern w:val="22"/>
          <w:sz w:val="24"/>
          <w:szCs w:val="24"/>
          <w:lang w:eastAsia="zh-CN"/>
        </w:rPr>
        <w:t>2020</w:t>
      </w:r>
      <w:r w:rsidRPr="00986912">
        <w:rPr>
          <w:kern w:val="22"/>
          <w:sz w:val="24"/>
          <w:szCs w:val="24"/>
          <w:lang w:eastAsia="zh-CN"/>
        </w:rPr>
        <w:t>年后全球生物多样性框架，以及根据《公约》就生物多样性和健康之间的相互联系开展的工作</w:t>
      </w:r>
      <w:r w:rsidRPr="00986912">
        <w:rPr>
          <w:rFonts w:hint="eastAsia"/>
          <w:kern w:val="22"/>
          <w:sz w:val="24"/>
          <w:szCs w:val="24"/>
          <w:lang w:eastAsia="zh-CN"/>
        </w:rPr>
        <w:t>]</w:t>
      </w:r>
      <w:r w:rsidRPr="00986912">
        <w:rPr>
          <w:kern w:val="22"/>
          <w:sz w:val="24"/>
          <w:szCs w:val="24"/>
          <w:lang w:eastAsia="zh-CN"/>
        </w:rPr>
        <w:t>；</w:t>
      </w:r>
      <w:r w:rsidRPr="00986912">
        <w:rPr>
          <w:rFonts w:hint="eastAsia"/>
          <w:kern w:val="22"/>
          <w:sz w:val="24"/>
          <w:szCs w:val="24"/>
          <w:lang w:eastAsia="zh-CN"/>
        </w:rPr>
        <w:t>]</w:t>
      </w:r>
    </w:p>
    <w:p w14:paraId="34A3AB01" w14:textId="77777777" w:rsidR="0037195F" w:rsidRPr="00986912" w:rsidRDefault="0037195F" w:rsidP="00FB6609">
      <w:pPr>
        <w:pStyle w:val="Para1"/>
        <w:numPr>
          <w:ilvl w:val="0"/>
          <w:numId w:val="0"/>
        </w:numPr>
        <w:suppressLineNumbers/>
        <w:suppressAutoHyphens/>
        <w:adjustRightInd w:val="0"/>
        <w:snapToGrid w:val="0"/>
        <w:spacing w:line="240" w:lineRule="atLeast"/>
        <w:ind w:left="490"/>
        <w:rPr>
          <w:kern w:val="22"/>
          <w:sz w:val="24"/>
          <w:szCs w:val="24"/>
          <w:lang w:eastAsia="zh-CN"/>
        </w:rPr>
      </w:pPr>
      <w:r w:rsidRPr="00986912">
        <w:rPr>
          <w:rFonts w:eastAsia="楷体"/>
          <w:kern w:val="22"/>
          <w:sz w:val="24"/>
          <w:szCs w:val="24"/>
          <w:lang w:eastAsia="zh-CN"/>
        </w:rPr>
        <w:tab/>
        <w:t>[7.</w:t>
      </w:r>
      <w:r w:rsidRPr="00986912">
        <w:rPr>
          <w:rFonts w:eastAsia="楷体"/>
          <w:kern w:val="22"/>
          <w:sz w:val="24"/>
          <w:szCs w:val="24"/>
          <w:lang w:eastAsia="zh-CN"/>
        </w:rPr>
        <w:tab/>
        <w:t>[[</w:t>
      </w:r>
      <w:r w:rsidRPr="00986912">
        <w:rPr>
          <w:rFonts w:eastAsia="楷体"/>
          <w:kern w:val="22"/>
          <w:sz w:val="24"/>
          <w:szCs w:val="24"/>
          <w:lang w:eastAsia="zh-CN"/>
        </w:rPr>
        <w:t>欢迎</w:t>
      </w:r>
      <w:r w:rsidRPr="00986912">
        <w:rPr>
          <w:rFonts w:eastAsia="楷体" w:hint="eastAsia"/>
          <w:kern w:val="22"/>
          <w:sz w:val="24"/>
          <w:szCs w:val="24"/>
          <w:lang w:eastAsia="zh-CN"/>
        </w:rPr>
        <w:t>]</w:t>
      </w:r>
      <w:r w:rsidRPr="00986912">
        <w:rPr>
          <w:rFonts w:eastAsia="楷体"/>
          <w:kern w:val="22"/>
          <w:sz w:val="24"/>
          <w:szCs w:val="24"/>
          <w:lang w:eastAsia="zh-CN"/>
        </w:rPr>
        <w:t>[</w:t>
      </w:r>
      <w:r w:rsidRPr="00986912">
        <w:rPr>
          <w:rFonts w:eastAsia="楷体" w:hint="eastAsia"/>
          <w:kern w:val="22"/>
          <w:sz w:val="24"/>
          <w:szCs w:val="24"/>
          <w:lang w:eastAsia="zh-CN"/>
        </w:rPr>
        <w:t>表示注意到</w:t>
      </w:r>
      <w:r w:rsidRPr="00986912">
        <w:rPr>
          <w:rFonts w:eastAsia="楷体"/>
          <w:kern w:val="22"/>
          <w:sz w:val="24"/>
          <w:szCs w:val="24"/>
          <w:lang w:eastAsia="zh-CN"/>
        </w:rPr>
        <w:t>]</w:t>
      </w:r>
      <w:r w:rsidRPr="00986912">
        <w:rPr>
          <w:kern w:val="22"/>
          <w:sz w:val="24"/>
          <w:szCs w:val="24"/>
          <w:lang w:eastAsia="zh-CN"/>
        </w:rPr>
        <w:t>生物多样性和生态系统服务政府间科学与政策平台与政府间气候变化专门委员会之间的合作，</w:t>
      </w:r>
      <w:r w:rsidRPr="00986912">
        <w:rPr>
          <w:rFonts w:hint="eastAsia"/>
          <w:kern w:val="22"/>
          <w:sz w:val="24"/>
          <w:szCs w:val="24"/>
          <w:lang w:eastAsia="zh-CN"/>
        </w:rPr>
        <w:t>[</w:t>
      </w:r>
      <w:r w:rsidRPr="00986912">
        <w:rPr>
          <w:rFonts w:eastAsia="楷体"/>
          <w:kern w:val="22"/>
          <w:sz w:val="24"/>
          <w:szCs w:val="24"/>
          <w:lang w:eastAsia="zh-CN"/>
        </w:rPr>
        <w:t>表示</w:t>
      </w:r>
      <w:r w:rsidRPr="00986912">
        <w:rPr>
          <w:rFonts w:eastAsia="楷体" w:hint="eastAsia"/>
          <w:kern w:val="22"/>
          <w:sz w:val="24"/>
          <w:szCs w:val="24"/>
          <w:lang w:eastAsia="zh-CN"/>
        </w:rPr>
        <w:t>赞赏地</w:t>
      </w:r>
      <w:r w:rsidRPr="00986912">
        <w:rPr>
          <w:rFonts w:eastAsia="楷体"/>
          <w:kern w:val="22"/>
          <w:sz w:val="24"/>
          <w:szCs w:val="24"/>
          <w:lang w:eastAsia="zh-CN"/>
        </w:rPr>
        <w:t>注意到</w:t>
      </w:r>
      <w:r w:rsidRPr="00986912">
        <w:rPr>
          <w:kern w:val="22"/>
          <w:sz w:val="24"/>
          <w:szCs w:val="24"/>
          <w:lang w:eastAsia="zh-CN"/>
        </w:rPr>
        <w:t>共同主办的生物多样性和气候变化问题研讨会的报告，</w:t>
      </w:r>
      <w:r w:rsidRPr="00986912">
        <w:rPr>
          <w:rStyle w:val="FootnoteReference"/>
          <w:kern w:val="22"/>
          <w:sz w:val="24"/>
          <w:szCs w:val="24"/>
        </w:rPr>
        <w:footnoteReference w:id="13"/>
      </w:r>
      <w:r w:rsidRPr="00986912">
        <w:rPr>
          <w:kern w:val="22"/>
          <w:sz w:val="24"/>
          <w:szCs w:val="24"/>
          <w:lang w:eastAsia="zh-CN"/>
        </w:rPr>
        <w:t xml:space="preserve"> </w:t>
      </w:r>
      <w:r w:rsidRPr="00986912">
        <w:rPr>
          <w:rFonts w:eastAsia="楷体"/>
          <w:kern w:val="22"/>
          <w:sz w:val="24"/>
          <w:szCs w:val="24"/>
          <w:lang w:eastAsia="zh-CN"/>
        </w:rPr>
        <w:t>注意到</w:t>
      </w:r>
      <w:r w:rsidRPr="00986912">
        <w:rPr>
          <w:kern w:val="22"/>
          <w:sz w:val="24"/>
          <w:szCs w:val="24"/>
          <w:lang w:eastAsia="zh-CN"/>
        </w:rPr>
        <w:t>其中的结论，</w:t>
      </w:r>
      <w:r w:rsidRPr="00986912">
        <w:rPr>
          <w:rFonts w:hint="eastAsia"/>
          <w:kern w:val="22"/>
          <w:sz w:val="24"/>
          <w:szCs w:val="24"/>
          <w:lang w:eastAsia="zh-CN"/>
        </w:rPr>
        <w:t>]</w:t>
      </w:r>
      <w:r w:rsidRPr="00986912">
        <w:rPr>
          <w:kern w:val="22"/>
          <w:sz w:val="24"/>
          <w:szCs w:val="24"/>
          <w:lang w:eastAsia="zh-CN"/>
        </w:rPr>
        <w:t>并</w:t>
      </w:r>
      <w:r w:rsidRPr="00986912">
        <w:rPr>
          <w:rFonts w:eastAsia="楷体"/>
          <w:kern w:val="22"/>
          <w:sz w:val="24"/>
          <w:szCs w:val="24"/>
          <w:lang w:eastAsia="zh-CN"/>
        </w:rPr>
        <w:t>回顾</w:t>
      </w:r>
      <w:r w:rsidRPr="00986912">
        <w:rPr>
          <w:kern w:val="22"/>
          <w:sz w:val="24"/>
          <w:szCs w:val="24"/>
          <w:lang w:eastAsia="zh-CN"/>
        </w:rPr>
        <w:t>第</w:t>
      </w:r>
      <w:r w:rsidRPr="00986912">
        <w:rPr>
          <w:kern w:val="22"/>
          <w:sz w:val="24"/>
          <w:szCs w:val="24"/>
          <w:lang w:eastAsia="zh-CN"/>
        </w:rPr>
        <w:t>14/36</w:t>
      </w:r>
      <w:r w:rsidRPr="00986912">
        <w:rPr>
          <w:kern w:val="22"/>
          <w:sz w:val="24"/>
          <w:szCs w:val="24"/>
          <w:lang w:eastAsia="zh-CN"/>
        </w:rPr>
        <w:t>号决定，鼓励两个机构继续</w:t>
      </w:r>
      <w:r w:rsidRPr="00986912">
        <w:rPr>
          <w:rFonts w:hint="eastAsia"/>
          <w:kern w:val="22"/>
          <w:sz w:val="24"/>
          <w:szCs w:val="24"/>
          <w:lang w:eastAsia="zh-CN"/>
        </w:rPr>
        <w:t>以透明和参与性方式</w:t>
      </w:r>
      <w:r w:rsidRPr="00986912">
        <w:rPr>
          <w:kern w:val="22"/>
          <w:sz w:val="24"/>
          <w:szCs w:val="24"/>
          <w:lang w:eastAsia="zh-CN"/>
        </w:rPr>
        <w:t>进行并进一步加强合作，以提高一致性，避免重复工作，并</w:t>
      </w:r>
      <w:r w:rsidRPr="00986912">
        <w:rPr>
          <w:rFonts w:eastAsia="楷体"/>
          <w:kern w:val="22"/>
          <w:sz w:val="24"/>
          <w:szCs w:val="24"/>
          <w:lang w:eastAsia="zh-CN"/>
        </w:rPr>
        <w:t>请</w:t>
      </w:r>
      <w:r w:rsidRPr="00986912">
        <w:rPr>
          <w:kern w:val="22"/>
          <w:sz w:val="24"/>
          <w:szCs w:val="24"/>
          <w:lang w:eastAsia="zh-CN"/>
        </w:rPr>
        <w:t>缔约方与生物多样性和生态系统服务政府间科学与政策平台</w:t>
      </w:r>
      <w:r w:rsidRPr="00986912">
        <w:rPr>
          <w:rFonts w:hint="eastAsia"/>
          <w:kern w:val="22"/>
          <w:sz w:val="24"/>
          <w:szCs w:val="24"/>
          <w:lang w:eastAsia="zh-CN"/>
        </w:rPr>
        <w:t>和</w:t>
      </w:r>
      <w:r w:rsidRPr="00986912">
        <w:rPr>
          <w:kern w:val="22"/>
          <w:sz w:val="24"/>
          <w:szCs w:val="24"/>
          <w:lang w:eastAsia="zh-CN"/>
        </w:rPr>
        <w:t>政府间气候变化专门委员会的国家联络点</w:t>
      </w:r>
      <w:r w:rsidRPr="00986912">
        <w:rPr>
          <w:rFonts w:hint="eastAsia"/>
          <w:kern w:val="22"/>
          <w:sz w:val="24"/>
          <w:szCs w:val="24"/>
          <w:lang w:eastAsia="zh-CN"/>
        </w:rPr>
        <w:t>协调</w:t>
      </w:r>
      <w:r w:rsidRPr="00986912">
        <w:rPr>
          <w:rFonts w:hint="eastAsia"/>
          <w:kern w:val="22"/>
          <w:sz w:val="24"/>
          <w:szCs w:val="24"/>
          <w:lang w:eastAsia="zh-CN"/>
        </w:rPr>
        <w:t>[</w:t>
      </w:r>
      <w:r w:rsidRPr="00986912">
        <w:rPr>
          <w:kern w:val="22"/>
          <w:sz w:val="24"/>
          <w:szCs w:val="24"/>
          <w:lang w:eastAsia="zh-CN"/>
        </w:rPr>
        <w:t>支持采取</w:t>
      </w:r>
      <w:r w:rsidRPr="00986912">
        <w:rPr>
          <w:rFonts w:hint="eastAsia"/>
          <w:kern w:val="22"/>
          <w:sz w:val="24"/>
          <w:szCs w:val="24"/>
          <w:lang w:eastAsia="zh-CN"/>
        </w:rPr>
        <w:t>统筹</w:t>
      </w:r>
      <w:r w:rsidRPr="00986912">
        <w:rPr>
          <w:kern w:val="22"/>
          <w:sz w:val="24"/>
          <w:szCs w:val="24"/>
          <w:lang w:eastAsia="zh-CN"/>
        </w:rPr>
        <w:t>办法</w:t>
      </w:r>
      <w:r w:rsidRPr="00986912">
        <w:rPr>
          <w:rFonts w:hint="eastAsia"/>
          <w:kern w:val="22"/>
          <w:sz w:val="24"/>
          <w:szCs w:val="24"/>
          <w:lang w:eastAsia="zh-CN"/>
        </w:rPr>
        <w:t>处理</w:t>
      </w:r>
      <w:r w:rsidRPr="00986912">
        <w:rPr>
          <w:rFonts w:hint="eastAsia"/>
          <w:kern w:val="22"/>
          <w:sz w:val="24"/>
          <w:szCs w:val="24"/>
          <w:lang w:eastAsia="zh-CN"/>
        </w:rPr>
        <w:t>]</w:t>
      </w:r>
      <w:r w:rsidRPr="00986912">
        <w:rPr>
          <w:kern w:val="22"/>
          <w:sz w:val="24"/>
          <w:szCs w:val="24"/>
          <w:lang w:eastAsia="zh-CN"/>
        </w:rPr>
        <w:t>生物多样性和气候变化</w:t>
      </w:r>
      <w:r w:rsidRPr="00986912">
        <w:rPr>
          <w:rFonts w:hint="eastAsia"/>
          <w:kern w:val="22"/>
          <w:sz w:val="24"/>
          <w:szCs w:val="24"/>
          <w:lang w:eastAsia="zh-CN"/>
        </w:rPr>
        <w:t>评估工作</w:t>
      </w:r>
      <w:r w:rsidRPr="00986912">
        <w:rPr>
          <w:kern w:val="22"/>
          <w:sz w:val="24"/>
          <w:szCs w:val="24"/>
          <w:lang w:eastAsia="zh-CN"/>
        </w:rPr>
        <w:t>；</w:t>
      </w:r>
      <w:r w:rsidRPr="00986912">
        <w:rPr>
          <w:rFonts w:hint="eastAsia"/>
          <w:kern w:val="22"/>
          <w:sz w:val="24"/>
          <w:szCs w:val="24"/>
          <w:lang w:eastAsia="zh-CN"/>
        </w:rPr>
        <w:t>]</w:t>
      </w:r>
      <w:r w:rsidRPr="00986912">
        <w:rPr>
          <w:kern w:val="22"/>
          <w:sz w:val="24"/>
          <w:szCs w:val="24"/>
          <w:lang w:eastAsia="zh-CN"/>
        </w:rPr>
        <w:t xml:space="preserve"> </w:t>
      </w:r>
    </w:p>
    <w:p w14:paraId="05E41A1C" w14:textId="77777777" w:rsidR="0037195F" w:rsidRPr="00986912" w:rsidRDefault="0037195F" w:rsidP="00FB6609">
      <w:pPr>
        <w:pStyle w:val="Para1"/>
        <w:numPr>
          <w:ilvl w:val="0"/>
          <w:numId w:val="0"/>
        </w:numPr>
        <w:suppressLineNumbers/>
        <w:suppressAutoHyphens/>
        <w:adjustRightInd w:val="0"/>
        <w:snapToGrid w:val="0"/>
        <w:spacing w:line="240" w:lineRule="atLeast"/>
        <w:ind w:left="490"/>
        <w:rPr>
          <w:sz w:val="24"/>
          <w:szCs w:val="24"/>
          <w:lang w:eastAsia="zh-CN"/>
        </w:rPr>
      </w:pPr>
      <w:r w:rsidRPr="00986912">
        <w:rPr>
          <w:rFonts w:ascii="楷体" w:eastAsia="楷体" w:hAnsi="楷体"/>
          <w:sz w:val="24"/>
          <w:szCs w:val="24"/>
          <w:lang w:eastAsia="zh-CN"/>
        </w:rPr>
        <w:tab/>
      </w:r>
      <w:r w:rsidRPr="00986912">
        <w:rPr>
          <w:sz w:val="24"/>
          <w:szCs w:val="24"/>
          <w:lang w:eastAsia="zh-CN"/>
        </w:rPr>
        <w:t>[8.</w:t>
      </w:r>
      <w:r w:rsidRPr="00986912">
        <w:rPr>
          <w:sz w:val="24"/>
          <w:szCs w:val="24"/>
          <w:lang w:eastAsia="zh-CN"/>
        </w:rPr>
        <w:tab/>
      </w:r>
      <w:r w:rsidRPr="00986912">
        <w:rPr>
          <w:rFonts w:ascii="楷体" w:eastAsia="楷体" w:hAnsi="楷体"/>
          <w:sz w:val="24"/>
          <w:szCs w:val="24"/>
          <w:lang w:eastAsia="zh-CN"/>
        </w:rPr>
        <w:t>注意到</w:t>
      </w:r>
      <w:r w:rsidRPr="00986912">
        <w:rPr>
          <w:sz w:val="24"/>
          <w:szCs w:val="24"/>
          <w:lang w:eastAsia="zh-CN"/>
        </w:rPr>
        <w:t>生物多样性和生态系统服务政府间科学与政策平台第九次会议将重新审议</w:t>
      </w:r>
      <w:r w:rsidRPr="00986912">
        <w:rPr>
          <w:rFonts w:hint="eastAsia"/>
          <w:sz w:val="24"/>
          <w:szCs w:val="24"/>
          <w:lang w:eastAsia="zh-CN"/>
        </w:rPr>
        <w:t>最终</w:t>
      </w:r>
      <w:r w:rsidRPr="00986912">
        <w:rPr>
          <w:sz w:val="24"/>
          <w:szCs w:val="24"/>
          <w:lang w:eastAsia="zh-CN"/>
        </w:rPr>
        <w:t>收到供审议的要求、意见和建议，</w:t>
      </w:r>
      <w:r w:rsidRPr="00986912">
        <w:rPr>
          <w:kern w:val="22"/>
          <w:sz w:val="24"/>
          <w:szCs w:val="24"/>
          <w:lang w:eastAsia="zh-CN"/>
        </w:rPr>
        <w:t>包括关于生物多样性和生态系统服务的第二次全球评估以及生态连通性评估的要求</w:t>
      </w:r>
      <w:r w:rsidRPr="00986912">
        <w:rPr>
          <w:sz w:val="24"/>
          <w:szCs w:val="24"/>
          <w:lang w:eastAsia="zh-CN"/>
        </w:rPr>
        <w:t>、意见和建议，</w:t>
      </w:r>
      <w:r w:rsidRPr="00986912">
        <w:rPr>
          <w:rFonts w:ascii="楷体" w:eastAsia="楷体" w:hAnsi="楷体"/>
          <w:sz w:val="24"/>
          <w:szCs w:val="24"/>
          <w:lang w:eastAsia="zh-CN"/>
        </w:rPr>
        <w:t>邀请</w:t>
      </w:r>
      <w:r w:rsidRPr="00986912">
        <w:rPr>
          <w:sz w:val="24"/>
          <w:szCs w:val="24"/>
          <w:lang w:eastAsia="zh-CN"/>
        </w:rPr>
        <w:t>平台</w:t>
      </w:r>
      <w:r w:rsidRPr="00986912">
        <w:rPr>
          <w:rFonts w:hint="eastAsia"/>
          <w:sz w:val="24"/>
          <w:szCs w:val="24"/>
          <w:lang w:eastAsia="zh-CN"/>
        </w:rPr>
        <w:t>在</w:t>
      </w:r>
      <w:r w:rsidRPr="00986912">
        <w:rPr>
          <w:rFonts w:hint="eastAsia"/>
          <w:sz w:val="24"/>
          <w:szCs w:val="24"/>
          <w:lang w:eastAsia="zh-CN"/>
        </w:rPr>
        <w:t>2</w:t>
      </w:r>
      <w:r w:rsidRPr="00986912">
        <w:rPr>
          <w:sz w:val="24"/>
          <w:szCs w:val="24"/>
          <w:lang w:eastAsia="zh-CN"/>
        </w:rPr>
        <w:t>030</w:t>
      </w:r>
      <w:r w:rsidRPr="00986912">
        <w:rPr>
          <w:rFonts w:hint="eastAsia"/>
          <w:sz w:val="24"/>
          <w:szCs w:val="24"/>
          <w:lang w:eastAsia="zh-CN"/>
        </w:rPr>
        <w:t>年之前</w:t>
      </w:r>
      <w:r w:rsidRPr="00986912">
        <w:rPr>
          <w:sz w:val="24"/>
          <w:szCs w:val="24"/>
          <w:lang w:eastAsia="zh-CN"/>
        </w:rPr>
        <w:t>编制第二次全球评估，并考虑编制一份关于生态连通性评估的要求；</w:t>
      </w:r>
      <w:r w:rsidRPr="00986912">
        <w:rPr>
          <w:rFonts w:hint="eastAsia"/>
          <w:sz w:val="24"/>
          <w:szCs w:val="24"/>
          <w:lang w:eastAsia="zh-CN"/>
        </w:rPr>
        <w:t>]</w:t>
      </w:r>
    </w:p>
    <w:p w14:paraId="1ACA685C" w14:textId="77777777" w:rsidR="0037195F" w:rsidRPr="00986912" w:rsidRDefault="0037195F" w:rsidP="00FB6609">
      <w:pPr>
        <w:pStyle w:val="Para1"/>
        <w:numPr>
          <w:ilvl w:val="0"/>
          <w:numId w:val="0"/>
        </w:numPr>
        <w:suppressLineNumbers/>
        <w:suppressAutoHyphens/>
        <w:adjustRightInd w:val="0"/>
        <w:snapToGrid w:val="0"/>
        <w:spacing w:line="240" w:lineRule="atLeast"/>
        <w:ind w:left="490"/>
        <w:rPr>
          <w:rFonts w:ascii="楷体" w:hAnsi="楷体"/>
          <w:sz w:val="24"/>
          <w:szCs w:val="24"/>
          <w:lang w:eastAsia="zh-CN"/>
        </w:rPr>
      </w:pPr>
      <w:r w:rsidRPr="00986912">
        <w:rPr>
          <w:rFonts w:ascii="楷体" w:eastAsia="楷体" w:hAnsi="楷体"/>
          <w:sz w:val="24"/>
          <w:szCs w:val="24"/>
          <w:lang w:eastAsia="zh-CN"/>
        </w:rPr>
        <w:tab/>
        <w:t>[</w:t>
      </w:r>
      <w:r w:rsidRPr="00986912">
        <w:rPr>
          <w:rFonts w:eastAsia="楷体"/>
          <w:sz w:val="24"/>
          <w:szCs w:val="24"/>
          <w:lang w:eastAsia="zh-CN"/>
        </w:rPr>
        <w:t>9</w:t>
      </w:r>
      <w:r w:rsidRPr="00986912">
        <w:rPr>
          <w:rFonts w:ascii="楷体" w:eastAsia="楷体" w:hAnsi="楷体"/>
          <w:sz w:val="24"/>
          <w:szCs w:val="24"/>
          <w:lang w:eastAsia="zh-CN"/>
        </w:rPr>
        <w:t>.</w:t>
      </w:r>
      <w:r w:rsidRPr="00986912">
        <w:rPr>
          <w:rFonts w:ascii="楷体" w:eastAsia="楷体" w:hAnsi="楷体"/>
          <w:sz w:val="24"/>
          <w:szCs w:val="24"/>
          <w:lang w:eastAsia="zh-CN"/>
        </w:rPr>
        <w:tab/>
      </w:r>
      <w:r w:rsidRPr="004B71A2">
        <w:rPr>
          <w:rFonts w:eastAsia="楷体" w:hint="eastAsia"/>
          <w:kern w:val="22"/>
          <w:sz w:val="24"/>
          <w:szCs w:val="24"/>
          <w:lang w:eastAsia="zh-CN"/>
        </w:rPr>
        <w:t>请</w:t>
      </w:r>
      <w:r w:rsidRPr="00986912">
        <w:rPr>
          <w:rFonts w:hint="eastAsia"/>
          <w:kern w:val="22"/>
          <w:sz w:val="24"/>
          <w:szCs w:val="24"/>
          <w:lang w:eastAsia="zh-CN"/>
        </w:rPr>
        <w:t>执行秘书并邀请生物多样性和生态系统服务政府间科学与政策平台执行秘书探讨进一步加强合作的备选方案</w:t>
      </w:r>
      <w:r w:rsidRPr="00986912">
        <w:rPr>
          <w:rFonts w:ascii="楷体" w:hAnsi="楷体" w:hint="eastAsia"/>
          <w:sz w:val="24"/>
          <w:szCs w:val="24"/>
          <w:lang w:eastAsia="zh-CN"/>
        </w:rPr>
        <w:t>，与缔约方协商确定《生物多样性公约》下工作交付品以及第二次生物多样性和生态系统服务全球评估将包括的要素，并向科学、技术和工艺咨询附属机构报告所确定的交付品供其审议，</w:t>
      </w:r>
      <w:r w:rsidRPr="00986912">
        <w:rPr>
          <w:rFonts w:ascii="楷体" w:eastAsia="楷体" w:hAnsi="楷体" w:hint="eastAsia"/>
          <w:sz w:val="24"/>
          <w:szCs w:val="24"/>
          <w:lang w:eastAsia="zh-CN"/>
        </w:rPr>
        <w:t>又请</w:t>
      </w:r>
      <w:r w:rsidRPr="00986912">
        <w:rPr>
          <w:rFonts w:ascii="楷体" w:hAnsi="楷体" w:hint="eastAsia"/>
          <w:sz w:val="24"/>
          <w:szCs w:val="24"/>
          <w:lang w:eastAsia="zh-CN"/>
        </w:rPr>
        <w:t>执行秘书汇编缔约方、土著人民和地方社区以及相关利益攸关方对第二次生物多样性和生态系统服务全球评估所涵盖的内容的意见，</w:t>
      </w:r>
      <w:r w:rsidRPr="00986912">
        <w:rPr>
          <w:rFonts w:ascii="楷体" w:hAnsi="楷体" w:hint="eastAsia"/>
          <w:sz w:val="24"/>
          <w:szCs w:val="24"/>
          <w:lang w:eastAsia="zh-CN"/>
        </w:rPr>
        <w:t>[</w:t>
      </w:r>
      <w:r w:rsidRPr="00986912">
        <w:rPr>
          <w:rFonts w:ascii="楷体" w:hAnsi="楷体" w:hint="eastAsia"/>
          <w:sz w:val="24"/>
          <w:szCs w:val="24"/>
          <w:lang w:eastAsia="zh-CN"/>
        </w:rPr>
        <w:t>特别是确保第二次评估补充并促进对</w:t>
      </w:r>
      <w:r w:rsidRPr="00986912">
        <w:rPr>
          <w:rFonts w:ascii="楷体" w:hAnsi="楷体" w:hint="eastAsia"/>
          <w:sz w:val="24"/>
          <w:szCs w:val="24"/>
          <w:lang w:eastAsia="zh-CN"/>
        </w:rPr>
        <w:t>2020</w:t>
      </w:r>
      <w:r w:rsidRPr="00986912">
        <w:rPr>
          <w:rFonts w:ascii="楷体" w:hAnsi="楷体" w:hint="eastAsia"/>
          <w:sz w:val="24"/>
          <w:szCs w:val="24"/>
          <w:lang w:eastAsia="zh-CN"/>
        </w:rPr>
        <w:t>年后全球生物多样性框架的监测和审查，</w:t>
      </w:r>
      <w:r w:rsidRPr="00986912">
        <w:rPr>
          <w:rFonts w:ascii="楷体" w:hAnsi="楷体" w:hint="eastAsia"/>
          <w:sz w:val="24"/>
          <w:szCs w:val="24"/>
          <w:lang w:eastAsia="zh-CN"/>
        </w:rPr>
        <w:t>[</w:t>
      </w:r>
      <w:r w:rsidRPr="00986912">
        <w:rPr>
          <w:rFonts w:ascii="楷体" w:hAnsi="楷体" w:hint="eastAsia"/>
          <w:sz w:val="24"/>
          <w:szCs w:val="24"/>
          <w:lang w:eastAsia="zh-CN"/>
        </w:rPr>
        <w:t>纳入发达国家和发展中国家在保护和可持续利用生物多样性方面面临的不同挑战的实例，并考虑扩大评估分析的时间框架，以酌情包括自第一次工业革命和殖民时期以来生物多样性的退化情况，</w:t>
      </w:r>
      <w:r w:rsidRPr="00986912">
        <w:rPr>
          <w:rFonts w:ascii="楷体" w:hAnsi="楷体" w:hint="eastAsia"/>
          <w:sz w:val="24"/>
          <w:szCs w:val="24"/>
          <w:lang w:eastAsia="zh-CN"/>
        </w:rPr>
        <w:t>]]</w:t>
      </w:r>
      <w:r w:rsidRPr="00986912">
        <w:rPr>
          <w:rFonts w:ascii="楷体" w:hAnsi="楷体" w:hint="eastAsia"/>
          <w:sz w:val="24"/>
          <w:szCs w:val="24"/>
          <w:lang w:eastAsia="zh-CN"/>
        </w:rPr>
        <w:t>于</w:t>
      </w:r>
      <w:r w:rsidRPr="00986912">
        <w:rPr>
          <w:rFonts w:ascii="楷体" w:hAnsi="楷体" w:hint="eastAsia"/>
          <w:sz w:val="24"/>
          <w:szCs w:val="24"/>
          <w:lang w:eastAsia="zh-CN"/>
        </w:rPr>
        <w:t>2030</w:t>
      </w:r>
      <w:r w:rsidRPr="00986912">
        <w:rPr>
          <w:rFonts w:ascii="楷体" w:hAnsi="楷体" w:hint="eastAsia"/>
          <w:sz w:val="24"/>
          <w:szCs w:val="24"/>
          <w:lang w:eastAsia="zh-CN"/>
        </w:rPr>
        <w:t>年之前在《公约》下完成，并在同行评议后，于缔约方大会第十六届会议之前提交最后报告，供科学、技术和工艺咨询附属机构审议；</w:t>
      </w:r>
      <w:r w:rsidRPr="00986912">
        <w:rPr>
          <w:rFonts w:ascii="楷体" w:hAnsi="楷体" w:hint="eastAsia"/>
          <w:sz w:val="24"/>
          <w:szCs w:val="24"/>
          <w:lang w:eastAsia="zh-CN"/>
        </w:rPr>
        <w:t xml:space="preserve"> ]</w:t>
      </w:r>
    </w:p>
    <w:p w14:paraId="62125023" w14:textId="77777777" w:rsidR="0037195F" w:rsidRPr="00986912" w:rsidRDefault="0037195F" w:rsidP="00FB6609">
      <w:pPr>
        <w:pStyle w:val="Para1"/>
        <w:numPr>
          <w:ilvl w:val="0"/>
          <w:numId w:val="0"/>
        </w:numPr>
        <w:suppressLineNumbers/>
        <w:suppressAutoHyphens/>
        <w:adjustRightInd w:val="0"/>
        <w:snapToGrid w:val="0"/>
        <w:spacing w:line="240" w:lineRule="atLeast"/>
        <w:ind w:left="490"/>
        <w:rPr>
          <w:rFonts w:ascii="楷体" w:hAnsi="楷体"/>
          <w:sz w:val="24"/>
          <w:szCs w:val="24"/>
          <w:lang w:eastAsia="zh-CN"/>
        </w:rPr>
      </w:pPr>
      <w:r w:rsidRPr="00986912">
        <w:rPr>
          <w:rFonts w:ascii="楷体" w:eastAsia="楷体" w:hAnsi="楷体"/>
          <w:sz w:val="24"/>
          <w:szCs w:val="24"/>
          <w:lang w:eastAsia="zh-CN"/>
        </w:rPr>
        <w:tab/>
      </w:r>
      <w:r w:rsidRPr="00986912">
        <w:rPr>
          <w:rFonts w:eastAsia="楷体"/>
          <w:sz w:val="24"/>
          <w:szCs w:val="24"/>
          <w:lang w:eastAsia="zh-CN"/>
        </w:rPr>
        <w:t>[10.</w:t>
      </w:r>
      <w:r w:rsidRPr="00986912">
        <w:rPr>
          <w:rFonts w:eastAsia="楷体"/>
          <w:sz w:val="24"/>
          <w:szCs w:val="24"/>
          <w:lang w:eastAsia="zh-CN"/>
        </w:rPr>
        <w:tab/>
      </w:r>
      <w:r w:rsidRPr="00986912">
        <w:rPr>
          <w:rFonts w:ascii="楷体" w:eastAsia="楷体" w:hAnsi="楷体" w:hint="eastAsia"/>
          <w:sz w:val="24"/>
          <w:szCs w:val="24"/>
          <w:lang w:eastAsia="zh-CN"/>
        </w:rPr>
        <w:t>请</w:t>
      </w:r>
      <w:r w:rsidRPr="00986912">
        <w:rPr>
          <w:rFonts w:ascii="楷体" w:hAnsi="楷体" w:hint="eastAsia"/>
          <w:sz w:val="24"/>
          <w:szCs w:val="24"/>
          <w:lang w:eastAsia="zh-CN"/>
        </w:rPr>
        <w:t>执行秘书进行定期和系统评估并向科学、技术和工艺咨询附属机构报告如何在执行《公约》时考虑生物多样性和生态系统服务政府间科学与政策平台的所有职能和进程的交付品，</w:t>
      </w:r>
      <w:r w:rsidRPr="00986912">
        <w:rPr>
          <w:rFonts w:hint="eastAsia"/>
          <w:kern w:val="22"/>
          <w:sz w:val="24"/>
          <w:szCs w:val="24"/>
          <w:lang w:eastAsia="zh-CN"/>
        </w:rPr>
        <w:t>包括科咨机构会议的一个预先安排和经常性议程项目</w:t>
      </w:r>
      <w:r w:rsidRPr="00986912">
        <w:rPr>
          <w:rFonts w:ascii="楷体" w:hAnsi="楷体" w:hint="eastAsia"/>
          <w:sz w:val="24"/>
          <w:szCs w:val="24"/>
          <w:lang w:eastAsia="zh-CN"/>
        </w:rPr>
        <w:t>；</w:t>
      </w:r>
      <w:r w:rsidRPr="00986912">
        <w:rPr>
          <w:rFonts w:ascii="楷体" w:hAnsi="楷体" w:hint="eastAsia"/>
          <w:sz w:val="24"/>
          <w:szCs w:val="24"/>
          <w:lang w:eastAsia="zh-CN"/>
        </w:rPr>
        <w:t>]</w:t>
      </w:r>
    </w:p>
    <w:p w14:paraId="739929D3" w14:textId="77777777" w:rsidR="0037195F" w:rsidRPr="00986912" w:rsidRDefault="0037195F" w:rsidP="00FB6609">
      <w:pPr>
        <w:pStyle w:val="Para1"/>
        <w:numPr>
          <w:ilvl w:val="0"/>
          <w:numId w:val="0"/>
        </w:numPr>
        <w:suppressLineNumbers/>
        <w:suppressAutoHyphens/>
        <w:adjustRightInd w:val="0"/>
        <w:snapToGrid w:val="0"/>
        <w:spacing w:line="240" w:lineRule="atLeast"/>
        <w:ind w:left="490"/>
        <w:rPr>
          <w:rFonts w:ascii="楷体" w:hAnsi="楷体"/>
          <w:sz w:val="24"/>
          <w:szCs w:val="24"/>
          <w:lang w:eastAsia="zh-CN"/>
        </w:rPr>
      </w:pPr>
      <w:r w:rsidRPr="00986912">
        <w:rPr>
          <w:rFonts w:ascii="楷体" w:hAnsi="楷体"/>
          <w:sz w:val="24"/>
          <w:szCs w:val="24"/>
          <w:lang w:eastAsia="zh-CN"/>
        </w:rPr>
        <w:lastRenderedPageBreak/>
        <w:tab/>
      </w:r>
      <w:r w:rsidRPr="00986912">
        <w:rPr>
          <w:sz w:val="24"/>
          <w:szCs w:val="24"/>
          <w:lang w:eastAsia="zh-CN"/>
        </w:rPr>
        <w:t>11</w:t>
      </w:r>
      <w:r w:rsidRPr="00986912">
        <w:rPr>
          <w:rFonts w:ascii="楷体" w:hAnsi="楷体"/>
          <w:sz w:val="24"/>
          <w:szCs w:val="24"/>
          <w:lang w:eastAsia="zh-CN"/>
        </w:rPr>
        <w:t>.</w:t>
      </w:r>
      <w:r w:rsidRPr="00986912">
        <w:rPr>
          <w:rFonts w:ascii="楷体" w:hAnsi="楷体"/>
          <w:sz w:val="24"/>
          <w:szCs w:val="24"/>
          <w:lang w:eastAsia="zh-CN"/>
        </w:rPr>
        <w:tab/>
      </w:r>
      <w:r w:rsidRPr="00986912">
        <w:rPr>
          <w:rFonts w:ascii="楷体" w:eastAsia="楷体" w:hAnsi="楷体" w:hint="eastAsia"/>
          <w:sz w:val="24"/>
          <w:szCs w:val="24"/>
          <w:lang w:eastAsia="zh-CN"/>
        </w:rPr>
        <w:t>又请</w:t>
      </w:r>
      <w:r w:rsidRPr="00986912">
        <w:rPr>
          <w:rFonts w:ascii="楷体" w:hAnsi="楷体" w:hint="eastAsia"/>
          <w:sz w:val="24"/>
          <w:szCs w:val="24"/>
          <w:lang w:eastAsia="zh-CN"/>
        </w:rPr>
        <w:t>执行秘书了解缔约方希望生物多样性和生态系统服务政府间科学与政策平台如何在其开展进一步评估、能力建设、加强知识和支持政策的既定职能范围内为</w:t>
      </w:r>
      <w:r w:rsidRPr="00986912">
        <w:rPr>
          <w:rFonts w:ascii="楷体" w:hAnsi="楷体" w:hint="eastAsia"/>
          <w:sz w:val="24"/>
          <w:szCs w:val="24"/>
          <w:lang w:eastAsia="zh-CN"/>
        </w:rPr>
        <w:t>2020</w:t>
      </w:r>
      <w:r w:rsidRPr="00986912">
        <w:rPr>
          <w:rFonts w:ascii="楷体" w:hAnsi="楷体" w:hint="eastAsia"/>
          <w:sz w:val="24"/>
          <w:szCs w:val="24"/>
          <w:lang w:eastAsia="zh-CN"/>
        </w:rPr>
        <w:t>年后全球生物多样性框架的审查和监测进程作出贡献；</w:t>
      </w:r>
    </w:p>
    <w:p w14:paraId="55E67F0F" w14:textId="02953841" w:rsidR="0037195F" w:rsidRPr="00986912" w:rsidRDefault="0037195F" w:rsidP="0001471D">
      <w:pPr>
        <w:pStyle w:val="Para1"/>
        <w:numPr>
          <w:ilvl w:val="0"/>
          <w:numId w:val="0"/>
        </w:numPr>
        <w:suppressLineNumbers/>
        <w:suppressAutoHyphens/>
        <w:adjustRightInd w:val="0"/>
        <w:snapToGrid w:val="0"/>
        <w:spacing w:line="240" w:lineRule="atLeast"/>
        <w:ind w:left="490"/>
        <w:rPr>
          <w:sz w:val="24"/>
          <w:szCs w:val="24"/>
          <w:lang w:eastAsia="zh-CN"/>
        </w:rPr>
      </w:pPr>
      <w:r w:rsidRPr="00986912">
        <w:rPr>
          <w:rFonts w:ascii="楷体" w:eastAsia="楷体" w:hAnsi="楷体"/>
          <w:sz w:val="24"/>
          <w:szCs w:val="24"/>
          <w:lang w:eastAsia="zh-CN"/>
        </w:rPr>
        <w:tab/>
      </w:r>
      <w:r w:rsidRPr="00986912">
        <w:rPr>
          <w:rFonts w:eastAsia="楷体"/>
          <w:sz w:val="24"/>
          <w:szCs w:val="24"/>
          <w:lang w:eastAsia="zh-CN"/>
        </w:rPr>
        <w:t>[12.</w:t>
      </w:r>
      <w:r w:rsidRPr="00986912">
        <w:rPr>
          <w:rFonts w:eastAsia="楷体"/>
          <w:sz w:val="24"/>
          <w:szCs w:val="24"/>
          <w:lang w:eastAsia="zh-CN"/>
        </w:rPr>
        <w:tab/>
      </w:r>
      <w:r w:rsidRPr="00986912">
        <w:rPr>
          <w:rFonts w:ascii="楷体" w:eastAsia="楷体" w:hAnsi="楷体"/>
          <w:sz w:val="24"/>
          <w:szCs w:val="24"/>
          <w:lang w:eastAsia="zh-CN"/>
        </w:rPr>
        <w:t>邀请</w:t>
      </w:r>
      <w:r w:rsidRPr="00986912">
        <w:rPr>
          <w:sz w:val="24"/>
          <w:szCs w:val="24"/>
          <w:lang w:eastAsia="zh-CN"/>
        </w:rPr>
        <w:t>生物多样性和生态系统服务政府间科学与政策平台</w:t>
      </w:r>
      <w:r w:rsidRPr="00986912">
        <w:rPr>
          <w:rFonts w:hint="eastAsia"/>
          <w:sz w:val="24"/>
          <w:szCs w:val="24"/>
          <w:lang w:eastAsia="zh-CN"/>
        </w:rPr>
        <w:t>协助</w:t>
      </w:r>
      <w:r w:rsidRPr="00986912">
        <w:rPr>
          <w:sz w:val="24"/>
          <w:szCs w:val="24"/>
          <w:lang w:eastAsia="zh-CN"/>
        </w:rPr>
        <w:t>2020</w:t>
      </w:r>
      <w:r w:rsidRPr="00986912">
        <w:rPr>
          <w:rFonts w:ascii="楷体" w:eastAsia="楷体" w:hAnsi="楷体"/>
          <w:sz w:val="24"/>
          <w:szCs w:val="24"/>
          <w:lang w:eastAsia="zh-CN"/>
        </w:rPr>
        <w:t>年后全球生物多样性框架指标问题特设技术专家组</w:t>
      </w:r>
      <w:r w:rsidRPr="00986912">
        <w:rPr>
          <w:rFonts w:ascii="楷体" w:eastAsia="楷体" w:hAnsi="楷体" w:hint="eastAsia"/>
          <w:sz w:val="24"/>
          <w:szCs w:val="24"/>
          <w:lang w:eastAsia="zh-CN"/>
        </w:rPr>
        <w:t>的工作</w:t>
      </w:r>
      <w:r w:rsidRPr="00986912">
        <w:rPr>
          <w:sz w:val="24"/>
          <w:szCs w:val="24"/>
          <w:lang w:eastAsia="zh-CN"/>
        </w:rPr>
        <w:t>；</w:t>
      </w:r>
      <w:r w:rsidRPr="00986912">
        <w:rPr>
          <w:rFonts w:hint="eastAsia"/>
          <w:sz w:val="24"/>
          <w:szCs w:val="24"/>
          <w:lang w:eastAsia="zh-CN"/>
        </w:rPr>
        <w:t>]</w:t>
      </w:r>
    </w:p>
    <w:p w14:paraId="06A54296" w14:textId="77777777" w:rsidR="0037195F" w:rsidRPr="00986912" w:rsidRDefault="0037195F" w:rsidP="0001471D">
      <w:pPr>
        <w:pStyle w:val="Para1"/>
        <w:numPr>
          <w:ilvl w:val="0"/>
          <w:numId w:val="0"/>
        </w:numPr>
        <w:suppressLineNumbers/>
        <w:suppressAutoHyphens/>
        <w:adjustRightInd w:val="0"/>
        <w:snapToGrid w:val="0"/>
        <w:spacing w:line="240" w:lineRule="atLeast"/>
        <w:ind w:left="490"/>
        <w:rPr>
          <w:rFonts w:ascii="楷体" w:eastAsia="楷体" w:hAnsi="楷体"/>
          <w:sz w:val="24"/>
          <w:szCs w:val="24"/>
          <w:lang w:eastAsia="zh-CN"/>
        </w:rPr>
      </w:pPr>
      <w:r w:rsidRPr="00986912">
        <w:rPr>
          <w:rFonts w:ascii="楷体" w:eastAsia="楷体" w:hAnsi="楷体"/>
          <w:sz w:val="24"/>
          <w:szCs w:val="24"/>
          <w:lang w:eastAsia="zh-CN"/>
        </w:rPr>
        <w:tab/>
      </w:r>
      <w:r w:rsidRPr="00986912">
        <w:rPr>
          <w:rFonts w:eastAsia="楷体"/>
          <w:sz w:val="24"/>
          <w:szCs w:val="24"/>
          <w:lang w:eastAsia="zh-CN"/>
        </w:rPr>
        <w:t>13.</w:t>
      </w:r>
      <w:r w:rsidRPr="00986912">
        <w:rPr>
          <w:rFonts w:eastAsia="楷体"/>
          <w:sz w:val="24"/>
          <w:szCs w:val="24"/>
          <w:lang w:eastAsia="zh-CN"/>
        </w:rPr>
        <w:tab/>
      </w:r>
      <w:r w:rsidRPr="00986912">
        <w:rPr>
          <w:rFonts w:ascii="楷体" w:eastAsia="楷体" w:hAnsi="楷体"/>
          <w:sz w:val="24"/>
          <w:szCs w:val="24"/>
          <w:lang w:eastAsia="zh-CN"/>
        </w:rPr>
        <w:t>注意到</w:t>
      </w:r>
      <w:r w:rsidRPr="00986912">
        <w:rPr>
          <w:rFonts w:ascii="楷体" w:hAnsi="楷体" w:hint="eastAsia"/>
          <w:sz w:val="24"/>
          <w:szCs w:val="24"/>
          <w:lang w:eastAsia="zh-CN"/>
        </w:rPr>
        <w:t>执行秘书的说明</w:t>
      </w:r>
      <w:r w:rsidRPr="00986912">
        <w:rPr>
          <w:rStyle w:val="FootnoteReference"/>
          <w:sz w:val="24"/>
          <w:szCs w:val="24"/>
        </w:rPr>
        <w:footnoteReference w:id="14"/>
      </w:r>
      <w:r w:rsidRPr="00986912">
        <w:rPr>
          <w:rFonts w:ascii="楷体" w:hAnsi="楷体" w:hint="eastAsia"/>
          <w:sz w:val="24"/>
          <w:szCs w:val="24"/>
          <w:lang w:eastAsia="zh-CN"/>
        </w:rPr>
        <w:t xml:space="preserve"> </w:t>
      </w:r>
      <w:r w:rsidRPr="00986912">
        <w:rPr>
          <w:rFonts w:ascii="楷体" w:hAnsi="楷体"/>
          <w:sz w:val="24"/>
          <w:szCs w:val="24"/>
          <w:lang w:eastAsia="zh-CN"/>
        </w:rPr>
        <w:t>附件中所载信息，并</w:t>
      </w:r>
      <w:r w:rsidRPr="00986912">
        <w:rPr>
          <w:rFonts w:ascii="楷体" w:eastAsia="楷体" w:hAnsi="楷体"/>
          <w:sz w:val="24"/>
          <w:szCs w:val="24"/>
          <w:lang w:eastAsia="zh-CN"/>
        </w:rPr>
        <w:t>注意到</w:t>
      </w:r>
      <w:r w:rsidRPr="00986912">
        <w:rPr>
          <w:rFonts w:ascii="楷体" w:hAnsi="楷体"/>
          <w:sz w:val="24"/>
          <w:szCs w:val="24"/>
          <w:lang w:eastAsia="zh-CN"/>
        </w:rPr>
        <w:t>一些国家在开展本国生物多样性和生态系统服务评估方面取得的进展，</w:t>
      </w:r>
      <w:r w:rsidRPr="00986912">
        <w:rPr>
          <w:rFonts w:ascii="楷体" w:eastAsia="楷体" w:hAnsi="楷体"/>
          <w:sz w:val="24"/>
          <w:szCs w:val="24"/>
          <w:lang w:eastAsia="zh-CN"/>
        </w:rPr>
        <w:t>鼓励</w:t>
      </w:r>
      <w:r w:rsidRPr="00986912">
        <w:rPr>
          <w:rFonts w:ascii="楷体" w:hAnsi="楷体"/>
          <w:sz w:val="24"/>
          <w:szCs w:val="24"/>
          <w:lang w:eastAsia="zh-CN"/>
        </w:rPr>
        <w:t>所有缔约方和其他国家政府以及</w:t>
      </w:r>
      <w:r w:rsidRPr="00986912">
        <w:rPr>
          <w:rFonts w:ascii="楷体" w:hAnsi="楷体" w:hint="eastAsia"/>
          <w:sz w:val="24"/>
          <w:szCs w:val="24"/>
          <w:lang w:eastAsia="zh-CN"/>
        </w:rPr>
        <w:t>次</w:t>
      </w:r>
      <w:r w:rsidRPr="00986912">
        <w:rPr>
          <w:rFonts w:ascii="楷体" w:hAnsi="楷体"/>
          <w:sz w:val="24"/>
          <w:szCs w:val="24"/>
          <w:lang w:eastAsia="zh-CN"/>
        </w:rPr>
        <w:t>国家政府，在土著人民和地方社区、妇女、青年、民间社会、学术界和企业界的充分参与下，开展这种国家或</w:t>
      </w:r>
      <w:r w:rsidRPr="00986912">
        <w:rPr>
          <w:rFonts w:ascii="楷体" w:hAnsi="楷体" w:hint="eastAsia"/>
          <w:sz w:val="24"/>
          <w:szCs w:val="24"/>
          <w:lang w:eastAsia="zh-CN"/>
        </w:rPr>
        <w:t>次</w:t>
      </w:r>
      <w:r w:rsidRPr="00986912">
        <w:rPr>
          <w:rFonts w:ascii="楷体" w:hAnsi="楷体"/>
          <w:sz w:val="24"/>
          <w:szCs w:val="24"/>
          <w:lang w:eastAsia="zh-CN"/>
        </w:rPr>
        <w:t>国家评估，调整生物多样性和生态系统服务政府间科学与政策平台的进程使之适应本地情况，</w:t>
      </w:r>
      <w:r w:rsidRPr="00986912">
        <w:rPr>
          <w:rFonts w:ascii="楷体" w:hAnsi="楷体" w:hint="eastAsia"/>
          <w:sz w:val="24"/>
          <w:szCs w:val="24"/>
          <w:lang w:eastAsia="zh-CN"/>
        </w:rPr>
        <w:t>以便这些国家或次国家评估可作为生物多样性和生态系统服务政府间科学与政策平台滚动工作方案和</w:t>
      </w:r>
      <w:r w:rsidRPr="00986912">
        <w:rPr>
          <w:rFonts w:ascii="楷体" w:hAnsi="楷体" w:hint="eastAsia"/>
          <w:sz w:val="24"/>
          <w:szCs w:val="24"/>
          <w:lang w:eastAsia="zh-CN"/>
        </w:rPr>
        <w:t>2020</w:t>
      </w:r>
      <w:r w:rsidRPr="00986912">
        <w:rPr>
          <w:rFonts w:ascii="楷体" w:hAnsi="楷体" w:hint="eastAsia"/>
          <w:sz w:val="24"/>
          <w:szCs w:val="24"/>
          <w:lang w:eastAsia="zh-CN"/>
        </w:rPr>
        <w:t>年后全球生物多样性框架执行工作的潜在投入</w:t>
      </w:r>
      <w:r w:rsidRPr="00986912">
        <w:rPr>
          <w:rFonts w:ascii="楷体" w:hAnsi="楷体"/>
          <w:sz w:val="24"/>
          <w:szCs w:val="24"/>
          <w:lang w:eastAsia="zh-CN"/>
        </w:rPr>
        <w:t>，</w:t>
      </w:r>
      <w:r w:rsidRPr="00986912">
        <w:rPr>
          <w:rFonts w:ascii="楷体" w:eastAsia="楷体" w:hAnsi="楷体" w:hint="eastAsia"/>
          <w:sz w:val="24"/>
          <w:szCs w:val="24"/>
          <w:lang w:eastAsia="zh-CN"/>
        </w:rPr>
        <w:t>督促</w:t>
      </w:r>
      <w:r w:rsidRPr="00986912">
        <w:rPr>
          <w:rFonts w:ascii="楷体" w:hAnsi="楷体" w:hint="eastAsia"/>
          <w:sz w:val="24"/>
          <w:szCs w:val="24"/>
          <w:lang w:eastAsia="zh-CN"/>
        </w:rPr>
        <w:t>有能力的缔约方并</w:t>
      </w:r>
      <w:r w:rsidRPr="00986912">
        <w:rPr>
          <w:rFonts w:ascii="楷体" w:eastAsia="楷体" w:hAnsi="楷体"/>
          <w:sz w:val="24"/>
          <w:szCs w:val="24"/>
          <w:lang w:eastAsia="zh-CN"/>
        </w:rPr>
        <w:t>邀请</w:t>
      </w:r>
      <w:r w:rsidRPr="00986912">
        <w:rPr>
          <w:rFonts w:ascii="楷体" w:hAnsi="楷体" w:hint="eastAsia"/>
          <w:sz w:val="24"/>
          <w:szCs w:val="24"/>
          <w:lang w:eastAsia="zh-CN"/>
        </w:rPr>
        <w:t>有能力的其他国家政府和</w:t>
      </w:r>
      <w:r w:rsidRPr="00986912">
        <w:rPr>
          <w:rFonts w:ascii="楷体" w:hAnsi="楷体"/>
          <w:sz w:val="24"/>
          <w:szCs w:val="24"/>
          <w:lang w:eastAsia="zh-CN"/>
        </w:rPr>
        <w:t>组织酌情提供技术</w:t>
      </w:r>
      <w:r w:rsidRPr="00986912">
        <w:rPr>
          <w:rFonts w:ascii="楷体" w:hAnsi="楷体" w:hint="eastAsia"/>
          <w:sz w:val="24"/>
          <w:szCs w:val="24"/>
          <w:lang w:eastAsia="zh-CN"/>
        </w:rPr>
        <w:t>援助、能力建设</w:t>
      </w:r>
      <w:r w:rsidRPr="00986912">
        <w:rPr>
          <w:rFonts w:ascii="楷体" w:hAnsi="楷体"/>
          <w:sz w:val="24"/>
          <w:szCs w:val="24"/>
          <w:lang w:eastAsia="zh-CN"/>
        </w:rPr>
        <w:t>和</w:t>
      </w:r>
      <w:r w:rsidRPr="00986912">
        <w:rPr>
          <w:rFonts w:ascii="楷体" w:hAnsi="楷体" w:hint="eastAsia"/>
          <w:sz w:val="24"/>
          <w:szCs w:val="24"/>
          <w:lang w:eastAsia="zh-CN"/>
        </w:rPr>
        <w:t>财务</w:t>
      </w:r>
      <w:r w:rsidRPr="00986912">
        <w:rPr>
          <w:rFonts w:ascii="楷体" w:hAnsi="楷体"/>
          <w:sz w:val="24"/>
          <w:szCs w:val="24"/>
          <w:lang w:eastAsia="zh-CN"/>
        </w:rPr>
        <w:t>支持</w:t>
      </w:r>
      <w:r w:rsidRPr="00986912">
        <w:rPr>
          <w:rFonts w:ascii="楷体" w:eastAsia="楷体" w:hAnsi="楷体"/>
          <w:sz w:val="24"/>
          <w:szCs w:val="24"/>
          <w:lang w:eastAsia="zh-CN"/>
        </w:rPr>
        <w:t>。</w:t>
      </w:r>
      <w:r w:rsidRPr="00986912">
        <w:rPr>
          <w:rFonts w:ascii="楷体" w:eastAsia="楷体" w:hAnsi="楷体" w:hint="eastAsia"/>
          <w:sz w:val="24"/>
          <w:szCs w:val="24"/>
          <w:lang w:eastAsia="zh-CN"/>
        </w:rPr>
        <w:t xml:space="preserve"> </w:t>
      </w:r>
    </w:p>
    <w:p w14:paraId="0CF829B2" w14:textId="77777777" w:rsidR="0037195F" w:rsidRDefault="0037195F" w:rsidP="00BA12BD">
      <w:pPr>
        <w:jc w:val="center"/>
        <w:rPr>
          <w:snapToGrid w:val="0"/>
          <w:kern w:val="22"/>
        </w:rPr>
      </w:pPr>
    </w:p>
    <w:p w14:paraId="0B9F00E2" w14:textId="77777777" w:rsidR="0037195F" w:rsidRPr="00974A0B" w:rsidRDefault="0037195F" w:rsidP="0037195F">
      <w:pPr>
        <w:jc w:val="left"/>
        <w:rPr>
          <w:kern w:val="22"/>
        </w:rPr>
      </w:pPr>
    </w:p>
    <w:p w14:paraId="764399F5" w14:textId="77777777" w:rsidR="0037195F" w:rsidRDefault="0037195F">
      <w:pPr>
        <w:jc w:val="left"/>
      </w:pPr>
      <w:r>
        <w:br w:type="page"/>
      </w:r>
    </w:p>
    <w:p w14:paraId="5A5AEF92" w14:textId="77777777" w:rsidR="0037195F" w:rsidRPr="00776854" w:rsidRDefault="0037195F" w:rsidP="005F129C">
      <w:pPr>
        <w:pStyle w:val="Heading2"/>
      </w:pPr>
      <w:bookmarkStart w:id="10" w:name="_Toc104899266"/>
      <w:r>
        <w:rPr>
          <w:rFonts w:hint="eastAsia"/>
        </w:rPr>
        <w:lastRenderedPageBreak/>
        <w:t>2</w:t>
      </w:r>
      <w:r>
        <w:t xml:space="preserve">4/4.  </w:t>
      </w:r>
      <w:r w:rsidRPr="00776854">
        <w:t>合成生物学</w:t>
      </w:r>
      <w:bookmarkEnd w:id="10"/>
      <w:r w:rsidRPr="00776854">
        <w:rPr>
          <w:snapToGrid w:val="0"/>
        </w:rPr>
        <w:t xml:space="preserve"> </w:t>
      </w:r>
    </w:p>
    <w:p w14:paraId="6DA59A17" w14:textId="2B85EBD9" w:rsidR="0037195F" w:rsidRDefault="0037195F" w:rsidP="00BD1773">
      <w:pPr>
        <w:spacing w:before="120"/>
        <w:rPr>
          <w:rFonts w:ascii="楷体" w:eastAsia="楷体" w:hAnsi="楷体"/>
        </w:rPr>
      </w:pPr>
      <w:r>
        <w:tab/>
      </w:r>
      <w:r w:rsidRPr="00BD1773">
        <w:rPr>
          <w:rFonts w:ascii="楷体" w:eastAsia="楷体" w:hAnsi="楷体"/>
        </w:rPr>
        <w:t>科学、技术和工艺咨询附属机构</w:t>
      </w:r>
      <w:r w:rsidR="00411942">
        <w:rPr>
          <w:rFonts w:ascii="楷体" w:eastAsia="楷体" w:hAnsi="楷体" w:hint="eastAsia"/>
        </w:rPr>
        <w:t>，</w:t>
      </w:r>
    </w:p>
    <w:p w14:paraId="05154D55" w14:textId="77777777" w:rsidR="0037195F" w:rsidRPr="00BD1773" w:rsidRDefault="0037195F" w:rsidP="00BD1773">
      <w:pPr>
        <w:spacing w:before="120"/>
      </w:pPr>
      <w:r>
        <w:rPr>
          <w:rFonts w:ascii="楷体" w:eastAsia="楷体" w:hAnsi="楷体"/>
        </w:rPr>
        <w:tab/>
      </w:r>
      <w:r w:rsidRPr="00BD1773">
        <w:rPr>
          <w:rFonts w:eastAsia="楷体"/>
        </w:rPr>
        <w:t>1.</w:t>
      </w:r>
      <w:r w:rsidRPr="00BD1773">
        <w:rPr>
          <w:rFonts w:eastAsia="楷体"/>
        </w:rPr>
        <w:tab/>
      </w:r>
      <w:r w:rsidRPr="00BD1773">
        <w:rPr>
          <w:rFonts w:ascii="楷体" w:eastAsia="楷体" w:hAnsi="楷体"/>
        </w:rPr>
        <w:t>建议</w:t>
      </w:r>
      <w:r w:rsidRPr="00BD1773">
        <w:t>缔约方大会第十五届会议通过</w:t>
      </w:r>
      <w:r w:rsidRPr="00BD1773">
        <w:rPr>
          <w:rFonts w:hint="eastAsia"/>
        </w:rPr>
        <w:t>一项内容大致</w:t>
      </w:r>
      <w:r w:rsidRPr="00BD1773">
        <w:t>如下</w:t>
      </w:r>
      <w:r w:rsidRPr="00BD1773">
        <w:rPr>
          <w:rFonts w:hint="eastAsia"/>
        </w:rPr>
        <w:t>的</w:t>
      </w:r>
      <w:r w:rsidRPr="00BD1773">
        <w:t>决定：</w:t>
      </w:r>
    </w:p>
    <w:p w14:paraId="1D447BCA" w14:textId="77777777" w:rsidR="0037195F" w:rsidRPr="006D7AA5" w:rsidRDefault="0037195F" w:rsidP="006D7AA5">
      <w:pPr>
        <w:suppressLineNumbers/>
        <w:suppressAutoHyphens/>
        <w:adjustRightInd w:val="0"/>
        <w:snapToGrid w:val="0"/>
        <w:spacing w:before="120" w:line="240" w:lineRule="atLeast"/>
        <w:ind w:left="490" w:firstLine="490"/>
        <w:rPr>
          <w:rFonts w:ascii="STKaiti" w:eastAsia="STKaiti" w:hAnsi="STKaiti"/>
          <w:kern w:val="22"/>
        </w:rPr>
      </w:pPr>
      <w:r w:rsidRPr="006D7AA5">
        <w:rPr>
          <w:rFonts w:ascii="STKaiti" w:eastAsia="STKaiti" w:hAnsi="STKaiti" w:hint="eastAsia"/>
          <w:lang w:val="zh-CN"/>
        </w:rPr>
        <w:t>缔约方大会</w:t>
      </w:r>
      <w:r w:rsidRPr="006D7AA5">
        <w:rPr>
          <w:rFonts w:ascii="STKaiti" w:eastAsia="STKaiti" w:hAnsi="STKaiti" w:hint="eastAsia"/>
        </w:rPr>
        <w:t>，</w:t>
      </w:r>
    </w:p>
    <w:p w14:paraId="674DB9EA" w14:textId="77777777" w:rsidR="0037195F" w:rsidRPr="006D7AA5" w:rsidRDefault="0037195F" w:rsidP="006D7AA5">
      <w:pPr>
        <w:adjustRightInd w:val="0"/>
        <w:snapToGrid w:val="0"/>
        <w:spacing w:before="120" w:line="240" w:lineRule="atLeast"/>
        <w:ind w:left="490" w:firstLine="490"/>
      </w:pPr>
      <w:r w:rsidRPr="006D7AA5">
        <w:rPr>
          <w:rFonts w:ascii="STKaiti" w:eastAsia="STKaiti" w:hAnsi="STKaiti" w:hint="eastAsia"/>
          <w:lang w:val="zh-CN"/>
        </w:rPr>
        <w:t>回顾</w:t>
      </w:r>
      <w:r w:rsidRPr="006D7AA5">
        <w:rPr>
          <w:rFonts w:ascii="宋体" w:hAnsi="宋体" w:cs="宋体" w:hint="eastAsia"/>
          <w:lang w:val="zh-CN"/>
        </w:rPr>
        <w:t>缔约方大会</w:t>
      </w:r>
      <w:r w:rsidRPr="006D7AA5">
        <w:t>XII/24</w:t>
      </w:r>
      <w:r w:rsidRPr="006D7AA5">
        <w:rPr>
          <w:rFonts w:hint="eastAsia"/>
        </w:rPr>
        <w:t>号、第</w:t>
      </w:r>
      <w:r w:rsidRPr="006D7AA5">
        <w:t>XIII/17</w:t>
      </w:r>
      <w:r w:rsidRPr="006D7AA5">
        <w:rPr>
          <w:rFonts w:hint="eastAsia"/>
        </w:rPr>
        <w:t>号和第</w:t>
      </w:r>
      <w:r w:rsidRPr="006D7AA5">
        <w:t>14/19</w:t>
      </w:r>
      <w:r w:rsidRPr="006D7AA5">
        <w:rPr>
          <w:rFonts w:hint="eastAsia"/>
        </w:rPr>
        <w:t>号决定，这些决定为与《公约》三项目标相关的合成生物学提供了指导意见，并授权就合成生物学开展工作</w:t>
      </w:r>
      <w:r>
        <w:rPr>
          <w:rFonts w:hint="eastAsia"/>
        </w:rPr>
        <w:t>,</w:t>
      </w:r>
    </w:p>
    <w:p w14:paraId="2BE2356D" w14:textId="77777777" w:rsidR="0037195F" w:rsidRPr="006D7AA5" w:rsidRDefault="0037195F" w:rsidP="006D7AA5">
      <w:pPr>
        <w:adjustRightInd w:val="0"/>
        <w:snapToGrid w:val="0"/>
        <w:spacing w:before="120" w:line="240" w:lineRule="atLeast"/>
        <w:ind w:left="490" w:firstLine="490"/>
        <w:rPr>
          <w:rFonts w:ascii="宋体" w:hAnsi="宋体"/>
        </w:rPr>
      </w:pPr>
      <w:r w:rsidRPr="006D7AA5">
        <w:rPr>
          <w:rFonts w:ascii="STKaiti" w:eastAsia="STKaiti" w:hAnsi="STKaiti" w:hint="eastAsia"/>
          <w:lang w:val="zh-CN"/>
        </w:rPr>
        <w:t>又回顾</w:t>
      </w:r>
      <w:r w:rsidRPr="006D7AA5">
        <w:rPr>
          <w:rFonts w:ascii="宋体" w:hAnsi="宋体" w:hint="eastAsia"/>
        </w:rPr>
        <w:t>科学、技术和工艺咨询附属机构第</w:t>
      </w:r>
      <w:r w:rsidRPr="006D7AA5">
        <w:t>23/7</w:t>
      </w:r>
      <w:r w:rsidRPr="006D7AA5">
        <w:rPr>
          <w:rFonts w:hint="eastAsia"/>
        </w:rPr>
        <w:t>号决定第</w:t>
      </w:r>
      <w:r w:rsidRPr="006D7AA5">
        <w:rPr>
          <w:rFonts w:hint="eastAsia"/>
        </w:rPr>
        <w:t>2</w:t>
      </w:r>
      <w:r w:rsidRPr="006D7AA5">
        <w:rPr>
          <w:rFonts w:ascii="宋体" w:hAnsi="宋体" w:hint="eastAsia"/>
        </w:rPr>
        <w:t>段，在该决定中，科咨机构将关于应将合成生物学划为正在出现的新问题的来文推迟到第二十四次会议审议</w:t>
      </w:r>
      <w:r w:rsidRPr="006D7AA5">
        <w:rPr>
          <w:rFonts w:ascii="宋体" w:hAnsi="宋体" w:cs="宋体" w:hint="eastAsia"/>
        </w:rPr>
        <w:t>，</w:t>
      </w:r>
    </w:p>
    <w:p w14:paraId="20287443" w14:textId="77777777" w:rsidR="0037195F" w:rsidRPr="006D7AA5" w:rsidRDefault="0037195F" w:rsidP="006D7AA5">
      <w:pPr>
        <w:adjustRightInd w:val="0"/>
        <w:snapToGrid w:val="0"/>
        <w:spacing w:before="120" w:line="240" w:lineRule="atLeast"/>
        <w:ind w:left="490" w:firstLine="490"/>
      </w:pPr>
      <w:r w:rsidRPr="006D7AA5">
        <w:rPr>
          <w:rFonts w:ascii="STKaiti" w:eastAsia="STKaiti" w:hAnsi="STKaiti"/>
          <w:lang w:val="zh-CN"/>
        </w:rPr>
        <w:t>注意到</w:t>
      </w:r>
      <w:r w:rsidRPr="006D7AA5">
        <w:rPr>
          <w:rFonts w:hint="eastAsia"/>
        </w:rPr>
        <w:t>合成生物学问题特设技术专家组开展的关于合成生物学与第</w:t>
      </w:r>
      <w:r w:rsidRPr="006D7AA5">
        <w:t>IX/29</w:t>
      </w:r>
      <w:r w:rsidRPr="006D7AA5">
        <w:rPr>
          <w:rFonts w:hint="eastAsia"/>
        </w:rPr>
        <w:t>号决定所确定新的和正在出现的问题的标准之间关系的分析，</w:t>
      </w:r>
      <w:r w:rsidRPr="006D7AA5">
        <w:rPr>
          <w:vertAlign w:val="superscript"/>
        </w:rPr>
        <w:footnoteReference w:id="15"/>
      </w:r>
      <w:r w:rsidRPr="006D7AA5">
        <w:rPr>
          <w:vertAlign w:val="superscript"/>
        </w:rPr>
        <w:t xml:space="preserve"> </w:t>
      </w:r>
    </w:p>
    <w:p w14:paraId="4B00E3C3" w14:textId="77777777" w:rsidR="0037195F" w:rsidRPr="006D7AA5" w:rsidRDefault="0037195F" w:rsidP="006D7AA5">
      <w:pPr>
        <w:adjustRightInd w:val="0"/>
        <w:snapToGrid w:val="0"/>
        <w:spacing w:before="120" w:line="240" w:lineRule="atLeast"/>
        <w:ind w:left="490" w:firstLine="490"/>
      </w:pPr>
      <w:r w:rsidRPr="006D7AA5">
        <w:rPr>
          <w:rFonts w:ascii="STKaiti" w:eastAsia="STKaiti" w:hAnsi="STKaiti" w:hint="eastAsia"/>
          <w:lang w:val="zh-CN"/>
        </w:rPr>
        <w:t>回顾</w:t>
      </w:r>
      <w:r w:rsidRPr="006D7AA5">
        <w:rPr>
          <w:rFonts w:hint="eastAsia"/>
        </w:rPr>
        <w:t>第</w:t>
      </w:r>
      <w:r w:rsidRPr="006D7AA5">
        <w:t>14/19</w:t>
      </w:r>
      <w:r w:rsidRPr="006D7AA5">
        <w:rPr>
          <w:rFonts w:hint="eastAsia"/>
        </w:rPr>
        <w:t>号决定，其中同意</w:t>
      </w:r>
      <w:r w:rsidRPr="006D7AA5">
        <w:t>对各项最新技术发展进行广泛和定期水平扫描、监测和评估十分必要，以便审查合成生物学对《公约》的三项目标及《卡塔赫纳生物安全议定书》和</w:t>
      </w:r>
      <w:r w:rsidRPr="006D7AA5">
        <w:t xml:space="preserve"> </w:t>
      </w:r>
      <w:r w:rsidRPr="006D7AA5">
        <w:t>《关于获取遗传资源和公正和公平分享其利用所产生惠益的名古屋议定书》的各项目标的潜在积极和潜在消极影响的新信息</w:t>
      </w:r>
      <w:r w:rsidRPr="006D7AA5">
        <w:rPr>
          <w:rFonts w:hint="eastAsia"/>
        </w:rPr>
        <w:t>，</w:t>
      </w:r>
      <w:r w:rsidRPr="006D7AA5">
        <w:t xml:space="preserve"> </w:t>
      </w:r>
    </w:p>
    <w:p w14:paraId="7C2E9D3B" w14:textId="77777777" w:rsidR="0037195F" w:rsidRPr="006D7AA5" w:rsidRDefault="0037195F" w:rsidP="006D7AA5">
      <w:pPr>
        <w:adjustRightInd w:val="0"/>
        <w:snapToGrid w:val="0"/>
        <w:spacing w:before="120" w:line="240" w:lineRule="atLeast"/>
        <w:ind w:left="490" w:firstLine="490"/>
      </w:pPr>
      <w:r w:rsidRPr="006D7AA5">
        <w:rPr>
          <w:rFonts w:ascii="STKaiti" w:eastAsia="STKaiti" w:hAnsi="STKaiti" w:hint="eastAsia"/>
          <w:lang w:val="zh-CN"/>
        </w:rPr>
        <w:t>又回顾</w:t>
      </w:r>
      <w:r w:rsidRPr="006D7AA5">
        <w:rPr>
          <w:rFonts w:hint="eastAsia"/>
        </w:rPr>
        <w:t>第</w:t>
      </w:r>
      <w:r w:rsidRPr="006D7AA5">
        <w:t>14/19</w:t>
      </w:r>
      <w:r w:rsidRPr="006D7AA5">
        <w:rPr>
          <w:rFonts w:hint="eastAsia"/>
        </w:rPr>
        <w:t>号决定第</w:t>
      </w:r>
      <w:r w:rsidRPr="006D7AA5">
        <w:rPr>
          <w:rFonts w:hint="eastAsia"/>
        </w:rPr>
        <w:t>7</w:t>
      </w:r>
      <w:r w:rsidRPr="006D7AA5">
        <w:rPr>
          <w:rFonts w:hint="eastAsia"/>
        </w:rPr>
        <w:t>段，强调有必要</w:t>
      </w:r>
      <w:r w:rsidRPr="006D7AA5">
        <w:t>有必要在《公约》及其《议定书》下以及在其他公约和相关组织及倡议之间采取协调一致、相辅相成和避免重复的办法处理与合成生物学相关的问题，</w:t>
      </w:r>
    </w:p>
    <w:p w14:paraId="2352E821" w14:textId="77777777" w:rsidR="0037195F" w:rsidRPr="006D7AA5" w:rsidRDefault="0037195F" w:rsidP="006D7AA5">
      <w:pPr>
        <w:adjustRightInd w:val="0"/>
        <w:snapToGrid w:val="0"/>
        <w:spacing w:before="120" w:line="240" w:lineRule="atLeast"/>
        <w:ind w:left="490" w:firstLine="490"/>
      </w:pPr>
      <w:r>
        <w:rPr>
          <w:rFonts w:ascii="STKaiti" w:eastAsia="STKaiti" w:hAnsi="STKaiti" w:hint="eastAsia"/>
          <w:lang w:val="zh-CN"/>
        </w:rPr>
        <w:t>[</w:t>
      </w:r>
      <w:r w:rsidRPr="00BB4EC8">
        <w:rPr>
          <w:rFonts w:ascii="STKaiti" w:eastAsia="楷体" w:hAnsi="STKaiti" w:hint="eastAsia"/>
          <w:lang w:val="zh-CN"/>
        </w:rPr>
        <w:t>注意到</w:t>
      </w:r>
      <w:r w:rsidRPr="006D7AA5">
        <w:rPr>
          <w:rFonts w:hint="eastAsia"/>
        </w:rPr>
        <w:t>数字序列信息对于合成生物学的相关性，回顾关于数字序列信息的第</w:t>
      </w:r>
      <w:r w:rsidRPr="006D7AA5">
        <w:t>14/20</w:t>
      </w:r>
      <w:r w:rsidRPr="006D7AA5">
        <w:rPr>
          <w:rFonts w:hint="eastAsia"/>
        </w:rPr>
        <w:t>号决定和当前</w:t>
      </w:r>
      <w:r>
        <w:rPr>
          <w:rFonts w:hint="eastAsia"/>
        </w:rPr>
        <w:t>的</w:t>
      </w:r>
      <w:r w:rsidRPr="006D7AA5">
        <w:rPr>
          <w:rFonts w:hint="eastAsia"/>
        </w:rPr>
        <w:t>讨论，</w:t>
      </w:r>
      <w:r>
        <w:rPr>
          <w:rFonts w:hint="eastAsia"/>
        </w:rPr>
        <w:t>又注意到</w:t>
      </w:r>
      <w:r w:rsidRPr="00F83411">
        <w:rPr>
          <w:rFonts w:hint="eastAsia"/>
        </w:rPr>
        <w:t>需要对与数字序列信息问题采取协调、互补和不重复的办法</w:t>
      </w:r>
      <w:r>
        <w:rPr>
          <w:rFonts w:hint="eastAsia"/>
        </w:rPr>
        <w:t>]</w:t>
      </w:r>
      <w:r>
        <w:rPr>
          <w:rFonts w:hint="eastAsia"/>
        </w:rPr>
        <w:t>，</w:t>
      </w:r>
    </w:p>
    <w:p w14:paraId="3EA01208" w14:textId="77777777" w:rsidR="0037195F" w:rsidRPr="006D7AA5" w:rsidRDefault="0037195F" w:rsidP="006D7AA5">
      <w:pPr>
        <w:adjustRightInd w:val="0"/>
        <w:snapToGrid w:val="0"/>
        <w:spacing w:before="120" w:line="240" w:lineRule="atLeast"/>
        <w:ind w:left="490" w:firstLine="490"/>
      </w:pPr>
      <w:r>
        <w:rPr>
          <w:rFonts w:ascii="STKaiti" w:eastAsia="楷体" w:hAnsi="STKaiti" w:hint="eastAsia"/>
          <w:lang w:val="zh-CN"/>
        </w:rPr>
        <w:t>[</w:t>
      </w:r>
      <w:r w:rsidRPr="00BB4EC8">
        <w:rPr>
          <w:rFonts w:ascii="STKaiti" w:eastAsia="楷体" w:hAnsi="STKaiti" w:hint="eastAsia"/>
          <w:lang w:val="zh-CN"/>
        </w:rPr>
        <w:t>回顾</w:t>
      </w:r>
      <w:r w:rsidRPr="006D7AA5">
        <w:rPr>
          <w:rFonts w:hint="eastAsia"/>
        </w:rPr>
        <w:t>第</w:t>
      </w:r>
      <w:r w:rsidRPr="006D7AA5">
        <w:t>14/19</w:t>
      </w:r>
      <w:r w:rsidRPr="006D7AA5">
        <w:rPr>
          <w:rFonts w:hint="eastAsia"/>
        </w:rPr>
        <w:t>号决定第</w:t>
      </w:r>
      <w:r w:rsidRPr="006D7AA5">
        <w:rPr>
          <w:rFonts w:hint="eastAsia"/>
        </w:rPr>
        <w:t>9</w:t>
      </w:r>
      <w:r w:rsidRPr="006D7AA5">
        <w:rPr>
          <w:rFonts w:hint="eastAsia"/>
        </w:rPr>
        <w:t>至</w:t>
      </w:r>
      <w:r w:rsidRPr="006D7AA5">
        <w:rPr>
          <w:rFonts w:hint="eastAsia"/>
        </w:rPr>
        <w:t>1</w:t>
      </w:r>
      <w:r w:rsidRPr="006D7AA5">
        <w:t>1</w:t>
      </w:r>
      <w:r w:rsidRPr="006D7AA5">
        <w:rPr>
          <w:rFonts w:hint="eastAsia"/>
        </w:rPr>
        <w:t>段，并呼吁缔约方和其他国家政府考虑当前关于人工基因驱动的不确定性，根据《公约》的目标采取预防性办法，</w:t>
      </w:r>
      <w:r>
        <w:rPr>
          <w:rFonts w:hint="eastAsia"/>
        </w:rPr>
        <w:t>]</w:t>
      </w:r>
    </w:p>
    <w:p w14:paraId="1DE080CB" w14:textId="77777777" w:rsidR="0037195F" w:rsidRPr="006D7AA5" w:rsidRDefault="0037195F" w:rsidP="006D7AA5">
      <w:pPr>
        <w:adjustRightInd w:val="0"/>
        <w:snapToGrid w:val="0"/>
        <w:spacing w:before="120" w:line="240" w:lineRule="atLeast"/>
        <w:ind w:left="490" w:firstLine="490"/>
      </w:pPr>
      <w:r w:rsidRPr="00BB4EC8">
        <w:rPr>
          <w:rFonts w:ascii="STKaiti" w:eastAsia="楷体" w:hAnsi="STKaiti" w:hint="eastAsia"/>
          <w:lang w:val="zh-CN"/>
        </w:rPr>
        <w:t>认识到</w:t>
      </w:r>
      <w:r w:rsidRPr="006D7AA5">
        <w:rPr>
          <w:rFonts w:hint="eastAsia"/>
        </w:rPr>
        <w:t>能力建设、知识分享、技术转让和资金对于解决合成生物学相关问题的重要性，</w:t>
      </w:r>
      <w:r>
        <w:rPr>
          <w:rFonts w:hint="eastAsia"/>
        </w:rPr>
        <w:t xml:space="preserve"> </w:t>
      </w:r>
    </w:p>
    <w:p w14:paraId="48B9B4F3" w14:textId="77777777" w:rsidR="0037195F" w:rsidRPr="006D7AA5" w:rsidRDefault="0037195F" w:rsidP="006D7AA5">
      <w:pPr>
        <w:adjustRightInd w:val="0"/>
        <w:snapToGrid w:val="0"/>
        <w:spacing w:before="120" w:line="240" w:lineRule="atLeast"/>
        <w:ind w:left="490" w:firstLine="490"/>
        <w:rPr>
          <w:lang w:val="en-CA"/>
        </w:rPr>
      </w:pPr>
      <w:r w:rsidRPr="00BB4EC8">
        <w:rPr>
          <w:rFonts w:ascii="STKaiti" w:eastAsia="楷体" w:hAnsi="STKaiti" w:hint="eastAsia"/>
          <w:lang w:val="zh-CN"/>
        </w:rPr>
        <w:t>欢迎</w:t>
      </w:r>
      <w:r w:rsidRPr="006D7AA5">
        <w:t>2019</w:t>
      </w:r>
      <w:r w:rsidRPr="006D7AA5">
        <w:rPr>
          <w:rFonts w:hint="eastAsia"/>
        </w:rPr>
        <w:t>年</w:t>
      </w:r>
      <w:r w:rsidRPr="006D7AA5">
        <w:rPr>
          <w:rFonts w:hint="eastAsia"/>
        </w:rPr>
        <w:t>6</w:t>
      </w:r>
      <w:r w:rsidRPr="006D7AA5">
        <w:rPr>
          <w:rFonts w:hint="eastAsia"/>
        </w:rPr>
        <w:t>月</w:t>
      </w:r>
      <w:r w:rsidRPr="006D7AA5">
        <w:rPr>
          <w:rFonts w:hint="eastAsia"/>
        </w:rPr>
        <w:t>4</w:t>
      </w:r>
      <w:r w:rsidRPr="006D7AA5">
        <w:rPr>
          <w:rFonts w:hint="eastAsia"/>
        </w:rPr>
        <w:t>日至</w:t>
      </w:r>
      <w:r w:rsidRPr="006D7AA5">
        <w:rPr>
          <w:rFonts w:hint="eastAsia"/>
        </w:rPr>
        <w:t>7</w:t>
      </w:r>
      <w:r w:rsidRPr="006D7AA5">
        <w:rPr>
          <w:rFonts w:hint="eastAsia"/>
        </w:rPr>
        <w:t>日在加拿大蒙特利尔举行的合成生物学问题特设技术专家组会议的成果，</w:t>
      </w:r>
      <w:r w:rsidRPr="006D7AA5">
        <w:rPr>
          <w:rStyle w:val="FootnoteReference"/>
        </w:rPr>
        <w:footnoteReference w:id="16"/>
      </w:r>
    </w:p>
    <w:p w14:paraId="175FB9E1" w14:textId="77777777" w:rsidR="0037195F" w:rsidRPr="00151A9B" w:rsidRDefault="0037195F" w:rsidP="00A76E68">
      <w:pPr>
        <w:pStyle w:val="Para1"/>
        <w:keepNext/>
        <w:numPr>
          <w:ilvl w:val="0"/>
          <w:numId w:val="0"/>
        </w:numPr>
        <w:adjustRightInd w:val="0"/>
        <w:snapToGrid w:val="0"/>
        <w:spacing w:line="240" w:lineRule="atLeast"/>
        <w:ind w:left="490"/>
        <w:jc w:val="left"/>
        <w:rPr>
          <w:sz w:val="24"/>
          <w:szCs w:val="24"/>
          <w:lang w:eastAsia="zh-CN"/>
        </w:rPr>
      </w:pPr>
      <w:r w:rsidRPr="00151A9B">
        <w:rPr>
          <w:b/>
          <w:bCs/>
          <w:sz w:val="24"/>
          <w:szCs w:val="24"/>
          <w:lang w:eastAsia="zh-CN"/>
        </w:rPr>
        <w:t>A.</w:t>
      </w:r>
      <w:r w:rsidRPr="00151A9B">
        <w:rPr>
          <w:b/>
          <w:bCs/>
          <w:sz w:val="24"/>
          <w:szCs w:val="24"/>
          <w:lang w:eastAsia="zh-CN"/>
        </w:rPr>
        <w:tab/>
      </w:r>
      <w:r w:rsidRPr="00151A9B">
        <w:rPr>
          <w:rFonts w:hint="eastAsia"/>
          <w:b/>
          <w:bCs/>
          <w:sz w:val="24"/>
          <w:szCs w:val="24"/>
          <w:lang w:val="zh-CN" w:eastAsia="zh-CN"/>
        </w:rPr>
        <w:t>对新出现的问题和相关标准的审议</w:t>
      </w:r>
    </w:p>
    <w:p w14:paraId="4E6A99EB" w14:textId="77777777" w:rsidR="0037195F" w:rsidRPr="00151A9B" w:rsidRDefault="0037195F" w:rsidP="00151A9B">
      <w:pPr>
        <w:adjustRightInd w:val="0"/>
        <w:snapToGrid w:val="0"/>
        <w:spacing w:before="120" w:line="240" w:lineRule="atLeast"/>
        <w:ind w:left="490" w:firstLine="490"/>
      </w:pPr>
      <w:r w:rsidRPr="00151A9B">
        <w:t>1.</w:t>
      </w:r>
      <w:r w:rsidRPr="00151A9B">
        <w:tab/>
      </w:r>
      <w:r w:rsidRPr="00151A9B">
        <w:rPr>
          <w:rFonts w:ascii="宋体" w:eastAsia="楷体" w:hAnsi="宋体" w:cs="宋体" w:hint="eastAsia"/>
          <w:lang w:val="zh-CN"/>
        </w:rPr>
        <w:t>确认</w:t>
      </w:r>
      <w:r w:rsidRPr="00151A9B">
        <w:rPr>
          <w:rFonts w:hint="eastAsia"/>
          <w:lang w:val="zh-CN"/>
        </w:rPr>
        <w:t>合成生物学</w:t>
      </w:r>
      <w:r>
        <w:rPr>
          <w:rFonts w:hint="eastAsia"/>
          <w:lang w:val="zh-CN"/>
        </w:rPr>
        <w:t>问题</w:t>
      </w:r>
      <w:r w:rsidRPr="00151A9B">
        <w:rPr>
          <w:rFonts w:hint="eastAsia"/>
          <w:lang w:val="zh-CN"/>
        </w:rPr>
        <w:t>特设技术专家组在分析合成生物学与新出现问题的标准之间的关系时遇到的各种挑战</w:t>
      </w:r>
      <w:r w:rsidRPr="00151A9B">
        <w:rPr>
          <w:rFonts w:hint="eastAsia"/>
        </w:rPr>
        <w:t>；</w:t>
      </w:r>
    </w:p>
    <w:p w14:paraId="6A9FBA83" w14:textId="77777777" w:rsidR="0037195F" w:rsidRPr="00151A9B" w:rsidRDefault="0037195F" w:rsidP="00151A9B">
      <w:pPr>
        <w:adjustRightInd w:val="0"/>
        <w:snapToGrid w:val="0"/>
        <w:spacing w:before="120" w:line="240" w:lineRule="atLeast"/>
        <w:ind w:left="490" w:firstLine="490"/>
        <w:rPr>
          <w:i/>
          <w:iCs/>
        </w:rPr>
      </w:pPr>
      <w:r w:rsidRPr="00151A9B">
        <w:lastRenderedPageBreak/>
        <w:t>2.</w:t>
      </w:r>
      <w:r w:rsidRPr="00151A9B">
        <w:tab/>
      </w:r>
      <w:r w:rsidRPr="00151A9B">
        <w:rPr>
          <w:rFonts w:ascii="宋体" w:eastAsia="楷体" w:hAnsi="宋体" w:cs="宋体" w:hint="eastAsia"/>
          <w:lang w:val="zh-CN"/>
        </w:rPr>
        <w:t>又确认</w:t>
      </w:r>
      <w:r w:rsidRPr="00151A9B">
        <w:rPr>
          <w:rFonts w:hint="eastAsia"/>
          <w:lang w:val="zh-CN"/>
        </w:rPr>
        <w:t>第</w:t>
      </w:r>
      <w:r w:rsidRPr="00151A9B">
        <w:rPr>
          <w:rFonts w:hint="eastAsia"/>
        </w:rPr>
        <w:t xml:space="preserve"> X/13</w:t>
      </w:r>
      <w:r w:rsidRPr="00151A9B">
        <w:rPr>
          <w:rFonts w:hint="eastAsia"/>
          <w:lang w:val="zh-CN"/>
        </w:rPr>
        <w:t>号、第</w:t>
      </w:r>
      <w:r w:rsidRPr="00151A9B">
        <w:rPr>
          <w:rFonts w:hint="eastAsia"/>
        </w:rPr>
        <w:t>XI/11</w:t>
      </w:r>
      <w:r w:rsidRPr="00151A9B">
        <w:rPr>
          <w:rFonts w:hint="eastAsia"/>
          <w:lang w:val="zh-CN"/>
        </w:rPr>
        <w:t>号、第</w:t>
      </w:r>
      <w:r w:rsidRPr="00151A9B">
        <w:rPr>
          <w:rFonts w:hint="eastAsia"/>
        </w:rPr>
        <w:t>XII/24</w:t>
      </w:r>
      <w:r w:rsidRPr="00151A9B">
        <w:rPr>
          <w:rFonts w:hint="eastAsia"/>
          <w:lang w:val="zh-CN"/>
        </w:rPr>
        <w:t>号、第</w:t>
      </w:r>
      <w:r w:rsidRPr="00151A9B">
        <w:rPr>
          <w:rFonts w:hint="eastAsia"/>
        </w:rPr>
        <w:t xml:space="preserve">XIII/17 </w:t>
      </w:r>
      <w:r w:rsidRPr="00151A9B">
        <w:rPr>
          <w:rFonts w:hint="eastAsia"/>
          <w:lang w:val="zh-CN"/>
        </w:rPr>
        <w:t>号和</w:t>
      </w:r>
      <w:r w:rsidRPr="00151A9B">
        <w:rPr>
          <w:rFonts w:hint="eastAsia"/>
        </w:rPr>
        <w:t xml:space="preserve"> </w:t>
      </w:r>
      <w:r w:rsidRPr="00151A9B">
        <w:rPr>
          <w:rFonts w:hint="eastAsia"/>
          <w:lang w:val="zh-CN"/>
        </w:rPr>
        <w:t>第</w:t>
      </w:r>
      <w:r w:rsidRPr="00151A9B">
        <w:rPr>
          <w:rFonts w:hint="eastAsia"/>
        </w:rPr>
        <w:t xml:space="preserve">14/19 </w:t>
      </w:r>
      <w:r w:rsidRPr="00151A9B">
        <w:rPr>
          <w:rFonts w:hint="eastAsia"/>
          <w:lang w:val="zh-CN"/>
        </w:rPr>
        <w:t>号决定授权在《公约》之下开展合成生物学工作</w:t>
      </w:r>
      <w:r w:rsidRPr="00151A9B">
        <w:rPr>
          <w:rFonts w:hint="eastAsia"/>
        </w:rPr>
        <w:t>，</w:t>
      </w:r>
      <w:r w:rsidRPr="00151A9B">
        <w:rPr>
          <w:rFonts w:hint="eastAsia"/>
          <w:lang w:val="zh-CN"/>
        </w:rPr>
        <w:t>并认识到适用第</w:t>
      </w:r>
      <w:r w:rsidRPr="00151A9B">
        <w:rPr>
          <w:rFonts w:hint="eastAsia"/>
        </w:rPr>
        <w:t xml:space="preserve"> IX/29</w:t>
      </w:r>
      <w:r w:rsidRPr="00151A9B">
        <w:rPr>
          <w:rFonts w:hint="eastAsia"/>
          <w:lang w:val="zh-CN"/>
        </w:rPr>
        <w:t>号决定中规定的标准对合成生物学问题的结果</w:t>
      </w:r>
      <w:r w:rsidRPr="00151A9B">
        <w:rPr>
          <w:rFonts w:hint="eastAsia"/>
        </w:rPr>
        <w:t>，</w:t>
      </w:r>
      <w:r w:rsidRPr="00151A9B">
        <w:rPr>
          <w:rFonts w:hint="eastAsia"/>
          <w:lang w:val="zh-CN"/>
        </w:rPr>
        <w:t>在确定合成生物学是否是一个新出现的问题方面没有定论</w:t>
      </w:r>
      <w:r w:rsidRPr="00151A9B">
        <w:rPr>
          <w:rFonts w:hint="eastAsia"/>
        </w:rPr>
        <w:t>[</w:t>
      </w:r>
      <w:r w:rsidRPr="00151A9B">
        <w:rPr>
          <w:rFonts w:hint="eastAsia"/>
          <w:lang w:val="zh-CN"/>
        </w:rPr>
        <w:t>并决定不需要就合成生物学是否是一个新出现的问题作出进一步分析</w:t>
      </w:r>
      <w:r w:rsidRPr="00151A9B">
        <w:rPr>
          <w:rFonts w:hint="eastAsia"/>
        </w:rPr>
        <w:t>][</w:t>
      </w:r>
      <w:r w:rsidRPr="00151A9B">
        <w:rPr>
          <w:rFonts w:hint="eastAsia"/>
          <w:lang w:val="zh-CN"/>
        </w:rPr>
        <w:t>同时</w:t>
      </w:r>
      <w:r w:rsidRPr="00151A9B">
        <w:rPr>
          <w:rFonts w:hint="eastAsia"/>
        </w:rPr>
        <w:t>继续</w:t>
      </w:r>
      <w:r w:rsidRPr="00151A9B">
        <w:rPr>
          <w:rFonts w:hint="eastAsia"/>
          <w:lang w:val="zh-CN"/>
        </w:rPr>
        <w:t>审查</w:t>
      </w:r>
      <w:r>
        <w:rPr>
          <w:rFonts w:hint="eastAsia"/>
          <w:lang w:val="zh-CN"/>
        </w:rPr>
        <w:t>《</w:t>
      </w:r>
      <w:r w:rsidRPr="00151A9B">
        <w:rPr>
          <w:rFonts w:hint="eastAsia"/>
          <w:lang w:val="zh-CN"/>
        </w:rPr>
        <w:t>公约</w:t>
      </w:r>
      <w:r>
        <w:rPr>
          <w:rFonts w:hint="eastAsia"/>
          <w:lang w:val="zh-CN"/>
        </w:rPr>
        <w:t>》</w:t>
      </w:r>
      <w:r w:rsidRPr="00151A9B">
        <w:rPr>
          <w:rFonts w:hint="eastAsia"/>
          <w:lang w:val="zh-CN"/>
        </w:rPr>
        <w:t>在合成生物学</w:t>
      </w:r>
      <w:r w:rsidRPr="00151A9B">
        <w:rPr>
          <w:rFonts w:hint="eastAsia"/>
        </w:rPr>
        <w:t>方面的工作</w:t>
      </w:r>
      <w:r w:rsidRPr="00151A9B">
        <w:rPr>
          <w:rFonts w:hint="eastAsia"/>
        </w:rPr>
        <w:t>][</w:t>
      </w:r>
      <w:r w:rsidRPr="00151A9B">
        <w:rPr>
          <w:rFonts w:hint="eastAsia"/>
          <w:lang w:val="zh-CN"/>
        </w:rPr>
        <w:t>认识到合成生物学尚未被确定为</w:t>
      </w:r>
      <w:r w:rsidRPr="00151A9B">
        <w:rPr>
          <w:rFonts w:hint="eastAsia"/>
        </w:rPr>
        <w:t>[</w:t>
      </w:r>
      <w:r w:rsidRPr="00151A9B">
        <w:rPr>
          <w:rFonts w:hint="eastAsia"/>
          <w:lang w:val="zh-CN"/>
        </w:rPr>
        <w:t>或不是</w:t>
      </w:r>
      <w:r w:rsidRPr="00151A9B">
        <w:rPr>
          <w:rFonts w:hint="eastAsia"/>
        </w:rPr>
        <w:t>]</w:t>
      </w:r>
      <w:r w:rsidRPr="00151A9B">
        <w:rPr>
          <w:rFonts w:hint="eastAsia"/>
          <w:lang w:val="zh-CN"/>
        </w:rPr>
        <w:t>一个新出现的问题</w:t>
      </w:r>
      <w:r w:rsidRPr="00151A9B">
        <w:rPr>
          <w:rFonts w:hint="eastAsia"/>
        </w:rPr>
        <w:t>]</w:t>
      </w:r>
      <w:r w:rsidRPr="00151A9B">
        <w:rPr>
          <w:rFonts w:hint="eastAsia"/>
        </w:rPr>
        <w:t>；</w:t>
      </w:r>
    </w:p>
    <w:p w14:paraId="0CC3343F" w14:textId="77777777" w:rsidR="0037195F" w:rsidRDefault="0037195F" w:rsidP="00151A9B">
      <w:pPr>
        <w:adjustRightInd w:val="0"/>
        <w:snapToGrid w:val="0"/>
        <w:spacing w:before="120" w:line="240" w:lineRule="atLeast"/>
        <w:ind w:left="490" w:firstLine="490"/>
      </w:pPr>
      <w:r w:rsidRPr="00151A9B">
        <w:t>3.</w:t>
      </w:r>
      <w:r w:rsidRPr="00151A9B">
        <w:tab/>
      </w:r>
      <w:r w:rsidRPr="00151A9B">
        <w:rPr>
          <w:rFonts w:eastAsia="楷体" w:hint="eastAsia"/>
          <w:lang w:val="zh-CN"/>
        </w:rPr>
        <w:t>注意到</w:t>
      </w:r>
      <w:r w:rsidRPr="00151A9B">
        <w:rPr>
          <w:rFonts w:hint="eastAsia"/>
          <w:lang w:val="zh-CN"/>
        </w:rPr>
        <w:t>不应</w:t>
      </w:r>
      <w:r w:rsidRPr="00151A9B">
        <w:rPr>
          <w:rFonts w:hint="eastAsia"/>
        </w:rPr>
        <w:t>将此</w:t>
      </w:r>
      <w:r w:rsidRPr="00151A9B">
        <w:rPr>
          <w:rFonts w:hint="eastAsia"/>
          <w:lang w:val="zh-CN"/>
        </w:rPr>
        <w:t>视为给未来处理拟议的新出现问题的进程树立了先例</w:t>
      </w:r>
      <w:r w:rsidRPr="00151A9B">
        <w:rPr>
          <w:rFonts w:hint="eastAsia"/>
        </w:rPr>
        <w:t>；</w:t>
      </w:r>
      <w:r>
        <w:rPr>
          <w:rFonts w:hint="eastAsia"/>
        </w:rPr>
        <w:t xml:space="preserve"> </w:t>
      </w:r>
    </w:p>
    <w:p w14:paraId="37B803A5" w14:textId="77777777" w:rsidR="0037195F" w:rsidRDefault="0037195F" w:rsidP="00A76E68">
      <w:pPr>
        <w:adjustRightInd w:val="0"/>
        <w:snapToGrid w:val="0"/>
        <w:spacing w:before="120" w:line="240" w:lineRule="atLeast"/>
        <w:ind w:left="432"/>
        <w:jc w:val="left"/>
        <w:rPr>
          <w:i/>
          <w:iCs/>
        </w:rPr>
      </w:pPr>
      <w:r w:rsidRPr="00151A9B">
        <w:rPr>
          <w:b/>
          <w:bCs/>
        </w:rPr>
        <w:t>B.</w:t>
      </w:r>
      <w:r w:rsidRPr="00151A9B">
        <w:rPr>
          <w:b/>
          <w:bCs/>
        </w:rPr>
        <w:tab/>
      </w:r>
      <w:r w:rsidRPr="00151A9B">
        <w:rPr>
          <w:rFonts w:hint="eastAsia"/>
          <w:b/>
          <w:bCs/>
          <w:snapToGrid w:val="0"/>
          <w:lang w:val="zh-CN"/>
        </w:rPr>
        <w:t>广泛和定期水平扫描、监测和评估</w:t>
      </w:r>
      <w:r>
        <w:rPr>
          <w:rFonts w:hint="eastAsia"/>
          <w:b/>
          <w:bCs/>
          <w:snapToGrid w:val="0"/>
          <w:lang w:val="zh-CN"/>
        </w:rPr>
        <w:t>进程</w:t>
      </w:r>
    </w:p>
    <w:p w14:paraId="2970919B" w14:textId="77777777" w:rsidR="0037195F" w:rsidRPr="00151A9B" w:rsidRDefault="0037195F" w:rsidP="00151A9B">
      <w:pPr>
        <w:adjustRightInd w:val="0"/>
        <w:snapToGrid w:val="0"/>
        <w:spacing w:before="120" w:line="240" w:lineRule="atLeast"/>
        <w:ind w:left="490" w:firstLine="490"/>
        <w:rPr>
          <w:lang w:val="zh-CN"/>
        </w:rPr>
      </w:pPr>
      <w:r>
        <w:rPr>
          <w:rFonts w:ascii="STKaiti" w:eastAsia="STKaiti" w:hAnsi="STKaiti" w:hint="eastAsia"/>
          <w:lang w:val="zh-CN"/>
        </w:rPr>
        <w:t>4</w:t>
      </w:r>
      <w:r>
        <w:rPr>
          <w:rFonts w:ascii="STKaiti" w:eastAsia="STKaiti" w:hAnsi="STKaiti"/>
          <w:lang w:val="zh-CN"/>
        </w:rPr>
        <w:t>.</w:t>
      </w:r>
      <w:r>
        <w:rPr>
          <w:rFonts w:ascii="STKaiti" w:eastAsia="STKaiti" w:hAnsi="STKaiti"/>
          <w:lang w:val="zh-CN"/>
        </w:rPr>
        <w:tab/>
      </w:r>
      <w:r w:rsidRPr="00151A9B">
        <w:rPr>
          <w:rFonts w:ascii="STKaiti" w:eastAsia="STKaiti" w:hAnsi="STKaiti" w:hint="eastAsia"/>
          <w:lang w:val="zh-CN"/>
        </w:rPr>
        <w:t>制定</w:t>
      </w:r>
      <w:r w:rsidRPr="00151A9B">
        <w:rPr>
          <w:rFonts w:hint="eastAsia"/>
          <w:lang w:val="zh-CN"/>
        </w:rPr>
        <w:t>对合成生物学领域的最新技术发展进行广泛和定期水平扫描、监测和评估</w:t>
      </w:r>
      <w:r>
        <w:rPr>
          <w:rFonts w:hint="eastAsia"/>
          <w:lang w:val="zh-CN"/>
        </w:rPr>
        <w:t>进程</w:t>
      </w:r>
      <w:r w:rsidRPr="00151A9B">
        <w:rPr>
          <w:rFonts w:hint="eastAsia"/>
          <w:lang w:val="zh-CN"/>
        </w:rPr>
        <w:t>，如附件</w:t>
      </w:r>
      <w:r w:rsidRPr="00151A9B">
        <w:rPr>
          <w:lang w:val="zh-CN"/>
        </w:rPr>
        <w:t>A</w:t>
      </w:r>
      <w:r w:rsidRPr="00151A9B">
        <w:rPr>
          <w:rFonts w:hint="eastAsia"/>
          <w:lang w:val="zh-CN"/>
        </w:rPr>
        <w:t>节所列；</w:t>
      </w:r>
      <w:r>
        <w:rPr>
          <w:rFonts w:hint="eastAsia"/>
          <w:lang w:val="zh-CN"/>
        </w:rPr>
        <w:t>[</w:t>
      </w:r>
      <w:r w:rsidRPr="00151A9B">
        <w:rPr>
          <w:rFonts w:hint="eastAsia"/>
          <w:lang w:val="zh-CN"/>
        </w:rPr>
        <w:t>[</w:t>
      </w:r>
      <w:r>
        <w:rPr>
          <w:rFonts w:hint="eastAsia"/>
          <w:lang w:val="zh-CN"/>
        </w:rPr>
        <w:t>初定</w:t>
      </w:r>
      <w:r>
        <w:rPr>
          <w:rFonts w:hint="eastAsia"/>
          <w:lang w:val="zh-CN"/>
        </w:rPr>
        <w:t>]</w:t>
      </w:r>
      <w:r>
        <w:rPr>
          <w:lang w:val="zh-CN"/>
        </w:rPr>
        <w:t>[</w:t>
      </w:r>
      <w:r>
        <w:rPr>
          <w:rFonts w:hint="eastAsia"/>
          <w:lang w:val="zh-CN"/>
        </w:rPr>
        <w:t>期限</w:t>
      </w:r>
      <w:r>
        <w:rPr>
          <w:rFonts w:hint="eastAsia"/>
          <w:lang w:val="zh-CN"/>
        </w:rPr>
        <w:t>]</w:t>
      </w:r>
      <w:r w:rsidRPr="00151A9B">
        <w:rPr>
          <w:rFonts w:hint="eastAsia"/>
          <w:lang w:val="zh-CN"/>
        </w:rPr>
        <w:t>[</w:t>
      </w:r>
      <w:r w:rsidRPr="00151A9B">
        <w:rPr>
          <w:rFonts w:hint="eastAsia"/>
          <w:lang w:val="zh-CN"/>
        </w:rPr>
        <w:t>连续两个</w:t>
      </w:r>
      <w:r>
        <w:rPr>
          <w:rFonts w:hint="eastAsia"/>
          <w:lang w:val="zh-CN"/>
        </w:rPr>
        <w:t>闭会</w:t>
      </w:r>
      <w:r w:rsidRPr="00151A9B">
        <w:rPr>
          <w:rFonts w:hint="eastAsia"/>
          <w:lang w:val="zh-CN"/>
        </w:rPr>
        <w:t>期间的两个周期；</w:t>
      </w:r>
      <w:r w:rsidRPr="00151A9B">
        <w:rPr>
          <w:rFonts w:hint="eastAsia"/>
          <w:lang w:val="zh-CN"/>
        </w:rPr>
        <w:t>] [</w:t>
      </w:r>
      <w:r w:rsidRPr="00151A9B">
        <w:rPr>
          <w:rFonts w:hint="eastAsia"/>
          <w:lang w:val="zh-CN"/>
        </w:rPr>
        <w:t>一个</w:t>
      </w:r>
      <w:r>
        <w:rPr>
          <w:rFonts w:hint="eastAsia"/>
          <w:lang w:val="zh-CN"/>
        </w:rPr>
        <w:t>闭会</w:t>
      </w:r>
      <w:r w:rsidRPr="00151A9B">
        <w:rPr>
          <w:rFonts w:hint="eastAsia"/>
          <w:lang w:val="zh-CN"/>
        </w:rPr>
        <w:t>期间；</w:t>
      </w:r>
      <w:r w:rsidRPr="00151A9B">
        <w:rPr>
          <w:rFonts w:hint="eastAsia"/>
          <w:lang w:val="zh-CN"/>
        </w:rPr>
        <w:t>]]</w:t>
      </w:r>
      <w:r>
        <w:rPr>
          <w:lang w:val="zh-CN"/>
        </w:rPr>
        <w:t>]</w:t>
      </w:r>
    </w:p>
    <w:p w14:paraId="5E8EB7C8" w14:textId="77777777" w:rsidR="0037195F" w:rsidRPr="00151A9B" w:rsidRDefault="0037195F" w:rsidP="00151A9B">
      <w:pPr>
        <w:adjustRightInd w:val="0"/>
        <w:snapToGrid w:val="0"/>
        <w:spacing w:before="120" w:line="240" w:lineRule="atLeast"/>
        <w:ind w:left="490" w:firstLine="490"/>
        <w:rPr>
          <w:lang w:val="zh-CN"/>
        </w:rPr>
      </w:pPr>
      <w:r>
        <w:rPr>
          <w:rFonts w:ascii="STKaiti" w:eastAsia="STKaiti" w:hAnsi="STKaiti"/>
          <w:lang w:val="zh-CN"/>
        </w:rPr>
        <w:t>5.</w:t>
      </w:r>
      <w:r>
        <w:rPr>
          <w:rFonts w:ascii="STKaiti" w:eastAsia="STKaiti" w:hAnsi="STKaiti"/>
          <w:lang w:val="zh-CN"/>
        </w:rPr>
        <w:tab/>
        <w:t>[</w:t>
      </w:r>
      <w:r w:rsidRPr="00BB4EC8">
        <w:rPr>
          <w:rFonts w:ascii="STKaiti" w:eastAsia="楷体" w:hAnsi="STKaiti" w:hint="eastAsia"/>
          <w:lang w:val="zh-CN"/>
        </w:rPr>
        <w:t>建立</w:t>
      </w:r>
      <w:r w:rsidRPr="00151A9B">
        <w:rPr>
          <w:rFonts w:hint="eastAsia"/>
          <w:lang w:val="zh-CN"/>
        </w:rPr>
        <w:t>合成生物学</w:t>
      </w:r>
      <w:r>
        <w:rPr>
          <w:rFonts w:hint="eastAsia"/>
          <w:lang w:val="zh-CN"/>
        </w:rPr>
        <w:t>问题</w:t>
      </w:r>
      <w:r w:rsidRPr="00151A9B">
        <w:rPr>
          <w:rFonts w:hint="eastAsia"/>
          <w:lang w:val="zh-CN"/>
        </w:rPr>
        <w:t>多学科特设技术专家组，根据附件</w:t>
      </w:r>
      <w:r w:rsidRPr="00151A9B">
        <w:rPr>
          <w:lang w:val="zh-CN"/>
        </w:rPr>
        <w:t>B</w:t>
      </w:r>
      <w:r w:rsidRPr="00151A9B">
        <w:rPr>
          <w:rFonts w:hint="eastAsia"/>
          <w:lang w:val="zh-CN"/>
        </w:rPr>
        <w:t>节所载职权范围为上述广泛和定期水平扫描、监测和评估</w:t>
      </w:r>
      <w:r w:rsidRPr="00F370F5">
        <w:rPr>
          <w:rFonts w:hint="eastAsia"/>
          <w:lang w:val="zh-CN"/>
        </w:rPr>
        <w:t>进程</w:t>
      </w:r>
      <w:r w:rsidRPr="00151A9B">
        <w:rPr>
          <w:rFonts w:hint="eastAsia"/>
          <w:lang w:val="zh-CN"/>
        </w:rPr>
        <w:t>提供支持；</w:t>
      </w:r>
      <w:r>
        <w:rPr>
          <w:rFonts w:hint="eastAsia"/>
          <w:lang w:val="zh-CN"/>
        </w:rPr>
        <w:t>]</w:t>
      </w:r>
    </w:p>
    <w:p w14:paraId="242D50A5" w14:textId="77777777" w:rsidR="0037195F" w:rsidRPr="00D37A6C" w:rsidRDefault="0037195F" w:rsidP="00D37A6C">
      <w:pPr>
        <w:adjustRightInd w:val="0"/>
        <w:snapToGrid w:val="0"/>
        <w:spacing w:before="120" w:line="240" w:lineRule="atLeast"/>
        <w:ind w:left="490" w:firstLine="490"/>
        <w:rPr>
          <w:lang w:val="zh-CN"/>
        </w:rPr>
      </w:pPr>
      <w:r>
        <w:rPr>
          <w:rFonts w:ascii="STKaiti" w:eastAsia="STKaiti" w:hAnsi="STKaiti"/>
          <w:lang w:val="zh-CN"/>
        </w:rPr>
        <w:t>6.</w:t>
      </w:r>
      <w:r>
        <w:rPr>
          <w:rFonts w:ascii="STKaiti" w:eastAsia="STKaiti" w:hAnsi="STKaiti"/>
          <w:lang w:val="zh-CN"/>
        </w:rPr>
        <w:tab/>
      </w:r>
      <w:r w:rsidRPr="00BB4EC8">
        <w:rPr>
          <w:rFonts w:ascii="STKaiti" w:eastAsia="楷体" w:hAnsi="STKaiti" w:hint="eastAsia"/>
          <w:lang w:val="zh-CN"/>
        </w:rPr>
        <w:t>决定</w:t>
      </w:r>
      <w:r w:rsidRPr="00D37A6C">
        <w:rPr>
          <w:rFonts w:ascii="宋体" w:hAnsi="宋体" w:cs="宋体" w:hint="eastAsia"/>
          <w:lang w:val="zh-CN"/>
        </w:rPr>
        <w:t>合成生物学</w:t>
      </w:r>
      <w:r w:rsidRPr="00D37A6C">
        <w:rPr>
          <w:rFonts w:hint="eastAsia"/>
          <w:lang w:val="zh-CN"/>
        </w:rPr>
        <w:t>问题特设技术专家组确定的合成生物学领域的新技术发展趋势</w:t>
      </w:r>
      <w:r w:rsidRPr="00D37A6C">
        <w:rPr>
          <w:vertAlign w:val="superscript"/>
        </w:rPr>
        <w:footnoteReference w:id="17"/>
      </w:r>
      <w:r w:rsidRPr="00D37A6C">
        <w:rPr>
          <w:lang w:val="zh-CN"/>
        </w:rPr>
        <w:t xml:space="preserve"> </w:t>
      </w:r>
      <w:r w:rsidRPr="00D37A6C">
        <w:rPr>
          <w:rFonts w:hint="eastAsia"/>
          <w:lang w:val="zh-CN"/>
        </w:rPr>
        <w:t>[</w:t>
      </w:r>
      <w:r w:rsidRPr="00D37A6C">
        <w:rPr>
          <w:rFonts w:hint="eastAsia"/>
          <w:lang w:val="zh-CN"/>
        </w:rPr>
        <w:t>和多学科特设技术专家组</w:t>
      </w:r>
      <w:r w:rsidRPr="00D37A6C">
        <w:rPr>
          <w:rFonts w:hint="eastAsia"/>
          <w:lang w:val="zh-CN"/>
        </w:rPr>
        <w:t>]</w:t>
      </w:r>
      <w:r w:rsidRPr="00D37A6C">
        <w:rPr>
          <w:rFonts w:hint="eastAsia"/>
          <w:lang w:val="zh-CN"/>
        </w:rPr>
        <w:t>将为下一个</w:t>
      </w:r>
      <w:r w:rsidRPr="00D37A6C">
        <w:rPr>
          <w:rFonts w:hint="eastAsia"/>
          <w:lang w:val="zh-CN"/>
        </w:rPr>
        <w:t>[</w:t>
      </w:r>
      <w:r w:rsidRPr="00D37A6C">
        <w:rPr>
          <w:rFonts w:hint="eastAsia"/>
          <w:lang w:val="zh-CN"/>
        </w:rPr>
        <w:t>闭会期间</w:t>
      </w:r>
      <w:r w:rsidRPr="00D37A6C">
        <w:rPr>
          <w:rFonts w:hint="eastAsia"/>
          <w:lang w:val="zh-CN"/>
        </w:rPr>
        <w:t>]</w:t>
      </w:r>
      <w:r w:rsidRPr="00D37A6C">
        <w:rPr>
          <w:rFonts w:hint="eastAsia"/>
          <w:lang w:val="zh-CN"/>
        </w:rPr>
        <w:t>的</w:t>
      </w:r>
      <w:r w:rsidRPr="00D37A6C">
        <w:rPr>
          <w:rFonts w:hint="eastAsia"/>
          <w:lang w:val="zh-CN"/>
        </w:rPr>
        <w:t>[</w:t>
      </w:r>
      <w:r w:rsidRPr="00F370F5">
        <w:rPr>
          <w:rFonts w:hint="eastAsia"/>
          <w:lang w:val="zh-CN"/>
        </w:rPr>
        <w:t>初期</w:t>
      </w:r>
      <w:r w:rsidRPr="00D37A6C">
        <w:rPr>
          <w:rFonts w:hint="eastAsia"/>
          <w:lang w:val="zh-CN"/>
        </w:rPr>
        <w:t>]</w:t>
      </w:r>
      <w:r w:rsidRPr="00D37A6C">
        <w:rPr>
          <w:rFonts w:hint="eastAsia"/>
          <w:lang w:val="zh-CN"/>
        </w:rPr>
        <w:t>水平扫描、监测和评估提供信息；</w:t>
      </w:r>
      <w:r w:rsidRPr="00D37A6C">
        <w:rPr>
          <w:rFonts w:hint="eastAsia"/>
          <w:lang w:val="zh-CN"/>
        </w:rPr>
        <w:t xml:space="preserve"> </w:t>
      </w:r>
    </w:p>
    <w:p w14:paraId="797B8D60" w14:textId="77777777" w:rsidR="0037195F" w:rsidRPr="00D37A6C" w:rsidRDefault="0037195F" w:rsidP="00D37A6C">
      <w:pPr>
        <w:adjustRightInd w:val="0"/>
        <w:snapToGrid w:val="0"/>
        <w:spacing w:before="120" w:line="240" w:lineRule="atLeast"/>
        <w:ind w:left="490" w:firstLine="490"/>
        <w:rPr>
          <w:lang w:val="zh-CN"/>
        </w:rPr>
      </w:pPr>
      <w:r>
        <w:rPr>
          <w:rFonts w:ascii="STKaiti" w:eastAsia="STKaiti" w:hAnsi="STKaiti"/>
          <w:lang w:val="zh-CN"/>
        </w:rPr>
        <w:t>7.</w:t>
      </w:r>
      <w:r>
        <w:rPr>
          <w:rFonts w:ascii="STKaiti" w:eastAsia="STKaiti" w:hAnsi="STKaiti"/>
          <w:lang w:val="zh-CN"/>
        </w:rPr>
        <w:tab/>
      </w:r>
      <w:r w:rsidRPr="00BB4EC8">
        <w:rPr>
          <w:rFonts w:ascii="STKaiti" w:eastAsia="楷体" w:hAnsi="STKaiti" w:hint="eastAsia"/>
          <w:lang w:val="zh-CN"/>
        </w:rPr>
        <w:t>邀请</w:t>
      </w:r>
      <w:r w:rsidRPr="00D37A6C">
        <w:rPr>
          <w:rFonts w:ascii="宋体" w:hAnsi="宋体" w:cs="宋体" w:hint="eastAsia"/>
          <w:lang w:val="zh-CN"/>
        </w:rPr>
        <w:t>各缔约方、其他国家政府、土著人民和地方社区以及相关组织向执行秘书提交与</w:t>
      </w:r>
      <w:r w:rsidRPr="00D37A6C">
        <w:rPr>
          <w:rFonts w:hint="eastAsia"/>
          <w:lang w:val="zh-CN"/>
        </w:rPr>
        <w:t>上文第</w:t>
      </w:r>
      <w:r w:rsidRPr="00D37A6C">
        <w:rPr>
          <w:rFonts w:hint="eastAsia"/>
          <w:lang w:val="zh-CN"/>
        </w:rPr>
        <w:t xml:space="preserve"> 6 </w:t>
      </w:r>
      <w:r w:rsidRPr="00D37A6C">
        <w:rPr>
          <w:rFonts w:hint="eastAsia"/>
          <w:lang w:val="zh-CN"/>
        </w:rPr>
        <w:t>段所述</w:t>
      </w:r>
      <w:r w:rsidRPr="00D37A6C">
        <w:rPr>
          <w:rFonts w:ascii="宋体" w:hAnsi="宋体" w:cs="宋体" w:hint="eastAsia"/>
          <w:lang w:val="zh-CN"/>
        </w:rPr>
        <w:t>趋势有关的信息，以便为水平扫描、监测和评估提供信息；</w:t>
      </w:r>
    </w:p>
    <w:p w14:paraId="13EB8800" w14:textId="77777777" w:rsidR="0037195F" w:rsidRPr="00D37A6C" w:rsidRDefault="0037195F" w:rsidP="00BB4EC8">
      <w:pPr>
        <w:adjustRightInd w:val="0"/>
        <w:snapToGrid w:val="0"/>
        <w:spacing w:before="120" w:line="240" w:lineRule="atLeast"/>
        <w:ind w:left="490" w:firstLine="490"/>
        <w:rPr>
          <w:lang w:val="zh-CN"/>
        </w:rPr>
      </w:pPr>
      <w:r>
        <w:rPr>
          <w:rFonts w:ascii="STKaiti" w:eastAsia="STKaiti" w:hAnsi="STKaiti" w:hint="eastAsia"/>
          <w:lang w:val="zh-CN"/>
        </w:rPr>
        <w:t>8</w:t>
      </w:r>
      <w:r>
        <w:rPr>
          <w:rFonts w:ascii="STKaiti" w:eastAsia="STKaiti" w:hAnsi="STKaiti"/>
          <w:lang w:val="zh-CN"/>
        </w:rPr>
        <w:t>.</w:t>
      </w:r>
      <w:r>
        <w:rPr>
          <w:rFonts w:ascii="STKaiti" w:eastAsia="STKaiti" w:hAnsi="STKaiti"/>
          <w:lang w:val="zh-CN"/>
        </w:rPr>
        <w:tab/>
      </w:r>
      <w:r w:rsidRPr="00BB4EC8">
        <w:rPr>
          <w:rFonts w:ascii="STKaiti" w:eastAsia="楷体" w:hAnsi="STKaiti" w:hint="eastAsia"/>
          <w:lang w:val="zh-CN"/>
        </w:rPr>
        <w:t>呼吁</w:t>
      </w:r>
      <w:r>
        <w:rPr>
          <w:rFonts w:ascii="STKaiti" w:eastAsia="楷体" w:hAnsi="STKaiti" w:hint="eastAsia"/>
          <w:lang w:val="zh-CN"/>
        </w:rPr>
        <w:t>各</w:t>
      </w:r>
      <w:r w:rsidRPr="00D37A6C">
        <w:rPr>
          <w:rFonts w:hint="eastAsia"/>
          <w:lang w:val="zh-CN"/>
        </w:rPr>
        <w:t>缔约方和其他利益攸关方</w:t>
      </w:r>
      <w:r>
        <w:rPr>
          <w:rFonts w:hint="eastAsia"/>
          <w:lang w:val="zh-CN"/>
        </w:rPr>
        <w:t>，</w:t>
      </w:r>
      <w:r w:rsidRPr="00D37A6C">
        <w:rPr>
          <w:rFonts w:hint="eastAsia"/>
          <w:lang w:val="zh-CN"/>
        </w:rPr>
        <w:t>通过生物安全信息交换所</w:t>
      </w:r>
      <w:r>
        <w:rPr>
          <w:rFonts w:hint="eastAsia"/>
          <w:lang w:val="zh-CN"/>
        </w:rPr>
        <w:t>等途径，</w:t>
      </w:r>
      <w:r w:rsidRPr="00D37A6C">
        <w:rPr>
          <w:rFonts w:hint="eastAsia"/>
          <w:lang w:val="zh-CN"/>
        </w:rPr>
        <w:t>促进</w:t>
      </w:r>
      <w:r w:rsidRPr="00BB4EC8">
        <w:rPr>
          <w:rFonts w:hint="eastAsia"/>
          <w:lang w:val="zh-CN"/>
        </w:rPr>
        <w:t>被视为改性活生物体的合成生物学产品</w:t>
      </w:r>
      <w:r>
        <w:rPr>
          <w:rFonts w:hint="eastAsia"/>
          <w:lang w:val="zh-CN"/>
        </w:rPr>
        <w:t>方面的</w:t>
      </w:r>
      <w:r w:rsidRPr="00D37A6C">
        <w:rPr>
          <w:rFonts w:hint="eastAsia"/>
          <w:lang w:val="zh-CN"/>
        </w:rPr>
        <w:t>广泛国际合作、技术转让、知识共享</w:t>
      </w:r>
      <w:r>
        <w:rPr>
          <w:rFonts w:hint="eastAsia"/>
          <w:lang w:val="zh-CN"/>
        </w:rPr>
        <w:t>和</w:t>
      </w:r>
      <w:r w:rsidRPr="00D37A6C">
        <w:rPr>
          <w:rFonts w:hint="eastAsia"/>
          <w:lang w:val="zh-CN"/>
        </w:rPr>
        <w:t>合成生物学能力建设，同时考虑到缔约方以及土著人民和</w:t>
      </w:r>
      <w:r>
        <w:rPr>
          <w:rFonts w:hint="eastAsia"/>
          <w:lang w:val="zh-CN"/>
        </w:rPr>
        <w:t>地方</w:t>
      </w:r>
      <w:r w:rsidRPr="00D37A6C">
        <w:rPr>
          <w:rFonts w:hint="eastAsia"/>
          <w:lang w:val="zh-CN"/>
        </w:rPr>
        <w:t>社区的需求</w:t>
      </w:r>
      <w:r w:rsidRPr="00D37A6C">
        <w:rPr>
          <w:rFonts w:hint="eastAsia"/>
          <w:lang w:val="zh-CN"/>
        </w:rPr>
        <w:t>;</w:t>
      </w:r>
      <w:r>
        <w:rPr>
          <w:lang w:val="zh-CN"/>
        </w:rPr>
        <w:t xml:space="preserve"> </w:t>
      </w:r>
    </w:p>
    <w:p w14:paraId="4DCD1FAC" w14:textId="77777777" w:rsidR="0037195F" w:rsidRPr="00D37A6C" w:rsidRDefault="0037195F" w:rsidP="00D37A6C">
      <w:pPr>
        <w:adjustRightInd w:val="0"/>
        <w:snapToGrid w:val="0"/>
        <w:spacing w:before="120" w:line="240" w:lineRule="atLeast"/>
        <w:ind w:left="490" w:firstLine="490"/>
        <w:rPr>
          <w:lang w:val="zh-CN"/>
        </w:rPr>
      </w:pPr>
      <w:r>
        <w:rPr>
          <w:rFonts w:ascii="STKaiti" w:eastAsia="STKaiti" w:hAnsi="STKaiti" w:hint="eastAsia"/>
          <w:lang w:val="zh-CN"/>
        </w:rPr>
        <w:t>9</w:t>
      </w:r>
      <w:r>
        <w:rPr>
          <w:rFonts w:ascii="STKaiti" w:eastAsia="STKaiti" w:hAnsi="STKaiti"/>
          <w:lang w:val="zh-CN"/>
        </w:rPr>
        <w:t>.</w:t>
      </w:r>
      <w:r>
        <w:rPr>
          <w:rFonts w:ascii="STKaiti" w:eastAsia="STKaiti" w:hAnsi="STKaiti"/>
          <w:lang w:val="zh-CN"/>
        </w:rPr>
        <w:tab/>
      </w:r>
      <w:r w:rsidRPr="00BB4EC8">
        <w:rPr>
          <w:rFonts w:ascii="STKaiti" w:eastAsia="楷体" w:hAnsi="STKaiti" w:hint="eastAsia"/>
          <w:lang w:val="zh-CN"/>
        </w:rPr>
        <w:t>请</w:t>
      </w:r>
      <w:r w:rsidRPr="00D37A6C">
        <w:rPr>
          <w:rFonts w:ascii="宋体" w:hAnsi="宋体" w:cs="宋体" w:hint="eastAsia"/>
          <w:lang w:val="zh-CN"/>
        </w:rPr>
        <w:t>执行秘书在资源允许的情况下：</w:t>
      </w:r>
    </w:p>
    <w:p w14:paraId="5144E1C0" w14:textId="77777777" w:rsidR="0037195F" w:rsidRPr="00151A9B" w:rsidRDefault="0037195F" w:rsidP="00151A9B">
      <w:pPr>
        <w:adjustRightInd w:val="0"/>
        <w:snapToGrid w:val="0"/>
        <w:spacing w:before="120" w:line="240" w:lineRule="atLeast"/>
        <w:ind w:left="490" w:firstLine="490"/>
        <w:rPr>
          <w:lang w:val="zh-CN"/>
        </w:rPr>
      </w:pPr>
      <w:r w:rsidRPr="00151A9B">
        <w:t>(a)</w:t>
      </w:r>
      <w:r w:rsidRPr="00151A9B">
        <w:tab/>
      </w:r>
      <w:r w:rsidRPr="00151A9B">
        <w:rPr>
          <w:rFonts w:ascii="宋体" w:hAnsi="宋体" w:cs="宋体" w:hint="eastAsia"/>
        </w:rPr>
        <w:t>通过</w:t>
      </w:r>
      <w:r w:rsidRPr="00151A9B">
        <w:rPr>
          <w:rFonts w:hint="eastAsia"/>
          <w:lang w:val="zh-CN"/>
        </w:rPr>
        <w:t>合成生物学</w:t>
      </w:r>
      <w:r>
        <w:rPr>
          <w:rFonts w:hint="eastAsia"/>
          <w:lang w:val="zh-CN"/>
        </w:rPr>
        <w:t>问题</w:t>
      </w:r>
      <w:r w:rsidRPr="00151A9B">
        <w:rPr>
          <w:rFonts w:hint="eastAsia"/>
          <w:lang w:val="zh-CN"/>
        </w:rPr>
        <w:t>不限成员名额在线论坛召开在线讨论，</w:t>
      </w:r>
      <w:r>
        <w:rPr>
          <w:rFonts w:hint="eastAsia"/>
          <w:lang w:val="zh-CN"/>
        </w:rPr>
        <w:t>[</w:t>
      </w:r>
      <w:r w:rsidRPr="00151A9B">
        <w:rPr>
          <w:rFonts w:hint="eastAsia"/>
          <w:lang w:val="zh-CN"/>
        </w:rPr>
        <w:t>以</w:t>
      </w:r>
      <w:r w:rsidRPr="00151A9B">
        <w:rPr>
          <w:rFonts w:ascii="宋体" w:hAnsi="宋体" w:cs="宋体" w:hint="eastAsia"/>
          <w:lang w:val="zh-CN"/>
        </w:rPr>
        <w:t>支持</w:t>
      </w:r>
      <w:r w:rsidRPr="00151A9B">
        <w:rPr>
          <w:rFonts w:hint="eastAsia"/>
          <w:lang w:val="zh-CN"/>
        </w:rPr>
        <w:t>多学科特设技术专家组的工作</w:t>
      </w:r>
      <w:r>
        <w:rPr>
          <w:rFonts w:hint="eastAsia"/>
          <w:lang w:val="zh-CN"/>
        </w:rPr>
        <w:t>]</w:t>
      </w:r>
      <w:r w:rsidRPr="00151A9B">
        <w:rPr>
          <w:rFonts w:hint="eastAsia"/>
          <w:lang w:val="zh-CN"/>
        </w:rPr>
        <w:t>和上文第</w:t>
      </w:r>
      <w:r w:rsidRPr="00151A9B">
        <w:rPr>
          <w:rFonts w:hint="eastAsia"/>
          <w:lang w:val="zh-CN"/>
        </w:rPr>
        <w:t xml:space="preserve"> 4 </w:t>
      </w:r>
      <w:r w:rsidRPr="00151A9B">
        <w:rPr>
          <w:rFonts w:hint="eastAsia"/>
          <w:lang w:val="zh-CN"/>
        </w:rPr>
        <w:t>段所述的总体进程；</w:t>
      </w:r>
    </w:p>
    <w:p w14:paraId="5A955B8A" w14:textId="77777777" w:rsidR="0037195F" w:rsidRPr="00151A9B" w:rsidRDefault="0037195F" w:rsidP="00151A9B">
      <w:pPr>
        <w:adjustRightInd w:val="0"/>
        <w:snapToGrid w:val="0"/>
        <w:spacing w:before="120" w:line="240" w:lineRule="atLeast"/>
        <w:ind w:left="490" w:firstLine="490"/>
      </w:pPr>
      <w:r w:rsidRPr="00151A9B">
        <w:t>(b)</w:t>
      </w:r>
      <w:r w:rsidRPr="00151A9B">
        <w:tab/>
      </w:r>
      <w:r w:rsidRPr="00151A9B">
        <w:rPr>
          <w:rFonts w:hint="eastAsia"/>
          <w:lang w:val="zh-CN"/>
        </w:rPr>
        <w:t>综合根据上文第</w:t>
      </w:r>
      <w:r w:rsidRPr="00151A9B">
        <w:rPr>
          <w:rFonts w:hint="eastAsia"/>
        </w:rPr>
        <w:t xml:space="preserve"> </w:t>
      </w:r>
      <w:r>
        <w:t>7</w:t>
      </w:r>
      <w:r w:rsidRPr="00151A9B">
        <w:rPr>
          <w:rFonts w:hint="eastAsia"/>
        </w:rPr>
        <w:t xml:space="preserve"> </w:t>
      </w:r>
      <w:r w:rsidRPr="00151A9B">
        <w:rPr>
          <w:rFonts w:hint="eastAsia"/>
          <w:lang w:val="zh-CN"/>
        </w:rPr>
        <w:t>段提交的信息以及通过合成生物学</w:t>
      </w:r>
      <w:r>
        <w:rPr>
          <w:rFonts w:hint="eastAsia"/>
          <w:lang w:val="zh-CN"/>
        </w:rPr>
        <w:t>问题</w:t>
      </w:r>
      <w:r w:rsidRPr="00151A9B">
        <w:rPr>
          <w:rFonts w:hint="eastAsia"/>
          <w:lang w:val="zh-CN"/>
        </w:rPr>
        <w:t>不限成员名额在线论坛在线讨论提供的信息</w:t>
      </w:r>
      <w:r w:rsidRPr="00151A9B">
        <w:rPr>
          <w:rFonts w:hint="eastAsia"/>
        </w:rPr>
        <w:t>，</w:t>
      </w:r>
      <w:r w:rsidRPr="00151A9B">
        <w:rPr>
          <w:rFonts w:hint="eastAsia"/>
          <w:lang w:val="zh-CN"/>
        </w:rPr>
        <w:t>为</w:t>
      </w:r>
      <w:r>
        <w:rPr>
          <w:rFonts w:hint="eastAsia"/>
          <w:lang w:val="zh-CN"/>
        </w:rPr>
        <w:t>[</w:t>
      </w:r>
      <w:r w:rsidRPr="00151A9B">
        <w:rPr>
          <w:rFonts w:hint="eastAsia"/>
          <w:lang w:val="zh-CN"/>
        </w:rPr>
        <w:t>多学科特设技术专家组</w:t>
      </w:r>
      <w:r>
        <w:rPr>
          <w:rFonts w:hint="eastAsia"/>
          <w:lang w:val="zh-CN"/>
        </w:rPr>
        <w:t>]</w:t>
      </w:r>
      <w:r>
        <w:rPr>
          <w:lang w:val="zh-CN"/>
        </w:rPr>
        <w:t>[</w:t>
      </w:r>
      <w:r>
        <w:rPr>
          <w:rFonts w:hint="eastAsia"/>
          <w:lang w:val="zh-CN"/>
        </w:rPr>
        <w:t>科学、技术和工艺咨询附属机构</w:t>
      </w:r>
      <w:r>
        <w:rPr>
          <w:lang w:val="zh-CN"/>
        </w:rPr>
        <w:t>]</w:t>
      </w:r>
      <w:r w:rsidRPr="00D951C4">
        <w:rPr>
          <w:rFonts w:hint="eastAsia"/>
          <w:lang w:val="zh-CN"/>
        </w:rPr>
        <w:t xml:space="preserve"> </w:t>
      </w:r>
      <w:r w:rsidRPr="00151A9B">
        <w:rPr>
          <w:rFonts w:hint="eastAsia"/>
          <w:lang w:val="zh-CN"/>
        </w:rPr>
        <w:t>的审议提供信息</w:t>
      </w:r>
      <w:r w:rsidRPr="00151A9B">
        <w:rPr>
          <w:rFonts w:hint="eastAsia"/>
        </w:rPr>
        <w:t>；</w:t>
      </w:r>
    </w:p>
    <w:p w14:paraId="2EE5A057" w14:textId="77777777" w:rsidR="0037195F" w:rsidRPr="00151A9B" w:rsidRDefault="0037195F" w:rsidP="00151A9B">
      <w:pPr>
        <w:adjustRightInd w:val="0"/>
        <w:snapToGrid w:val="0"/>
        <w:spacing w:before="120" w:line="240" w:lineRule="atLeast"/>
        <w:ind w:left="490" w:firstLine="490"/>
      </w:pPr>
      <w:r w:rsidRPr="00151A9B">
        <w:rPr>
          <w:rFonts w:hint="eastAsia"/>
        </w:rPr>
        <w:t xml:space="preserve">(c) </w:t>
      </w:r>
      <w:r>
        <w:tab/>
        <w:t>[</w:t>
      </w:r>
      <w:r w:rsidRPr="00151A9B">
        <w:rPr>
          <w:rFonts w:hint="eastAsia"/>
          <w:lang w:val="zh-CN"/>
        </w:rPr>
        <w:t>至少召开一次多学科特设技术专家组会议</w:t>
      </w:r>
      <w:r w:rsidRPr="00151A9B">
        <w:rPr>
          <w:rFonts w:hint="eastAsia"/>
        </w:rPr>
        <w:t>，</w:t>
      </w:r>
      <w:r w:rsidRPr="00151A9B">
        <w:rPr>
          <w:rFonts w:hint="eastAsia"/>
          <w:lang w:val="zh-CN"/>
        </w:rPr>
        <w:t>根据附件</w:t>
      </w:r>
      <w:r w:rsidRPr="00151A9B">
        <w:rPr>
          <w:rFonts w:hint="eastAsia"/>
        </w:rPr>
        <w:t xml:space="preserve"> B </w:t>
      </w:r>
      <w:r w:rsidRPr="00151A9B">
        <w:rPr>
          <w:rFonts w:hint="eastAsia"/>
          <w:lang w:val="zh-CN"/>
        </w:rPr>
        <w:t>节开展工作；</w:t>
      </w:r>
      <w:r>
        <w:rPr>
          <w:rFonts w:hint="eastAsia"/>
          <w:lang w:val="zh-CN"/>
        </w:rPr>
        <w:t>]</w:t>
      </w:r>
    </w:p>
    <w:p w14:paraId="3A44EFF7" w14:textId="77777777" w:rsidR="0037195F" w:rsidRPr="00151A9B" w:rsidRDefault="0037195F" w:rsidP="00151A9B">
      <w:pPr>
        <w:adjustRightInd w:val="0"/>
        <w:snapToGrid w:val="0"/>
        <w:spacing w:before="120" w:line="240" w:lineRule="atLeast"/>
        <w:ind w:left="490" w:firstLine="490"/>
      </w:pPr>
      <w:r w:rsidRPr="00151A9B">
        <w:t>(d)</w:t>
      </w:r>
      <w:r w:rsidRPr="00151A9B">
        <w:tab/>
      </w:r>
      <w:r w:rsidRPr="00151A9B">
        <w:rPr>
          <w:rFonts w:ascii="宋体" w:hAnsi="宋体" w:cs="宋体" w:hint="eastAsia"/>
        </w:rPr>
        <w:t>就</w:t>
      </w:r>
      <w:r w:rsidRPr="00151A9B">
        <w:rPr>
          <w:rFonts w:ascii="宋体" w:hAnsi="宋体" w:cs="宋体" w:hint="eastAsia"/>
          <w:color w:val="202124"/>
        </w:rPr>
        <w:t>上文第</w:t>
      </w:r>
      <w:r w:rsidRPr="00151A9B">
        <w:rPr>
          <w:rFonts w:ascii="inherit" w:hAnsi="inherit" w:cs="Courier New" w:hint="eastAsia"/>
          <w:color w:val="202124"/>
        </w:rPr>
        <w:t xml:space="preserve"> 4 </w:t>
      </w:r>
      <w:r w:rsidRPr="00151A9B">
        <w:rPr>
          <w:rFonts w:ascii="宋体" w:hAnsi="宋体" w:cs="宋体" w:hint="eastAsia"/>
          <w:color w:val="202124"/>
        </w:rPr>
        <w:t>段所述水平扫描</w:t>
      </w:r>
      <w:r>
        <w:rPr>
          <w:rFonts w:ascii="宋体" w:hAnsi="宋体" w:cs="宋体" w:hint="eastAsia"/>
          <w:color w:val="202124"/>
        </w:rPr>
        <w:t>进程</w:t>
      </w:r>
      <w:r w:rsidRPr="00151A9B">
        <w:rPr>
          <w:rFonts w:ascii="宋体" w:hAnsi="宋体" w:cs="宋体" w:hint="eastAsia"/>
          <w:color w:val="202124"/>
        </w:rPr>
        <w:t>的结果和操作编写报告，并将这些报告提交同行审查，以支持科学、技术和工艺咨询附属机构在其会议上该进程成效的审查分别在缔约方大会</w:t>
      </w:r>
      <w:r>
        <w:rPr>
          <w:rFonts w:ascii="宋体" w:hAnsi="宋体" w:cs="宋体" w:hint="eastAsia"/>
          <w:color w:val="202124"/>
        </w:rPr>
        <w:t>[</w:t>
      </w:r>
      <w:r w:rsidRPr="00151A9B">
        <w:rPr>
          <w:rFonts w:ascii="宋体" w:hAnsi="宋体" w:cs="宋体" w:hint="eastAsia"/>
          <w:color w:val="202124"/>
        </w:rPr>
        <w:t>第十六</w:t>
      </w:r>
      <w:r>
        <w:rPr>
          <w:rFonts w:ascii="宋体" w:hAnsi="宋体" w:cs="宋体" w:hint="eastAsia"/>
          <w:color w:val="202124"/>
        </w:rPr>
        <w:t>届[</w:t>
      </w:r>
      <w:r w:rsidRPr="00151A9B">
        <w:rPr>
          <w:rFonts w:ascii="宋体" w:hAnsi="宋体" w:cs="宋体" w:hint="eastAsia"/>
          <w:color w:val="202124"/>
        </w:rPr>
        <w:t>和第十七</w:t>
      </w:r>
      <w:r>
        <w:rPr>
          <w:rFonts w:ascii="宋体" w:hAnsi="宋体" w:cs="宋体" w:hint="eastAsia"/>
          <w:color w:val="202124"/>
        </w:rPr>
        <w:t>届]</w:t>
      </w:r>
      <w:r w:rsidRPr="00151A9B">
        <w:rPr>
          <w:rFonts w:ascii="宋体" w:hAnsi="宋体" w:cs="宋体" w:hint="eastAsia"/>
          <w:color w:val="202124"/>
        </w:rPr>
        <w:t>会议之前</w:t>
      </w:r>
      <w:r>
        <w:rPr>
          <w:rFonts w:ascii="宋体" w:hAnsi="宋体" w:cs="宋体" w:hint="eastAsia"/>
          <w:color w:val="202124"/>
        </w:rPr>
        <w:t>；]</w:t>
      </w:r>
    </w:p>
    <w:p w14:paraId="01B69FB7" w14:textId="77777777" w:rsidR="0037195F" w:rsidRPr="00151A9B" w:rsidRDefault="0037195F" w:rsidP="00151A9B">
      <w:pPr>
        <w:adjustRightInd w:val="0"/>
        <w:snapToGrid w:val="0"/>
        <w:spacing w:before="120" w:line="240" w:lineRule="atLeast"/>
        <w:ind w:left="490" w:firstLine="490"/>
      </w:pPr>
      <w:r w:rsidRPr="00151A9B">
        <w:t>(e)</w:t>
      </w:r>
      <w:r w:rsidRPr="00151A9B">
        <w:tab/>
      </w:r>
      <w:r w:rsidRPr="00151A9B">
        <w:rPr>
          <w:rFonts w:ascii="宋体" w:hAnsi="宋体" w:cs="宋体" w:hint="eastAsia"/>
        </w:rPr>
        <w:t>在</w:t>
      </w:r>
      <w:r w:rsidRPr="00151A9B">
        <w:rPr>
          <w:rFonts w:ascii="宋体" w:hAnsi="宋体" w:cs="宋体" w:hint="eastAsia"/>
          <w:color w:val="202124"/>
        </w:rPr>
        <w:t>合成生物学方面促进国际合作，推动和支持能力建设、技术转让和知识共享，同时考虑到缔约方以及土著人民和</w:t>
      </w:r>
      <w:r>
        <w:rPr>
          <w:rFonts w:ascii="宋体" w:hAnsi="宋体" w:cs="宋体" w:hint="eastAsia"/>
          <w:color w:val="202124"/>
        </w:rPr>
        <w:t>地方</w:t>
      </w:r>
      <w:r w:rsidRPr="00151A9B">
        <w:rPr>
          <w:rFonts w:ascii="宋体" w:hAnsi="宋体" w:cs="宋体" w:hint="eastAsia"/>
          <w:color w:val="202124"/>
        </w:rPr>
        <w:t>社区的需要；</w:t>
      </w:r>
    </w:p>
    <w:p w14:paraId="5619DFCF" w14:textId="77777777" w:rsidR="0037195F" w:rsidRPr="00151A9B" w:rsidRDefault="0037195F" w:rsidP="00151A9B">
      <w:pPr>
        <w:adjustRightInd w:val="0"/>
        <w:snapToGrid w:val="0"/>
        <w:spacing w:before="120" w:line="240" w:lineRule="atLeast"/>
        <w:ind w:left="490" w:firstLine="490"/>
      </w:pPr>
      <w:r w:rsidRPr="00151A9B">
        <w:lastRenderedPageBreak/>
        <w:t>(f)</w:t>
      </w:r>
      <w:r w:rsidRPr="00151A9B">
        <w:tab/>
      </w:r>
      <w:r w:rsidRPr="00151A9B">
        <w:rPr>
          <w:rFonts w:ascii="宋体" w:hAnsi="宋体" w:cs="宋体" w:hint="eastAsia"/>
          <w:color w:val="202124"/>
        </w:rPr>
        <w:t>根据第</w:t>
      </w:r>
      <w:r w:rsidRPr="00151A9B">
        <w:rPr>
          <w:rFonts w:ascii="inherit" w:hAnsi="inherit" w:cs="Courier New" w:hint="eastAsia"/>
          <w:color w:val="202124"/>
        </w:rPr>
        <w:t xml:space="preserve"> </w:t>
      </w:r>
      <w:r w:rsidRPr="00D37A6C">
        <w:rPr>
          <w:color w:val="202124"/>
        </w:rPr>
        <w:t>X/40</w:t>
      </w:r>
      <w:r w:rsidRPr="00151A9B">
        <w:rPr>
          <w:rFonts w:ascii="inherit" w:hAnsi="inherit" w:cs="Courier New" w:hint="eastAsia"/>
          <w:color w:val="202124"/>
        </w:rPr>
        <w:t xml:space="preserve"> </w:t>
      </w:r>
      <w:r w:rsidRPr="00151A9B">
        <w:rPr>
          <w:rFonts w:ascii="宋体" w:hAnsi="宋体" w:cs="宋体" w:hint="eastAsia"/>
          <w:color w:val="202124"/>
        </w:rPr>
        <w:t>号决定</w:t>
      </w:r>
      <w:r w:rsidRPr="00151A9B">
        <w:rPr>
          <w:rFonts w:ascii="inherit" w:hAnsi="inherit" w:cs="Courier New" w:hint="eastAsia"/>
          <w:color w:val="202124"/>
        </w:rPr>
        <w:t>[</w:t>
      </w:r>
      <w:r w:rsidRPr="00151A9B">
        <w:rPr>
          <w:rFonts w:ascii="宋体" w:hAnsi="宋体" w:cs="宋体" w:hint="eastAsia"/>
          <w:color w:val="202124"/>
        </w:rPr>
        <w:t>并通过人权办法</w:t>
      </w:r>
      <w:r w:rsidRPr="00151A9B">
        <w:rPr>
          <w:rFonts w:ascii="inherit" w:hAnsi="inherit" w:cs="Courier New" w:hint="eastAsia"/>
          <w:color w:val="202124"/>
        </w:rPr>
        <w:t>]</w:t>
      </w:r>
      <w:r w:rsidRPr="00151A9B">
        <w:rPr>
          <w:rFonts w:ascii="宋体" w:hAnsi="宋体" w:cs="宋体" w:hint="eastAsia"/>
          <w:color w:val="202124"/>
        </w:rPr>
        <w:t>，继续确保土著人民和地方社区充分有效参与《公约》下的合成生物学的讨论和工作；</w:t>
      </w:r>
      <w:r>
        <w:rPr>
          <w:rFonts w:ascii="宋体" w:hAnsi="宋体" w:cs="宋体" w:hint="eastAsia"/>
          <w:color w:val="202124"/>
        </w:rPr>
        <w:t xml:space="preserve"> </w:t>
      </w:r>
    </w:p>
    <w:p w14:paraId="39ABE81C" w14:textId="77777777" w:rsidR="0037195F" w:rsidRPr="00F370F5" w:rsidRDefault="0037195F" w:rsidP="00F370F5">
      <w:pPr>
        <w:adjustRightInd w:val="0"/>
        <w:snapToGrid w:val="0"/>
        <w:spacing w:before="120" w:line="240" w:lineRule="atLeast"/>
        <w:ind w:left="490" w:firstLine="490"/>
      </w:pPr>
      <w:r>
        <w:rPr>
          <w:rFonts w:ascii="STKaiti" w:eastAsia="STKaiti" w:hAnsi="STKaiti" w:hint="eastAsia"/>
          <w:lang w:val="zh-CN"/>
        </w:rPr>
        <w:t>1</w:t>
      </w:r>
      <w:r>
        <w:rPr>
          <w:rFonts w:ascii="STKaiti" w:eastAsia="STKaiti" w:hAnsi="STKaiti"/>
          <w:lang w:val="zh-CN"/>
        </w:rPr>
        <w:t>0.</w:t>
      </w:r>
      <w:r>
        <w:rPr>
          <w:rFonts w:ascii="STKaiti" w:eastAsia="STKaiti" w:hAnsi="STKaiti"/>
          <w:lang w:val="zh-CN"/>
        </w:rPr>
        <w:tab/>
      </w:r>
      <w:r w:rsidRPr="00D951C4">
        <w:rPr>
          <w:rFonts w:ascii="STKaiti" w:eastAsia="楷体" w:hAnsi="STKaiti" w:hint="eastAsia"/>
          <w:lang w:val="zh-CN"/>
        </w:rPr>
        <w:t>请</w:t>
      </w:r>
      <w:r w:rsidRPr="00F370F5">
        <w:rPr>
          <w:rFonts w:ascii="宋体" w:hAnsi="宋体" w:cs="宋体" w:hint="eastAsia"/>
          <w:color w:val="202124"/>
        </w:rPr>
        <w:t>科学、技术和工艺咨询附属机构审议</w:t>
      </w:r>
      <w:r>
        <w:rPr>
          <w:rFonts w:ascii="宋体" w:hAnsi="宋体" w:cs="宋体" w:hint="eastAsia"/>
          <w:color w:val="202124"/>
        </w:rPr>
        <w:t>[</w:t>
      </w:r>
      <w:r w:rsidRPr="00F370F5">
        <w:rPr>
          <w:rFonts w:ascii="宋体" w:hAnsi="宋体" w:cs="宋体" w:hint="eastAsia"/>
          <w:color w:val="202124"/>
        </w:rPr>
        <w:t>多学科特设技术专家组报告中所载的</w:t>
      </w:r>
      <w:r>
        <w:rPr>
          <w:rFonts w:ascii="宋体" w:hAnsi="宋体" w:cs="宋体" w:hint="eastAsia"/>
          <w:color w:val="202124"/>
        </w:rPr>
        <w:t>]</w:t>
      </w:r>
      <w:r w:rsidRPr="00F370F5">
        <w:rPr>
          <w:rFonts w:ascii="宋体" w:hAnsi="宋体" w:cs="宋体" w:hint="eastAsia"/>
          <w:color w:val="202124"/>
        </w:rPr>
        <w:t>水平扫描过程的结果，</w:t>
      </w:r>
      <w:r w:rsidRPr="00151A9B">
        <w:rPr>
          <w:rStyle w:val="FootnoteReference"/>
        </w:rPr>
        <w:footnoteReference w:id="18"/>
      </w:r>
      <w:r w:rsidRPr="00F370F5">
        <w:t xml:space="preserve"> </w:t>
      </w:r>
      <w:r w:rsidRPr="00F370F5">
        <w:rPr>
          <w:rFonts w:ascii="宋体" w:hAnsi="宋体" w:cs="宋体" w:hint="eastAsia"/>
          <w:color w:val="202124"/>
        </w:rPr>
        <w:t>并提出建议供缔约方大会</w:t>
      </w:r>
      <w:r>
        <w:rPr>
          <w:rFonts w:ascii="宋体" w:hAnsi="宋体" w:cs="宋体" w:hint="eastAsia"/>
          <w:color w:val="202124"/>
        </w:rPr>
        <w:t>[</w:t>
      </w:r>
      <w:r w:rsidRPr="00F370F5">
        <w:rPr>
          <w:rFonts w:ascii="宋体" w:hAnsi="宋体" w:cs="宋体" w:hint="eastAsia"/>
          <w:color w:val="202124"/>
        </w:rPr>
        <w:t>第十六</w:t>
      </w:r>
      <w:r>
        <w:rPr>
          <w:rFonts w:ascii="宋体" w:hAnsi="宋体" w:cs="宋体" w:hint="eastAsia"/>
          <w:color w:val="202124"/>
        </w:rPr>
        <w:t>届</w:t>
      </w:r>
      <w:r>
        <w:rPr>
          <w:rFonts w:ascii="宋体" w:hAnsi="宋体" w:cs="宋体"/>
          <w:color w:val="202124"/>
        </w:rPr>
        <w:t>[</w:t>
      </w:r>
      <w:r w:rsidRPr="00F370F5">
        <w:rPr>
          <w:rFonts w:ascii="宋体" w:hAnsi="宋体" w:cs="宋体" w:hint="eastAsia"/>
          <w:color w:val="202124"/>
        </w:rPr>
        <w:t>和第十七</w:t>
      </w:r>
      <w:r>
        <w:rPr>
          <w:rFonts w:ascii="宋体" w:hAnsi="宋体" w:cs="宋体" w:hint="eastAsia"/>
          <w:color w:val="202124"/>
        </w:rPr>
        <w:t>届]</w:t>
      </w:r>
      <w:r>
        <w:rPr>
          <w:rFonts w:ascii="宋体" w:hAnsi="宋体" w:cs="宋体"/>
          <w:color w:val="202124"/>
        </w:rPr>
        <w:t>]</w:t>
      </w:r>
      <w:r w:rsidRPr="00F370F5">
        <w:rPr>
          <w:rFonts w:ascii="宋体" w:hAnsi="宋体" w:cs="宋体" w:hint="eastAsia"/>
          <w:color w:val="202124"/>
        </w:rPr>
        <w:t>会议审议，酌情供包括作为卡塔赫纳议定书缔约方会议的缔约方大会</w:t>
      </w:r>
      <w:r>
        <w:rPr>
          <w:rFonts w:ascii="宋体" w:hAnsi="宋体" w:cs="宋体" w:hint="eastAsia"/>
          <w:color w:val="202124"/>
        </w:rPr>
        <w:t>[</w:t>
      </w:r>
      <w:r w:rsidRPr="00F370F5">
        <w:rPr>
          <w:rFonts w:ascii="宋体" w:hAnsi="宋体" w:cs="宋体" w:hint="eastAsia"/>
          <w:color w:val="202124"/>
        </w:rPr>
        <w:t>第十一次</w:t>
      </w:r>
      <w:r>
        <w:rPr>
          <w:rFonts w:ascii="宋体" w:hAnsi="宋体" w:cs="宋体"/>
          <w:color w:val="202124"/>
        </w:rPr>
        <w:t>[</w:t>
      </w:r>
      <w:r w:rsidRPr="00F370F5">
        <w:rPr>
          <w:rFonts w:ascii="宋体" w:hAnsi="宋体" w:cs="宋体" w:hint="eastAsia"/>
          <w:color w:val="202124"/>
        </w:rPr>
        <w:t>和第十二次</w:t>
      </w:r>
      <w:r>
        <w:rPr>
          <w:rFonts w:ascii="宋体" w:hAnsi="宋体" w:cs="宋体" w:hint="eastAsia"/>
          <w:color w:val="202124"/>
        </w:rPr>
        <w:t>]</w:t>
      </w:r>
      <w:r>
        <w:rPr>
          <w:rFonts w:ascii="宋体" w:hAnsi="宋体" w:cs="宋体"/>
          <w:color w:val="202124"/>
        </w:rPr>
        <w:t>]</w:t>
      </w:r>
      <w:r w:rsidRPr="00F370F5">
        <w:rPr>
          <w:rFonts w:ascii="宋体" w:hAnsi="宋体" w:cs="宋体" w:hint="eastAsia"/>
          <w:color w:val="202124"/>
        </w:rPr>
        <w:t>会议以及作为名古屋议定书缔约方会议的缔约方大会</w:t>
      </w:r>
      <w:r>
        <w:rPr>
          <w:rFonts w:ascii="宋体" w:hAnsi="宋体" w:cs="宋体" w:hint="eastAsia"/>
          <w:color w:val="202124"/>
        </w:rPr>
        <w:t>[</w:t>
      </w:r>
      <w:r w:rsidRPr="00F370F5">
        <w:rPr>
          <w:rFonts w:ascii="宋体" w:hAnsi="宋体" w:cs="宋体" w:hint="eastAsia"/>
          <w:color w:val="202124"/>
        </w:rPr>
        <w:t>第五次</w:t>
      </w:r>
      <w:r>
        <w:rPr>
          <w:rFonts w:ascii="宋体" w:hAnsi="宋体" w:cs="宋体" w:hint="eastAsia"/>
          <w:color w:val="202124"/>
        </w:rPr>
        <w:t>[</w:t>
      </w:r>
      <w:r w:rsidRPr="00F370F5">
        <w:rPr>
          <w:rFonts w:ascii="宋体" w:hAnsi="宋体" w:cs="宋体" w:hint="eastAsia"/>
          <w:color w:val="202124"/>
        </w:rPr>
        <w:t>和第六次</w:t>
      </w:r>
      <w:r>
        <w:rPr>
          <w:rFonts w:ascii="宋体" w:hAnsi="宋体" w:cs="宋体" w:hint="eastAsia"/>
          <w:color w:val="202124"/>
        </w:rPr>
        <w:t>]</w:t>
      </w:r>
      <w:r>
        <w:rPr>
          <w:rFonts w:ascii="宋体" w:hAnsi="宋体" w:cs="宋体"/>
          <w:color w:val="202124"/>
        </w:rPr>
        <w:t>]</w:t>
      </w:r>
      <w:r w:rsidRPr="00F370F5">
        <w:rPr>
          <w:rFonts w:ascii="宋体" w:hAnsi="宋体" w:cs="宋体" w:hint="eastAsia"/>
          <w:color w:val="202124"/>
        </w:rPr>
        <w:t>会议审议；</w:t>
      </w:r>
      <w:r>
        <w:rPr>
          <w:rFonts w:ascii="宋体" w:hAnsi="宋体" w:cs="宋体" w:hint="eastAsia"/>
          <w:color w:val="202124"/>
        </w:rPr>
        <w:t>]</w:t>
      </w:r>
    </w:p>
    <w:p w14:paraId="12F457D6" w14:textId="77777777" w:rsidR="0037195F" w:rsidRPr="00F370F5" w:rsidRDefault="0037195F" w:rsidP="00F370F5">
      <w:pPr>
        <w:adjustRightInd w:val="0"/>
        <w:snapToGrid w:val="0"/>
        <w:spacing w:before="120" w:line="240" w:lineRule="atLeast"/>
        <w:ind w:left="490" w:firstLine="490"/>
      </w:pPr>
      <w:r>
        <w:rPr>
          <w:rFonts w:ascii="STKaiti" w:eastAsia="STKaiti" w:hAnsi="STKaiti" w:hint="eastAsia"/>
          <w:lang w:val="zh-CN"/>
        </w:rPr>
        <w:t>1</w:t>
      </w:r>
      <w:r>
        <w:rPr>
          <w:rFonts w:ascii="STKaiti" w:eastAsia="STKaiti" w:hAnsi="STKaiti"/>
          <w:lang w:val="zh-CN"/>
        </w:rPr>
        <w:t>1.</w:t>
      </w:r>
      <w:r>
        <w:rPr>
          <w:rFonts w:ascii="STKaiti" w:eastAsia="STKaiti" w:hAnsi="STKaiti"/>
          <w:lang w:val="zh-CN"/>
        </w:rPr>
        <w:tab/>
      </w:r>
      <w:r w:rsidRPr="0066457E">
        <w:rPr>
          <w:rFonts w:ascii="STKaiti" w:eastAsia="楷体" w:hAnsi="STKaiti" w:hint="eastAsia"/>
          <w:lang w:val="zh-CN"/>
        </w:rPr>
        <w:t>又请</w:t>
      </w:r>
      <w:r w:rsidRPr="00F370F5">
        <w:rPr>
          <w:rFonts w:ascii="宋体" w:hAnsi="宋体" w:cs="宋体" w:hint="eastAsia"/>
          <w:color w:val="202124"/>
        </w:rPr>
        <w:t>科学、技术和工艺咨询附属机构在缔约方大会</w:t>
      </w:r>
      <w:r>
        <w:rPr>
          <w:rFonts w:ascii="宋体" w:hAnsi="宋体" w:cs="宋体" w:hint="eastAsia"/>
          <w:color w:val="202124"/>
        </w:rPr>
        <w:t>[</w:t>
      </w:r>
      <w:r w:rsidRPr="00F370F5">
        <w:rPr>
          <w:rFonts w:ascii="宋体" w:hAnsi="宋体" w:cs="宋体" w:hint="eastAsia"/>
          <w:color w:val="202124"/>
        </w:rPr>
        <w:t>第十六</w:t>
      </w:r>
      <w:r>
        <w:rPr>
          <w:rFonts w:ascii="宋体" w:hAnsi="宋体" w:cs="宋体" w:hint="eastAsia"/>
          <w:color w:val="202124"/>
        </w:rPr>
        <w:t>届[</w:t>
      </w:r>
      <w:r w:rsidRPr="00F370F5">
        <w:rPr>
          <w:rFonts w:ascii="宋体" w:hAnsi="宋体" w:cs="宋体" w:hint="eastAsia"/>
          <w:color w:val="202124"/>
        </w:rPr>
        <w:t>和第十七</w:t>
      </w:r>
      <w:r>
        <w:rPr>
          <w:rFonts w:ascii="宋体" w:hAnsi="宋体" w:cs="宋体" w:hint="eastAsia"/>
          <w:color w:val="202124"/>
        </w:rPr>
        <w:t>届]</w:t>
      </w:r>
      <w:r>
        <w:rPr>
          <w:rFonts w:ascii="宋体" w:hAnsi="宋体" w:cs="宋体"/>
          <w:color w:val="202124"/>
        </w:rPr>
        <w:t>]</w:t>
      </w:r>
      <w:r w:rsidRPr="00F370F5">
        <w:rPr>
          <w:rFonts w:ascii="宋体" w:hAnsi="宋体" w:cs="宋体" w:hint="eastAsia"/>
          <w:color w:val="202124"/>
        </w:rPr>
        <w:t>会议之前的会议上分别审议上文第</w:t>
      </w:r>
      <w:r w:rsidRPr="00F370F5">
        <w:rPr>
          <w:rFonts w:ascii="inherit" w:hAnsi="inherit" w:cs="Courier New" w:hint="eastAsia"/>
          <w:color w:val="202124"/>
        </w:rPr>
        <w:t xml:space="preserve"> </w:t>
      </w:r>
      <w:r>
        <w:rPr>
          <w:rFonts w:ascii="inherit" w:hAnsi="inherit" w:cs="Courier New"/>
          <w:color w:val="202124"/>
        </w:rPr>
        <w:t>4</w:t>
      </w:r>
      <w:r w:rsidRPr="00F370F5">
        <w:rPr>
          <w:rFonts w:ascii="inherit" w:hAnsi="inherit" w:cs="Courier New" w:hint="eastAsia"/>
          <w:color w:val="202124"/>
        </w:rPr>
        <w:t xml:space="preserve"> </w:t>
      </w:r>
      <w:r w:rsidRPr="00F370F5">
        <w:rPr>
          <w:rFonts w:ascii="宋体" w:hAnsi="宋体" w:cs="宋体" w:hint="eastAsia"/>
          <w:color w:val="202124"/>
        </w:rPr>
        <w:t>段规定的关于水平扫描</w:t>
      </w:r>
      <w:r>
        <w:rPr>
          <w:rFonts w:ascii="宋体" w:hAnsi="宋体" w:cs="宋体" w:hint="eastAsia"/>
          <w:color w:val="202124"/>
        </w:rPr>
        <w:t>进程</w:t>
      </w:r>
      <w:r w:rsidRPr="00F370F5">
        <w:rPr>
          <w:rFonts w:ascii="宋体" w:hAnsi="宋体" w:cs="宋体" w:hint="eastAsia"/>
          <w:color w:val="202124"/>
        </w:rPr>
        <w:t>成效的临时报告和最终报告，并</w:t>
      </w:r>
      <w:r>
        <w:rPr>
          <w:rFonts w:ascii="宋体" w:hAnsi="宋体" w:cs="宋体" w:hint="eastAsia"/>
          <w:color w:val="202124"/>
        </w:rPr>
        <w:t>[</w:t>
      </w:r>
      <w:r w:rsidRPr="00F370F5">
        <w:rPr>
          <w:rFonts w:ascii="宋体" w:hAnsi="宋体" w:cs="宋体" w:hint="eastAsia"/>
          <w:color w:val="202124"/>
        </w:rPr>
        <w:t>就扩展该</w:t>
      </w:r>
      <w:r>
        <w:rPr>
          <w:rFonts w:ascii="宋体" w:hAnsi="宋体" w:cs="宋体" w:hint="eastAsia"/>
          <w:color w:val="202124"/>
        </w:rPr>
        <w:t>进程</w:t>
      </w:r>
      <w:r w:rsidRPr="00F370F5">
        <w:rPr>
          <w:rFonts w:ascii="宋体" w:hAnsi="宋体" w:cs="宋体" w:hint="eastAsia"/>
          <w:color w:val="202124"/>
        </w:rPr>
        <w:t>的必要性</w:t>
      </w:r>
      <w:r>
        <w:rPr>
          <w:rFonts w:ascii="宋体" w:hAnsi="宋体" w:cs="宋体" w:hint="eastAsia"/>
          <w:color w:val="202124"/>
        </w:rPr>
        <w:t>]</w:t>
      </w:r>
      <w:r w:rsidRPr="00F370F5">
        <w:rPr>
          <w:rFonts w:ascii="宋体" w:hAnsi="宋体" w:cs="宋体" w:hint="eastAsia"/>
          <w:color w:val="202124"/>
        </w:rPr>
        <w:t>提出建议；</w:t>
      </w:r>
    </w:p>
    <w:p w14:paraId="42DA622B" w14:textId="77777777" w:rsidR="0037195F" w:rsidRPr="00F370F5" w:rsidRDefault="0037195F" w:rsidP="00F370F5">
      <w:pPr>
        <w:adjustRightInd w:val="0"/>
        <w:snapToGrid w:val="0"/>
        <w:spacing w:before="120" w:line="240" w:lineRule="atLeast"/>
        <w:ind w:left="490" w:firstLine="490"/>
      </w:pPr>
      <w:r w:rsidRPr="00F370F5">
        <w:rPr>
          <w:rFonts w:ascii="STKaiti" w:eastAsia="STKaiti" w:hAnsi="STKaiti" w:hint="eastAsia"/>
          <w:lang w:val="zh-CN"/>
        </w:rPr>
        <w:t>1</w:t>
      </w:r>
      <w:r>
        <w:rPr>
          <w:rFonts w:ascii="STKaiti" w:eastAsia="STKaiti" w:hAnsi="STKaiti"/>
          <w:lang w:val="zh-CN"/>
        </w:rPr>
        <w:t>2</w:t>
      </w:r>
      <w:r w:rsidRPr="00F370F5">
        <w:rPr>
          <w:rFonts w:ascii="STKaiti" w:eastAsia="STKaiti" w:hAnsi="STKaiti"/>
          <w:lang w:val="zh-CN"/>
        </w:rPr>
        <w:t>.</w:t>
      </w:r>
      <w:r w:rsidRPr="00F370F5">
        <w:rPr>
          <w:rFonts w:ascii="STKaiti" w:eastAsia="STKaiti" w:hAnsi="STKaiti"/>
          <w:lang w:val="zh-CN"/>
        </w:rPr>
        <w:tab/>
      </w:r>
      <w:r w:rsidRPr="0066457E">
        <w:rPr>
          <w:rFonts w:ascii="STKaiti" w:eastAsia="楷体" w:hAnsi="STKaiti" w:hint="eastAsia"/>
          <w:lang w:val="zh-CN"/>
        </w:rPr>
        <w:t>请</w:t>
      </w:r>
      <w:r w:rsidRPr="00F370F5">
        <w:rPr>
          <w:rFonts w:ascii="宋体" w:hAnsi="宋体" w:cs="宋体" w:hint="eastAsia"/>
          <w:color w:val="202124"/>
        </w:rPr>
        <w:t>执行秘书继续</w:t>
      </w:r>
      <w:r w:rsidRPr="00F370F5">
        <w:rPr>
          <w:rFonts w:ascii="宋体" w:hAnsi="宋体" w:cs="宋体" w:hint="eastAsia"/>
          <w:lang w:val="zh-CN"/>
        </w:rPr>
        <w:t>寻求</w:t>
      </w:r>
      <w:r w:rsidRPr="00F370F5">
        <w:rPr>
          <w:rFonts w:ascii="宋体" w:hAnsi="宋体" w:cs="宋体" w:hint="eastAsia"/>
          <w:color w:val="202124"/>
        </w:rPr>
        <w:t>与其他区域和国际组织、公约和倡议，包括学术和研究机构就合成生物学相关问题开展合作。</w:t>
      </w:r>
    </w:p>
    <w:p w14:paraId="4EF4D2A7" w14:textId="77777777" w:rsidR="0037195F" w:rsidRPr="00151A9B" w:rsidRDefault="0037195F" w:rsidP="00F370F5">
      <w:pPr>
        <w:adjustRightInd w:val="0"/>
        <w:snapToGrid w:val="0"/>
        <w:spacing w:before="120" w:line="240" w:lineRule="atLeast"/>
      </w:pPr>
      <w:r>
        <w:tab/>
      </w:r>
      <w:r w:rsidRPr="00151A9B">
        <w:t>2.</w:t>
      </w:r>
      <w:r w:rsidRPr="00151A9B">
        <w:tab/>
      </w:r>
      <w:r w:rsidRPr="008F0FE9">
        <w:rPr>
          <w:rFonts w:ascii="宋体" w:eastAsia="楷体" w:hAnsi="宋体" w:cs="宋体" w:hint="eastAsia"/>
          <w:lang w:val="zh-CN"/>
        </w:rPr>
        <w:t>建议</w:t>
      </w:r>
      <w:r w:rsidRPr="00151A9B">
        <w:rPr>
          <w:rFonts w:ascii="宋体" w:hAnsi="宋体" w:cs="宋体" w:hint="eastAsia"/>
          <w:lang w:val="zh-CN"/>
        </w:rPr>
        <w:t>作为卡塔赫纳议定书缔约方会议的缔约方大会和作为名古屋议定书缔约方会议的缔约方大会各自注意缔约方大会关于这一事项的决定。</w:t>
      </w:r>
    </w:p>
    <w:p w14:paraId="20A94403" w14:textId="77777777" w:rsidR="0037195F" w:rsidRPr="00372C2C" w:rsidRDefault="0037195F" w:rsidP="00E814DA">
      <w:pPr>
        <w:spacing w:before="120"/>
        <w:jc w:val="center"/>
        <w:rPr>
          <w:rFonts w:ascii="宋体" w:eastAsia="楷体" w:hAnsi="宋体"/>
          <w:bCs/>
          <w:snapToGrid w:val="0"/>
          <w:kern w:val="22"/>
        </w:rPr>
      </w:pPr>
      <w:r w:rsidRPr="00372C2C">
        <w:rPr>
          <w:rFonts w:ascii="宋体" w:eastAsia="楷体" w:hAnsi="宋体" w:hint="eastAsia"/>
          <w:bCs/>
          <w:snapToGrid w:val="0"/>
          <w:kern w:val="22"/>
        </w:rPr>
        <w:t>附件</w:t>
      </w:r>
    </w:p>
    <w:p w14:paraId="18A2F46B" w14:textId="77777777" w:rsidR="0037195F" w:rsidRPr="00372C2C" w:rsidRDefault="0037195F" w:rsidP="005D373E">
      <w:pPr>
        <w:keepNext/>
        <w:suppressLineNumbers/>
        <w:suppressAutoHyphens/>
        <w:spacing w:before="120"/>
        <w:jc w:val="center"/>
        <w:outlineLvl w:val="0"/>
        <w:rPr>
          <w:b/>
          <w:bCs/>
          <w:caps/>
          <w:kern w:val="22"/>
        </w:rPr>
      </w:pPr>
      <w:r w:rsidRPr="00372C2C">
        <w:rPr>
          <w:b/>
          <w:bCs/>
          <w:caps/>
          <w:kern w:val="22"/>
        </w:rPr>
        <w:t>对合成生物学最新技术发展的广泛和定期水平扫描、监测和评估</w:t>
      </w:r>
    </w:p>
    <w:p w14:paraId="3E8771BB" w14:textId="77777777" w:rsidR="0037195F" w:rsidRPr="00372C2C" w:rsidRDefault="0037195F" w:rsidP="0006462E">
      <w:pPr>
        <w:pStyle w:val="ListParagraph"/>
        <w:keepNext/>
        <w:numPr>
          <w:ilvl w:val="0"/>
          <w:numId w:val="21"/>
        </w:numPr>
        <w:suppressLineNumbers/>
        <w:suppressAutoHyphens/>
        <w:spacing w:before="120" w:after="120"/>
        <w:ind w:left="0" w:firstLine="0"/>
        <w:jc w:val="center"/>
        <w:outlineLvl w:val="1"/>
        <w:rPr>
          <w:b/>
          <w:bCs/>
          <w:kern w:val="22"/>
          <w:sz w:val="24"/>
          <w:szCs w:val="24"/>
          <w:lang w:eastAsia="zh-CN"/>
        </w:rPr>
      </w:pPr>
      <w:r w:rsidRPr="00372C2C">
        <w:rPr>
          <w:rFonts w:hint="eastAsia"/>
          <w:b/>
          <w:bCs/>
          <w:kern w:val="22"/>
          <w:sz w:val="24"/>
          <w:szCs w:val="24"/>
          <w:lang w:eastAsia="zh-CN"/>
        </w:rPr>
        <w:t xml:space="preserve"> </w:t>
      </w:r>
      <w:r w:rsidRPr="00372C2C">
        <w:rPr>
          <w:b/>
          <w:bCs/>
          <w:kern w:val="22"/>
          <w:sz w:val="24"/>
          <w:szCs w:val="24"/>
          <w:lang w:eastAsia="zh-CN"/>
        </w:rPr>
        <w:t>水平扫描、监控和评估</w:t>
      </w:r>
      <w:r w:rsidRPr="00902FAA">
        <w:rPr>
          <w:rFonts w:hint="eastAsia"/>
          <w:b/>
          <w:bCs/>
          <w:color w:val="000080" w:themeColor="text1"/>
          <w:kern w:val="22"/>
          <w:sz w:val="24"/>
          <w:szCs w:val="24"/>
          <w:lang w:eastAsia="zh-CN"/>
        </w:rPr>
        <w:t>进程</w:t>
      </w:r>
    </w:p>
    <w:p w14:paraId="6D22E9FF" w14:textId="77777777" w:rsidR="0037195F" w:rsidRPr="00372C2C" w:rsidRDefault="0037195F" w:rsidP="0006462E">
      <w:pPr>
        <w:pStyle w:val="ListParagraph"/>
        <w:numPr>
          <w:ilvl w:val="0"/>
          <w:numId w:val="20"/>
        </w:numPr>
        <w:suppressLineNumbers/>
        <w:suppressAutoHyphens/>
        <w:snapToGrid w:val="0"/>
        <w:spacing w:before="120" w:after="120" w:line="240" w:lineRule="atLeast"/>
        <w:ind w:left="0" w:firstLine="0"/>
        <w:rPr>
          <w:kern w:val="22"/>
          <w:sz w:val="24"/>
          <w:szCs w:val="24"/>
          <w:lang w:eastAsia="zh-CN"/>
        </w:rPr>
      </w:pPr>
      <w:r w:rsidRPr="00372C2C">
        <w:rPr>
          <w:rFonts w:hint="eastAsia"/>
          <w:iCs/>
          <w:kern w:val="22"/>
          <w:sz w:val="24"/>
          <w:szCs w:val="24"/>
          <w:lang w:eastAsia="zh-CN"/>
        </w:rPr>
        <w:t>广泛和定期水平扫描、监测和评估</w:t>
      </w:r>
      <w:r>
        <w:rPr>
          <w:rFonts w:hint="eastAsia"/>
          <w:iCs/>
          <w:kern w:val="22"/>
          <w:sz w:val="24"/>
          <w:szCs w:val="24"/>
          <w:lang w:eastAsia="zh-CN"/>
        </w:rPr>
        <w:t>进程</w:t>
      </w:r>
      <w:r w:rsidRPr="00372C2C">
        <w:rPr>
          <w:rFonts w:hint="eastAsia"/>
          <w:iCs/>
          <w:kern w:val="22"/>
          <w:sz w:val="24"/>
          <w:szCs w:val="24"/>
          <w:lang w:eastAsia="zh-CN"/>
        </w:rPr>
        <w:t>（下称“</w:t>
      </w:r>
      <w:r>
        <w:rPr>
          <w:rFonts w:hint="eastAsia"/>
          <w:iCs/>
          <w:kern w:val="22"/>
          <w:sz w:val="24"/>
          <w:szCs w:val="24"/>
          <w:lang w:eastAsia="zh-CN"/>
        </w:rPr>
        <w:t>进程</w:t>
      </w:r>
      <w:r w:rsidRPr="00372C2C">
        <w:rPr>
          <w:rFonts w:hint="eastAsia"/>
          <w:iCs/>
          <w:kern w:val="22"/>
          <w:sz w:val="24"/>
          <w:szCs w:val="24"/>
          <w:lang w:eastAsia="zh-CN"/>
        </w:rPr>
        <w:t>”）包含以下步骤</w:t>
      </w:r>
      <w:r w:rsidRPr="00372C2C">
        <w:rPr>
          <w:rFonts w:hint="eastAsia"/>
          <w:kern w:val="22"/>
          <w:sz w:val="24"/>
          <w:szCs w:val="24"/>
          <w:lang w:eastAsia="zh-CN"/>
        </w:rPr>
        <w:t>：</w:t>
      </w:r>
    </w:p>
    <w:p w14:paraId="6F77DE62" w14:textId="77777777" w:rsidR="0037195F" w:rsidRPr="00372C2C" w:rsidRDefault="0037195F" w:rsidP="0006462E">
      <w:pPr>
        <w:pStyle w:val="ListParagraph"/>
        <w:numPr>
          <w:ilvl w:val="0"/>
          <w:numId w:val="22"/>
        </w:numPr>
        <w:suppressLineNumbers/>
        <w:suppressAutoHyphens/>
        <w:spacing w:before="120" w:after="120"/>
        <w:ind w:left="0" w:firstLine="490"/>
        <w:rPr>
          <w:kern w:val="22"/>
          <w:sz w:val="24"/>
          <w:szCs w:val="24"/>
        </w:rPr>
      </w:pPr>
      <w:proofErr w:type="spellStart"/>
      <w:r w:rsidRPr="00372C2C">
        <w:rPr>
          <w:rFonts w:hint="eastAsia"/>
          <w:iCs/>
          <w:kern w:val="22"/>
          <w:sz w:val="24"/>
          <w:szCs w:val="24"/>
        </w:rPr>
        <w:t>信息收集</w:t>
      </w:r>
      <w:proofErr w:type="spellEnd"/>
      <w:r w:rsidRPr="00372C2C">
        <w:rPr>
          <w:rFonts w:hint="eastAsia"/>
          <w:iCs/>
          <w:kern w:val="22"/>
          <w:sz w:val="24"/>
          <w:szCs w:val="24"/>
        </w:rPr>
        <w:t>；</w:t>
      </w:r>
    </w:p>
    <w:p w14:paraId="649B5474" w14:textId="77777777" w:rsidR="0037195F" w:rsidRPr="00372C2C" w:rsidRDefault="0037195F" w:rsidP="0006462E">
      <w:pPr>
        <w:pStyle w:val="ListParagraph"/>
        <w:numPr>
          <w:ilvl w:val="0"/>
          <w:numId w:val="22"/>
        </w:numPr>
        <w:suppressLineNumbers/>
        <w:suppressAutoHyphens/>
        <w:spacing w:before="120" w:after="120"/>
        <w:ind w:left="0" w:firstLine="490"/>
        <w:rPr>
          <w:kern w:val="22"/>
          <w:sz w:val="24"/>
          <w:szCs w:val="24"/>
          <w:lang w:eastAsia="zh-CN"/>
        </w:rPr>
      </w:pPr>
      <w:r w:rsidRPr="00372C2C">
        <w:rPr>
          <w:rFonts w:hint="eastAsia"/>
          <w:iCs/>
          <w:kern w:val="22"/>
          <w:sz w:val="24"/>
          <w:szCs w:val="24"/>
          <w:lang w:eastAsia="zh-CN"/>
        </w:rPr>
        <w:t>信息的汇编、组织与综合；</w:t>
      </w:r>
    </w:p>
    <w:p w14:paraId="3603D3E9" w14:textId="77777777" w:rsidR="0037195F" w:rsidRPr="00372C2C" w:rsidRDefault="0037195F" w:rsidP="0006462E">
      <w:pPr>
        <w:pStyle w:val="ListParagraph"/>
        <w:numPr>
          <w:ilvl w:val="0"/>
          <w:numId w:val="22"/>
        </w:numPr>
        <w:suppressLineNumbers/>
        <w:suppressAutoHyphens/>
        <w:spacing w:before="120" w:after="120"/>
        <w:ind w:left="0" w:firstLine="490"/>
        <w:rPr>
          <w:kern w:val="22"/>
          <w:sz w:val="24"/>
          <w:szCs w:val="24"/>
        </w:rPr>
      </w:pPr>
      <w:proofErr w:type="spellStart"/>
      <w:r w:rsidRPr="00372C2C">
        <w:rPr>
          <w:rFonts w:hint="eastAsia"/>
          <w:kern w:val="22"/>
          <w:sz w:val="24"/>
          <w:szCs w:val="24"/>
        </w:rPr>
        <w:t>评估</w:t>
      </w:r>
      <w:proofErr w:type="spellEnd"/>
      <w:r w:rsidRPr="00372C2C">
        <w:rPr>
          <w:rFonts w:hint="eastAsia"/>
          <w:kern w:val="22"/>
          <w:sz w:val="24"/>
          <w:szCs w:val="24"/>
        </w:rPr>
        <w:t>；</w:t>
      </w:r>
    </w:p>
    <w:p w14:paraId="4BE56F74" w14:textId="77777777" w:rsidR="0037195F" w:rsidRPr="00372C2C" w:rsidRDefault="0037195F" w:rsidP="0006462E">
      <w:pPr>
        <w:pStyle w:val="ListParagraph"/>
        <w:numPr>
          <w:ilvl w:val="0"/>
          <w:numId w:val="22"/>
        </w:numPr>
        <w:suppressLineNumbers/>
        <w:suppressAutoHyphens/>
        <w:spacing w:before="120" w:after="120"/>
        <w:ind w:left="0" w:firstLine="490"/>
        <w:rPr>
          <w:kern w:val="22"/>
          <w:sz w:val="24"/>
          <w:szCs w:val="24"/>
        </w:rPr>
      </w:pPr>
      <w:proofErr w:type="spellStart"/>
      <w:r w:rsidRPr="00372C2C">
        <w:rPr>
          <w:rFonts w:hint="eastAsia"/>
          <w:kern w:val="22"/>
          <w:sz w:val="24"/>
          <w:szCs w:val="24"/>
        </w:rPr>
        <w:t>报告结果</w:t>
      </w:r>
      <w:proofErr w:type="spellEnd"/>
      <w:r w:rsidRPr="00372C2C">
        <w:rPr>
          <w:rFonts w:hint="eastAsia"/>
          <w:kern w:val="22"/>
          <w:sz w:val="24"/>
          <w:szCs w:val="24"/>
        </w:rPr>
        <w:t>。</w:t>
      </w:r>
    </w:p>
    <w:p w14:paraId="3BF19EDD" w14:textId="77777777" w:rsidR="0037195F" w:rsidRPr="00372C2C" w:rsidRDefault="0037195F" w:rsidP="0006462E">
      <w:pPr>
        <w:pStyle w:val="ListParagraph"/>
        <w:numPr>
          <w:ilvl w:val="0"/>
          <w:numId w:val="20"/>
        </w:numPr>
        <w:suppressLineNumbers/>
        <w:suppressAutoHyphens/>
        <w:spacing w:before="120" w:after="120"/>
        <w:ind w:left="0" w:firstLine="0"/>
        <w:rPr>
          <w:kern w:val="22"/>
          <w:sz w:val="24"/>
          <w:szCs w:val="24"/>
        </w:rPr>
      </w:pPr>
      <w:r w:rsidRPr="00372C2C">
        <w:rPr>
          <w:rFonts w:hint="eastAsia"/>
          <w:iCs/>
          <w:kern w:val="22"/>
          <w:sz w:val="24"/>
          <w:szCs w:val="24"/>
          <w:lang w:eastAsia="zh-CN"/>
        </w:rPr>
        <w:t>[</w:t>
      </w:r>
      <w:r w:rsidRPr="00372C2C">
        <w:rPr>
          <w:iCs/>
          <w:kern w:val="22"/>
          <w:sz w:val="24"/>
          <w:szCs w:val="24"/>
          <w:lang w:eastAsia="zh-CN"/>
        </w:rPr>
        <w:t>对于每个步骤，</w:t>
      </w:r>
      <w:r>
        <w:rPr>
          <w:rFonts w:hint="eastAsia"/>
          <w:iCs/>
          <w:kern w:val="22"/>
          <w:sz w:val="24"/>
          <w:szCs w:val="24"/>
          <w:lang w:eastAsia="zh-CN"/>
        </w:rPr>
        <w:t>进程</w:t>
      </w:r>
      <w:r w:rsidRPr="00372C2C">
        <w:rPr>
          <w:iCs/>
          <w:kern w:val="22"/>
          <w:sz w:val="24"/>
          <w:szCs w:val="24"/>
          <w:lang w:eastAsia="zh-CN"/>
        </w:rPr>
        <w:t>的协调行为</w:t>
      </w:r>
      <w:r w:rsidRPr="00372C2C">
        <w:rPr>
          <w:rFonts w:hint="eastAsia"/>
          <w:iCs/>
          <w:kern w:val="22"/>
          <w:sz w:val="24"/>
          <w:szCs w:val="24"/>
          <w:lang w:eastAsia="zh-CN"/>
        </w:rPr>
        <w:t>体</w:t>
      </w:r>
      <w:r w:rsidRPr="00372C2C">
        <w:rPr>
          <w:iCs/>
          <w:kern w:val="22"/>
          <w:sz w:val="24"/>
          <w:szCs w:val="24"/>
          <w:lang w:eastAsia="zh-CN"/>
        </w:rPr>
        <w:t>、其他行为</w:t>
      </w:r>
      <w:r w:rsidRPr="00372C2C">
        <w:rPr>
          <w:rFonts w:hint="eastAsia"/>
          <w:iCs/>
          <w:kern w:val="22"/>
          <w:sz w:val="24"/>
          <w:szCs w:val="24"/>
          <w:lang w:eastAsia="zh-CN"/>
        </w:rPr>
        <w:t>体</w:t>
      </w:r>
      <w:r w:rsidRPr="00372C2C">
        <w:rPr>
          <w:iCs/>
          <w:kern w:val="22"/>
          <w:sz w:val="24"/>
          <w:szCs w:val="24"/>
          <w:lang w:eastAsia="zh-CN"/>
        </w:rPr>
        <w:t>和主要考虑</w:t>
      </w:r>
      <w:r w:rsidRPr="00372C2C">
        <w:rPr>
          <w:rFonts w:hint="eastAsia"/>
          <w:iCs/>
          <w:kern w:val="22"/>
          <w:sz w:val="24"/>
          <w:szCs w:val="24"/>
          <w:lang w:eastAsia="zh-CN"/>
        </w:rPr>
        <w:t>，见</w:t>
      </w:r>
      <w:r w:rsidRPr="00372C2C">
        <w:rPr>
          <w:iCs/>
          <w:kern w:val="22"/>
          <w:sz w:val="24"/>
          <w:szCs w:val="24"/>
          <w:lang w:eastAsia="zh-CN"/>
        </w:rPr>
        <w:t>表</w:t>
      </w:r>
      <w:r w:rsidRPr="00372C2C">
        <w:rPr>
          <w:iCs/>
          <w:kern w:val="22"/>
          <w:sz w:val="24"/>
          <w:szCs w:val="24"/>
          <w:lang w:eastAsia="zh-CN"/>
        </w:rPr>
        <w:t>1</w:t>
      </w:r>
      <w:r w:rsidRPr="00372C2C">
        <w:rPr>
          <w:rFonts w:ascii="Arial" w:hAnsi="Arial" w:cs="Arial" w:hint="eastAsia"/>
          <w:color w:val="000000"/>
          <w:sz w:val="24"/>
          <w:szCs w:val="24"/>
          <w:shd w:val="clear" w:color="auto" w:fill="FFFFFF"/>
          <w:lang w:eastAsia="zh-CN"/>
        </w:rPr>
        <w:t>。</w:t>
      </w:r>
      <w:r w:rsidRPr="00372C2C">
        <w:rPr>
          <w:rFonts w:ascii="Arial" w:hAnsi="Arial" w:cs="Arial" w:hint="eastAsia"/>
          <w:color w:val="000000"/>
          <w:sz w:val="24"/>
          <w:szCs w:val="24"/>
          <w:shd w:val="clear" w:color="auto" w:fill="FFFFFF"/>
        </w:rPr>
        <w:t>]</w:t>
      </w:r>
    </w:p>
    <w:p w14:paraId="3F686970" w14:textId="77777777" w:rsidR="0037195F" w:rsidRPr="00372C2C" w:rsidRDefault="0037195F" w:rsidP="0006462E">
      <w:pPr>
        <w:pStyle w:val="ListParagraph"/>
        <w:numPr>
          <w:ilvl w:val="0"/>
          <w:numId w:val="20"/>
        </w:numPr>
        <w:suppressLineNumbers/>
        <w:suppressAutoHyphens/>
        <w:spacing w:before="120" w:after="120"/>
        <w:ind w:left="0" w:firstLine="0"/>
        <w:rPr>
          <w:kern w:val="22"/>
          <w:sz w:val="24"/>
          <w:szCs w:val="24"/>
          <w:lang w:eastAsia="zh-CN"/>
        </w:rPr>
      </w:pPr>
      <w:r w:rsidRPr="00372C2C">
        <w:rPr>
          <w:iCs/>
          <w:kern w:val="22"/>
          <w:sz w:val="24"/>
          <w:szCs w:val="24"/>
          <w:lang w:eastAsia="zh-CN"/>
        </w:rPr>
        <w:t>科学、技术和工艺咨询附属机构应审查</w:t>
      </w:r>
      <w:r>
        <w:rPr>
          <w:rFonts w:hint="eastAsia"/>
          <w:iCs/>
          <w:kern w:val="22"/>
          <w:sz w:val="24"/>
          <w:szCs w:val="24"/>
          <w:lang w:eastAsia="zh-CN"/>
        </w:rPr>
        <w:t>进程</w:t>
      </w:r>
      <w:r w:rsidRPr="00372C2C">
        <w:rPr>
          <w:iCs/>
          <w:kern w:val="22"/>
          <w:sz w:val="24"/>
          <w:szCs w:val="24"/>
          <w:lang w:eastAsia="zh-CN"/>
        </w:rPr>
        <w:t>的结果，并就合成生物学技术发展及其对《公约》目标的潜在积极和消极影响</w:t>
      </w:r>
      <w:r w:rsidRPr="00372C2C">
        <w:rPr>
          <w:rFonts w:hint="eastAsia"/>
          <w:iCs/>
          <w:kern w:val="22"/>
          <w:sz w:val="24"/>
          <w:szCs w:val="24"/>
          <w:lang w:eastAsia="zh-CN"/>
        </w:rPr>
        <w:t>提出</w:t>
      </w:r>
      <w:r w:rsidRPr="00372C2C">
        <w:rPr>
          <w:iCs/>
          <w:kern w:val="22"/>
          <w:sz w:val="24"/>
          <w:szCs w:val="24"/>
          <w:lang w:eastAsia="zh-CN"/>
        </w:rPr>
        <w:t>建议</w:t>
      </w:r>
      <w:r w:rsidRPr="00372C2C">
        <w:rPr>
          <w:rFonts w:hint="eastAsia"/>
          <w:iCs/>
          <w:kern w:val="22"/>
          <w:sz w:val="24"/>
          <w:szCs w:val="24"/>
          <w:lang w:eastAsia="zh-CN"/>
        </w:rPr>
        <w:t>。</w:t>
      </w:r>
      <w:r w:rsidRPr="00372C2C">
        <w:rPr>
          <w:rFonts w:hint="eastAsia"/>
          <w:iCs/>
          <w:kern w:val="22"/>
          <w:sz w:val="24"/>
          <w:szCs w:val="24"/>
          <w:lang w:eastAsia="zh-CN"/>
        </w:rPr>
        <w:t>[</w:t>
      </w:r>
      <w:r w:rsidRPr="00372C2C">
        <w:rPr>
          <w:rFonts w:hint="eastAsia"/>
          <w:iCs/>
          <w:kern w:val="22"/>
          <w:sz w:val="24"/>
          <w:szCs w:val="24"/>
          <w:lang w:eastAsia="zh-CN"/>
        </w:rPr>
        <w:t>包括社会、经济、文化影响和相关道德问题</w:t>
      </w:r>
      <w:r w:rsidRPr="00372C2C">
        <w:rPr>
          <w:iCs/>
          <w:kern w:val="22"/>
          <w:sz w:val="24"/>
          <w:szCs w:val="24"/>
          <w:lang w:eastAsia="zh-CN"/>
        </w:rPr>
        <w:t>]</w:t>
      </w:r>
      <w:r w:rsidRPr="00372C2C">
        <w:rPr>
          <w:rFonts w:hint="eastAsia"/>
          <w:iCs/>
          <w:kern w:val="22"/>
          <w:sz w:val="24"/>
          <w:szCs w:val="24"/>
          <w:lang w:eastAsia="zh-CN"/>
        </w:rPr>
        <w:t>。</w:t>
      </w:r>
    </w:p>
    <w:p w14:paraId="23A1CFC5" w14:textId="77777777" w:rsidR="0037195F" w:rsidRPr="00372C2C" w:rsidRDefault="0037195F" w:rsidP="0006462E">
      <w:pPr>
        <w:pStyle w:val="ListParagraph"/>
        <w:numPr>
          <w:ilvl w:val="0"/>
          <w:numId w:val="20"/>
        </w:numPr>
        <w:suppressLineNumbers/>
        <w:suppressAutoHyphens/>
        <w:spacing w:before="120" w:after="120"/>
        <w:ind w:left="0" w:firstLine="0"/>
        <w:rPr>
          <w:iCs/>
          <w:kern w:val="22"/>
          <w:sz w:val="24"/>
          <w:szCs w:val="24"/>
          <w:lang w:eastAsia="zh-CN"/>
        </w:rPr>
      </w:pPr>
      <w:r w:rsidRPr="00372C2C">
        <w:rPr>
          <w:rFonts w:hint="eastAsia"/>
          <w:iCs/>
          <w:kern w:val="22"/>
          <w:sz w:val="24"/>
          <w:szCs w:val="24"/>
          <w:lang w:eastAsia="zh-CN"/>
        </w:rPr>
        <w:t>应</w:t>
      </w:r>
      <w:r>
        <w:rPr>
          <w:rFonts w:hint="eastAsia"/>
          <w:iCs/>
          <w:kern w:val="22"/>
          <w:sz w:val="24"/>
          <w:szCs w:val="24"/>
          <w:lang w:eastAsia="zh-CN"/>
        </w:rPr>
        <w:t>[</w:t>
      </w:r>
      <w:r w:rsidRPr="00372C2C">
        <w:rPr>
          <w:rFonts w:hint="eastAsia"/>
          <w:iCs/>
          <w:kern w:val="22"/>
          <w:sz w:val="24"/>
          <w:szCs w:val="24"/>
          <w:lang w:eastAsia="zh-CN"/>
        </w:rPr>
        <w:t>根据</w:t>
      </w:r>
      <w:r>
        <w:rPr>
          <w:rFonts w:hint="eastAsia"/>
          <w:iCs/>
          <w:kern w:val="22"/>
          <w:sz w:val="24"/>
          <w:szCs w:val="24"/>
          <w:lang w:eastAsia="zh-CN"/>
        </w:rPr>
        <w:t>]</w:t>
      </w:r>
      <w:r w:rsidRPr="00372C2C">
        <w:rPr>
          <w:rFonts w:hint="eastAsia"/>
          <w:iCs/>
          <w:kern w:val="22"/>
          <w:sz w:val="24"/>
          <w:szCs w:val="24"/>
          <w:lang w:eastAsia="zh-CN"/>
        </w:rPr>
        <w:t>缔约方大会</w:t>
      </w:r>
      <w:r>
        <w:rPr>
          <w:rFonts w:hint="eastAsia"/>
          <w:iCs/>
          <w:kern w:val="22"/>
          <w:sz w:val="24"/>
          <w:szCs w:val="24"/>
          <w:lang w:eastAsia="zh-CN"/>
        </w:rPr>
        <w:t>[</w:t>
      </w:r>
      <w:r w:rsidRPr="00372C2C">
        <w:rPr>
          <w:rFonts w:hint="eastAsia"/>
          <w:iCs/>
          <w:kern w:val="22"/>
          <w:sz w:val="24"/>
          <w:szCs w:val="24"/>
          <w:lang w:eastAsia="zh-CN"/>
        </w:rPr>
        <w:t>的决定</w:t>
      </w:r>
      <w:r>
        <w:rPr>
          <w:rFonts w:hint="eastAsia"/>
          <w:iCs/>
          <w:kern w:val="22"/>
          <w:sz w:val="24"/>
          <w:szCs w:val="24"/>
          <w:lang w:eastAsia="zh-CN"/>
        </w:rPr>
        <w:t>]</w:t>
      </w:r>
      <w:r w:rsidRPr="00372C2C">
        <w:rPr>
          <w:rFonts w:hint="eastAsia"/>
          <w:iCs/>
          <w:kern w:val="22"/>
          <w:sz w:val="24"/>
          <w:szCs w:val="24"/>
          <w:lang w:eastAsia="zh-CN"/>
        </w:rPr>
        <w:t>[</w:t>
      </w:r>
      <w:r w:rsidRPr="00372C2C">
        <w:rPr>
          <w:rFonts w:hint="eastAsia"/>
          <w:iCs/>
          <w:kern w:val="22"/>
          <w:sz w:val="24"/>
          <w:szCs w:val="24"/>
          <w:lang w:eastAsia="zh-CN"/>
        </w:rPr>
        <w:t>定期</w:t>
      </w:r>
      <w:r w:rsidRPr="00372C2C">
        <w:rPr>
          <w:rFonts w:hint="eastAsia"/>
          <w:iCs/>
          <w:kern w:val="22"/>
          <w:sz w:val="24"/>
          <w:szCs w:val="24"/>
          <w:lang w:eastAsia="zh-CN"/>
        </w:rPr>
        <w:t>]</w:t>
      </w:r>
      <w:r w:rsidRPr="00372C2C">
        <w:rPr>
          <w:rFonts w:hint="eastAsia"/>
          <w:iCs/>
          <w:kern w:val="22"/>
          <w:sz w:val="24"/>
          <w:szCs w:val="24"/>
          <w:lang w:eastAsia="zh-CN"/>
        </w:rPr>
        <w:t>审查</w:t>
      </w:r>
      <w:r>
        <w:rPr>
          <w:rFonts w:hint="eastAsia"/>
          <w:iCs/>
          <w:kern w:val="22"/>
          <w:sz w:val="24"/>
          <w:szCs w:val="24"/>
          <w:lang w:eastAsia="zh-CN"/>
        </w:rPr>
        <w:t>进程</w:t>
      </w:r>
      <w:r w:rsidRPr="00372C2C">
        <w:rPr>
          <w:rFonts w:hint="eastAsia"/>
          <w:iCs/>
          <w:kern w:val="22"/>
          <w:sz w:val="24"/>
          <w:szCs w:val="24"/>
          <w:lang w:eastAsia="zh-CN"/>
        </w:rPr>
        <w:t>的有效性。</w:t>
      </w:r>
    </w:p>
    <w:p w14:paraId="11AC897E" w14:textId="77777777" w:rsidR="0037195F" w:rsidRPr="00BD1773" w:rsidRDefault="0037195F" w:rsidP="0006462E">
      <w:pPr>
        <w:pStyle w:val="ListParagraph"/>
        <w:keepNext/>
        <w:numPr>
          <w:ilvl w:val="0"/>
          <w:numId w:val="21"/>
        </w:numPr>
        <w:suppressLineNumbers/>
        <w:suppressAutoHyphens/>
        <w:spacing w:before="120" w:after="120"/>
        <w:ind w:left="1710" w:right="1080" w:hanging="720"/>
        <w:jc w:val="center"/>
        <w:outlineLvl w:val="1"/>
        <w:rPr>
          <w:b/>
          <w:bCs/>
          <w:kern w:val="22"/>
          <w:sz w:val="24"/>
          <w:szCs w:val="24"/>
          <w:lang w:eastAsia="zh-CN"/>
        </w:rPr>
      </w:pPr>
      <w:r w:rsidRPr="00BD1773">
        <w:rPr>
          <w:rFonts w:hint="eastAsia"/>
          <w:b/>
          <w:bCs/>
          <w:kern w:val="22"/>
          <w:sz w:val="24"/>
          <w:szCs w:val="24"/>
          <w:lang w:eastAsia="zh-CN"/>
        </w:rPr>
        <w:t>[</w:t>
      </w:r>
      <w:r w:rsidRPr="00BD1773">
        <w:rPr>
          <w:b/>
          <w:bCs/>
          <w:kern w:val="22"/>
          <w:sz w:val="24"/>
          <w:szCs w:val="24"/>
          <w:lang w:eastAsia="zh-CN"/>
        </w:rPr>
        <w:t>支持广泛和定期水平扫描、监测和评估</w:t>
      </w:r>
      <w:r w:rsidRPr="00BD1773">
        <w:rPr>
          <w:rFonts w:hint="eastAsia"/>
          <w:b/>
          <w:bCs/>
          <w:kern w:val="22"/>
          <w:sz w:val="24"/>
          <w:szCs w:val="24"/>
          <w:lang w:eastAsia="zh-CN"/>
        </w:rPr>
        <w:t>进程</w:t>
      </w:r>
      <w:r w:rsidRPr="00BD1773">
        <w:rPr>
          <w:b/>
          <w:bCs/>
          <w:kern w:val="22"/>
          <w:sz w:val="24"/>
          <w:szCs w:val="24"/>
          <w:lang w:eastAsia="zh-CN"/>
        </w:rPr>
        <w:t>的合成生物学问题多学科</w:t>
      </w:r>
      <w:r w:rsidRPr="00BD1773">
        <w:rPr>
          <w:rFonts w:hint="eastAsia"/>
          <w:b/>
          <w:bCs/>
          <w:kern w:val="22"/>
          <w:sz w:val="24"/>
          <w:szCs w:val="24"/>
          <w:lang w:eastAsia="zh-CN"/>
        </w:rPr>
        <w:t>特设</w:t>
      </w:r>
      <w:r w:rsidRPr="00BD1773">
        <w:rPr>
          <w:b/>
          <w:bCs/>
          <w:kern w:val="22"/>
          <w:sz w:val="24"/>
          <w:szCs w:val="24"/>
          <w:lang w:eastAsia="zh-CN"/>
        </w:rPr>
        <w:t>技术专家组</w:t>
      </w:r>
      <w:r w:rsidRPr="00BD1773">
        <w:rPr>
          <w:rFonts w:hint="eastAsia"/>
          <w:b/>
          <w:bCs/>
          <w:kern w:val="22"/>
          <w:sz w:val="24"/>
          <w:szCs w:val="24"/>
          <w:lang w:eastAsia="zh-CN"/>
        </w:rPr>
        <w:t>的</w:t>
      </w:r>
      <w:r w:rsidRPr="00BD1773">
        <w:rPr>
          <w:b/>
          <w:bCs/>
          <w:kern w:val="22"/>
          <w:sz w:val="24"/>
          <w:szCs w:val="24"/>
          <w:lang w:eastAsia="zh-CN"/>
        </w:rPr>
        <w:t>职权范围</w:t>
      </w:r>
    </w:p>
    <w:p w14:paraId="232360D8" w14:textId="77777777" w:rsidR="0037195F" w:rsidRPr="00372C2C" w:rsidRDefault="0037195F" w:rsidP="0006462E">
      <w:pPr>
        <w:pStyle w:val="ListParagraph"/>
        <w:numPr>
          <w:ilvl w:val="0"/>
          <w:numId w:val="19"/>
        </w:numPr>
        <w:suppressLineNumbers/>
        <w:suppressAutoHyphens/>
        <w:spacing w:before="120" w:after="120"/>
        <w:ind w:left="0" w:firstLine="0"/>
        <w:rPr>
          <w:kern w:val="22"/>
          <w:sz w:val="24"/>
          <w:szCs w:val="24"/>
          <w:lang w:eastAsia="zh-CN"/>
        </w:rPr>
      </w:pPr>
      <w:r w:rsidRPr="00372C2C">
        <w:rPr>
          <w:rFonts w:hint="eastAsia"/>
          <w:iCs/>
          <w:kern w:val="22"/>
          <w:sz w:val="24"/>
          <w:szCs w:val="24"/>
          <w:lang w:eastAsia="zh-CN"/>
        </w:rPr>
        <w:t>多学科特设技术专家组应在《公约》及其议定书先前相关工作包括前合成生物学</w:t>
      </w:r>
      <w:r>
        <w:rPr>
          <w:rFonts w:hint="eastAsia"/>
          <w:iCs/>
          <w:kern w:val="22"/>
          <w:sz w:val="24"/>
          <w:szCs w:val="24"/>
          <w:lang w:eastAsia="zh-CN"/>
        </w:rPr>
        <w:t>问题</w:t>
      </w:r>
      <w:r w:rsidRPr="00372C2C">
        <w:rPr>
          <w:rFonts w:hint="eastAsia"/>
          <w:iCs/>
          <w:kern w:val="22"/>
          <w:sz w:val="24"/>
          <w:szCs w:val="24"/>
          <w:lang w:eastAsia="zh-CN"/>
        </w:rPr>
        <w:t>特设技术专家组的工作的基础上：</w:t>
      </w:r>
    </w:p>
    <w:p w14:paraId="1F470F8B" w14:textId="77777777" w:rsidR="0037195F" w:rsidRPr="00372C2C" w:rsidRDefault="0037195F" w:rsidP="00A76E68">
      <w:pPr>
        <w:pStyle w:val="ListParagraph"/>
        <w:suppressLineNumbers/>
        <w:suppressAutoHyphens/>
        <w:adjustRightInd w:val="0"/>
        <w:snapToGrid w:val="0"/>
        <w:spacing w:before="120" w:after="120" w:line="240" w:lineRule="atLeast"/>
        <w:ind w:left="0" w:firstLine="490"/>
        <w:rPr>
          <w:kern w:val="22"/>
          <w:sz w:val="24"/>
          <w:szCs w:val="24"/>
          <w:lang w:eastAsia="zh-CN"/>
        </w:rPr>
      </w:pPr>
      <w:r w:rsidRPr="00372C2C">
        <w:rPr>
          <w:rFonts w:hint="eastAsia"/>
          <w:iCs/>
          <w:kern w:val="22"/>
          <w:sz w:val="24"/>
          <w:szCs w:val="24"/>
          <w:lang w:eastAsia="zh-CN"/>
        </w:rPr>
        <w:lastRenderedPageBreak/>
        <w:t>[(a)</w:t>
      </w:r>
      <w:r w:rsidRPr="00372C2C">
        <w:rPr>
          <w:iCs/>
          <w:kern w:val="22"/>
          <w:sz w:val="24"/>
          <w:szCs w:val="24"/>
          <w:lang w:eastAsia="zh-CN"/>
        </w:rPr>
        <w:tab/>
      </w:r>
      <w:r w:rsidRPr="00372C2C">
        <w:rPr>
          <w:rFonts w:hint="eastAsia"/>
          <w:iCs/>
          <w:kern w:val="22"/>
          <w:sz w:val="24"/>
          <w:szCs w:val="24"/>
          <w:lang w:eastAsia="zh-CN"/>
        </w:rPr>
        <w:t>根据上文步骤</w:t>
      </w:r>
      <w:r w:rsidRPr="00372C2C">
        <w:rPr>
          <w:rFonts w:hint="eastAsia"/>
          <w:iCs/>
          <w:kern w:val="22"/>
          <w:sz w:val="24"/>
          <w:szCs w:val="24"/>
          <w:lang w:eastAsia="zh-CN"/>
        </w:rPr>
        <w:t>A1(a)</w:t>
      </w:r>
      <w:r w:rsidRPr="00372C2C">
        <w:rPr>
          <w:rFonts w:hint="eastAsia"/>
          <w:iCs/>
          <w:kern w:val="22"/>
          <w:sz w:val="24"/>
          <w:szCs w:val="24"/>
          <w:lang w:eastAsia="zh-CN"/>
        </w:rPr>
        <w:t>和</w:t>
      </w:r>
      <w:r w:rsidRPr="00372C2C">
        <w:rPr>
          <w:rFonts w:hint="eastAsia"/>
          <w:iCs/>
          <w:kern w:val="22"/>
          <w:sz w:val="24"/>
          <w:szCs w:val="24"/>
          <w:lang w:eastAsia="zh-CN"/>
        </w:rPr>
        <w:t>A1(b)</w:t>
      </w:r>
      <w:r w:rsidRPr="00372C2C">
        <w:rPr>
          <w:rFonts w:hint="eastAsia"/>
          <w:iCs/>
          <w:kern w:val="22"/>
          <w:sz w:val="24"/>
          <w:szCs w:val="24"/>
          <w:lang w:eastAsia="zh-CN"/>
        </w:rPr>
        <w:t>的结果，对照《公约》及其议定书的三个目标</w:t>
      </w:r>
      <w:r w:rsidRPr="00372C2C">
        <w:rPr>
          <w:rFonts w:hint="eastAsia"/>
          <w:iCs/>
          <w:kern w:val="22"/>
          <w:sz w:val="24"/>
          <w:szCs w:val="24"/>
          <w:lang w:eastAsia="zh-CN"/>
        </w:rPr>
        <w:t xml:space="preserve"> [</w:t>
      </w:r>
      <w:r w:rsidRPr="00372C2C">
        <w:rPr>
          <w:rFonts w:hint="eastAsia"/>
          <w:iCs/>
          <w:kern w:val="22"/>
          <w:sz w:val="24"/>
          <w:szCs w:val="24"/>
          <w:lang w:eastAsia="zh-CN"/>
        </w:rPr>
        <w:t>并利用有助于参与性评估进程的工具和方法</w:t>
      </w:r>
      <w:r w:rsidRPr="00372C2C">
        <w:rPr>
          <w:rFonts w:hint="eastAsia"/>
          <w:iCs/>
          <w:kern w:val="22"/>
          <w:sz w:val="24"/>
          <w:szCs w:val="24"/>
          <w:lang w:eastAsia="zh-CN"/>
        </w:rPr>
        <w:t xml:space="preserve">] </w:t>
      </w:r>
      <w:r w:rsidRPr="00372C2C">
        <w:rPr>
          <w:rFonts w:hint="eastAsia"/>
          <w:iCs/>
          <w:kern w:val="22"/>
          <w:sz w:val="24"/>
          <w:szCs w:val="24"/>
          <w:lang w:eastAsia="zh-CN"/>
        </w:rPr>
        <w:t>进行评估；㈠合成生物学的新技术发展和应用；㈡关于当前和未来合成生物学应用对生物多样性和环境的潜在影响的知识状况，同时考虑到对人类、动植物健康的影响以及文化和社会经济问题；</w:t>
      </w:r>
      <w:r w:rsidRPr="00372C2C">
        <w:rPr>
          <w:rFonts w:hint="eastAsia"/>
          <w:iCs/>
          <w:kern w:val="22"/>
          <w:sz w:val="24"/>
          <w:szCs w:val="24"/>
          <w:lang w:eastAsia="zh-CN"/>
        </w:rPr>
        <w:t>]</w:t>
      </w:r>
    </w:p>
    <w:p w14:paraId="042C0F82" w14:textId="77777777" w:rsidR="0037195F" w:rsidRPr="00372C2C" w:rsidRDefault="0037195F" w:rsidP="00A76E68">
      <w:pPr>
        <w:suppressLineNumbers/>
        <w:suppressAutoHyphens/>
        <w:adjustRightInd w:val="0"/>
        <w:snapToGrid w:val="0"/>
        <w:spacing w:before="120" w:after="120" w:line="240" w:lineRule="atLeast"/>
        <w:ind w:firstLine="490"/>
        <w:rPr>
          <w:kern w:val="22"/>
        </w:rPr>
      </w:pPr>
      <w:r w:rsidRPr="00372C2C">
        <w:rPr>
          <w:rFonts w:hint="eastAsia"/>
          <w:iCs/>
          <w:kern w:val="22"/>
        </w:rPr>
        <w:t>(</w:t>
      </w:r>
      <w:r w:rsidRPr="00372C2C">
        <w:rPr>
          <w:iCs/>
          <w:kern w:val="22"/>
        </w:rPr>
        <w:t>b)</w:t>
      </w:r>
      <w:r w:rsidRPr="00372C2C">
        <w:rPr>
          <w:iCs/>
          <w:kern w:val="22"/>
        </w:rPr>
        <w:tab/>
      </w:r>
      <w:r>
        <w:rPr>
          <w:iCs/>
          <w:kern w:val="22"/>
        </w:rPr>
        <w:t xml:space="preserve"> </w:t>
      </w:r>
      <w:r w:rsidRPr="00372C2C">
        <w:rPr>
          <w:iCs/>
          <w:kern w:val="22"/>
        </w:rPr>
        <w:t>[</w:t>
      </w:r>
      <w:r w:rsidRPr="00372C2C">
        <w:rPr>
          <w:rFonts w:hint="eastAsia"/>
          <w:iCs/>
          <w:kern w:val="22"/>
        </w:rPr>
        <w:t>利用有助于参与性评估进程的工具和方法</w:t>
      </w:r>
      <w:r w:rsidRPr="00372C2C">
        <w:rPr>
          <w:iCs/>
          <w:kern w:val="22"/>
        </w:rPr>
        <w:t>]</w:t>
      </w:r>
      <w:r w:rsidRPr="00372C2C">
        <w:rPr>
          <w:rFonts w:hint="eastAsia"/>
        </w:rPr>
        <w:t xml:space="preserve"> </w:t>
      </w:r>
      <w:r w:rsidRPr="00372C2C">
        <w:rPr>
          <w:rFonts w:hint="eastAsia"/>
          <w:iCs/>
          <w:kern w:val="22"/>
        </w:rPr>
        <w:t>审查和评估通过广泛和定期水平扫描、监测和评估</w:t>
      </w:r>
      <w:r>
        <w:rPr>
          <w:rFonts w:hint="eastAsia"/>
          <w:iCs/>
          <w:kern w:val="22"/>
        </w:rPr>
        <w:t>进程</w:t>
      </w:r>
      <w:r w:rsidRPr="00372C2C">
        <w:rPr>
          <w:rFonts w:hint="eastAsia"/>
          <w:iCs/>
          <w:kern w:val="22"/>
        </w:rPr>
        <w:t>收集的信息，并在此基础上考虑合成生物学的技术发展及其对《公约》目标的潜在积极和消极影响</w:t>
      </w:r>
      <w:r w:rsidRPr="00372C2C">
        <w:rPr>
          <w:rFonts w:hint="eastAsia"/>
          <w:iCs/>
          <w:kern w:val="22"/>
        </w:rPr>
        <w:t>[</w:t>
      </w:r>
      <w:r w:rsidRPr="00372C2C">
        <w:rPr>
          <w:rFonts w:hint="eastAsia"/>
          <w:iCs/>
          <w:kern w:val="22"/>
        </w:rPr>
        <w:t>及其所涉问题</w:t>
      </w:r>
      <w:r w:rsidRPr="00372C2C">
        <w:rPr>
          <w:rFonts w:hint="eastAsia"/>
          <w:iCs/>
          <w:kern w:val="22"/>
        </w:rPr>
        <w:t>]</w:t>
      </w:r>
      <w:r w:rsidRPr="00372C2C">
        <w:rPr>
          <w:rFonts w:hint="eastAsia"/>
          <w:iCs/>
          <w:kern w:val="22"/>
        </w:rPr>
        <w:t>；</w:t>
      </w:r>
    </w:p>
    <w:p w14:paraId="295B90B2" w14:textId="77777777" w:rsidR="0037195F" w:rsidRPr="00372C2C" w:rsidRDefault="0037195F" w:rsidP="00A76E68">
      <w:pPr>
        <w:pStyle w:val="ListParagraph"/>
        <w:suppressLineNumbers/>
        <w:suppressAutoHyphens/>
        <w:adjustRightInd w:val="0"/>
        <w:snapToGrid w:val="0"/>
        <w:spacing w:before="120" w:after="120" w:line="240" w:lineRule="atLeast"/>
        <w:ind w:left="0" w:firstLine="490"/>
        <w:rPr>
          <w:kern w:val="22"/>
          <w:sz w:val="24"/>
          <w:szCs w:val="24"/>
          <w:lang w:eastAsia="zh-CN"/>
        </w:rPr>
      </w:pPr>
      <w:r w:rsidRPr="00372C2C">
        <w:rPr>
          <w:kern w:val="22"/>
          <w:sz w:val="24"/>
          <w:szCs w:val="24"/>
          <w:lang w:eastAsia="zh-CN"/>
        </w:rPr>
        <w:t>[</w:t>
      </w:r>
      <w:r w:rsidRPr="00372C2C">
        <w:rPr>
          <w:rFonts w:hint="eastAsia"/>
          <w:kern w:val="22"/>
          <w:sz w:val="24"/>
          <w:szCs w:val="24"/>
          <w:lang w:eastAsia="zh-CN"/>
        </w:rPr>
        <w:t>(</w:t>
      </w:r>
      <w:r w:rsidRPr="00372C2C">
        <w:rPr>
          <w:kern w:val="22"/>
          <w:sz w:val="24"/>
          <w:szCs w:val="24"/>
          <w:lang w:eastAsia="zh-CN"/>
        </w:rPr>
        <w:t>c)</w:t>
      </w:r>
      <w:r w:rsidRPr="00372C2C">
        <w:rPr>
          <w:kern w:val="22"/>
          <w:sz w:val="24"/>
          <w:szCs w:val="24"/>
          <w:lang w:eastAsia="zh-CN"/>
        </w:rPr>
        <w:tab/>
      </w:r>
      <w:r w:rsidRPr="00372C2C">
        <w:rPr>
          <w:rFonts w:hint="eastAsia"/>
          <w:kern w:val="22"/>
          <w:sz w:val="24"/>
          <w:szCs w:val="24"/>
          <w:lang w:eastAsia="zh-CN"/>
        </w:rPr>
        <w:t>在</w:t>
      </w:r>
      <w:r w:rsidRPr="00372C2C">
        <w:rPr>
          <w:rFonts w:hint="eastAsia"/>
          <w:kern w:val="22"/>
          <w:sz w:val="24"/>
          <w:szCs w:val="24"/>
          <w:lang w:eastAsia="zh-CN"/>
        </w:rPr>
        <w:t>[</w:t>
      </w:r>
      <w:r w:rsidRPr="00372C2C">
        <w:rPr>
          <w:rFonts w:hint="eastAsia"/>
          <w:kern w:val="22"/>
          <w:sz w:val="24"/>
          <w:szCs w:val="24"/>
          <w:lang w:eastAsia="zh-CN"/>
        </w:rPr>
        <w:t>科学证据</w:t>
      </w:r>
      <w:r w:rsidRPr="00372C2C">
        <w:rPr>
          <w:rFonts w:hint="eastAsia"/>
          <w:kern w:val="22"/>
          <w:sz w:val="24"/>
          <w:szCs w:val="24"/>
          <w:lang w:eastAsia="zh-CN"/>
        </w:rPr>
        <w:t>][</w:t>
      </w:r>
      <w:r w:rsidRPr="00372C2C">
        <w:rPr>
          <w:rFonts w:hint="eastAsia"/>
          <w:kern w:val="22"/>
          <w:sz w:val="24"/>
          <w:szCs w:val="24"/>
          <w:lang w:eastAsia="zh-CN"/>
        </w:rPr>
        <w:t>最佳科学知识和其他知识体系</w:t>
      </w:r>
      <w:r w:rsidRPr="00372C2C">
        <w:rPr>
          <w:rFonts w:hint="eastAsia"/>
          <w:kern w:val="22"/>
          <w:sz w:val="24"/>
          <w:szCs w:val="24"/>
          <w:lang w:eastAsia="zh-CN"/>
        </w:rPr>
        <w:t>]</w:t>
      </w:r>
      <w:r w:rsidRPr="00372C2C">
        <w:rPr>
          <w:rFonts w:hint="eastAsia"/>
          <w:kern w:val="22"/>
          <w:sz w:val="24"/>
          <w:szCs w:val="24"/>
          <w:lang w:eastAsia="zh-CN"/>
        </w:rPr>
        <w:t>的基础上，考虑到工具和专门知识的可得性和可获性，确定评估汇编信息的方法；</w:t>
      </w:r>
      <w:r w:rsidRPr="00372C2C">
        <w:rPr>
          <w:rFonts w:hint="eastAsia"/>
          <w:kern w:val="22"/>
          <w:sz w:val="24"/>
          <w:szCs w:val="24"/>
          <w:lang w:eastAsia="zh-CN"/>
        </w:rPr>
        <w:t>]</w:t>
      </w:r>
    </w:p>
    <w:p w14:paraId="38CAC56C" w14:textId="77777777" w:rsidR="0037195F" w:rsidRPr="00372C2C" w:rsidRDefault="0037195F" w:rsidP="00A76E68">
      <w:pPr>
        <w:pStyle w:val="ListParagraph"/>
        <w:suppressLineNumbers/>
        <w:suppressAutoHyphens/>
        <w:adjustRightInd w:val="0"/>
        <w:snapToGrid w:val="0"/>
        <w:spacing w:before="120" w:after="120" w:line="240" w:lineRule="atLeast"/>
        <w:ind w:left="0" w:firstLine="490"/>
        <w:rPr>
          <w:kern w:val="22"/>
          <w:sz w:val="24"/>
          <w:szCs w:val="24"/>
          <w:lang w:eastAsia="zh-CN"/>
        </w:rPr>
      </w:pPr>
      <w:r w:rsidRPr="00372C2C">
        <w:rPr>
          <w:kern w:val="22"/>
          <w:sz w:val="24"/>
          <w:szCs w:val="24"/>
          <w:lang w:eastAsia="zh-CN"/>
        </w:rPr>
        <w:t>(d)</w:t>
      </w:r>
      <w:r w:rsidRPr="00372C2C">
        <w:rPr>
          <w:kern w:val="22"/>
          <w:sz w:val="24"/>
          <w:szCs w:val="24"/>
          <w:lang w:eastAsia="zh-CN"/>
        </w:rPr>
        <w:tab/>
      </w:r>
      <w:r w:rsidRPr="00372C2C">
        <w:rPr>
          <w:rFonts w:hint="eastAsia"/>
          <w:kern w:val="22"/>
          <w:sz w:val="24"/>
          <w:szCs w:val="24"/>
          <w:lang w:eastAsia="zh-CN"/>
        </w:rPr>
        <w:t>[</w:t>
      </w:r>
      <w:r w:rsidRPr="00372C2C">
        <w:rPr>
          <w:rFonts w:hint="eastAsia"/>
          <w:kern w:val="22"/>
          <w:sz w:val="24"/>
          <w:szCs w:val="24"/>
          <w:lang w:eastAsia="zh-CN"/>
        </w:rPr>
        <w:t>确定趋势和问题，</w:t>
      </w:r>
      <w:r w:rsidRPr="00372C2C">
        <w:rPr>
          <w:rFonts w:hint="eastAsia"/>
          <w:kern w:val="22"/>
          <w:sz w:val="24"/>
          <w:szCs w:val="24"/>
          <w:lang w:eastAsia="zh-CN"/>
        </w:rPr>
        <w:t>[</w:t>
      </w:r>
      <w:r w:rsidRPr="00372C2C">
        <w:rPr>
          <w:rFonts w:hint="eastAsia"/>
          <w:kern w:val="22"/>
          <w:sz w:val="24"/>
          <w:szCs w:val="24"/>
          <w:lang w:eastAsia="zh-CN"/>
        </w:rPr>
        <w:t>包括可能需要</w:t>
      </w:r>
      <w:r w:rsidRPr="00372C2C">
        <w:rPr>
          <w:rFonts w:hint="eastAsia"/>
          <w:kern w:val="22"/>
          <w:sz w:val="24"/>
          <w:szCs w:val="24"/>
          <w:lang w:eastAsia="zh-CN"/>
        </w:rPr>
        <w:t>[</w:t>
      </w:r>
      <w:r w:rsidRPr="00372C2C">
        <w:rPr>
          <w:rFonts w:hint="eastAsia"/>
          <w:kern w:val="22"/>
          <w:sz w:val="24"/>
          <w:szCs w:val="24"/>
          <w:lang w:eastAsia="zh-CN"/>
        </w:rPr>
        <w:t>确定</w:t>
      </w:r>
      <w:r w:rsidRPr="00372C2C">
        <w:rPr>
          <w:rFonts w:hint="eastAsia"/>
          <w:kern w:val="22"/>
          <w:sz w:val="24"/>
          <w:szCs w:val="24"/>
          <w:lang w:eastAsia="zh-CN"/>
        </w:rPr>
        <w:t>]</w:t>
      </w:r>
      <w:r w:rsidRPr="00372C2C">
        <w:rPr>
          <w:rFonts w:hint="eastAsia"/>
          <w:kern w:val="22"/>
          <w:sz w:val="24"/>
          <w:szCs w:val="24"/>
          <w:lang w:eastAsia="zh-CN"/>
        </w:rPr>
        <w:t>先后次序</w:t>
      </w:r>
      <w:r w:rsidRPr="00372C2C">
        <w:rPr>
          <w:rFonts w:hint="eastAsia"/>
          <w:kern w:val="22"/>
          <w:sz w:val="24"/>
          <w:szCs w:val="24"/>
          <w:lang w:eastAsia="zh-CN"/>
        </w:rPr>
        <w:t>][</w:t>
      </w:r>
      <w:r w:rsidRPr="00372C2C">
        <w:rPr>
          <w:rFonts w:hint="eastAsia"/>
          <w:kern w:val="22"/>
          <w:sz w:val="24"/>
          <w:szCs w:val="24"/>
          <w:lang w:eastAsia="zh-CN"/>
        </w:rPr>
        <w:t>或</w:t>
      </w:r>
      <w:r w:rsidRPr="00372C2C">
        <w:rPr>
          <w:rFonts w:hint="eastAsia"/>
          <w:kern w:val="22"/>
          <w:sz w:val="24"/>
          <w:szCs w:val="24"/>
          <w:lang w:eastAsia="zh-CN"/>
        </w:rPr>
        <w:t>]</w:t>
      </w:r>
      <w:r w:rsidRPr="00372C2C">
        <w:rPr>
          <w:rFonts w:hint="eastAsia"/>
          <w:kern w:val="22"/>
          <w:sz w:val="24"/>
          <w:szCs w:val="24"/>
          <w:lang w:eastAsia="zh-CN"/>
        </w:rPr>
        <w:t>可能需要在</w:t>
      </w:r>
      <w:r w:rsidRPr="00372C2C">
        <w:rPr>
          <w:rFonts w:hint="eastAsia"/>
          <w:kern w:val="22"/>
          <w:sz w:val="24"/>
          <w:szCs w:val="24"/>
          <w:lang w:eastAsia="zh-CN"/>
        </w:rPr>
        <w:t>[</w:t>
      </w:r>
      <w:r w:rsidRPr="00372C2C">
        <w:rPr>
          <w:rFonts w:hint="eastAsia"/>
          <w:kern w:val="22"/>
          <w:sz w:val="24"/>
          <w:szCs w:val="24"/>
          <w:lang w:eastAsia="zh-CN"/>
        </w:rPr>
        <w:t>随后周期</w:t>
      </w:r>
      <w:r w:rsidRPr="00372C2C">
        <w:rPr>
          <w:rFonts w:hint="eastAsia"/>
          <w:kern w:val="22"/>
          <w:sz w:val="24"/>
          <w:szCs w:val="24"/>
          <w:lang w:eastAsia="zh-CN"/>
        </w:rPr>
        <w:t>]</w:t>
      </w:r>
      <w:r w:rsidRPr="00372C2C">
        <w:rPr>
          <w:rFonts w:hint="eastAsia"/>
          <w:kern w:val="22"/>
          <w:sz w:val="24"/>
          <w:szCs w:val="24"/>
          <w:lang w:eastAsia="zh-CN"/>
        </w:rPr>
        <w:t>中继续审议的合成生物学类别，以及</w:t>
      </w:r>
      <w:r w:rsidRPr="00372C2C">
        <w:rPr>
          <w:rFonts w:hint="eastAsia"/>
          <w:kern w:val="22"/>
          <w:sz w:val="24"/>
          <w:szCs w:val="24"/>
          <w:lang w:eastAsia="zh-CN"/>
        </w:rPr>
        <w:t>[</w:t>
      </w:r>
      <w:r>
        <w:rPr>
          <w:rFonts w:hint="eastAsia"/>
          <w:kern w:val="22"/>
          <w:sz w:val="24"/>
          <w:szCs w:val="24"/>
          <w:lang w:eastAsia="zh-CN"/>
        </w:rPr>
        <w:t>对照</w:t>
      </w:r>
      <w:r w:rsidRPr="00372C2C">
        <w:rPr>
          <w:rFonts w:hint="eastAsia"/>
          <w:kern w:val="22"/>
          <w:sz w:val="24"/>
          <w:szCs w:val="24"/>
          <w:lang w:eastAsia="zh-CN"/>
        </w:rPr>
        <w:t>《公约》的三个目标</w:t>
      </w:r>
      <w:r w:rsidRPr="00372C2C">
        <w:rPr>
          <w:rFonts w:hint="eastAsia"/>
          <w:kern w:val="22"/>
          <w:sz w:val="24"/>
          <w:szCs w:val="24"/>
          <w:lang w:eastAsia="zh-CN"/>
        </w:rPr>
        <w:t>]</w:t>
      </w:r>
      <w:r>
        <w:rPr>
          <w:rFonts w:hint="eastAsia"/>
          <w:kern w:val="22"/>
          <w:sz w:val="24"/>
          <w:szCs w:val="24"/>
          <w:lang w:eastAsia="zh-CN"/>
        </w:rPr>
        <w:t>可能是</w:t>
      </w:r>
      <w:r w:rsidRPr="00372C2C">
        <w:rPr>
          <w:rFonts w:hint="eastAsia"/>
          <w:kern w:val="22"/>
          <w:sz w:val="24"/>
          <w:szCs w:val="24"/>
          <w:lang w:eastAsia="zh-CN"/>
        </w:rPr>
        <w:t>[</w:t>
      </w:r>
      <w:r w:rsidRPr="00372C2C">
        <w:rPr>
          <w:rFonts w:hint="eastAsia"/>
          <w:kern w:val="22"/>
          <w:sz w:val="24"/>
          <w:szCs w:val="24"/>
          <w:lang w:eastAsia="zh-CN"/>
        </w:rPr>
        <w:t>下个闭会期间</w:t>
      </w:r>
      <w:r w:rsidRPr="00372C2C">
        <w:rPr>
          <w:rFonts w:hint="eastAsia"/>
          <w:kern w:val="22"/>
          <w:sz w:val="24"/>
          <w:szCs w:val="24"/>
          <w:lang w:eastAsia="zh-CN"/>
        </w:rPr>
        <w:t>]</w:t>
      </w:r>
      <w:r w:rsidRPr="00372C2C">
        <w:rPr>
          <w:rFonts w:hint="eastAsia"/>
          <w:kern w:val="22"/>
          <w:sz w:val="24"/>
          <w:szCs w:val="24"/>
          <w:lang w:eastAsia="zh-CN"/>
        </w:rPr>
        <w:t>优先事项的其他问题；</w:t>
      </w:r>
      <w:r w:rsidRPr="00372C2C">
        <w:rPr>
          <w:rFonts w:hint="eastAsia"/>
          <w:kern w:val="22"/>
          <w:sz w:val="24"/>
          <w:szCs w:val="24"/>
          <w:lang w:eastAsia="zh-CN"/>
        </w:rPr>
        <w:t>]</w:t>
      </w:r>
    </w:p>
    <w:p w14:paraId="56048205" w14:textId="77777777" w:rsidR="0037195F" w:rsidRPr="00372C2C" w:rsidRDefault="0037195F" w:rsidP="00A76E68">
      <w:pPr>
        <w:pStyle w:val="ListParagraph"/>
        <w:suppressLineNumbers/>
        <w:suppressAutoHyphens/>
        <w:adjustRightInd w:val="0"/>
        <w:snapToGrid w:val="0"/>
        <w:spacing w:before="120" w:after="120" w:line="240" w:lineRule="atLeast"/>
        <w:ind w:left="0" w:firstLine="490"/>
        <w:rPr>
          <w:kern w:val="22"/>
          <w:sz w:val="24"/>
          <w:szCs w:val="24"/>
          <w:lang w:eastAsia="zh-CN"/>
        </w:rPr>
      </w:pPr>
      <w:r w:rsidRPr="00372C2C">
        <w:rPr>
          <w:rFonts w:hint="eastAsia"/>
          <w:kern w:val="22"/>
          <w:sz w:val="24"/>
          <w:szCs w:val="24"/>
          <w:lang w:eastAsia="zh-CN"/>
        </w:rPr>
        <w:t>[(e)</w:t>
      </w:r>
      <w:r w:rsidRPr="00372C2C">
        <w:rPr>
          <w:kern w:val="22"/>
          <w:sz w:val="24"/>
          <w:szCs w:val="24"/>
          <w:lang w:eastAsia="zh-CN"/>
        </w:rPr>
        <w:tab/>
      </w:r>
      <w:r w:rsidRPr="00372C2C">
        <w:rPr>
          <w:rFonts w:hint="eastAsia"/>
          <w:kern w:val="22"/>
          <w:sz w:val="24"/>
          <w:szCs w:val="24"/>
          <w:lang w:eastAsia="zh-CN"/>
        </w:rPr>
        <w:t>根据缔约方就合成生物学相关问题确定的优先事项，并参照水平扫描</w:t>
      </w:r>
      <w:r>
        <w:rPr>
          <w:rFonts w:hint="eastAsia"/>
          <w:kern w:val="22"/>
          <w:sz w:val="24"/>
          <w:szCs w:val="24"/>
          <w:lang w:eastAsia="zh-CN"/>
        </w:rPr>
        <w:t>进程</w:t>
      </w:r>
      <w:r w:rsidRPr="00372C2C">
        <w:rPr>
          <w:rFonts w:hint="eastAsia"/>
          <w:kern w:val="22"/>
          <w:sz w:val="24"/>
          <w:szCs w:val="24"/>
          <w:lang w:eastAsia="zh-CN"/>
        </w:rPr>
        <w:t>的结果，确定能力建设、技术转让和知识分享需求；</w:t>
      </w:r>
      <w:r w:rsidRPr="00372C2C">
        <w:rPr>
          <w:rFonts w:hint="eastAsia"/>
          <w:kern w:val="22"/>
          <w:sz w:val="24"/>
          <w:szCs w:val="24"/>
          <w:lang w:eastAsia="zh-CN"/>
        </w:rPr>
        <w:t>]</w:t>
      </w:r>
    </w:p>
    <w:p w14:paraId="05FCE617" w14:textId="77777777" w:rsidR="0037195F" w:rsidRPr="00372C2C" w:rsidRDefault="0037195F" w:rsidP="00A76E68">
      <w:pPr>
        <w:pStyle w:val="ListParagraph"/>
        <w:suppressLineNumbers/>
        <w:suppressAutoHyphens/>
        <w:adjustRightInd w:val="0"/>
        <w:snapToGrid w:val="0"/>
        <w:spacing w:before="120" w:after="120" w:line="240" w:lineRule="atLeast"/>
        <w:ind w:left="0" w:firstLine="490"/>
        <w:rPr>
          <w:kern w:val="22"/>
          <w:sz w:val="24"/>
          <w:szCs w:val="24"/>
          <w:lang w:eastAsia="zh-CN"/>
        </w:rPr>
      </w:pPr>
      <w:r w:rsidRPr="00372C2C">
        <w:rPr>
          <w:rFonts w:hint="eastAsia"/>
          <w:kern w:val="22"/>
          <w:sz w:val="24"/>
          <w:szCs w:val="24"/>
          <w:lang w:eastAsia="zh-CN"/>
        </w:rPr>
        <w:t>[(f)</w:t>
      </w:r>
      <w:r w:rsidRPr="00372C2C">
        <w:rPr>
          <w:kern w:val="22"/>
          <w:sz w:val="24"/>
          <w:szCs w:val="24"/>
          <w:lang w:eastAsia="zh-CN"/>
        </w:rPr>
        <w:tab/>
      </w:r>
      <w:r w:rsidRPr="00372C2C">
        <w:rPr>
          <w:rFonts w:hint="eastAsia"/>
          <w:kern w:val="22"/>
          <w:sz w:val="24"/>
          <w:szCs w:val="24"/>
          <w:lang w:eastAsia="zh-CN"/>
        </w:rPr>
        <w:t>评价检测、识别和监测合成生物学</w:t>
      </w:r>
      <w:r w:rsidRPr="00372C2C">
        <w:rPr>
          <w:rFonts w:hint="eastAsia"/>
          <w:kern w:val="22"/>
          <w:sz w:val="24"/>
          <w:szCs w:val="24"/>
          <w:lang w:eastAsia="zh-CN"/>
        </w:rPr>
        <w:t>[</w:t>
      </w:r>
      <w:r w:rsidRPr="00372C2C">
        <w:rPr>
          <w:rFonts w:hint="eastAsia"/>
          <w:kern w:val="22"/>
          <w:sz w:val="24"/>
          <w:szCs w:val="24"/>
          <w:lang w:eastAsia="zh-CN"/>
        </w:rPr>
        <w:t>生物体、成分和产品</w:t>
      </w:r>
      <w:r w:rsidRPr="00372C2C">
        <w:rPr>
          <w:rFonts w:hint="eastAsia"/>
          <w:kern w:val="22"/>
          <w:sz w:val="24"/>
          <w:szCs w:val="24"/>
          <w:lang w:eastAsia="zh-CN"/>
        </w:rPr>
        <w:t>][</w:t>
      </w:r>
      <w:r w:rsidRPr="00372C2C">
        <w:rPr>
          <w:rFonts w:hint="eastAsia"/>
          <w:kern w:val="22"/>
          <w:sz w:val="24"/>
          <w:szCs w:val="24"/>
          <w:lang w:eastAsia="zh-CN"/>
        </w:rPr>
        <w:t>潜在积极和消极影响</w:t>
      </w:r>
      <w:r w:rsidRPr="00372C2C">
        <w:rPr>
          <w:rFonts w:hint="eastAsia"/>
          <w:kern w:val="22"/>
          <w:sz w:val="24"/>
          <w:szCs w:val="24"/>
          <w:lang w:eastAsia="zh-CN"/>
        </w:rPr>
        <w:t>]</w:t>
      </w:r>
      <w:r w:rsidRPr="00372C2C">
        <w:rPr>
          <w:rFonts w:hint="eastAsia"/>
          <w:kern w:val="22"/>
          <w:sz w:val="24"/>
          <w:szCs w:val="24"/>
          <w:lang w:eastAsia="zh-CN"/>
        </w:rPr>
        <w:t>的工具的可得性；</w:t>
      </w:r>
      <w:r w:rsidRPr="00372C2C">
        <w:rPr>
          <w:rFonts w:hint="eastAsia"/>
          <w:kern w:val="22"/>
          <w:sz w:val="24"/>
          <w:szCs w:val="24"/>
          <w:lang w:eastAsia="zh-CN"/>
        </w:rPr>
        <w:t>]</w:t>
      </w:r>
    </w:p>
    <w:p w14:paraId="5213C5E3" w14:textId="77777777" w:rsidR="0037195F" w:rsidRPr="00372C2C" w:rsidRDefault="0037195F" w:rsidP="00A76E68">
      <w:pPr>
        <w:suppressLineNumbers/>
        <w:suppressAutoHyphens/>
        <w:adjustRightInd w:val="0"/>
        <w:snapToGrid w:val="0"/>
        <w:spacing w:before="120" w:after="120" w:line="240" w:lineRule="atLeast"/>
        <w:ind w:firstLine="490"/>
        <w:rPr>
          <w:kern w:val="22"/>
        </w:rPr>
      </w:pPr>
      <w:r w:rsidRPr="00372C2C">
        <w:rPr>
          <w:rFonts w:hint="eastAsia"/>
          <w:kern w:val="22"/>
        </w:rPr>
        <w:t>(</w:t>
      </w:r>
      <w:r w:rsidRPr="00372C2C">
        <w:rPr>
          <w:kern w:val="22"/>
        </w:rPr>
        <w:t>g)</w:t>
      </w:r>
      <w:r w:rsidRPr="00372C2C">
        <w:rPr>
          <w:kern w:val="22"/>
        </w:rPr>
        <w:tab/>
      </w:r>
      <w:r w:rsidRPr="00372C2C">
        <w:rPr>
          <w:rFonts w:hint="eastAsia"/>
          <w:kern w:val="22"/>
        </w:rPr>
        <w:t>编写一份评估结果报告，提交科学、技术和工艺咨询附属机构；</w:t>
      </w:r>
    </w:p>
    <w:p w14:paraId="5B9B84E2" w14:textId="77777777" w:rsidR="0037195F" w:rsidRPr="00372C2C" w:rsidRDefault="0037195F" w:rsidP="00A76E68">
      <w:pPr>
        <w:suppressLineNumbers/>
        <w:suppressAutoHyphens/>
        <w:adjustRightInd w:val="0"/>
        <w:snapToGrid w:val="0"/>
        <w:spacing w:before="120" w:after="120" w:line="240" w:lineRule="atLeast"/>
        <w:ind w:firstLine="490"/>
        <w:rPr>
          <w:kern w:val="22"/>
        </w:rPr>
      </w:pPr>
      <w:r w:rsidRPr="00372C2C">
        <w:rPr>
          <w:rFonts w:hint="eastAsia"/>
          <w:kern w:val="22"/>
        </w:rPr>
        <w:t>(</w:t>
      </w:r>
      <w:r w:rsidRPr="00372C2C">
        <w:rPr>
          <w:kern w:val="22"/>
        </w:rPr>
        <w:t>h)</w:t>
      </w:r>
      <w:r w:rsidRPr="00372C2C">
        <w:rPr>
          <w:kern w:val="22"/>
        </w:rPr>
        <w:tab/>
      </w:r>
      <w:r w:rsidRPr="00372C2C">
        <w:rPr>
          <w:rFonts w:hint="eastAsia"/>
          <w:kern w:val="22"/>
        </w:rPr>
        <w:t>就可能需要缔约方大会和</w:t>
      </w:r>
      <w:r w:rsidRPr="00372C2C">
        <w:rPr>
          <w:rFonts w:hint="eastAsia"/>
          <w:kern w:val="22"/>
        </w:rPr>
        <w:t>/</w:t>
      </w:r>
      <w:r w:rsidRPr="00372C2C">
        <w:rPr>
          <w:rFonts w:hint="eastAsia"/>
          <w:kern w:val="22"/>
        </w:rPr>
        <w:t>或《卡塔赫纳议定书》缔约方和《名古屋议定书》缔约方进一步审议的具体问题，向科学、技术和工艺咨询附属机构提出建议。</w:t>
      </w:r>
    </w:p>
    <w:p w14:paraId="7845AFC2" w14:textId="53B0CED0" w:rsidR="0037195F" w:rsidRPr="00372C2C" w:rsidRDefault="0037195F" w:rsidP="00A76E68">
      <w:pPr>
        <w:suppressLineNumbers/>
        <w:suppressAutoHyphens/>
        <w:adjustRightInd w:val="0"/>
        <w:snapToGrid w:val="0"/>
        <w:spacing w:before="120" w:after="120" w:line="240" w:lineRule="atLeast"/>
        <w:rPr>
          <w:kern w:val="22"/>
        </w:rPr>
      </w:pPr>
      <w:r w:rsidRPr="00372C2C">
        <w:rPr>
          <w:rFonts w:hint="eastAsia"/>
          <w:kern w:val="22"/>
        </w:rPr>
        <w:t>1</w:t>
      </w:r>
      <w:r w:rsidRPr="00372C2C">
        <w:rPr>
          <w:rFonts w:eastAsia="楷体" w:hint="eastAsia"/>
          <w:kern w:val="22"/>
        </w:rPr>
        <w:t>备选案文</w:t>
      </w:r>
      <w:r w:rsidRPr="00372C2C">
        <w:rPr>
          <w:rFonts w:hint="eastAsia"/>
          <w:kern w:val="22"/>
        </w:rPr>
        <w:t>：</w:t>
      </w:r>
      <w:r w:rsidRPr="00372C2C">
        <w:rPr>
          <w:rFonts w:hint="eastAsia"/>
          <w:kern w:val="22"/>
        </w:rPr>
        <w:t>[</w:t>
      </w:r>
      <w:r w:rsidRPr="00372C2C">
        <w:rPr>
          <w:rFonts w:hint="eastAsia"/>
          <w:kern w:val="22"/>
        </w:rPr>
        <w:t>科学、技术和工艺咨询</w:t>
      </w:r>
      <w:r w:rsidR="00A76E68">
        <w:rPr>
          <w:rFonts w:hint="eastAsia"/>
          <w:kern w:val="22"/>
        </w:rPr>
        <w:t>附属</w:t>
      </w:r>
      <w:r w:rsidRPr="00372C2C">
        <w:rPr>
          <w:rFonts w:hint="eastAsia"/>
          <w:kern w:val="22"/>
        </w:rPr>
        <w:t>机构应</w:t>
      </w:r>
      <w:r w:rsidRPr="00372C2C">
        <w:rPr>
          <w:rFonts w:hint="eastAsia"/>
          <w:kern w:val="22"/>
        </w:rPr>
        <w:t>:</w:t>
      </w:r>
      <w:r>
        <w:rPr>
          <w:kern w:val="22"/>
        </w:rPr>
        <w:t xml:space="preserve"> </w:t>
      </w:r>
    </w:p>
    <w:p w14:paraId="2474A7A1" w14:textId="77777777" w:rsidR="0037195F" w:rsidRPr="00372C2C" w:rsidRDefault="0037195F" w:rsidP="00A76E68">
      <w:pPr>
        <w:pStyle w:val="ListParagraph"/>
        <w:suppressLineNumbers/>
        <w:suppressAutoHyphens/>
        <w:adjustRightInd w:val="0"/>
        <w:snapToGrid w:val="0"/>
        <w:spacing w:before="120" w:after="120" w:line="240" w:lineRule="atLeast"/>
        <w:ind w:left="0" w:firstLine="490"/>
        <w:rPr>
          <w:kern w:val="22"/>
          <w:sz w:val="24"/>
          <w:szCs w:val="24"/>
          <w:lang w:eastAsia="zh-CN"/>
        </w:rPr>
      </w:pPr>
      <w:r w:rsidRPr="00372C2C">
        <w:rPr>
          <w:rFonts w:hint="eastAsia"/>
          <w:kern w:val="22"/>
          <w:sz w:val="24"/>
          <w:szCs w:val="24"/>
          <w:lang w:eastAsia="zh-CN"/>
        </w:rPr>
        <w:t>(</w:t>
      </w:r>
      <w:r w:rsidRPr="00372C2C">
        <w:rPr>
          <w:kern w:val="22"/>
          <w:sz w:val="24"/>
          <w:szCs w:val="24"/>
          <w:lang w:eastAsia="zh-CN"/>
        </w:rPr>
        <w:t>a)</w:t>
      </w:r>
      <w:r w:rsidRPr="00372C2C">
        <w:rPr>
          <w:kern w:val="22"/>
          <w:sz w:val="24"/>
          <w:szCs w:val="24"/>
          <w:lang w:eastAsia="zh-CN"/>
        </w:rPr>
        <w:tab/>
      </w:r>
      <w:r w:rsidRPr="00372C2C">
        <w:rPr>
          <w:rFonts w:hint="eastAsia"/>
          <w:kern w:val="22"/>
          <w:sz w:val="24"/>
          <w:szCs w:val="24"/>
          <w:lang w:eastAsia="zh-CN"/>
        </w:rPr>
        <w:t>审查和评估通过这一</w:t>
      </w:r>
      <w:r>
        <w:rPr>
          <w:rFonts w:hint="eastAsia"/>
          <w:kern w:val="22"/>
          <w:sz w:val="24"/>
          <w:szCs w:val="24"/>
          <w:lang w:eastAsia="zh-CN"/>
        </w:rPr>
        <w:t>进程</w:t>
      </w:r>
      <w:r w:rsidRPr="00372C2C">
        <w:rPr>
          <w:rFonts w:hint="eastAsia"/>
          <w:kern w:val="22"/>
          <w:sz w:val="24"/>
          <w:szCs w:val="24"/>
          <w:lang w:eastAsia="zh-CN"/>
        </w:rPr>
        <w:t>收集的信息，并在此基础上考虑合成生物学的技术发展以及对《公约》目标的潜在消极和积极影响；</w:t>
      </w:r>
    </w:p>
    <w:p w14:paraId="2A4F9299" w14:textId="77777777" w:rsidR="0037195F" w:rsidRPr="00372C2C" w:rsidRDefault="0037195F" w:rsidP="00A76E68">
      <w:pPr>
        <w:snapToGrid w:val="0"/>
        <w:spacing w:before="120" w:after="120" w:line="240" w:lineRule="atLeast"/>
        <w:ind w:firstLine="490"/>
        <w:rPr>
          <w:kern w:val="22"/>
        </w:rPr>
      </w:pPr>
      <w:r w:rsidRPr="00372C2C">
        <w:rPr>
          <w:kern w:val="22"/>
        </w:rPr>
        <w:t>(b)</w:t>
      </w:r>
      <w:r>
        <w:rPr>
          <w:kern w:val="22"/>
        </w:rPr>
        <w:tab/>
      </w:r>
      <w:r w:rsidRPr="00372C2C">
        <w:rPr>
          <w:rFonts w:hint="eastAsia"/>
          <w:kern w:val="22"/>
        </w:rPr>
        <w:t>确定可能需要继续审议的问题以及可能是下个闭会期间优先事项的其他问题；</w:t>
      </w:r>
    </w:p>
    <w:p w14:paraId="49B7B985" w14:textId="77777777" w:rsidR="0037195F" w:rsidRPr="00372C2C" w:rsidRDefault="0037195F" w:rsidP="00A76E68">
      <w:pPr>
        <w:snapToGrid w:val="0"/>
        <w:spacing w:before="120" w:after="120" w:line="240" w:lineRule="atLeast"/>
        <w:ind w:firstLine="490"/>
        <w:rPr>
          <w:kern w:val="22"/>
        </w:rPr>
      </w:pPr>
      <w:r w:rsidRPr="00372C2C">
        <w:rPr>
          <w:rFonts w:hint="eastAsia"/>
          <w:kern w:val="22"/>
        </w:rPr>
        <w:t>(</w:t>
      </w:r>
      <w:r w:rsidRPr="00372C2C">
        <w:rPr>
          <w:kern w:val="22"/>
        </w:rPr>
        <w:t>c)</w:t>
      </w:r>
      <w:r w:rsidRPr="00372C2C">
        <w:rPr>
          <w:kern w:val="22"/>
        </w:rPr>
        <w:tab/>
      </w:r>
      <w:r w:rsidRPr="00372C2C">
        <w:rPr>
          <w:rFonts w:hint="eastAsia"/>
          <w:kern w:val="22"/>
        </w:rPr>
        <w:t>编写关于合成生物学技术发展及其对《公约》目标的潜在积极和消极影响的结论和建议</w:t>
      </w:r>
      <w:r w:rsidRPr="00372C2C">
        <w:rPr>
          <w:rFonts w:hint="eastAsia"/>
          <w:kern w:val="22"/>
        </w:rPr>
        <w:t>]</w:t>
      </w:r>
      <w:r w:rsidRPr="00372C2C">
        <w:rPr>
          <w:rFonts w:hint="eastAsia"/>
          <w:kern w:val="22"/>
        </w:rPr>
        <w:t>。</w:t>
      </w:r>
    </w:p>
    <w:p w14:paraId="2854F72A" w14:textId="77777777" w:rsidR="0037195F" w:rsidRPr="00372C2C" w:rsidRDefault="0037195F" w:rsidP="00A76E68">
      <w:pPr>
        <w:snapToGrid w:val="0"/>
        <w:spacing w:before="120" w:after="120" w:line="240" w:lineRule="atLeast"/>
        <w:rPr>
          <w:kern w:val="22"/>
        </w:rPr>
      </w:pPr>
      <w:r w:rsidRPr="00372C2C">
        <w:rPr>
          <w:rFonts w:hint="eastAsia"/>
          <w:kern w:val="22"/>
        </w:rPr>
        <w:t>2.</w:t>
      </w:r>
      <w:r w:rsidRPr="00372C2C">
        <w:rPr>
          <w:kern w:val="22"/>
        </w:rPr>
        <w:tab/>
      </w:r>
      <w:r w:rsidRPr="00902FAA">
        <w:rPr>
          <w:rFonts w:hint="eastAsia"/>
          <w:color w:val="000080" w:themeColor="text1"/>
          <w:kern w:val="22"/>
        </w:rPr>
        <w:t>合成生物学问题</w:t>
      </w:r>
      <w:r w:rsidRPr="00372C2C">
        <w:rPr>
          <w:rFonts w:hint="eastAsia"/>
          <w:kern w:val="22"/>
        </w:rPr>
        <w:t>多学科特设技术专家组将根据科学、技术和工艺咨询附属机构综合工作方法第八节</w:t>
      </w:r>
      <w:r>
        <w:rPr>
          <w:rFonts w:hint="eastAsia"/>
          <w:kern w:val="22"/>
        </w:rPr>
        <w:t>构成</w:t>
      </w:r>
      <w:r w:rsidRPr="00372C2C">
        <w:rPr>
          <w:rFonts w:hint="eastAsia"/>
          <w:kern w:val="22"/>
        </w:rPr>
        <w:t>，</w:t>
      </w:r>
      <w:r>
        <w:rPr>
          <w:rFonts w:hint="eastAsia"/>
          <w:kern w:val="22"/>
        </w:rPr>
        <w:t>初定</w:t>
      </w:r>
      <w:r w:rsidRPr="00372C2C">
        <w:rPr>
          <w:rFonts w:hint="eastAsia"/>
          <w:kern w:val="22"/>
        </w:rPr>
        <w:t>期限为两个闭会期间，</w:t>
      </w:r>
      <w:r>
        <w:rPr>
          <w:rFonts w:hint="eastAsia"/>
          <w:kern w:val="22"/>
        </w:rPr>
        <w:t>将</w:t>
      </w:r>
      <w:r w:rsidRPr="00372C2C">
        <w:rPr>
          <w:rFonts w:hint="eastAsia"/>
          <w:kern w:val="22"/>
        </w:rPr>
        <w:t>尽可能包括来自广泛学科的专业人员、跨学科和跨文化</w:t>
      </w:r>
      <w:r>
        <w:rPr>
          <w:rFonts w:hint="eastAsia"/>
          <w:kern w:val="22"/>
        </w:rPr>
        <w:t>专业</w:t>
      </w:r>
      <w:r w:rsidRPr="00372C2C">
        <w:rPr>
          <w:rFonts w:hint="eastAsia"/>
          <w:kern w:val="22"/>
        </w:rPr>
        <w:t>人员、土著人民和地方社区。将根据对水平扫描</w:t>
      </w:r>
      <w:r>
        <w:rPr>
          <w:rFonts w:hint="eastAsia"/>
          <w:kern w:val="22"/>
        </w:rPr>
        <w:t>进程</w:t>
      </w:r>
      <w:r w:rsidRPr="00372C2C">
        <w:rPr>
          <w:rFonts w:hint="eastAsia"/>
          <w:kern w:val="22"/>
        </w:rPr>
        <w:t>有效性的总体评估，评估是否继续需要多学科技术专家组。</w:t>
      </w:r>
    </w:p>
    <w:p w14:paraId="5E9AC38C" w14:textId="77777777" w:rsidR="0037195F" w:rsidRPr="00372C2C" w:rsidRDefault="0037195F" w:rsidP="00A76E68">
      <w:pPr>
        <w:snapToGrid w:val="0"/>
        <w:spacing w:before="120" w:after="120" w:line="240" w:lineRule="atLeast"/>
        <w:rPr>
          <w:kern w:val="22"/>
        </w:rPr>
      </w:pPr>
      <w:r w:rsidRPr="00372C2C">
        <w:rPr>
          <w:rFonts w:hint="eastAsia"/>
          <w:kern w:val="22"/>
        </w:rPr>
        <w:t>3.</w:t>
      </w:r>
      <w:r w:rsidRPr="00372C2C">
        <w:rPr>
          <w:kern w:val="22"/>
        </w:rPr>
        <w:tab/>
      </w:r>
      <w:r w:rsidRPr="00372C2C">
        <w:rPr>
          <w:rFonts w:hint="eastAsia"/>
          <w:kern w:val="22"/>
        </w:rPr>
        <w:t>第</w:t>
      </w:r>
      <w:r w:rsidRPr="00372C2C">
        <w:rPr>
          <w:rFonts w:hint="eastAsia"/>
          <w:kern w:val="22"/>
        </w:rPr>
        <w:t>14/33</w:t>
      </w:r>
      <w:r w:rsidRPr="00372C2C">
        <w:rPr>
          <w:rFonts w:hint="eastAsia"/>
          <w:kern w:val="22"/>
        </w:rPr>
        <w:t>号决定附件所列避免或管理专家组利益冲突的程序应适用于多学科技术专家组。</w:t>
      </w:r>
    </w:p>
    <w:p w14:paraId="724CC206" w14:textId="77777777" w:rsidR="0037195F" w:rsidRDefault="0037195F" w:rsidP="00A76E68">
      <w:pPr>
        <w:snapToGrid w:val="0"/>
        <w:spacing w:before="120" w:after="120" w:line="240" w:lineRule="atLeast"/>
        <w:rPr>
          <w:kern w:val="22"/>
        </w:rPr>
      </w:pPr>
      <w:r w:rsidRPr="00372C2C">
        <w:rPr>
          <w:rFonts w:hint="eastAsia"/>
          <w:kern w:val="22"/>
        </w:rPr>
        <w:t>4.</w:t>
      </w:r>
      <w:r w:rsidRPr="00372C2C">
        <w:rPr>
          <w:kern w:val="22"/>
        </w:rPr>
        <w:tab/>
      </w:r>
      <w:r w:rsidRPr="00372C2C">
        <w:rPr>
          <w:rFonts w:hint="eastAsia"/>
          <w:kern w:val="22"/>
        </w:rPr>
        <w:t>合成生物学</w:t>
      </w:r>
      <w:r>
        <w:rPr>
          <w:rFonts w:hint="eastAsia"/>
          <w:kern w:val="22"/>
        </w:rPr>
        <w:t>问题</w:t>
      </w:r>
      <w:r w:rsidRPr="00372C2C">
        <w:rPr>
          <w:rFonts w:hint="eastAsia"/>
          <w:kern w:val="22"/>
        </w:rPr>
        <w:t>多学科特设技术专家组将以实体会议和</w:t>
      </w:r>
      <w:r w:rsidRPr="00372C2C">
        <w:rPr>
          <w:rFonts w:hint="eastAsia"/>
          <w:kern w:val="22"/>
        </w:rPr>
        <w:t>/</w:t>
      </w:r>
      <w:r w:rsidRPr="00372C2C">
        <w:rPr>
          <w:rFonts w:hint="eastAsia"/>
          <w:kern w:val="22"/>
        </w:rPr>
        <w:t>或在线会议相结合的面对面方式开展工作，并根据需要辅之以在线讨论。</w:t>
      </w:r>
      <w:r w:rsidRPr="00372C2C">
        <w:rPr>
          <w:rFonts w:hint="eastAsia"/>
          <w:kern w:val="22"/>
        </w:rPr>
        <w:t>]</w:t>
      </w:r>
    </w:p>
    <w:p w14:paraId="05BC5D2A" w14:textId="77777777" w:rsidR="0037195F" w:rsidRPr="00372C2C" w:rsidRDefault="0037195F" w:rsidP="00091F19">
      <w:pPr>
        <w:pStyle w:val="Para1"/>
        <w:keepNext/>
        <w:numPr>
          <w:ilvl w:val="0"/>
          <w:numId w:val="0"/>
        </w:numPr>
        <w:suppressLineNumbers/>
        <w:suppressAutoHyphens/>
        <w:spacing w:before="240"/>
        <w:ind w:left="1138" w:hanging="850"/>
        <w:outlineLvl w:val="1"/>
        <w:rPr>
          <w:b/>
          <w:bCs/>
          <w:kern w:val="22"/>
          <w:sz w:val="24"/>
          <w:szCs w:val="24"/>
          <w:lang w:eastAsia="zh-CN"/>
        </w:rPr>
      </w:pPr>
      <w:r w:rsidRPr="00372C2C">
        <w:rPr>
          <w:rFonts w:hint="eastAsia"/>
          <w:b/>
          <w:bCs/>
          <w:kern w:val="22"/>
          <w:sz w:val="24"/>
          <w:szCs w:val="24"/>
          <w:lang w:eastAsia="zh-CN"/>
        </w:rPr>
        <w:lastRenderedPageBreak/>
        <w:t>[</w:t>
      </w:r>
      <w:r w:rsidRPr="00372C2C">
        <w:rPr>
          <w:b/>
          <w:bCs/>
          <w:kern w:val="22"/>
          <w:sz w:val="24"/>
          <w:szCs w:val="24"/>
          <w:lang w:eastAsia="zh-CN"/>
        </w:rPr>
        <w:t>表</w:t>
      </w:r>
      <w:r w:rsidRPr="00372C2C">
        <w:rPr>
          <w:b/>
          <w:bCs/>
          <w:kern w:val="22"/>
          <w:sz w:val="24"/>
          <w:szCs w:val="24"/>
          <w:lang w:eastAsia="zh-CN"/>
        </w:rPr>
        <w:t xml:space="preserve">1.  </w:t>
      </w:r>
      <w:r w:rsidRPr="00372C2C">
        <w:rPr>
          <w:b/>
          <w:iCs/>
          <w:kern w:val="22"/>
          <w:sz w:val="24"/>
          <w:szCs w:val="24"/>
          <w:lang w:eastAsia="zh-CN"/>
        </w:rPr>
        <w:t>合成生物学最新技术发展的广泛和定期水平扫描、监测和评估进程</w:t>
      </w:r>
    </w:p>
    <w:tbl>
      <w:tblPr>
        <w:tblStyle w:val="TableGrid"/>
        <w:tblW w:w="10206" w:type="dxa"/>
        <w:jc w:val="center"/>
        <w:tblLook w:val="04A0" w:firstRow="1" w:lastRow="0" w:firstColumn="1" w:lastColumn="0" w:noHBand="0" w:noVBand="1"/>
      </w:tblPr>
      <w:tblGrid>
        <w:gridCol w:w="1212"/>
        <w:gridCol w:w="1859"/>
        <w:gridCol w:w="3224"/>
        <w:gridCol w:w="3911"/>
      </w:tblGrid>
      <w:tr w:rsidR="0037195F" w:rsidRPr="009C6891" w14:paraId="6A223FD6" w14:textId="77777777" w:rsidTr="00091F19">
        <w:trPr>
          <w:tblHeader/>
          <w:jc w:val="center"/>
        </w:trPr>
        <w:tc>
          <w:tcPr>
            <w:tcW w:w="3071" w:type="dxa"/>
            <w:gridSpan w:val="2"/>
          </w:tcPr>
          <w:p w14:paraId="264EC6D6" w14:textId="77777777" w:rsidR="0037195F" w:rsidRPr="003D44A3" w:rsidRDefault="0037195F" w:rsidP="003D44A3">
            <w:pPr>
              <w:pStyle w:val="Para1"/>
              <w:numPr>
                <w:ilvl w:val="0"/>
                <w:numId w:val="0"/>
              </w:numPr>
              <w:suppressLineNumbers/>
              <w:suppressAutoHyphens/>
              <w:spacing w:before="40" w:after="40"/>
              <w:jc w:val="center"/>
              <w:rPr>
                <w:b/>
                <w:bCs/>
                <w:kern w:val="22"/>
                <w:sz w:val="24"/>
                <w:szCs w:val="24"/>
              </w:rPr>
            </w:pPr>
            <w:proofErr w:type="spellStart"/>
            <w:r w:rsidRPr="003D44A3">
              <w:rPr>
                <w:rFonts w:ascii="Times New Roman" w:eastAsia="宋体" w:hAnsi="Times New Roman"/>
                <w:b/>
                <w:bCs/>
                <w:kern w:val="22"/>
                <w:sz w:val="24"/>
                <w:szCs w:val="24"/>
              </w:rPr>
              <w:t>进程和步骤</w:t>
            </w:r>
            <w:proofErr w:type="spellEnd"/>
          </w:p>
        </w:tc>
        <w:tc>
          <w:tcPr>
            <w:tcW w:w="3224" w:type="dxa"/>
          </w:tcPr>
          <w:p w14:paraId="372ECA86" w14:textId="77777777" w:rsidR="0037195F" w:rsidRPr="003D44A3" w:rsidRDefault="0037195F" w:rsidP="003D44A3">
            <w:pPr>
              <w:pStyle w:val="Para1"/>
              <w:numPr>
                <w:ilvl w:val="0"/>
                <w:numId w:val="0"/>
              </w:numPr>
              <w:suppressLineNumbers/>
              <w:suppressAutoHyphens/>
              <w:spacing w:before="40" w:after="40"/>
              <w:jc w:val="center"/>
              <w:rPr>
                <w:b/>
                <w:bCs/>
                <w:kern w:val="22"/>
                <w:sz w:val="24"/>
                <w:szCs w:val="24"/>
              </w:rPr>
            </w:pPr>
            <w:proofErr w:type="spellStart"/>
            <w:r w:rsidRPr="003D44A3">
              <w:rPr>
                <w:rFonts w:ascii="Times New Roman" w:eastAsia="宋体" w:hAnsi="Times New Roman"/>
                <w:b/>
                <w:bCs/>
                <w:kern w:val="22"/>
                <w:sz w:val="24"/>
                <w:szCs w:val="24"/>
              </w:rPr>
              <w:t>协调行为体</w:t>
            </w:r>
            <w:proofErr w:type="spellEnd"/>
          </w:p>
        </w:tc>
        <w:tc>
          <w:tcPr>
            <w:tcW w:w="3911" w:type="dxa"/>
          </w:tcPr>
          <w:p w14:paraId="191C34CC" w14:textId="77777777" w:rsidR="0037195F" w:rsidRPr="003D44A3" w:rsidRDefault="0037195F" w:rsidP="003D44A3">
            <w:pPr>
              <w:pStyle w:val="Para1"/>
              <w:numPr>
                <w:ilvl w:val="0"/>
                <w:numId w:val="0"/>
              </w:numPr>
              <w:suppressLineNumbers/>
              <w:suppressAutoHyphens/>
              <w:spacing w:before="40" w:after="40"/>
              <w:jc w:val="center"/>
              <w:rPr>
                <w:b/>
                <w:bCs/>
                <w:kern w:val="22"/>
                <w:sz w:val="24"/>
                <w:szCs w:val="24"/>
              </w:rPr>
            </w:pPr>
            <w:proofErr w:type="spellStart"/>
            <w:r w:rsidRPr="003D44A3">
              <w:rPr>
                <w:rFonts w:ascii="Times New Roman" w:eastAsia="宋体" w:hAnsi="Times New Roman"/>
                <w:b/>
                <w:bCs/>
                <w:kern w:val="22"/>
                <w:sz w:val="24"/>
                <w:szCs w:val="24"/>
              </w:rPr>
              <w:t>其他行为体与考虑</w:t>
            </w:r>
            <w:proofErr w:type="spellEnd"/>
            <w:r w:rsidRPr="003D44A3">
              <w:rPr>
                <w:rFonts w:ascii="Times New Roman" w:eastAsia="宋体" w:hAnsi="Times New Roman"/>
                <w:b/>
                <w:bCs/>
                <w:kern w:val="22"/>
                <w:sz w:val="24"/>
                <w:szCs w:val="24"/>
              </w:rPr>
              <w:t xml:space="preserve"> </w:t>
            </w:r>
          </w:p>
        </w:tc>
      </w:tr>
      <w:tr w:rsidR="0037195F" w:rsidRPr="009C6891" w14:paraId="7FC27EDE" w14:textId="77777777" w:rsidTr="00091F19">
        <w:trPr>
          <w:jc w:val="center"/>
        </w:trPr>
        <w:tc>
          <w:tcPr>
            <w:tcW w:w="1212" w:type="dxa"/>
            <w:vMerge w:val="restart"/>
          </w:tcPr>
          <w:p w14:paraId="3EF7EAC1" w14:textId="77777777" w:rsidR="0037195F" w:rsidRPr="00372C2C" w:rsidRDefault="0037195F" w:rsidP="003D44A3">
            <w:pPr>
              <w:pStyle w:val="Para1"/>
              <w:numPr>
                <w:ilvl w:val="0"/>
                <w:numId w:val="0"/>
              </w:numPr>
              <w:suppressLineNumbers/>
              <w:suppressAutoHyphens/>
              <w:spacing w:before="40" w:after="40"/>
              <w:jc w:val="left"/>
              <w:rPr>
                <w:rFonts w:ascii="Times New Roman" w:eastAsia="宋体" w:hAnsi="Times New Roman"/>
                <w:b/>
                <w:bCs/>
                <w:kern w:val="22"/>
                <w:sz w:val="24"/>
                <w:szCs w:val="24"/>
                <w:lang w:eastAsia="zh-CN"/>
              </w:rPr>
            </w:pPr>
            <w:r w:rsidRPr="00372C2C">
              <w:rPr>
                <w:rFonts w:ascii="Times New Roman" w:eastAsia="宋体" w:hAnsi="Times New Roman"/>
                <w:b/>
                <w:iCs/>
                <w:kern w:val="22"/>
                <w:sz w:val="24"/>
                <w:szCs w:val="24"/>
                <w:lang w:eastAsia="zh-CN"/>
              </w:rPr>
              <w:t>水平扫描、监测和评估</w:t>
            </w:r>
            <w:r w:rsidRPr="00372C2C">
              <w:rPr>
                <w:rFonts w:ascii="Times New Roman" w:eastAsia="宋体" w:hAnsi="Times New Roman" w:cs="宋体" w:hint="eastAsia"/>
                <w:b/>
                <w:iCs/>
                <w:kern w:val="22"/>
                <w:sz w:val="24"/>
                <w:szCs w:val="24"/>
                <w:lang w:eastAsia="zh-CN"/>
              </w:rPr>
              <w:t>进</w:t>
            </w:r>
            <w:r w:rsidRPr="00372C2C">
              <w:rPr>
                <w:rFonts w:ascii="Times New Roman" w:eastAsia="宋体" w:hAnsi="Times New Roman"/>
                <w:b/>
                <w:iCs/>
                <w:kern w:val="22"/>
                <w:sz w:val="24"/>
                <w:szCs w:val="24"/>
                <w:lang w:eastAsia="zh-CN"/>
              </w:rPr>
              <w:t>程</w:t>
            </w:r>
          </w:p>
        </w:tc>
        <w:tc>
          <w:tcPr>
            <w:tcW w:w="1859" w:type="dxa"/>
          </w:tcPr>
          <w:p w14:paraId="47F5CB2D" w14:textId="77777777" w:rsidR="0037195F" w:rsidRPr="00372C2C" w:rsidRDefault="0037195F" w:rsidP="003D44A3">
            <w:pPr>
              <w:pStyle w:val="Para1"/>
              <w:numPr>
                <w:ilvl w:val="0"/>
                <w:numId w:val="0"/>
              </w:numPr>
              <w:suppressLineNumbers/>
              <w:suppressAutoHyphens/>
              <w:spacing w:before="40" w:after="40"/>
              <w:rPr>
                <w:rFonts w:ascii="Times New Roman" w:eastAsia="宋体" w:hAnsi="Times New Roman"/>
                <w:b/>
                <w:bCs/>
                <w:kern w:val="22"/>
                <w:sz w:val="24"/>
                <w:szCs w:val="24"/>
              </w:rPr>
            </w:pPr>
            <w:r w:rsidRPr="00372C2C">
              <w:rPr>
                <w:rFonts w:ascii="Times New Roman" w:eastAsia="宋体" w:hAnsi="Times New Roman"/>
                <w:b/>
                <w:bCs/>
                <w:iCs/>
                <w:kern w:val="22"/>
                <w:sz w:val="24"/>
                <w:szCs w:val="24"/>
              </w:rPr>
              <w:t xml:space="preserve">(a) </w:t>
            </w:r>
            <w:proofErr w:type="spellStart"/>
            <w:r w:rsidRPr="00372C2C">
              <w:rPr>
                <w:rFonts w:ascii="Times New Roman" w:eastAsia="宋体" w:hAnsi="Times New Roman" w:hint="eastAsia"/>
                <w:b/>
                <w:bCs/>
                <w:iCs/>
                <w:kern w:val="22"/>
                <w:sz w:val="24"/>
                <w:szCs w:val="24"/>
              </w:rPr>
              <w:t>信息收集</w:t>
            </w:r>
            <w:proofErr w:type="spellEnd"/>
          </w:p>
        </w:tc>
        <w:tc>
          <w:tcPr>
            <w:tcW w:w="3224" w:type="dxa"/>
          </w:tcPr>
          <w:p w14:paraId="3B8047C1"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kern w:val="22"/>
                <w:sz w:val="24"/>
                <w:szCs w:val="24"/>
                <w:lang w:eastAsia="zh-CN"/>
              </w:rPr>
            </w:pPr>
            <w:r w:rsidRPr="00372C2C">
              <w:rPr>
                <w:rFonts w:ascii="Times New Roman" w:eastAsia="宋体" w:hAnsi="Times New Roman" w:hint="eastAsia"/>
                <w:kern w:val="22"/>
                <w:sz w:val="24"/>
                <w:szCs w:val="24"/>
                <w:lang w:eastAsia="zh-CN"/>
              </w:rPr>
              <w:t>秘</w:t>
            </w:r>
            <w:r w:rsidRPr="00372C2C">
              <w:rPr>
                <w:rFonts w:ascii="Times New Roman" w:eastAsia="宋体" w:hAnsi="Times New Roman" w:cs="宋体" w:hint="eastAsia"/>
                <w:kern w:val="22"/>
                <w:sz w:val="24"/>
                <w:szCs w:val="24"/>
                <w:lang w:eastAsia="zh-CN"/>
              </w:rPr>
              <w:t>书处</w:t>
            </w:r>
            <w:r w:rsidRPr="00372C2C">
              <w:rPr>
                <w:rFonts w:ascii="Times New Roman" w:eastAsia="宋体" w:hAnsi="Times New Roman" w:cs="MS Mincho" w:hint="eastAsia"/>
                <w:kern w:val="22"/>
                <w:sz w:val="24"/>
                <w:szCs w:val="24"/>
                <w:lang w:eastAsia="zh-CN"/>
              </w:rPr>
              <w:t>，必要</w:t>
            </w:r>
            <w:r w:rsidRPr="00372C2C">
              <w:rPr>
                <w:rFonts w:ascii="Times New Roman" w:eastAsia="宋体" w:hAnsi="Times New Roman" w:cs="宋体" w:hint="eastAsia"/>
                <w:kern w:val="22"/>
                <w:sz w:val="24"/>
                <w:szCs w:val="24"/>
                <w:lang w:eastAsia="zh-CN"/>
              </w:rPr>
              <w:t>时有顾问给予支持</w:t>
            </w:r>
          </w:p>
        </w:tc>
        <w:tc>
          <w:tcPr>
            <w:tcW w:w="3911" w:type="dxa"/>
          </w:tcPr>
          <w:p w14:paraId="434D78C0" w14:textId="77777777" w:rsidR="0037195F" w:rsidRPr="00372C2C" w:rsidRDefault="0037195F" w:rsidP="0006462E">
            <w:pPr>
              <w:pStyle w:val="Para1"/>
              <w:numPr>
                <w:ilvl w:val="0"/>
                <w:numId w:val="18"/>
              </w:numPr>
              <w:suppressLineNumbers/>
              <w:tabs>
                <w:tab w:val="left" w:pos="720"/>
              </w:tab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hint="eastAsia"/>
                <w:iCs/>
                <w:kern w:val="22"/>
                <w:sz w:val="24"/>
                <w:szCs w:val="24"/>
                <w:lang w:eastAsia="zh-CN"/>
              </w:rPr>
              <w:t>可能的机制包括通</w:t>
            </w:r>
            <w:r w:rsidRPr="00372C2C">
              <w:rPr>
                <w:rFonts w:ascii="Times New Roman" w:eastAsia="宋体" w:hAnsi="Times New Roman" w:cs="宋体" w:hint="eastAsia"/>
                <w:iCs/>
                <w:kern w:val="22"/>
                <w:sz w:val="24"/>
                <w:szCs w:val="24"/>
                <w:lang w:eastAsia="zh-CN"/>
              </w:rPr>
              <w:t>过</w:t>
            </w:r>
            <w:r w:rsidRPr="00372C2C">
              <w:rPr>
                <w:rFonts w:ascii="Times New Roman" w:eastAsia="宋体" w:hAnsi="Times New Roman" w:cs="MS Mincho" w:hint="eastAsia"/>
                <w:iCs/>
                <w:kern w:val="22"/>
                <w:sz w:val="24"/>
                <w:szCs w:val="24"/>
                <w:lang w:eastAsia="zh-CN"/>
              </w:rPr>
              <w:t>通知提交信息；对外联系相关机构和政府</w:t>
            </w:r>
            <w:r w:rsidRPr="00372C2C">
              <w:rPr>
                <w:rFonts w:ascii="Times New Roman" w:eastAsia="宋体" w:hAnsi="Times New Roman" w:cs="宋体" w:hint="eastAsia"/>
                <w:iCs/>
                <w:kern w:val="22"/>
                <w:sz w:val="24"/>
                <w:szCs w:val="24"/>
                <w:lang w:eastAsia="zh-CN"/>
              </w:rPr>
              <w:t>间组织</w:t>
            </w:r>
            <w:r w:rsidRPr="00372C2C">
              <w:rPr>
                <w:rFonts w:ascii="Times New Roman" w:eastAsia="宋体" w:hAnsi="Times New Roman" w:cs="MS Mincho" w:hint="eastAsia"/>
                <w:iCs/>
                <w:kern w:val="22"/>
                <w:sz w:val="24"/>
                <w:szCs w:val="24"/>
                <w:lang w:eastAsia="zh-CN"/>
              </w:rPr>
              <w:t>的外</w:t>
            </w:r>
            <w:r w:rsidRPr="00372C2C">
              <w:rPr>
                <w:rFonts w:ascii="Times New Roman" w:eastAsia="宋体" w:hAnsi="Times New Roman" w:cs="宋体" w:hint="eastAsia"/>
                <w:iCs/>
                <w:kern w:val="22"/>
                <w:sz w:val="24"/>
                <w:szCs w:val="24"/>
                <w:lang w:eastAsia="zh-CN"/>
              </w:rPr>
              <w:t>联</w:t>
            </w:r>
            <w:r w:rsidRPr="00372C2C">
              <w:rPr>
                <w:rFonts w:ascii="Times New Roman" w:eastAsia="宋体" w:hAnsi="Times New Roman" w:cs="MS Mincho" w:hint="eastAsia"/>
                <w:iCs/>
                <w:kern w:val="22"/>
                <w:sz w:val="24"/>
                <w:szCs w:val="24"/>
                <w:lang w:eastAsia="zh-CN"/>
              </w:rPr>
              <w:t>；在</w:t>
            </w:r>
            <w:r w:rsidRPr="00372C2C">
              <w:rPr>
                <w:rFonts w:ascii="Times New Roman" w:eastAsia="宋体" w:hAnsi="Times New Roman" w:cs="宋体" w:hint="eastAsia"/>
                <w:iCs/>
                <w:kern w:val="22"/>
                <w:sz w:val="24"/>
                <w:szCs w:val="24"/>
                <w:lang w:eastAsia="zh-CN"/>
              </w:rPr>
              <w:t>线论坛</w:t>
            </w:r>
            <w:r w:rsidRPr="00372C2C">
              <w:rPr>
                <w:rFonts w:ascii="Times New Roman" w:eastAsia="宋体" w:hAnsi="Times New Roman" w:cs="MS Mincho" w:hint="eastAsia"/>
                <w:iCs/>
                <w:kern w:val="22"/>
                <w:sz w:val="24"/>
                <w:szCs w:val="24"/>
                <w:lang w:eastAsia="zh-CN"/>
              </w:rPr>
              <w:t>；</w:t>
            </w:r>
            <w:r w:rsidRPr="00372C2C">
              <w:rPr>
                <w:rFonts w:ascii="Times New Roman" w:eastAsia="宋体" w:hAnsi="Times New Roman" w:hint="eastAsia"/>
                <w:iCs/>
                <w:kern w:val="22"/>
                <w:sz w:val="24"/>
                <w:szCs w:val="24"/>
                <w:lang w:eastAsia="zh-CN"/>
              </w:rPr>
              <w:t>与区域和国家</w:t>
            </w:r>
            <w:r w:rsidRPr="00372C2C">
              <w:rPr>
                <w:rFonts w:ascii="Times New Roman" w:eastAsia="宋体" w:hAnsi="Times New Roman" w:cs="宋体" w:hint="eastAsia"/>
                <w:iCs/>
                <w:kern w:val="22"/>
                <w:sz w:val="24"/>
                <w:szCs w:val="24"/>
                <w:lang w:eastAsia="zh-CN"/>
              </w:rPr>
              <w:t>评</w:t>
            </w:r>
            <w:r w:rsidRPr="00372C2C">
              <w:rPr>
                <w:rFonts w:ascii="Times New Roman" w:eastAsia="宋体" w:hAnsi="Times New Roman" w:cs="MS Mincho" w:hint="eastAsia"/>
                <w:iCs/>
                <w:kern w:val="22"/>
                <w:sz w:val="24"/>
                <w:szCs w:val="24"/>
                <w:lang w:eastAsia="zh-CN"/>
              </w:rPr>
              <w:t>估平台开展合作活</w:t>
            </w:r>
            <w:r w:rsidRPr="00372C2C">
              <w:rPr>
                <w:rFonts w:ascii="Times New Roman" w:eastAsia="宋体" w:hAnsi="Times New Roman" w:cs="宋体" w:hint="eastAsia"/>
                <w:iCs/>
                <w:kern w:val="22"/>
                <w:sz w:val="24"/>
                <w:szCs w:val="24"/>
                <w:lang w:eastAsia="zh-CN"/>
              </w:rPr>
              <w:t>动</w:t>
            </w:r>
            <w:r w:rsidRPr="00372C2C">
              <w:rPr>
                <w:rFonts w:ascii="Times New Roman" w:eastAsia="宋体" w:hAnsi="Times New Roman" w:cs="MS Mincho" w:hint="eastAsia"/>
                <w:iCs/>
                <w:kern w:val="22"/>
                <w:sz w:val="24"/>
                <w:szCs w:val="24"/>
                <w:lang w:eastAsia="zh-CN"/>
              </w:rPr>
              <w:t>；</w:t>
            </w:r>
            <w:r w:rsidRPr="00372C2C">
              <w:rPr>
                <w:rFonts w:ascii="Times New Roman" w:eastAsia="宋体" w:hAnsi="Times New Roman"/>
                <w:iCs/>
                <w:kern w:val="22"/>
                <w:sz w:val="24"/>
                <w:szCs w:val="24"/>
                <w:lang w:eastAsia="zh-CN"/>
              </w:rPr>
              <w:t>国家报告</w:t>
            </w:r>
            <w:r w:rsidRPr="00372C2C">
              <w:rPr>
                <w:rFonts w:ascii="Times New Roman" w:eastAsia="宋体" w:hAnsi="Times New Roman" w:hint="eastAsia"/>
                <w:iCs/>
                <w:kern w:val="22"/>
                <w:sz w:val="24"/>
                <w:szCs w:val="24"/>
                <w:lang w:eastAsia="zh-CN"/>
              </w:rPr>
              <w:t>等</w:t>
            </w:r>
            <w:r w:rsidRPr="00372C2C">
              <w:rPr>
                <w:rFonts w:ascii="Times New Roman" w:eastAsia="宋体" w:hAnsi="Times New Roman"/>
                <w:iCs/>
                <w:kern w:val="22"/>
                <w:sz w:val="24"/>
                <w:szCs w:val="24"/>
                <w:lang w:eastAsia="zh-CN"/>
              </w:rPr>
              <w:t>其他</w:t>
            </w:r>
            <w:r w:rsidRPr="00372C2C">
              <w:rPr>
                <w:rFonts w:ascii="Times New Roman" w:eastAsia="宋体" w:hAnsi="Times New Roman" w:cs="宋体" w:hint="eastAsia"/>
                <w:iCs/>
                <w:kern w:val="22"/>
                <w:sz w:val="24"/>
                <w:szCs w:val="24"/>
                <w:lang w:eastAsia="zh-CN"/>
              </w:rPr>
              <w:t>现</w:t>
            </w:r>
            <w:r w:rsidRPr="00372C2C">
              <w:rPr>
                <w:rFonts w:ascii="Times New Roman" w:eastAsia="宋体" w:hAnsi="Times New Roman" w:cs="MS Mincho" w:hint="eastAsia"/>
                <w:iCs/>
                <w:kern w:val="22"/>
                <w:sz w:val="24"/>
                <w:szCs w:val="24"/>
                <w:lang w:eastAsia="zh-CN"/>
              </w:rPr>
              <w:t>有工具</w:t>
            </w:r>
            <w:r w:rsidRPr="00372C2C">
              <w:rPr>
                <w:rFonts w:ascii="Times New Roman" w:eastAsia="宋体" w:hAnsi="Times New Roman"/>
                <w:iCs/>
                <w:kern w:val="22"/>
                <w:sz w:val="24"/>
                <w:szCs w:val="24"/>
                <w:lang w:eastAsia="zh-CN"/>
              </w:rPr>
              <w:t>，以及信息交</w:t>
            </w:r>
            <w:r w:rsidRPr="00372C2C">
              <w:rPr>
                <w:rFonts w:ascii="Times New Roman" w:eastAsia="宋体" w:hAnsi="Times New Roman" w:cs="宋体" w:hint="eastAsia"/>
                <w:iCs/>
                <w:kern w:val="22"/>
                <w:sz w:val="24"/>
                <w:szCs w:val="24"/>
                <w:lang w:eastAsia="zh-CN"/>
              </w:rPr>
              <w:t>换</w:t>
            </w:r>
            <w:r w:rsidRPr="00372C2C">
              <w:rPr>
                <w:rFonts w:ascii="Times New Roman" w:eastAsia="宋体" w:hAnsi="Times New Roman" w:hint="eastAsia"/>
                <w:iCs/>
                <w:kern w:val="22"/>
                <w:sz w:val="24"/>
                <w:szCs w:val="24"/>
                <w:lang w:eastAsia="zh-CN"/>
              </w:rPr>
              <w:t>所</w:t>
            </w:r>
            <w:r w:rsidRPr="00372C2C">
              <w:rPr>
                <w:rFonts w:ascii="Times New Roman" w:eastAsia="宋体" w:hAnsi="Times New Roman"/>
                <w:iCs/>
                <w:kern w:val="22"/>
                <w:sz w:val="24"/>
                <w:szCs w:val="24"/>
                <w:lang w:eastAsia="zh-CN"/>
              </w:rPr>
              <w:t>机制</w:t>
            </w:r>
            <w:r w:rsidRPr="00372C2C">
              <w:rPr>
                <w:rFonts w:ascii="Times New Roman" w:eastAsia="宋体" w:hAnsi="Times New Roman" w:cs="MS Mincho" w:hint="eastAsia"/>
                <w:iCs/>
                <w:kern w:val="22"/>
                <w:sz w:val="24"/>
                <w:szCs w:val="24"/>
                <w:lang w:eastAsia="zh-CN"/>
              </w:rPr>
              <w:t>。</w:t>
            </w:r>
          </w:p>
          <w:p w14:paraId="0E1E3C17" w14:textId="77777777" w:rsidR="0037195F" w:rsidRPr="00372C2C" w:rsidRDefault="0037195F" w:rsidP="0006462E">
            <w:pPr>
              <w:pStyle w:val="Para1"/>
              <w:numPr>
                <w:ilvl w:val="0"/>
                <w:numId w:val="18"/>
              </w:numPr>
              <w:suppressLineNumbers/>
              <w:tabs>
                <w:tab w:val="left" w:pos="720"/>
              </w:tab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hint="eastAsia"/>
                <w:iCs/>
                <w:kern w:val="22"/>
                <w:sz w:val="24"/>
                <w:szCs w:val="24"/>
                <w:lang w:eastAsia="zh-CN"/>
              </w:rPr>
              <w:t>寻求各种行</w:t>
            </w:r>
            <w:r w:rsidRPr="00372C2C">
              <w:rPr>
                <w:rFonts w:ascii="Times New Roman" w:eastAsia="宋体" w:hAnsi="Times New Roman" w:cs="宋体" w:hint="eastAsia"/>
                <w:iCs/>
                <w:kern w:val="22"/>
                <w:sz w:val="24"/>
                <w:szCs w:val="24"/>
                <w:lang w:eastAsia="zh-CN"/>
              </w:rPr>
              <w:t>为</w:t>
            </w:r>
            <w:r w:rsidRPr="00372C2C">
              <w:rPr>
                <w:rFonts w:ascii="Times New Roman" w:eastAsia="宋体" w:hAnsi="Times New Roman" w:cs="MS Mincho" w:hint="eastAsia"/>
                <w:iCs/>
                <w:kern w:val="22"/>
                <w:sz w:val="24"/>
                <w:szCs w:val="24"/>
                <w:lang w:eastAsia="zh-CN"/>
              </w:rPr>
              <w:t>体</w:t>
            </w:r>
            <w:r w:rsidRPr="00372C2C">
              <w:rPr>
                <w:rFonts w:ascii="Times New Roman" w:eastAsia="宋体" w:hAnsi="Times New Roman" w:hint="eastAsia"/>
                <w:iCs/>
                <w:kern w:val="22"/>
                <w:sz w:val="24"/>
                <w:szCs w:val="24"/>
                <w:lang w:eastAsia="zh-CN"/>
              </w:rPr>
              <w:t>的投入，包括从事合成生物学工作的其他组织，促</w:t>
            </w:r>
            <w:r w:rsidRPr="00372C2C">
              <w:rPr>
                <w:rFonts w:ascii="Times New Roman" w:eastAsia="宋体" w:hAnsi="Times New Roman" w:cs="宋体" w:hint="eastAsia"/>
                <w:iCs/>
                <w:kern w:val="22"/>
                <w:sz w:val="24"/>
                <w:szCs w:val="24"/>
                <w:lang w:eastAsia="zh-CN"/>
              </w:rPr>
              <w:t>进</w:t>
            </w:r>
            <w:r w:rsidRPr="00372C2C">
              <w:rPr>
                <w:rFonts w:ascii="Times New Roman" w:eastAsia="宋体" w:hAnsi="Times New Roman" w:cs="MS Mincho" w:hint="eastAsia"/>
                <w:iCs/>
                <w:kern w:val="22"/>
                <w:sz w:val="24"/>
                <w:szCs w:val="24"/>
                <w:lang w:eastAsia="zh-CN"/>
              </w:rPr>
              <w:t>土著人民和地方社区</w:t>
            </w:r>
            <w:r w:rsidRPr="00372C2C">
              <w:rPr>
                <w:rFonts w:ascii="Times New Roman" w:eastAsia="宋体" w:hAnsi="Times New Roman" w:hint="eastAsia"/>
                <w:iCs/>
                <w:kern w:val="22"/>
                <w:sz w:val="24"/>
                <w:szCs w:val="24"/>
                <w:lang w:eastAsia="zh-CN"/>
              </w:rPr>
              <w:t>等其他主要群体的参与，并以其他相关的水平</w:t>
            </w:r>
            <w:r w:rsidRPr="00372C2C">
              <w:rPr>
                <w:rFonts w:ascii="Times New Roman" w:eastAsia="宋体" w:hAnsi="Times New Roman" w:cs="宋体" w:hint="eastAsia"/>
                <w:iCs/>
                <w:kern w:val="22"/>
                <w:sz w:val="24"/>
                <w:szCs w:val="24"/>
                <w:lang w:eastAsia="zh-CN"/>
              </w:rPr>
              <w:t>扫</w:t>
            </w:r>
            <w:r w:rsidRPr="00372C2C">
              <w:rPr>
                <w:rFonts w:ascii="Times New Roman" w:eastAsia="宋体" w:hAnsi="Times New Roman" w:cs="MS Mincho" w:hint="eastAsia"/>
                <w:iCs/>
                <w:kern w:val="22"/>
                <w:sz w:val="24"/>
                <w:szCs w:val="24"/>
                <w:lang w:eastAsia="zh-CN"/>
              </w:rPr>
              <w:t>描或技</w:t>
            </w:r>
            <w:r w:rsidRPr="00372C2C">
              <w:rPr>
                <w:rFonts w:ascii="Times New Roman" w:eastAsia="宋体" w:hAnsi="Times New Roman" w:cs="宋体" w:hint="eastAsia"/>
                <w:iCs/>
                <w:kern w:val="22"/>
                <w:sz w:val="24"/>
                <w:szCs w:val="24"/>
                <w:lang w:eastAsia="zh-CN"/>
              </w:rPr>
              <w:t>术评</w:t>
            </w:r>
            <w:r w:rsidRPr="00372C2C">
              <w:rPr>
                <w:rFonts w:ascii="Times New Roman" w:eastAsia="宋体" w:hAnsi="Times New Roman" w:cs="MS Mincho" w:hint="eastAsia"/>
                <w:iCs/>
                <w:kern w:val="22"/>
                <w:sz w:val="24"/>
                <w:szCs w:val="24"/>
                <w:lang w:eastAsia="zh-CN"/>
              </w:rPr>
              <w:t>估</w:t>
            </w:r>
            <w:r w:rsidRPr="00372C2C">
              <w:rPr>
                <w:rFonts w:ascii="Times New Roman" w:eastAsia="宋体" w:hAnsi="Times New Roman" w:cs="宋体" w:hint="eastAsia"/>
                <w:iCs/>
                <w:kern w:val="22"/>
                <w:sz w:val="24"/>
                <w:szCs w:val="24"/>
                <w:lang w:eastAsia="zh-CN"/>
              </w:rPr>
              <w:t>进</w:t>
            </w:r>
            <w:r w:rsidRPr="00372C2C">
              <w:rPr>
                <w:rFonts w:ascii="Times New Roman" w:eastAsia="宋体" w:hAnsi="Times New Roman" w:cs="MS Mincho" w:hint="eastAsia"/>
                <w:iCs/>
                <w:kern w:val="22"/>
                <w:sz w:val="24"/>
                <w:szCs w:val="24"/>
                <w:lang w:eastAsia="zh-CN"/>
              </w:rPr>
              <w:t>程</w:t>
            </w:r>
            <w:r w:rsidRPr="00372C2C">
              <w:rPr>
                <w:rFonts w:ascii="Times New Roman" w:eastAsia="宋体" w:hAnsi="Times New Roman" w:hint="eastAsia"/>
                <w:iCs/>
                <w:kern w:val="22"/>
                <w:sz w:val="24"/>
                <w:szCs w:val="24"/>
                <w:lang w:eastAsia="zh-CN"/>
              </w:rPr>
              <w:t>所做工作</w:t>
            </w:r>
            <w:r w:rsidRPr="00372C2C">
              <w:rPr>
                <w:rFonts w:ascii="Times New Roman" w:eastAsia="宋体" w:hAnsi="Times New Roman" w:cs="宋体" w:hint="eastAsia"/>
                <w:iCs/>
                <w:kern w:val="22"/>
                <w:sz w:val="24"/>
                <w:szCs w:val="24"/>
                <w:lang w:eastAsia="zh-CN"/>
              </w:rPr>
              <w:t>为</w:t>
            </w:r>
            <w:r w:rsidRPr="00372C2C">
              <w:rPr>
                <w:rFonts w:ascii="Times New Roman" w:eastAsia="宋体" w:hAnsi="Times New Roman" w:hint="eastAsia"/>
                <w:iCs/>
                <w:kern w:val="22"/>
                <w:sz w:val="24"/>
                <w:szCs w:val="24"/>
                <w:lang w:eastAsia="zh-CN"/>
              </w:rPr>
              <w:t>基础。</w:t>
            </w:r>
          </w:p>
          <w:p w14:paraId="38F3E5C5" w14:textId="77777777" w:rsidR="0037195F" w:rsidRPr="00372C2C" w:rsidRDefault="0037195F" w:rsidP="0006462E">
            <w:pPr>
              <w:pStyle w:val="Para1"/>
              <w:numPr>
                <w:ilvl w:val="0"/>
                <w:numId w:val="18"/>
              </w:numPr>
              <w:suppressLineNumbers/>
              <w:tabs>
                <w:tab w:val="left" w:pos="720"/>
              </w:tab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hint="eastAsia"/>
                <w:iCs/>
                <w:kern w:val="22"/>
                <w:sz w:val="24"/>
                <w:szCs w:val="24"/>
                <w:lang w:eastAsia="zh-CN"/>
              </w:rPr>
              <w:t>一个周期中</w:t>
            </w:r>
            <w:r w:rsidRPr="00372C2C">
              <w:rPr>
                <w:rFonts w:ascii="Times New Roman" w:eastAsia="宋体" w:hAnsi="Times New Roman" w:cs="宋体" w:hint="eastAsia"/>
                <w:iCs/>
                <w:kern w:val="22"/>
                <w:sz w:val="24"/>
                <w:szCs w:val="24"/>
                <w:lang w:eastAsia="zh-CN"/>
              </w:rPr>
              <w:t>发现</w:t>
            </w:r>
            <w:r w:rsidRPr="00372C2C">
              <w:rPr>
                <w:rFonts w:ascii="Times New Roman" w:eastAsia="宋体" w:hAnsi="Times New Roman" w:hint="eastAsia"/>
                <w:iCs/>
                <w:kern w:val="22"/>
                <w:sz w:val="24"/>
                <w:szCs w:val="24"/>
                <w:lang w:eastAsia="zh-CN"/>
              </w:rPr>
              <w:t>的某些</w:t>
            </w:r>
            <w:r w:rsidRPr="00372C2C">
              <w:rPr>
                <w:rFonts w:ascii="Times New Roman" w:eastAsia="宋体" w:hAnsi="Times New Roman" w:cs="宋体" w:hint="eastAsia"/>
                <w:iCs/>
                <w:kern w:val="22"/>
                <w:sz w:val="24"/>
                <w:szCs w:val="24"/>
                <w:lang w:eastAsia="zh-CN"/>
              </w:rPr>
              <w:t>问题</w:t>
            </w:r>
            <w:r w:rsidRPr="00372C2C">
              <w:rPr>
                <w:rFonts w:ascii="Times New Roman" w:eastAsia="宋体" w:hAnsi="Times New Roman" w:cs="MS Mincho" w:hint="eastAsia"/>
                <w:iCs/>
                <w:kern w:val="22"/>
                <w:sz w:val="24"/>
                <w:szCs w:val="24"/>
                <w:lang w:eastAsia="zh-CN"/>
              </w:rPr>
              <w:t>可能需要在随后</w:t>
            </w:r>
            <w:r w:rsidRPr="00372C2C">
              <w:rPr>
                <w:rFonts w:ascii="Times New Roman" w:eastAsia="宋体" w:hAnsi="Times New Roman" w:hint="eastAsia"/>
                <w:iCs/>
                <w:kern w:val="22"/>
                <w:sz w:val="24"/>
                <w:szCs w:val="24"/>
                <w:lang w:eastAsia="zh-CN"/>
              </w:rPr>
              <w:t>多个周期中</w:t>
            </w:r>
            <w:r w:rsidRPr="00372C2C">
              <w:rPr>
                <w:rFonts w:ascii="Times New Roman" w:eastAsia="宋体" w:hAnsi="Times New Roman" w:cs="宋体" w:hint="eastAsia"/>
                <w:iCs/>
                <w:kern w:val="22"/>
                <w:sz w:val="24"/>
                <w:szCs w:val="24"/>
                <w:lang w:eastAsia="zh-CN"/>
              </w:rPr>
              <w:t>继续审议</w:t>
            </w:r>
            <w:r w:rsidRPr="00372C2C">
              <w:rPr>
                <w:rFonts w:ascii="Times New Roman" w:eastAsia="宋体" w:hAnsi="Times New Roman" w:hint="eastAsia"/>
                <w:iCs/>
                <w:kern w:val="22"/>
                <w:sz w:val="24"/>
                <w:szCs w:val="24"/>
                <w:lang w:eastAsia="zh-CN"/>
              </w:rPr>
              <w:t>，</w:t>
            </w:r>
            <w:r w:rsidRPr="00372C2C">
              <w:rPr>
                <w:rFonts w:ascii="Times New Roman" w:eastAsia="宋体" w:hAnsi="Times New Roman" w:cs="宋体" w:hint="eastAsia"/>
                <w:iCs/>
                <w:kern w:val="22"/>
                <w:sz w:val="24"/>
                <w:szCs w:val="24"/>
                <w:lang w:eastAsia="zh-CN"/>
              </w:rPr>
              <w:t>实</w:t>
            </w:r>
            <w:r w:rsidRPr="00372C2C">
              <w:rPr>
                <w:rFonts w:ascii="Times New Roman" w:eastAsia="宋体" w:hAnsi="Times New Roman" w:cs="MS Mincho" w:hint="eastAsia"/>
                <w:iCs/>
                <w:kern w:val="22"/>
                <w:sz w:val="24"/>
                <w:szCs w:val="24"/>
                <w:lang w:eastAsia="zh-CN"/>
              </w:rPr>
              <w:t>施</w:t>
            </w:r>
            <w:r w:rsidRPr="00372C2C">
              <w:rPr>
                <w:rFonts w:ascii="Times New Roman" w:eastAsia="宋体" w:hAnsi="Times New Roman" w:cs="宋体" w:hint="eastAsia"/>
                <w:iCs/>
                <w:kern w:val="22"/>
                <w:sz w:val="24"/>
                <w:szCs w:val="24"/>
                <w:lang w:eastAsia="zh-CN"/>
              </w:rPr>
              <w:t>进</w:t>
            </w:r>
            <w:r w:rsidRPr="00372C2C">
              <w:rPr>
                <w:rFonts w:ascii="Times New Roman" w:eastAsia="宋体" w:hAnsi="Times New Roman" w:hint="eastAsia"/>
                <w:iCs/>
                <w:kern w:val="22"/>
                <w:sz w:val="24"/>
                <w:szCs w:val="24"/>
                <w:lang w:eastAsia="zh-CN"/>
              </w:rPr>
              <w:t>程的方式要</w:t>
            </w:r>
            <w:r w:rsidRPr="00372C2C">
              <w:rPr>
                <w:rFonts w:ascii="Times New Roman" w:eastAsia="宋体" w:hAnsi="Times New Roman" w:cs="宋体" w:hint="eastAsia"/>
                <w:iCs/>
                <w:kern w:val="22"/>
                <w:sz w:val="24"/>
                <w:szCs w:val="24"/>
                <w:lang w:eastAsia="zh-CN"/>
              </w:rPr>
              <w:t>连贯</w:t>
            </w:r>
            <w:r w:rsidRPr="00372C2C">
              <w:rPr>
                <w:rFonts w:ascii="Times New Roman" w:eastAsia="宋体" w:hAnsi="Times New Roman" w:hint="eastAsia"/>
                <w:iCs/>
                <w:kern w:val="22"/>
                <w:sz w:val="24"/>
                <w:szCs w:val="24"/>
                <w:lang w:eastAsia="zh-CN"/>
              </w:rPr>
              <w:t>一致，以</w:t>
            </w:r>
            <w:r w:rsidRPr="00372C2C">
              <w:rPr>
                <w:rFonts w:ascii="Times New Roman" w:eastAsia="宋体" w:hAnsi="Times New Roman" w:cs="宋体" w:hint="eastAsia"/>
                <w:iCs/>
                <w:kern w:val="22"/>
                <w:sz w:val="24"/>
                <w:szCs w:val="24"/>
                <w:lang w:eastAsia="zh-CN"/>
              </w:rPr>
              <w:t>获</w:t>
            </w:r>
            <w:r w:rsidRPr="00372C2C">
              <w:rPr>
                <w:rFonts w:ascii="Times New Roman" w:eastAsia="宋体" w:hAnsi="Times New Roman" w:cs="MS Mincho" w:hint="eastAsia"/>
                <w:iCs/>
                <w:kern w:val="22"/>
                <w:sz w:val="24"/>
                <w:szCs w:val="24"/>
                <w:lang w:eastAsia="zh-CN"/>
              </w:rPr>
              <w:t>得</w:t>
            </w:r>
            <w:r w:rsidRPr="00372C2C">
              <w:rPr>
                <w:rFonts w:ascii="Times New Roman" w:eastAsia="宋体" w:hAnsi="Times New Roman" w:hint="eastAsia"/>
                <w:iCs/>
                <w:kern w:val="22"/>
                <w:sz w:val="24"/>
                <w:szCs w:val="24"/>
                <w:lang w:eastAsia="zh-CN"/>
              </w:rPr>
              <w:t>具有</w:t>
            </w:r>
            <w:r w:rsidRPr="00372C2C">
              <w:rPr>
                <w:rFonts w:ascii="Times New Roman" w:eastAsia="宋体" w:hAnsi="Times New Roman" w:cs="宋体" w:hint="eastAsia"/>
                <w:iCs/>
                <w:kern w:val="22"/>
                <w:sz w:val="24"/>
                <w:szCs w:val="24"/>
                <w:lang w:eastAsia="zh-CN"/>
              </w:rPr>
              <w:t>长</w:t>
            </w:r>
            <w:r w:rsidRPr="00372C2C">
              <w:rPr>
                <w:rFonts w:ascii="Times New Roman" w:eastAsia="宋体" w:hAnsi="Times New Roman" w:cs="MS Mincho" w:hint="eastAsia"/>
                <w:iCs/>
                <w:kern w:val="22"/>
                <w:sz w:val="24"/>
                <w:szCs w:val="24"/>
                <w:lang w:eastAsia="zh-CN"/>
              </w:rPr>
              <w:t>期</w:t>
            </w:r>
            <w:r w:rsidRPr="00372C2C">
              <w:rPr>
                <w:rFonts w:ascii="Times New Roman" w:eastAsia="宋体" w:hAnsi="Times New Roman" w:hint="eastAsia"/>
                <w:iCs/>
                <w:kern w:val="22"/>
                <w:sz w:val="24"/>
                <w:szCs w:val="24"/>
                <w:lang w:eastAsia="zh-CN"/>
              </w:rPr>
              <w:t>可比性的</w:t>
            </w:r>
            <w:r w:rsidRPr="00372C2C">
              <w:rPr>
                <w:rFonts w:ascii="Times New Roman" w:eastAsia="宋体" w:hAnsi="Times New Roman" w:cs="宋体" w:hint="eastAsia"/>
                <w:iCs/>
                <w:kern w:val="22"/>
                <w:sz w:val="24"/>
                <w:szCs w:val="24"/>
                <w:lang w:eastAsia="zh-CN"/>
              </w:rPr>
              <w:t>结</w:t>
            </w:r>
            <w:r w:rsidRPr="00372C2C">
              <w:rPr>
                <w:rFonts w:ascii="Times New Roman" w:eastAsia="宋体" w:hAnsi="Times New Roman" w:hint="eastAsia"/>
                <w:iCs/>
                <w:kern w:val="22"/>
                <w:sz w:val="24"/>
                <w:szCs w:val="24"/>
                <w:lang w:eastAsia="zh-CN"/>
              </w:rPr>
              <w:t>果。</w:t>
            </w:r>
          </w:p>
        </w:tc>
      </w:tr>
      <w:tr w:rsidR="0037195F" w:rsidRPr="009C6891" w14:paraId="2037FE43" w14:textId="77777777" w:rsidTr="00091F19">
        <w:trPr>
          <w:jc w:val="center"/>
        </w:trPr>
        <w:tc>
          <w:tcPr>
            <w:tcW w:w="1212" w:type="dxa"/>
            <w:vMerge/>
          </w:tcPr>
          <w:p w14:paraId="638A15B7" w14:textId="77777777" w:rsidR="0037195F" w:rsidRPr="00372C2C" w:rsidRDefault="0037195F" w:rsidP="003D44A3">
            <w:pPr>
              <w:pStyle w:val="Para1"/>
              <w:numPr>
                <w:ilvl w:val="0"/>
                <w:numId w:val="0"/>
              </w:numPr>
              <w:suppressLineNumbers/>
              <w:suppressAutoHyphens/>
              <w:spacing w:before="40" w:after="40"/>
              <w:rPr>
                <w:rFonts w:ascii="Times New Roman" w:eastAsia="宋体" w:hAnsi="Times New Roman"/>
                <w:kern w:val="22"/>
                <w:sz w:val="24"/>
                <w:szCs w:val="24"/>
                <w:lang w:eastAsia="zh-CN"/>
              </w:rPr>
            </w:pPr>
          </w:p>
        </w:tc>
        <w:tc>
          <w:tcPr>
            <w:tcW w:w="1859" w:type="dxa"/>
          </w:tcPr>
          <w:p w14:paraId="436FEC1D" w14:textId="77777777" w:rsidR="0037195F" w:rsidRPr="00372C2C" w:rsidRDefault="0037195F" w:rsidP="003D44A3">
            <w:pPr>
              <w:pStyle w:val="Para1"/>
              <w:numPr>
                <w:ilvl w:val="0"/>
                <w:numId w:val="0"/>
              </w:numPr>
              <w:suppressLineNumbers/>
              <w:suppressAutoHyphens/>
              <w:spacing w:before="40" w:after="40"/>
              <w:rPr>
                <w:rFonts w:ascii="Times New Roman" w:eastAsia="宋体" w:hAnsi="Times New Roman"/>
                <w:b/>
                <w:bCs/>
                <w:kern w:val="22"/>
                <w:sz w:val="24"/>
                <w:szCs w:val="24"/>
                <w:lang w:eastAsia="zh-CN"/>
              </w:rPr>
            </w:pPr>
            <w:r w:rsidRPr="00372C2C">
              <w:rPr>
                <w:rFonts w:ascii="Times New Roman" w:eastAsia="宋体" w:hAnsi="Times New Roman"/>
                <w:b/>
                <w:bCs/>
                <w:iCs/>
                <w:kern w:val="22"/>
                <w:sz w:val="24"/>
                <w:szCs w:val="24"/>
                <w:lang w:eastAsia="zh-CN"/>
              </w:rPr>
              <w:t xml:space="preserve">(b) </w:t>
            </w:r>
            <w:r w:rsidRPr="00372C2C">
              <w:rPr>
                <w:rFonts w:ascii="Times New Roman" w:eastAsia="宋体" w:hAnsi="Times New Roman" w:hint="eastAsia"/>
                <w:b/>
                <w:iCs/>
                <w:kern w:val="22"/>
                <w:sz w:val="24"/>
                <w:szCs w:val="24"/>
                <w:lang w:eastAsia="zh-CN"/>
              </w:rPr>
              <w:t>信息的</w:t>
            </w:r>
            <w:r w:rsidRPr="00372C2C">
              <w:rPr>
                <w:rFonts w:ascii="Times New Roman" w:eastAsia="宋体" w:hAnsi="Times New Roman" w:cs="宋体" w:hint="eastAsia"/>
                <w:b/>
                <w:iCs/>
                <w:kern w:val="22"/>
                <w:sz w:val="24"/>
                <w:szCs w:val="24"/>
                <w:lang w:eastAsia="zh-CN"/>
              </w:rPr>
              <w:t>汇编</w:t>
            </w:r>
            <w:r w:rsidRPr="00372C2C">
              <w:rPr>
                <w:rFonts w:ascii="Times New Roman" w:eastAsia="宋体" w:hAnsi="Times New Roman" w:hint="eastAsia"/>
                <w:b/>
                <w:iCs/>
                <w:kern w:val="22"/>
                <w:sz w:val="24"/>
                <w:szCs w:val="24"/>
                <w:lang w:eastAsia="zh-CN"/>
              </w:rPr>
              <w:t>、</w:t>
            </w:r>
            <w:r w:rsidRPr="00372C2C">
              <w:rPr>
                <w:rFonts w:ascii="Times New Roman" w:eastAsia="宋体" w:hAnsi="Times New Roman" w:cs="宋体" w:hint="eastAsia"/>
                <w:b/>
                <w:iCs/>
                <w:kern w:val="22"/>
                <w:sz w:val="24"/>
                <w:szCs w:val="24"/>
                <w:lang w:eastAsia="zh-CN"/>
              </w:rPr>
              <w:t>组织</w:t>
            </w:r>
            <w:r w:rsidRPr="00372C2C">
              <w:rPr>
                <w:rFonts w:ascii="Times New Roman" w:eastAsia="宋体" w:hAnsi="Times New Roman" w:hint="eastAsia"/>
                <w:b/>
                <w:iCs/>
                <w:kern w:val="22"/>
                <w:sz w:val="24"/>
                <w:szCs w:val="24"/>
                <w:lang w:eastAsia="zh-CN"/>
              </w:rPr>
              <w:t>与</w:t>
            </w:r>
            <w:r w:rsidRPr="00372C2C">
              <w:rPr>
                <w:rFonts w:ascii="Times New Roman" w:eastAsia="宋体" w:hAnsi="Times New Roman" w:cs="宋体" w:hint="eastAsia"/>
                <w:b/>
                <w:iCs/>
                <w:kern w:val="22"/>
                <w:sz w:val="24"/>
                <w:szCs w:val="24"/>
                <w:lang w:eastAsia="zh-CN"/>
              </w:rPr>
              <w:t>综</w:t>
            </w:r>
            <w:r w:rsidRPr="00372C2C">
              <w:rPr>
                <w:rFonts w:ascii="Times New Roman" w:eastAsia="宋体" w:hAnsi="Times New Roman" w:hint="eastAsia"/>
                <w:b/>
                <w:iCs/>
                <w:kern w:val="22"/>
                <w:sz w:val="24"/>
                <w:szCs w:val="24"/>
                <w:lang w:eastAsia="zh-CN"/>
              </w:rPr>
              <w:t>合</w:t>
            </w:r>
          </w:p>
        </w:tc>
        <w:tc>
          <w:tcPr>
            <w:tcW w:w="3224" w:type="dxa"/>
          </w:tcPr>
          <w:p w14:paraId="37C1FE2F"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kern w:val="22"/>
                <w:sz w:val="24"/>
                <w:szCs w:val="24"/>
                <w:lang w:eastAsia="zh-CN"/>
              </w:rPr>
            </w:pPr>
            <w:r w:rsidRPr="00372C2C">
              <w:rPr>
                <w:rFonts w:ascii="Times New Roman" w:eastAsia="宋体" w:hAnsi="Times New Roman" w:hint="eastAsia"/>
                <w:kern w:val="22"/>
                <w:sz w:val="24"/>
                <w:szCs w:val="24"/>
                <w:lang w:eastAsia="zh-CN"/>
              </w:rPr>
              <w:t>秘</w:t>
            </w:r>
            <w:r w:rsidRPr="00372C2C">
              <w:rPr>
                <w:rFonts w:ascii="Times New Roman" w:eastAsia="宋体" w:hAnsi="Times New Roman" w:cs="宋体" w:hint="eastAsia"/>
                <w:kern w:val="22"/>
                <w:sz w:val="24"/>
                <w:szCs w:val="24"/>
                <w:lang w:eastAsia="zh-CN"/>
              </w:rPr>
              <w:t>书处</w:t>
            </w:r>
            <w:r w:rsidRPr="00372C2C">
              <w:rPr>
                <w:rFonts w:ascii="Times New Roman" w:eastAsia="宋体" w:hAnsi="Times New Roman" w:cs="MS Mincho" w:hint="eastAsia"/>
                <w:kern w:val="22"/>
                <w:sz w:val="24"/>
                <w:szCs w:val="24"/>
                <w:lang w:eastAsia="zh-CN"/>
              </w:rPr>
              <w:t>，必要</w:t>
            </w:r>
            <w:r w:rsidRPr="00372C2C">
              <w:rPr>
                <w:rFonts w:ascii="Times New Roman" w:eastAsia="宋体" w:hAnsi="Times New Roman" w:cs="宋体" w:hint="eastAsia"/>
                <w:kern w:val="22"/>
                <w:sz w:val="24"/>
                <w:szCs w:val="24"/>
                <w:lang w:eastAsia="zh-CN"/>
              </w:rPr>
              <w:t>时有顾问给予</w:t>
            </w:r>
            <w:r w:rsidRPr="00372C2C">
              <w:rPr>
                <w:rFonts w:ascii="Times New Roman" w:eastAsia="宋体" w:hAnsi="Times New Roman" w:cs="MS Mincho" w:hint="eastAsia"/>
                <w:kern w:val="22"/>
                <w:sz w:val="24"/>
                <w:szCs w:val="24"/>
                <w:lang w:eastAsia="zh-CN"/>
              </w:rPr>
              <w:t>支持</w:t>
            </w:r>
          </w:p>
        </w:tc>
        <w:tc>
          <w:tcPr>
            <w:tcW w:w="3911" w:type="dxa"/>
          </w:tcPr>
          <w:p w14:paraId="28412F43" w14:textId="77777777" w:rsidR="0037195F" w:rsidRPr="00372C2C" w:rsidRDefault="0037195F" w:rsidP="0006462E">
            <w:pPr>
              <w:pStyle w:val="Para1"/>
              <w:numPr>
                <w:ilvl w:val="0"/>
                <w:numId w:val="18"/>
              </w:numPr>
              <w:suppressLineNumbers/>
              <w:suppressAutoHyphens/>
              <w:spacing w:before="0" w:after="40"/>
              <w:ind w:left="312" w:hanging="357"/>
              <w:jc w:val="left"/>
              <w:rPr>
                <w:rFonts w:ascii="Times New Roman" w:eastAsia="宋体" w:hAnsi="Times New Roman"/>
                <w:iCs/>
                <w:kern w:val="22"/>
                <w:sz w:val="24"/>
                <w:szCs w:val="24"/>
                <w:lang w:eastAsia="zh-CN"/>
              </w:rPr>
            </w:pPr>
            <w:r w:rsidRPr="00372C2C">
              <w:rPr>
                <w:rFonts w:ascii="Times New Roman" w:eastAsia="宋体" w:hAnsi="Times New Roman" w:hint="eastAsia"/>
                <w:iCs/>
                <w:kern w:val="22"/>
                <w:sz w:val="24"/>
                <w:szCs w:val="24"/>
                <w:lang w:eastAsia="zh-CN"/>
              </w:rPr>
              <w:t>使用数字工具传播信息和反馈，特别是通过面向缔约方和其他利益攸关方的网络研讨会。</w:t>
            </w:r>
          </w:p>
          <w:p w14:paraId="67BEDD2D" w14:textId="77777777" w:rsidR="0037195F" w:rsidRPr="00372C2C" w:rsidRDefault="0037195F" w:rsidP="0006462E">
            <w:pPr>
              <w:pStyle w:val="Para1"/>
              <w:numPr>
                <w:ilvl w:val="0"/>
                <w:numId w:val="18"/>
              </w:numPr>
              <w:suppressLineNumbers/>
              <w:suppressAutoHyphens/>
              <w:spacing w:before="0" w:after="40"/>
              <w:ind w:left="312" w:hanging="357"/>
              <w:jc w:val="left"/>
              <w:rPr>
                <w:rFonts w:ascii="Times New Roman" w:eastAsia="宋体" w:hAnsi="Times New Roman"/>
                <w:iCs/>
                <w:kern w:val="22"/>
                <w:sz w:val="24"/>
                <w:szCs w:val="24"/>
                <w:lang w:eastAsia="zh-CN"/>
              </w:rPr>
            </w:pPr>
            <w:r w:rsidRPr="00372C2C">
              <w:rPr>
                <w:rFonts w:ascii="Times New Roman" w:eastAsia="宋体" w:hAnsi="Times New Roman" w:cs="宋体" w:hint="eastAsia"/>
                <w:iCs/>
                <w:kern w:val="22"/>
                <w:sz w:val="24"/>
                <w:szCs w:val="24"/>
                <w:lang w:eastAsia="zh-CN"/>
              </w:rPr>
              <w:t>汇编</w:t>
            </w:r>
            <w:r w:rsidRPr="00372C2C">
              <w:rPr>
                <w:rFonts w:ascii="Times New Roman" w:eastAsia="宋体" w:hAnsi="Times New Roman" w:cs="MS Mincho" w:hint="eastAsia"/>
                <w:iCs/>
                <w:kern w:val="22"/>
                <w:sz w:val="24"/>
                <w:szCs w:val="24"/>
                <w:lang w:eastAsia="zh-CN"/>
              </w:rPr>
              <w:t>和</w:t>
            </w:r>
            <w:r w:rsidRPr="00372C2C">
              <w:rPr>
                <w:rFonts w:ascii="Times New Roman" w:eastAsia="宋体" w:hAnsi="Times New Roman" w:cs="宋体" w:hint="eastAsia"/>
                <w:iCs/>
                <w:kern w:val="22"/>
                <w:sz w:val="24"/>
                <w:szCs w:val="24"/>
                <w:lang w:eastAsia="zh-CN"/>
              </w:rPr>
              <w:t>综</w:t>
            </w:r>
            <w:r w:rsidRPr="00372C2C">
              <w:rPr>
                <w:rFonts w:ascii="Times New Roman" w:eastAsia="宋体" w:hAnsi="Times New Roman" w:cs="MS Mincho" w:hint="eastAsia"/>
                <w:iCs/>
                <w:kern w:val="22"/>
                <w:sz w:val="24"/>
                <w:szCs w:val="24"/>
                <w:lang w:eastAsia="zh-CN"/>
              </w:rPr>
              <w:t>合的信息</w:t>
            </w:r>
            <w:r w:rsidRPr="00372C2C">
              <w:rPr>
                <w:rFonts w:ascii="Times New Roman" w:eastAsia="宋体" w:hAnsi="Times New Roman" w:hint="eastAsia"/>
                <w:iCs/>
                <w:kern w:val="22"/>
                <w:sz w:val="24"/>
                <w:szCs w:val="24"/>
                <w:lang w:eastAsia="zh-CN"/>
              </w:rPr>
              <w:t>都将提供，包括通</w:t>
            </w:r>
            <w:r w:rsidRPr="00372C2C">
              <w:rPr>
                <w:rFonts w:ascii="Times New Roman" w:eastAsia="宋体" w:hAnsi="Times New Roman" w:cs="宋体" w:hint="eastAsia"/>
                <w:iCs/>
                <w:kern w:val="22"/>
                <w:sz w:val="24"/>
                <w:szCs w:val="24"/>
                <w:lang w:eastAsia="zh-CN"/>
              </w:rPr>
              <w:t>过</w:t>
            </w:r>
            <w:r w:rsidRPr="00372C2C">
              <w:rPr>
                <w:rFonts w:ascii="Times New Roman" w:eastAsia="宋体" w:hAnsi="Times New Roman" w:cs="MS Mincho" w:hint="eastAsia"/>
                <w:iCs/>
                <w:kern w:val="22"/>
                <w:sz w:val="24"/>
                <w:szCs w:val="24"/>
                <w:lang w:eastAsia="zh-CN"/>
              </w:rPr>
              <w:t>信息交</w:t>
            </w:r>
            <w:r w:rsidRPr="00372C2C">
              <w:rPr>
                <w:rFonts w:ascii="Times New Roman" w:eastAsia="宋体" w:hAnsi="Times New Roman" w:cs="宋体" w:hint="eastAsia"/>
                <w:iCs/>
                <w:kern w:val="22"/>
                <w:sz w:val="24"/>
                <w:szCs w:val="24"/>
                <w:lang w:eastAsia="zh-CN"/>
              </w:rPr>
              <w:t>换</w:t>
            </w:r>
            <w:r w:rsidRPr="00372C2C">
              <w:rPr>
                <w:rFonts w:ascii="Times New Roman" w:eastAsia="宋体" w:hAnsi="Times New Roman" w:hint="eastAsia"/>
                <w:iCs/>
                <w:kern w:val="22"/>
                <w:sz w:val="24"/>
                <w:szCs w:val="24"/>
                <w:lang w:eastAsia="zh-CN"/>
              </w:rPr>
              <w:t>所机制提供。</w:t>
            </w:r>
          </w:p>
        </w:tc>
      </w:tr>
      <w:tr w:rsidR="0037195F" w:rsidRPr="009C6891" w14:paraId="258C37D1" w14:textId="77777777" w:rsidTr="00091F19">
        <w:trPr>
          <w:jc w:val="center"/>
        </w:trPr>
        <w:tc>
          <w:tcPr>
            <w:tcW w:w="1212" w:type="dxa"/>
            <w:vMerge/>
          </w:tcPr>
          <w:p w14:paraId="1F220DEF" w14:textId="77777777" w:rsidR="0037195F" w:rsidRPr="00372C2C" w:rsidRDefault="0037195F" w:rsidP="003D44A3">
            <w:pPr>
              <w:pStyle w:val="Para1"/>
              <w:numPr>
                <w:ilvl w:val="0"/>
                <w:numId w:val="0"/>
              </w:numPr>
              <w:suppressLineNumbers/>
              <w:suppressAutoHyphens/>
              <w:spacing w:before="40" w:after="40"/>
              <w:rPr>
                <w:rFonts w:ascii="Times New Roman" w:eastAsia="宋体" w:hAnsi="Times New Roman"/>
                <w:kern w:val="22"/>
                <w:sz w:val="24"/>
                <w:szCs w:val="24"/>
                <w:lang w:eastAsia="zh-CN"/>
              </w:rPr>
            </w:pPr>
          </w:p>
        </w:tc>
        <w:tc>
          <w:tcPr>
            <w:tcW w:w="1859" w:type="dxa"/>
          </w:tcPr>
          <w:p w14:paraId="787D4923" w14:textId="77777777" w:rsidR="0037195F" w:rsidRPr="00372C2C" w:rsidRDefault="0037195F" w:rsidP="003D44A3">
            <w:pPr>
              <w:pStyle w:val="Para1"/>
              <w:numPr>
                <w:ilvl w:val="0"/>
                <w:numId w:val="0"/>
              </w:numPr>
              <w:suppressLineNumbers/>
              <w:suppressAutoHyphens/>
              <w:spacing w:before="40" w:after="40"/>
              <w:rPr>
                <w:rFonts w:ascii="Times New Roman" w:eastAsia="宋体" w:hAnsi="Times New Roman"/>
                <w:b/>
                <w:bCs/>
                <w:kern w:val="22"/>
                <w:sz w:val="24"/>
                <w:szCs w:val="24"/>
              </w:rPr>
            </w:pPr>
            <w:r w:rsidRPr="00372C2C">
              <w:rPr>
                <w:rFonts w:ascii="Times New Roman" w:eastAsia="宋体" w:hAnsi="Times New Roman"/>
                <w:b/>
                <w:bCs/>
                <w:iCs/>
                <w:kern w:val="22"/>
                <w:sz w:val="24"/>
                <w:szCs w:val="24"/>
              </w:rPr>
              <w:t xml:space="preserve">(c) </w:t>
            </w:r>
            <w:proofErr w:type="spellStart"/>
            <w:r w:rsidRPr="00372C2C">
              <w:rPr>
                <w:rFonts w:ascii="Times New Roman" w:eastAsia="宋体" w:hAnsi="Times New Roman" w:hint="eastAsia"/>
                <w:b/>
                <w:bCs/>
                <w:iCs/>
                <w:kern w:val="22"/>
                <w:sz w:val="24"/>
                <w:szCs w:val="24"/>
              </w:rPr>
              <w:t>评估</w:t>
            </w:r>
            <w:proofErr w:type="spellEnd"/>
          </w:p>
        </w:tc>
        <w:tc>
          <w:tcPr>
            <w:tcW w:w="3224" w:type="dxa"/>
          </w:tcPr>
          <w:p w14:paraId="796BB035"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iCs/>
                <w:kern w:val="22"/>
                <w:sz w:val="24"/>
                <w:szCs w:val="24"/>
                <w:lang w:eastAsia="zh-CN"/>
              </w:rPr>
              <w:t>合成生物学</w:t>
            </w:r>
            <w:r w:rsidRPr="00372C2C">
              <w:rPr>
                <w:rFonts w:ascii="Times New Roman" w:eastAsia="宋体" w:hAnsi="Times New Roman" w:cs="宋体" w:hint="eastAsia"/>
                <w:iCs/>
                <w:kern w:val="22"/>
                <w:sz w:val="24"/>
                <w:szCs w:val="24"/>
                <w:lang w:eastAsia="zh-CN"/>
              </w:rPr>
              <w:t>问题</w:t>
            </w:r>
            <w:r w:rsidRPr="00372C2C">
              <w:rPr>
                <w:rFonts w:ascii="Times New Roman" w:eastAsia="宋体" w:hAnsi="Times New Roman" w:cs="MS Mincho" w:hint="eastAsia"/>
                <w:iCs/>
                <w:kern w:val="22"/>
                <w:sz w:val="24"/>
                <w:szCs w:val="24"/>
                <w:lang w:eastAsia="zh-CN"/>
              </w:rPr>
              <w:t>多学科特设技</w:t>
            </w:r>
            <w:r w:rsidRPr="00372C2C">
              <w:rPr>
                <w:rFonts w:ascii="Times New Roman" w:eastAsia="宋体" w:hAnsi="Times New Roman" w:cs="宋体" w:hint="eastAsia"/>
                <w:iCs/>
                <w:kern w:val="22"/>
                <w:sz w:val="24"/>
                <w:szCs w:val="24"/>
                <w:lang w:eastAsia="zh-CN"/>
              </w:rPr>
              <w:t>术专</w:t>
            </w:r>
            <w:r w:rsidRPr="00372C2C">
              <w:rPr>
                <w:rFonts w:ascii="Times New Roman" w:eastAsia="宋体" w:hAnsi="Times New Roman" w:cs="MS Mincho" w:hint="eastAsia"/>
                <w:iCs/>
                <w:kern w:val="22"/>
                <w:sz w:val="24"/>
                <w:szCs w:val="24"/>
                <w:lang w:eastAsia="zh-CN"/>
              </w:rPr>
              <w:t>家</w:t>
            </w:r>
            <w:r w:rsidRPr="00372C2C">
              <w:rPr>
                <w:rFonts w:ascii="Times New Roman" w:eastAsia="宋体" w:hAnsi="Times New Roman" w:cs="宋体" w:hint="eastAsia"/>
                <w:iCs/>
                <w:kern w:val="22"/>
                <w:sz w:val="24"/>
                <w:szCs w:val="24"/>
                <w:lang w:eastAsia="zh-CN"/>
              </w:rPr>
              <w:t>组</w:t>
            </w:r>
          </w:p>
          <w:p w14:paraId="3353E20F"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iCs/>
                <w:kern w:val="22"/>
                <w:sz w:val="24"/>
                <w:szCs w:val="24"/>
                <w:lang w:eastAsia="zh-CN"/>
              </w:rPr>
              <w:t>科学、技术和工艺咨询附属机构（批准</w:t>
            </w:r>
            <w:r w:rsidRPr="00372C2C">
              <w:rPr>
                <w:rFonts w:ascii="Times New Roman" w:eastAsia="宋体" w:hAnsi="Times New Roman" w:hint="eastAsia"/>
                <w:iCs/>
                <w:kern w:val="22"/>
                <w:sz w:val="24"/>
                <w:szCs w:val="24"/>
                <w:lang w:eastAsia="zh-CN"/>
              </w:rPr>
              <w:t>该进</w:t>
            </w:r>
            <w:r w:rsidRPr="00372C2C">
              <w:rPr>
                <w:rFonts w:ascii="Times New Roman" w:eastAsia="宋体" w:hAnsi="Times New Roman"/>
                <w:iCs/>
                <w:kern w:val="22"/>
                <w:sz w:val="24"/>
                <w:szCs w:val="24"/>
                <w:lang w:eastAsia="zh-CN"/>
              </w:rPr>
              <w:t>程的主要</w:t>
            </w:r>
            <w:r w:rsidRPr="00372C2C">
              <w:rPr>
                <w:rFonts w:ascii="Times New Roman" w:eastAsia="宋体" w:hAnsi="Times New Roman" w:hint="eastAsia"/>
                <w:iCs/>
                <w:kern w:val="22"/>
                <w:sz w:val="24"/>
                <w:szCs w:val="24"/>
                <w:lang w:eastAsia="zh-CN"/>
              </w:rPr>
              <w:t>结</w:t>
            </w:r>
            <w:r w:rsidRPr="00372C2C">
              <w:rPr>
                <w:rFonts w:ascii="Times New Roman" w:eastAsia="宋体" w:hAnsi="Times New Roman"/>
                <w:iCs/>
                <w:kern w:val="22"/>
                <w:sz w:val="24"/>
                <w:szCs w:val="24"/>
                <w:lang w:eastAsia="zh-CN"/>
              </w:rPr>
              <w:t>论</w:t>
            </w:r>
            <w:r w:rsidRPr="00372C2C">
              <w:rPr>
                <w:rFonts w:ascii="Times New Roman" w:eastAsia="宋体" w:hAnsi="Times New Roman" w:hint="eastAsia"/>
                <w:iCs/>
                <w:kern w:val="22"/>
                <w:sz w:val="24"/>
                <w:szCs w:val="24"/>
                <w:lang w:eastAsia="zh-CN"/>
              </w:rPr>
              <w:t>）</w:t>
            </w:r>
          </w:p>
        </w:tc>
        <w:tc>
          <w:tcPr>
            <w:tcW w:w="3911" w:type="dxa"/>
          </w:tcPr>
          <w:p w14:paraId="34141638" w14:textId="77777777" w:rsidR="0037195F" w:rsidRPr="00372C2C" w:rsidRDefault="0037195F" w:rsidP="0006462E">
            <w:pPr>
              <w:pStyle w:val="Para1"/>
              <w:numPr>
                <w:ilvl w:val="0"/>
                <w:numId w:val="18"/>
              </w:numPr>
              <w:suppressLineNumbers/>
              <w:suppressAutoHyphens/>
              <w:spacing w:before="0" w:after="40"/>
              <w:ind w:left="312" w:hanging="357"/>
              <w:jc w:val="left"/>
              <w:rPr>
                <w:rFonts w:ascii="Times New Roman" w:eastAsia="宋体" w:hAnsi="Times New Roman"/>
                <w:iCs/>
                <w:kern w:val="22"/>
                <w:sz w:val="24"/>
                <w:szCs w:val="24"/>
                <w:lang w:eastAsia="zh-CN"/>
              </w:rPr>
            </w:pPr>
            <w:r w:rsidRPr="00372C2C">
              <w:rPr>
                <w:rFonts w:ascii="Times New Roman" w:eastAsia="宋体" w:hAnsi="Times New Roman" w:hint="eastAsia"/>
                <w:iCs/>
                <w:kern w:val="22"/>
                <w:sz w:val="24"/>
                <w:szCs w:val="24"/>
                <w:lang w:eastAsia="zh-CN"/>
              </w:rPr>
              <w:t>来自广泛学科的专业知识以及跨学科和跨文化的专业知识都是必要的。</w:t>
            </w:r>
          </w:p>
          <w:p w14:paraId="01A521BD"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iCs/>
                <w:kern w:val="22"/>
                <w:sz w:val="24"/>
                <w:szCs w:val="24"/>
                <w:lang w:eastAsia="zh-CN"/>
              </w:rPr>
              <w:t>面对面会议</w:t>
            </w:r>
            <w:r w:rsidRPr="00372C2C">
              <w:rPr>
                <w:rFonts w:ascii="Times New Roman" w:eastAsia="宋体" w:hAnsi="Times New Roman" w:hint="eastAsia"/>
                <w:iCs/>
                <w:kern w:val="22"/>
                <w:sz w:val="24"/>
                <w:szCs w:val="24"/>
                <w:lang w:eastAsia="zh-CN"/>
              </w:rPr>
              <w:t>，以</w:t>
            </w:r>
            <w:r w:rsidRPr="00372C2C">
              <w:rPr>
                <w:rFonts w:ascii="Times New Roman" w:eastAsia="宋体" w:hAnsi="Times New Roman"/>
                <w:iCs/>
                <w:kern w:val="22"/>
                <w:sz w:val="24"/>
                <w:szCs w:val="24"/>
                <w:lang w:eastAsia="zh-CN"/>
              </w:rPr>
              <w:t>在线机制</w:t>
            </w:r>
            <w:r w:rsidRPr="00372C2C">
              <w:rPr>
                <w:rFonts w:ascii="Times New Roman" w:eastAsia="宋体" w:hAnsi="Times New Roman" w:hint="eastAsia"/>
                <w:iCs/>
                <w:kern w:val="22"/>
                <w:sz w:val="24"/>
                <w:szCs w:val="24"/>
                <w:lang w:eastAsia="zh-CN"/>
              </w:rPr>
              <w:t>为</w:t>
            </w:r>
            <w:r w:rsidRPr="00372C2C">
              <w:rPr>
                <w:rFonts w:ascii="Times New Roman" w:eastAsia="宋体" w:hAnsi="Times New Roman"/>
                <w:iCs/>
                <w:kern w:val="22"/>
                <w:sz w:val="24"/>
                <w:szCs w:val="24"/>
                <w:lang w:eastAsia="zh-CN"/>
              </w:rPr>
              <w:t>支持</w:t>
            </w:r>
            <w:r w:rsidRPr="00372C2C">
              <w:rPr>
                <w:rFonts w:ascii="Times New Roman" w:eastAsia="宋体" w:hAnsi="Times New Roman" w:hint="eastAsia"/>
                <w:iCs/>
                <w:kern w:val="22"/>
                <w:sz w:val="24"/>
                <w:szCs w:val="24"/>
                <w:lang w:eastAsia="zh-CN"/>
              </w:rPr>
              <w:t>。</w:t>
            </w:r>
          </w:p>
          <w:p w14:paraId="370BF666"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hint="eastAsia"/>
                <w:iCs/>
                <w:kern w:val="22"/>
                <w:sz w:val="24"/>
                <w:szCs w:val="24"/>
                <w:lang w:eastAsia="zh-CN"/>
              </w:rPr>
              <w:t>利用各种工具和方法，促</w:t>
            </w:r>
            <w:r w:rsidRPr="00372C2C">
              <w:rPr>
                <w:rFonts w:ascii="Times New Roman" w:eastAsia="宋体" w:hAnsi="Times New Roman" w:cs="宋体" w:hint="eastAsia"/>
                <w:iCs/>
                <w:kern w:val="22"/>
                <w:sz w:val="24"/>
                <w:szCs w:val="24"/>
                <w:lang w:eastAsia="zh-CN"/>
              </w:rPr>
              <w:t>进</w:t>
            </w:r>
            <w:r w:rsidRPr="00372C2C">
              <w:rPr>
                <w:rFonts w:ascii="Times New Roman" w:eastAsia="宋体" w:hAnsi="Times New Roman" w:hint="eastAsia"/>
                <w:iCs/>
                <w:kern w:val="22"/>
                <w:sz w:val="24"/>
                <w:szCs w:val="24"/>
                <w:lang w:eastAsia="zh-CN"/>
              </w:rPr>
              <w:t>参与性</w:t>
            </w:r>
            <w:r w:rsidRPr="00372C2C">
              <w:rPr>
                <w:rFonts w:ascii="Times New Roman" w:eastAsia="宋体" w:hAnsi="Times New Roman" w:cs="宋体" w:hint="eastAsia"/>
                <w:iCs/>
                <w:kern w:val="22"/>
                <w:sz w:val="24"/>
                <w:szCs w:val="24"/>
                <w:lang w:eastAsia="zh-CN"/>
              </w:rPr>
              <w:t>评</w:t>
            </w:r>
            <w:r w:rsidRPr="00372C2C">
              <w:rPr>
                <w:rFonts w:ascii="Times New Roman" w:eastAsia="宋体" w:hAnsi="Times New Roman" w:cs="MS Mincho" w:hint="eastAsia"/>
                <w:iCs/>
                <w:kern w:val="22"/>
                <w:sz w:val="24"/>
                <w:szCs w:val="24"/>
                <w:lang w:eastAsia="zh-CN"/>
              </w:rPr>
              <w:t>估</w:t>
            </w:r>
            <w:r w:rsidRPr="00372C2C">
              <w:rPr>
                <w:rFonts w:ascii="Times New Roman" w:eastAsia="宋体" w:hAnsi="Times New Roman" w:cs="宋体" w:hint="eastAsia"/>
                <w:iCs/>
                <w:kern w:val="22"/>
                <w:sz w:val="24"/>
                <w:szCs w:val="24"/>
                <w:lang w:eastAsia="zh-CN"/>
              </w:rPr>
              <w:t>进</w:t>
            </w:r>
            <w:r w:rsidRPr="00372C2C">
              <w:rPr>
                <w:rFonts w:ascii="Times New Roman" w:eastAsia="宋体" w:hAnsi="Times New Roman" w:hint="eastAsia"/>
                <w:iCs/>
                <w:kern w:val="22"/>
                <w:sz w:val="24"/>
                <w:szCs w:val="24"/>
                <w:lang w:eastAsia="zh-CN"/>
              </w:rPr>
              <w:t>程。</w:t>
            </w:r>
          </w:p>
          <w:p w14:paraId="60F87D5F"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hint="eastAsia"/>
                <w:iCs/>
                <w:kern w:val="22"/>
                <w:sz w:val="24"/>
                <w:szCs w:val="24"/>
                <w:lang w:eastAsia="zh-CN"/>
              </w:rPr>
              <w:t>多学科技术专家组</w:t>
            </w:r>
            <w:r w:rsidRPr="00372C2C">
              <w:rPr>
                <w:rFonts w:ascii="Times New Roman" w:eastAsia="宋体" w:hAnsi="Times New Roman" w:cs="MS Mincho" w:hint="eastAsia"/>
                <w:iCs/>
                <w:kern w:val="22"/>
                <w:sz w:val="24"/>
                <w:szCs w:val="24"/>
                <w:lang w:eastAsia="zh-CN"/>
              </w:rPr>
              <w:t>的</w:t>
            </w:r>
            <w:r w:rsidRPr="00372C2C">
              <w:rPr>
                <w:rFonts w:ascii="Times New Roman" w:eastAsia="宋体" w:hAnsi="Times New Roman" w:cs="宋体" w:hint="eastAsia"/>
                <w:iCs/>
                <w:kern w:val="22"/>
                <w:sz w:val="24"/>
                <w:szCs w:val="24"/>
                <w:lang w:eastAsia="zh-CN"/>
              </w:rPr>
              <w:t>专</w:t>
            </w:r>
            <w:r w:rsidRPr="00372C2C">
              <w:rPr>
                <w:rFonts w:ascii="Times New Roman" w:eastAsia="宋体" w:hAnsi="Times New Roman" w:cs="MS Mincho" w:hint="eastAsia"/>
                <w:iCs/>
                <w:kern w:val="22"/>
                <w:sz w:val="24"/>
                <w:szCs w:val="24"/>
                <w:lang w:eastAsia="zh-CN"/>
              </w:rPr>
              <w:t>家遴</w:t>
            </w:r>
            <w:r w:rsidRPr="00372C2C">
              <w:rPr>
                <w:rFonts w:ascii="Times New Roman" w:eastAsia="宋体" w:hAnsi="Times New Roman" w:cs="宋体" w:hint="eastAsia"/>
                <w:iCs/>
                <w:kern w:val="22"/>
                <w:sz w:val="24"/>
                <w:szCs w:val="24"/>
                <w:lang w:eastAsia="zh-CN"/>
              </w:rPr>
              <w:t>选</w:t>
            </w:r>
            <w:r w:rsidRPr="00372C2C">
              <w:rPr>
                <w:rFonts w:ascii="Times New Roman" w:eastAsia="宋体" w:hAnsi="Times New Roman" w:cs="MS Mincho" w:hint="eastAsia"/>
                <w:iCs/>
                <w:kern w:val="22"/>
                <w:sz w:val="24"/>
                <w:szCs w:val="24"/>
                <w:lang w:eastAsia="zh-CN"/>
              </w:rPr>
              <w:t>将依照科学、技</w:t>
            </w:r>
            <w:r w:rsidRPr="00372C2C">
              <w:rPr>
                <w:rFonts w:ascii="Times New Roman" w:eastAsia="宋体" w:hAnsi="Times New Roman" w:cs="宋体" w:hint="eastAsia"/>
                <w:iCs/>
                <w:kern w:val="22"/>
                <w:sz w:val="24"/>
                <w:szCs w:val="24"/>
                <w:lang w:eastAsia="zh-CN"/>
              </w:rPr>
              <w:t>术</w:t>
            </w:r>
            <w:r w:rsidRPr="00372C2C">
              <w:rPr>
                <w:rFonts w:ascii="Times New Roman" w:eastAsia="宋体" w:hAnsi="Times New Roman" w:cs="MS Mincho" w:hint="eastAsia"/>
                <w:iCs/>
                <w:kern w:val="22"/>
                <w:sz w:val="24"/>
                <w:szCs w:val="24"/>
                <w:lang w:eastAsia="zh-CN"/>
              </w:rPr>
              <w:t>和</w:t>
            </w:r>
            <w:r w:rsidRPr="00372C2C">
              <w:rPr>
                <w:rFonts w:ascii="Times New Roman" w:eastAsia="宋体" w:hAnsi="Times New Roman" w:hint="eastAsia"/>
                <w:iCs/>
                <w:kern w:val="22"/>
                <w:sz w:val="24"/>
                <w:szCs w:val="24"/>
                <w:lang w:eastAsia="zh-CN"/>
              </w:rPr>
              <w:t>工</w:t>
            </w:r>
            <w:r w:rsidRPr="00372C2C">
              <w:rPr>
                <w:rFonts w:ascii="Times New Roman" w:eastAsia="宋体" w:hAnsi="Times New Roman" w:cs="宋体" w:hint="eastAsia"/>
                <w:iCs/>
                <w:kern w:val="22"/>
                <w:sz w:val="24"/>
                <w:szCs w:val="24"/>
                <w:lang w:eastAsia="zh-CN"/>
              </w:rPr>
              <w:t>艺</w:t>
            </w:r>
            <w:r w:rsidRPr="00372C2C">
              <w:rPr>
                <w:rFonts w:ascii="Times New Roman" w:eastAsia="宋体" w:hAnsi="Times New Roman" w:hint="eastAsia"/>
                <w:iCs/>
                <w:kern w:val="22"/>
                <w:sz w:val="24"/>
                <w:szCs w:val="24"/>
                <w:lang w:eastAsia="zh-CN"/>
              </w:rPr>
              <w:t>咨</w:t>
            </w:r>
            <w:r w:rsidRPr="00372C2C">
              <w:rPr>
                <w:rFonts w:ascii="Times New Roman" w:eastAsia="宋体" w:hAnsi="Times New Roman" w:cs="宋体" w:hint="eastAsia"/>
                <w:iCs/>
                <w:kern w:val="22"/>
                <w:sz w:val="24"/>
                <w:szCs w:val="24"/>
                <w:lang w:eastAsia="zh-CN"/>
              </w:rPr>
              <w:t>询</w:t>
            </w:r>
            <w:r w:rsidRPr="00372C2C">
              <w:rPr>
                <w:rFonts w:ascii="Times New Roman" w:eastAsia="宋体" w:hAnsi="Times New Roman" w:cs="MS Mincho" w:hint="eastAsia"/>
                <w:iCs/>
                <w:kern w:val="22"/>
                <w:sz w:val="24"/>
                <w:szCs w:val="24"/>
                <w:lang w:eastAsia="zh-CN"/>
              </w:rPr>
              <w:t>附属机构的</w:t>
            </w:r>
            <w:r w:rsidRPr="00372C2C">
              <w:rPr>
                <w:rFonts w:ascii="Times New Roman" w:eastAsia="宋体" w:hAnsi="Times New Roman" w:cs="宋体" w:hint="eastAsia"/>
                <w:iCs/>
                <w:kern w:val="22"/>
                <w:sz w:val="24"/>
                <w:szCs w:val="24"/>
                <w:lang w:eastAsia="zh-CN"/>
              </w:rPr>
              <w:t>综</w:t>
            </w:r>
            <w:r w:rsidRPr="00372C2C">
              <w:rPr>
                <w:rFonts w:ascii="Times New Roman" w:eastAsia="宋体" w:hAnsi="Times New Roman" w:cs="MS Mincho" w:hint="eastAsia"/>
                <w:iCs/>
                <w:kern w:val="22"/>
                <w:sz w:val="24"/>
                <w:szCs w:val="24"/>
                <w:lang w:eastAsia="zh-CN"/>
              </w:rPr>
              <w:t>合</w:t>
            </w:r>
            <w:r w:rsidRPr="00372C2C">
              <w:rPr>
                <w:rFonts w:ascii="Times New Roman" w:eastAsia="宋体" w:hAnsi="Times New Roman" w:hint="eastAsia"/>
                <w:iCs/>
                <w:kern w:val="22"/>
                <w:sz w:val="24"/>
                <w:szCs w:val="24"/>
                <w:lang w:eastAsia="zh-CN"/>
              </w:rPr>
              <w:t>工作方法</w:t>
            </w:r>
            <w:r w:rsidRPr="00372C2C">
              <w:rPr>
                <w:rFonts w:ascii="Times New Roman" w:eastAsia="宋体" w:hAnsi="Times New Roman" w:cs="宋体" w:hint="eastAsia"/>
                <w:iCs/>
                <w:kern w:val="22"/>
                <w:sz w:val="24"/>
                <w:szCs w:val="24"/>
                <w:lang w:eastAsia="zh-CN"/>
              </w:rPr>
              <w:t>进</w:t>
            </w:r>
            <w:r w:rsidRPr="00372C2C">
              <w:rPr>
                <w:rFonts w:ascii="Times New Roman" w:eastAsia="宋体" w:hAnsi="Times New Roman" w:hint="eastAsia"/>
                <w:iCs/>
                <w:kern w:val="22"/>
                <w:sz w:val="24"/>
                <w:szCs w:val="24"/>
                <w:lang w:eastAsia="zh-CN"/>
              </w:rPr>
              <w:t>行。</w:t>
            </w:r>
          </w:p>
          <w:p w14:paraId="37EE9468"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hint="eastAsia"/>
                <w:iCs/>
                <w:kern w:val="22"/>
                <w:sz w:val="24"/>
                <w:szCs w:val="24"/>
                <w:lang w:eastAsia="zh-CN"/>
              </w:rPr>
              <w:t>水平</w:t>
            </w:r>
            <w:r w:rsidRPr="00372C2C">
              <w:rPr>
                <w:rFonts w:ascii="Times New Roman" w:eastAsia="宋体" w:hAnsi="Times New Roman" w:cs="宋体" w:hint="eastAsia"/>
                <w:iCs/>
                <w:kern w:val="22"/>
                <w:sz w:val="24"/>
                <w:szCs w:val="24"/>
                <w:lang w:eastAsia="zh-CN"/>
              </w:rPr>
              <w:t>扫</w:t>
            </w:r>
            <w:r w:rsidRPr="00372C2C">
              <w:rPr>
                <w:rFonts w:ascii="Times New Roman" w:eastAsia="宋体" w:hAnsi="Times New Roman" w:cs="MS Mincho" w:hint="eastAsia"/>
                <w:iCs/>
                <w:kern w:val="22"/>
                <w:sz w:val="24"/>
                <w:szCs w:val="24"/>
                <w:lang w:eastAsia="zh-CN"/>
              </w:rPr>
              <w:t>描、</w:t>
            </w:r>
            <w:r w:rsidRPr="00372C2C">
              <w:rPr>
                <w:rFonts w:ascii="Times New Roman" w:eastAsia="宋体" w:hAnsi="Times New Roman" w:cs="宋体" w:hint="eastAsia"/>
                <w:iCs/>
                <w:kern w:val="22"/>
                <w:sz w:val="24"/>
                <w:szCs w:val="24"/>
                <w:lang w:eastAsia="zh-CN"/>
              </w:rPr>
              <w:t>监测</w:t>
            </w:r>
            <w:r w:rsidRPr="00372C2C">
              <w:rPr>
                <w:rFonts w:ascii="Times New Roman" w:eastAsia="宋体" w:hAnsi="Times New Roman" w:cs="MS Mincho" w:hint="eastAsia"/>
                <w:iCs/>
                <w:kern w:val="22"/>
                <w:sz w:val="24"/>
                <w:szCs w:val="24"/>
                <w:lang w:eastAsia="zh-CN"/>
              </w:rPr>
              <w:t>和</w:t>
            </w:r>
            <w:r w:rsidRPr="00372C2C">
              <w:rPr>
                <w:rFonts w:ascii="Times New Roman" w:eastAsia="宋体" w:hAnsi="Times New Roman" w:cs="宋体" w:hint="eastAsia"/>
                <w:iCs/>
                <w:kern w:val="22"/>
                <w:sz w:val="24"/>
                <w:szCs w:val="24"/>
                <w:lang w:eastAsia="zh-CN"/>
              </w:rPr>
              <w:t>评</w:t>
            </w:r>
            <w:r w:rsidRPr="00372C2C">
              <w:rPr>
                <w:rFonts w:ascii="Times New Roman" w:eastAsia="宋体" w:hAnsi="Times New Roman" w:cs="MS Mincho" w:hint="eastAsia"/>
                <w:iCs/>
                <w:kern w:val="22"/>
                <w:sz w:val="24"/>
                <w:szCs w:val="24"/>
                <w:lang w:eastAsia="zh-CN"/>
              </w:rPr>
              <w:t>估</w:t>
            </w:r>
            <w:r>
              <w:rPr>
                <w:rFonts w:ascii="Times New Roman" w:eastAsia="宋体" w:hAnsi="Times New Roman" w:cs="宋体" w:hint="eastAsia"/>
                <w:iCs/>
                <w:kern w:val="22"/>
                <w:sz w:val="24"/>
                <w:szCs w:val="24"/>
                <w:lang w:eastAsia="zh-CN"/>
              </w:rPr>
              <w:t>进程</w:t>
            </w:r>
            <w:r w:rsidRPr="00372C2C">
              <w:rPr>
                <w:rFonts w:ascii="Times New Roman" w:eastAsia="宋体" w:hAnsi="Times New Roman" w:cs="MS Mincho" w:hint="eastAsia"/>
                <w:iCs/>
                <w:kern w:val="22"/>
                <w:sz w:val="24"/>
                <w:szCs w:val="24"/>
                <w:lang w:eastAsia="zh-CN"/>
              </w:rPr>
              <w:t>中的主要</w:t>
            </w:r>
            <w:r w:rsidRPr="00372C2C">
              <w:rPr>
                <w:rFonts w:ascii="Times New Roman" w:eastAsia="宋体" w:hAnsi="Times New Roman" w:hint="eastAsia"/>
                <w:iCs/>
                <w:kern w:val="22"/>
                <w:sz w:val="24"/>
                <w:szCs w:val="24"/>
                <w:lang w:eastAsia="zh-CN"/>
              </w:rPr>
              <w:t>行</w:t>
            </w:r>
            <w:r w:rsidRPr="00372C2C">
              <w:rPr>
                <w:rFonts w:ascii="Times New Roman" w:eastAsia="宋体" w:hAnsi="Times New Roman" w:cs="宋体" w:hint="eastAsia"/>
                <w:iCs/>
                <w:kern w:val="22"/>
                <w:sz w:val="24"/>
                <w:szCs w:val="24"/>
                <w:lang w:eastAsia="zh-CN"/>
              </w:rPr>
              <w:t>为</w:t>
            </w:r>
            <w:r w:rsidRPr="00372C2C">
              <w:rPr>
                <w:rFonts w:ascii="Times New Roman" w:eastAsia="宋体" w:hAnsi="Times New Roman" w:cs="MS Mincho" w:hint="eastAsia"/>
                <w:iCs/>
                <w:kern w:val="22"/>
                <w:sz w:val="24"/>
                <w:szCs w:val="24"/>
                <w:lang w:eastAsia="zh-CN"/>
              </w:rPr>
              <w:t>体</w:t>
            </w:r>
            <w:r w:rsidRPr="00372C2C">
              <w:rPr>
                <w:rFonts w:ascii="Times New Roman" w:eastAsia="宋体" w:hAnsi="Times New Roman" w:hint="eastAsia"/>
                <w:iCs/>
                <w:kern w:val="22"/>
                <w:sz w:val="24"/>
                <w:szCs w:val="24"/>
                <w:lang w:eastAsia="zh-CN"/>
              </w:rPr>
              <w:t>，包括</w:t>
            </w:r>
            <w:r w:rsidRPr="00372C2C">
              <w:rPr>
                <w:rFonts w:ascii="Times New Roman" w:eastAsia="宋体" w:hAnsi="Times New Roman" w:cs="宋体" w:hint="eastAsia"/>
                <w:iCs/>
                <w:kern w:val="22"/>
                <w:sz w:val="24"/>
                <w:szCs w:val="24"/>
                <w:lang w:eastAsia="zh-CN"/>
              </w:rPr>
              <w:t>顾问</w:t>
            </w:r>
            <w:r w:rsidRPr="00372C2C">
              <w:rPr>
                <w:rFonts w:ascii="Times New Roman" w:eastAsia="宋体" w:hAnsi="Times New Roman" w:cs="MS Mincho" w:hint="eastAsia"/>
                <w:iCs/>
                <w:kern w:val="22"/>
                <w:sz w:val="24"/>
                <w:szCs w:val="24"/>
                <w:lang w:eastAsia="zh-CN"/>
              </w:rPr>
              <w:t>和多学科特设技术专家组的成</w:t>
            </w:r>
            <w:r w:rsidRPr="00372C2C">
              <w:rPr>
                <w:rFonts w:ascii="Times New Roman" w:eastAsia="宋体" w:hAnsi="Times New Roman" w:cs="宋体" w:hint="eastAsia"/>
                <w:iCs/>
                <w:kern w:val="22"/>
                <w:sz w:val="24"/>
                <w:szCs w:val="24"/>
                <w:lang w:eastAsia="zh-CN"/>
              </w:rPr>
              <w:t>员</w:t>
            </w:r>
            <w:r w:rsidRPr="00372C2C">
              <w:rPr>
                <w:rFonts w:ascii="Times New Roman" w:eastAsia="宋体" w:hAnsi="Times New Roman" w:cs="MS Mincho" w:hint="eastAsia"/>
                <w:iCs/>
                <w:kern w:val="22"/>
                <w:sz w:val="24"/>
                <w:szCs w:val="24"/>
                <w:lang w:eastAsia="zh-CN"/>
              </w:rPr>
              <w:t>，</w:t>
            </w:r>
            <w:r w:rsidRPr="00372C2C">
              <w:rPr>
                <w:rFonts w:ascii="Times New Roman" w:eastAsia="宋体" w:hAnsi="Times New Roman" w:cs="宋体" w:hint="eastAsia"/>
                <w:iCs/>
                <w:kern w:val="22"/>
                <w:sz w:val="24"/>
                <w:szCs w:val="24"/>
                <w:lang w:eastAsia="zh-CN"/>
              </w:rPr>
              <w:t>应</w:t>
            </w:r>
            <w:r w:rsidRPr="00372C2C">
              <w:rPr>
                <w:rFonts w:ascii="Times New Roman" w:eastAsia="宋体" w:hAnsi="Times New Roman" w:cs="MS Mincho" w:hint="eastAsia"/>
                <w:iCs/>
                <w:kern w:val="22"/>
                <w:sz w:val="24"/>
                <w:szCs w:val="24"/>
                <w:lang w:eastAsia="zh-CN"/>
              </w:rPr>
              <w:t>遵守第</w:t>
            </w:r>
            <w:r w:rsidRPr="00372C2C">
              <w:rPr>
                <w:rFonts w:ascii="Times New Roman" w:eastAsia="宋体" w:hAnsi="Times New Roman" w:hint="eastAsia"/>
                <w:iCs/>
                <w:kern w:val="22"/>
                <w:sz w:val="24"/>
                <w:szCs w:val="24"/>
                <w:lang w:eastAsia="zh-CN"/>
              </w:rPr>
              <w:t>14/33</w:t>
            </w:r>
            <w:r w:rsidRPr="00372C2C">
              <w:rPr>
                <w:rFonts w:ascii="Times New Roman" w:eastAsia="宋体" w:hAnsi="Times New Roman" w:hint="eastAsia"/>
                <w:iCs/>
                <w:kern w:val="22"/>
                <w:sz w:val="24"/>
                <w:szCs w:val="24"/>
                <w:lang w:eastAsia="zh-CN"/>
              </w:rPr>
              <w:t>号决定</w:t>
            </w:r>
            <w:r w:rsidRPr="00372C2C">
              <w:rPr>
                <w:rFonts w:ascii="Times New Roman" w:eastAsia="宋体" w:hAnsi="Times New Roman" w:cs="宋体" w:hint="eastAsia"/>
                <w:iCs/>
                <w:kern w:val="22"/>
                <w:sz w:val="24"/>
                <w:szCs w:val="24"/>
                <w:lang w:eastAsia="zh-CN"/>
              </w:rPr>
              <w:t>规</w:t>
            </w:r>
            <w:r w:rsidRPr="00372C2C">
              <w:rPr>
                <w:rFonts w:ascii="Times New Roman" w:eastAsia="宋体" w:hAnsi="Times New Roman" w:cs="MS Mincho" w:hint="eastAsia"/>
                <w:iCs/>
                <w:kern w:val="22"/>
                <w:sz w:val="24"/>
                <w:szCs w:val="24"/>
                <w:lang w:eastAsia="zh-CN"/>
              </w:rPr>
              <w:t>定的规避或管理利益冲突的程</w:t>
            </w:r>
            <w:r w:rsidRPr="00372C2C">
              <w:rPr>
                <w:rFonts w:ascii="Times New Roman" w:eastAsia="宋体" w:hAnsi="Times New Roman" w:hint="eastAsia"/>
                <w:iCs/>
                <w:kern w:val="22"/>
                <w:sz w:val="24"/>
                <w:szCs w:val="24"/>
                <w:lang w:eastAsia="zh-CN"/>
              </w:rPr>
              <w:t>序。</w:t>
            </w:r>
          </w:p>
          <w:p w14:paraId="56C02D07"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hint="eastAsia"/>
                <w:iCs/>
                <w:kern w:val="22"/>
                <w:sz w:val="24"/>
                <w:szCs w:val="24"/>
                <w:lang w:eastAsia="zh-CN"/>
              </w:rPr>
              <w:lastRenderedPageBreak/>
              <w:t>评估步骤可委托编写技术评估研究报告。</w:t>
            </w:r>
          </w:p>
        </w:tc>
      </w:tr>
      <w:tr w:rsidR="0037195F" w:rsidRPr="009C6891" w14:paraId="7BD16535" w14:textId="77777777" w:rsidTr="00091F19">
        <w:trPr>
          <w:jc w:val="center"/>
        </w:trPr>
        <w:tc>
          <w:tcPr>
            <w:tcW w:w="1212" w:type="dxa"/>
            <w:vMerge/>
            <w:tcBorders>
              <w:bottom w:val="single" w:sz="4" w:space="0" w:color="auto"/>
            </w:tcBorders>
          </w:tcPr>
          <w:p w14:paraId="0F461157" w14:textId="77777777" w:rsidR="0037195F" w:rsidRPr="00372C2C" w:rsidRDefault="0037195F" w:rsidP="003D44A3">
            <w:pPr>
              <w:pStyle w:val="Para1"/>
              <w:numPr>
                <w:ilvl w:val="0"/>
                <w:numId w:val="0"/>
              </w:numPr>
              <w:suppressLineNumbers/>
              <w:suppressAutoHyphens/>
              <w:spacing w:before="40" w:after="40"/>
              <w:rPr>
                <w:rFonts w:ascii="Times New Roman" w:eastAsia="宋体" w:hAnsi="Times New Roman"/>
                <w:kern w:val="22"/>
                <w:sz w:val="24"/>
                <w:szCs w:val="24"/>
                <w:lang w:eastAsia="zh-CN"/>
              </w:rPr>
            </w:pPr>
          </w:p>
        </w:tc>
        <w:tc>
          <w:tcPr>
            <w:tcW w:w="1859" w:type="dxa"/>
            <w:tcBorders>
              <w:bottom w:val="single" w:sz="4" w:space="0" w:color="auto"/>
            </w:tcBorders>
          </w:tcPr>
          <w:p w14:paraId="0E13E3DE" w14:textId="77777777" w:rsidR="0037195F" w:rsidRPr="00372C2C" w:rsidRDefault="0037195F" w:rsidP="003D44A3">
            <w:pPr>
              <w:pStyle w:val="Para1"/>
              <w:numPr>
                <w:ilvl w:val="0"/>
                <w:numId w:val="0"/>
              </w:numPr>
              <w:suppressLineNumbers/>
              <w:suppressAutoHyphens/>
              <w:spacing w:before="40" w:after="40"/>
              <w:rPr>
                <w:rFonts w:ascii="Times New Roman" w:eastAsia="宋体" w:hAnsi="Times New Roman"/>
                <w:b/>
                <w:bCs/>
                <w:kern w:val="22"/>
                <w:sz w:val="24"/>
                <w:szCs w:val="24"/>
              </w:rPr>
            </w:pPr>
            <w:r w:rsidRPr="00372C2C">
              <w:rPr>
                <w:rFonts w:ascii="Times New Roman" w:eastAsia="宋体" w:hAnsi="Times New Roman"/>
                <w:b/>
                <w:bCs/>
                <w:iCs/>
                <w:kern w:val="22"/>
                <w:sz w:val="24"/>
                <w:szCs w:val="24"/>
              </w:rPr>
              <w:t xml:space="preserve">(d) </w:t>
            </w:r>
            <w:proofErr w:type="spellStart"/>
            <w:r w:rsidRPr="00372C2C">
              <w:rPr>
                <w:rFonts w:ascii="Times New Roman" w:eastAsia="宋体" w:hAnsi="Times New Roman" w:hint="eastAsia"/>
                <w:b/>
                <w:bCs/>
                <w:iCs/>
                <w:kern w:val="22"/>
                <w:sz w:val="24"/>
                <w:szCs w:val="24"/>
              </w:rPr>
              <w:t>报告结果</w:t>
            </w:r>
            <w:proofErr w:type="spellEnd"/>
          </w:p>
        </w:tc>
        <w:tc>
          <w:tcPr>
            <w:tcW w:w="3224" w:type="dxa"/>
            <w:tcBorders>
              <w:bottom w:val="single" w:sz="4" w:space="0" w:color="auto"/>
            </w:tcBorders>
          </w:tcPr>
          <w:p w14:paraId="2C196409"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iCs/>
                <w:kern w:val="22"/>
                <w:sz w:val="24"/>
                <w:szCs w:val="24"/>
                <w:lang w:eastAsia="zh-CN"/>
              </w:rPr>
              <w:t>多学科</w:t>
            </w:r>
            <w:r w:rsidRPr="00372C2C">
              <w:rPr>
                <w:rFonts w:ascii="Times New Roman" w:eastAsia="宋体" w:hAnsi="Times New Roman" w:hint="eastAsia"/>
                <w:iCs/>
                <w:kern w:val="22"/>
                <w:sz w:val="24"/>
                <w:szCs w:val="24"/>
                <w:lang w:eastAsia="zh-CN"/>
              </w:rPr>
              <w:t>特设</w:t>
            </w:r>
            <w:r w:rsidRPr="00372C2C">
              <w:rPr>
                <w:rFonts w:ascii="Times New Roman" w:eastAsia="宋体" w:hAnsi="Times New Roman"/>
                <w:iCs/>
                <w:kern w:val="22"/>
                <w:sz w:val="24"/>
                <w:szCs w:val="24"/>
                <w:lang w:eastAsia="zh-CN"/>
              </w:rPr>
              <w:t>技术专家组向科学、技术和工艺咨询附属机构报</w:t>
            </w:r>
            <w:r w:rsidRPr="00372C2C">
              <w:rPr>
                <w:rFonts w:ascii="Times New Roman" w:eastAsia="宋体" w:hAnsi="Times New Roman" w:hint="eastAsia"/>
                <w:iCs/>
                <w:kern w:val="22"/>
                <w:sz w:val="24"/>
                <w:szCs w:val="24"/>
                <w:lang w:eastAsia="zh-CN"/>
              </w:rPr>
              <w:t>告</w:t>
            </w:r>
          </w:p>
          <w:p w14:paraId="651F836F"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iCs/>
                <w:kern w:val="22"/>
                <w:sz w:val="24"/>
                <w:szCs w:val="24"/>
                <w:lang w:eastAsia="zh-CN"/>
              </w:rPr>
              <w:t>科学、技术和工艺咨询附属机构向缔约方大会（和</w:t>
            </w:r>
            <w:r w:rsidRPr="00372C2C">
              <w:rPr>
                <w:rFonts w:ascii="Times New Roman" w:eastAsia="宋体" w:hAnsi="Times New Roman"/>
                <w:iCs/>
                <w:kern w:val="22"/>
                <w:sz w:val="24"/>
                <w:szCs w:val="24"/>
                <w:lang w:eastAsia="zh-CN"/>
              </w:rPr>
              <w:t>/</w:t>
            </w:r>
            <w:r w:rsidRPr="00372C2C">
              <w:rPr>
                <w:rFonts w:ascii="Times New Roman" w:eastAsia="宋体" w:hAnsi="Times New Roman"/>
                <w:iCs/>
                <w:kern w:val="22"/>
                <w:sz w:val="24"/>
                <w:szCs w:val="24"/>
                <w:lang w:eastAsia="zh-CN"/>
              </w:rPr>
              <w:t>或卡塔赫</w:t>
            </w:r>
            <w:r w:rsidRPr="00372C2C">
              <w:rPr>
                <w:rFonts w:ascii="Times New Roman" w:eastAsia="宋体" w:hAnsi="Times New Roman" w:hint="eastAsia"/>
                <w:iCs/>
                <w:kern w:val="22"/>
                <w:sz w:val="24"/>
                <w:szCs w:val="24"/>
                <w:lang w:eastAsia="zh-CN"/>
              </w:rPr>
              <w:t>纳议定书缔约方会议、名古</w:t>
            </w:r>
            <w:r w:rsidRPr="00372C2C">
              <w:rPr>
                <w:rFonts w:ascii="Times New Roman" w:eastAsia="宋体" w:hAnsi="Times New Roman"/>
                <w:iCs/>
                <w:kern w:val="22"/>
                <w:sz w:val="24"/>
                <w:szCs w:val="24"/>
                <w:lang w:eastAsia="zh-CN"/>
              </w:rPr>
              <w:t>屋</w:t>
            </w:r>
            <w:r w:rsidRPr="00372C2C">
              <w:rPr>
                <w:rFonts w:ascii="Times New Roman" w:eastAsia="宋体" w:hAnsi="Times New Roman" w:hint="eastAsia"/>
                <w:iCs/>
                <w:kern w:val="22"/>
                <w:sz w:val="24"/>
                <w:szCs w:val="24"/>
                <w:lang w:eastAsia="zh-CN"/>
              </w:rPr>
              <w:t>议定书缔约</w:t>
            </w:r>
            <w:r w:rsidRPr="00372C2C">
              <w:rPr>
                <w:rFonts w:ascii="Times New Roman" w:eastAsia="宋体" w:hAnsi="Times New Roman"/>
                <w:iCs/>
                <w:kern w:val="22"/>
                <w:sz w:val="24"/>
                <w:szCs w:val="24"/>
                <w:lang w:eastAsia="zh-CN"/>
              </w:rPr>
              <w:t>方会</w:t>
            </w:r>
            <w:r w:rsidRPr="00372C2C">
              <w:rPr>
                <w:rFonts w:ascii="Times New Roman" w:eastAsia="宋体" w:hAnsi="Times New Roman" w:hint="eastAsia"/>
                <w:iCs/>
                <w:kern w:val="22"/>
                <w:sz w:val="24"/>
                <w:szCs w:val="24"/>
                <w:lang w:eastAsia="zh-CN"/>
              </w:rPr>
              <w:t>议</w:t>
            </w:r>
            <w:r w:rsidRPr="00372C2C">
              <w:rPr>
                <w:rFonts w:ascii="Times New Roman" w:eastAsia="宋体" w:hAnsi="Times New Roman"/>
                <w:iCs/>
                <w:kern w:val="22"/>
                <w:sz w:val="24"/>
                <w:szCs w:val="24"/>
                <w:lang w:eastAsia="zh-CN"/>
              </w:rPr>
              <w:t>）报</w:t>
            </w:r>
            <w:r w:rsidRPr="00372C2C">
              <w:rPr>
                <w:rFonts w:ascii="Times New Roman" w:eastAsia="宋体" w:hAnsi="Times New Roman" w:hint="eastAsia"/>
                <w:iCs/>
                <w:kern w:val="22"/>
                <w:sz w:val="24"/>
                <w:szCs w:val="24"/>
                <w:lang w:eastAsia="zh-CN"/>
              </w:rPr>
              <w:t>告步骤</w:t>
            </w:r>
            <w:r w:rsidRPr="00372C2C">
              <w:rPr>
                <w:rFonts w:ascii="Times New Roman" w:eastAsia="宋体" w:hAnsi="Times New Roman" w:hint="eastAsia"/>
                <w:iCs/>
                <w:kern w:val="22"/>
                <w:sz w:val="24"/>
                <w:szCs w:val="24"/>
                <w:lang w:eastAsia="zh-CN"/>
              </w:rPr>
              <w:t>(</w:t>
            </w:r>
            <w:r w:rsidRPr="00372C2C">
              <w:rPr>
                <w:rFonts w:ascii="Times New Roman" w:eastAsia="宋体" w:hAnsi="Times New Roman"/>
                <w:iCs/>
                <w:kern w:val="22"/>
                <w:sz w:val="24"/>
                <w:szCs w:val="24"/>
                <w:lang w:eastAsia="zh-CN"/>
              </w:rPr>
              <w:t>a)(b)(c)</w:t>
            </w:r>
            <w:r w:rsidRPr="00372C2C">
              <w:rPr>
                <w:rFonts w:ascii="Times New Roman" w:eastAsia="宋体" w:hAnsi="Times New Roman" w:hint="eastAsia"/>
                <w:iCs/>
                <w:kern w:val="22"/>
                <w:sz w:val="24"/>
                <w:szCs w:val="24"/>
                <w:lang w:eastAsia="zh-CN"/>
              </w:rPr>
              <w:t>的结果</w:t>
            </w:r>
          </w:p>
        </w:tc>
        <w:tc>
          <w:tcPr>
            <w:tcW w:w="3911" w:type="dxa"/>
            <w:tcBorders>
              <w:bottom w:val="single" w:sz="4" w:space="0" w:color="auto"/>
            </w:tcBorders>
          </w:tcPr>
          <w:p w14:paraId="0502352F" w14:textId="77777777" w:rsidR="0037195F" w:rsidRPr="00372C2C" w:rsidRDefault="0037195F" w:rsidP="0006462E">
            <w:pPr>
              <w:pStyle w:val="Para1"/>
              <w:numPr>
                <w:ilvl w:val="0"/>
                <w:numId w:val="18"/>
              </w:numPr>
              <w:suppressLineNumbers/>
              <w:suppressAutoHyphens/>
              <w:spacing w:before="0" w:after="40"/>
              <w:ind w:left="312" w:hanging="357"/>
              <w:jc w:val="left"/>
              <w:rPr>
                <w:rFonts w:ascii="Times New Roman" w:eastAsia="宋体" w:hAnsi="Times New Roman"/>
                <w:iCs/>
                <w:kern w:val="22"/>
                <w:sz w:val="24"/>
                <w:szCs w:val="24"/>
                <w:lang w:eastAsia="zh-CN"/>
              </w:rPr>
            </w:pPr>
            <w:r w:rsidRPr="00372C2C">
              <w:rPr>
                <w:rFonts w:ascii="Times New Roman" w:eastAsia="宋体" w:hAnsi="Times New Roman" w:cs="宋体" w:hint="eastAsia"/>
                <w:iCs/>
                <w:kern w:val="22"/>
                <w:sz w:val="24"/>
                <w:szCs w:val="24"/>
                <w:lang w:eastAsia="zh-CN"/>
              </w:rPr>
              <w:t>对</w:t>
            </w:r>
            <w:r w:rsidRPr="00372C2C">
              <w:rPr>
                <w:rFonts w:ascii="Times New Roman" w:eastAsia="宋体" w:hAnsi="Times New Roman" w:hint="eastAsia"/>
                <w:iCs/>
                <w:kern w:val="22"/>
                <w:sz w:val="24"/>
                <w:szCs w:val="24"/>
                <w:lang w:eastAsia="zh-CN"/>
              </w:rPr>
              <w:t>成果草案进行外部审查。</w:t>
            </w:r>
          </w:p>
          <w:p w14:paraId="40BF0937"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hint="eastAsia"/>
                <w:iCs/>
                <w:kern w:val="22"/>
                <w:sz w:val="24"/>
                <w:szCs w:val="24"/>
                <w:lang w:eastAsia="zh-CN"/>
              </w:rPr>
              <w:t>以适合文化的形式和多种</w:t>
            </w:r>
            <w:r w:rsidRPr="00372C2C">
              <w:rPr>
                <w:rFonts w:ascii="Times New Roman" w:eastAsia="宋体" w:hAnsi="Times New Roman" w:cs="宋体" w:hint="eastAsia"/>
                <w:iCs/>
                <w:kern w:val="22"/>
                <w:sz w:val="24"/>
                <w:szCs w:val="24"/>
                <w:lang w:eastAsia="zh-CN"/>
              </w:rPr>
              <w:t>语言</w:t>
            </w:r>
            <w:r w:rsidRPr="00372C2C">
              <w:rPr>
                <w:rFonts w:ascii="Times New Roman" w:eastAsia="宋体" w:hAnsi="Times New Roman" w:cs="MS Mincho" w:hint="eastAsia"/>
                <w:iCs/>
                <w:kern w:val="22"/>
                <w:sz w:val="24"/>
                <w:szCs w:val="24"/>
                <w:lang w:eastAsia="zh-CN"/>
              </w:rPr>
              <w:t>，将</w:t>
            </w:r>
            <w:r w:rsidRPr="00372C2C">
              <w:rPr>
                <w:rFonts w:ascii="Times New Roman" w:eastAsia="宋体" w:hAnsi="Times New Roman" w:cs="宋体" w:hint="eastAsia"/>
                <w:iCs/>
                <w:kern w:val="22"/>
                <w:sz w:val="24"/>
                <w:szCs w:val="24"/>
                <w:lang w:eastAsia="zh-CN"/>
              </w:rPr>
              <w:t>产</w:t>
            </w:r>
            <w:r w:rsidRPr="00372C2C">
              <w:rPr>
                <w:rFonts w:ascii="Times New Roman" w:eastAsia="宋体" w:hAnsi="Times New Roman" w:cs="MS Mincho" w:hint="eastAsia"/>
                <w:iCs/>
                <w:kern w:val="22"/>
                <w:sz w:val="24"/>
                <w:szCs w:val="24"/>
                <w:lang w:eastAsia="zh-CN"/>
              </w:rPr>
              <w:t>出有效地</w:t>
            </w:r>
            <w:r w:rsidRPr="00372C2C">
              <w:rPr>
                <w:rFonts w:ascii="Times New Roman" w:eastAsia="宋体" w:hAnsi="Times New Roman" w:cs="宋体" w:hint="eastAsia"/>
                <w:iCs/>
                <w:kern w:val="22"/>
                <w:sz w:val="24"/>
                <w:szCs w:val="24"/>
                <w:lang w:eastAsia="zh-CN"/>
              </w:rPr>
              <w:t>传</w:t>
            </w:r>
            <w:r w:rsidRPr="00372C2C">
              <w:rPr>
                <w:rFonts w:ascii="Times New Roman" w:eastAsia="宋体" w:hAnsi="Times New Roman" w:cs="MS Mincho" w:hint="eastAsia"/>
                <w:iCs/>
                <w:kern w:val="22"/>
                <w:sz w:val="24"/>
                <w:szCs w:val="24"/>
                <w:lang w:eastAsia="zh-CN"/>
              </w:rPr>
              <w:t>达</w:t>
            </w:r>
            <w:r w:rsidRPr="00372C2C">
              <w:rPr>
                <w:rFonts w:ascii="Times New Roman" w:eastAsia="宋体" w:hAnsi="Times New Roman" w:cs="宋体" w:hint="eastAsia"/>
                <w:iCs/>
                <w:kern w:val="22"/>
                <w:sz w:val="24"/>
                <w:szCs w:val="24"/>
                <w:lang w:eastAsia="zh-CN"/>
              </w:rPr>
              <w:t>给</w:t>
            </w:r>
            <w:r w:rsidRPr="00372C2C">
              <w:rPr>
                <w:rFonts w:ascii="Times New Roman" w:eastAsia="宋体" w:hAnsi="Times New Roman" w:cs="MS Mincho" w:hint="eastAsia"/>
                <w:iCs/>
                <w:kern w:val="22"/>
                <w:sz w:val="24"/>
                <w:szCs w:val="24"/>
                <w:lang w:eastAsia="zh-CN"/>
              </w:rPr>
              <w:t>广泛的潜在用</w:t>
            </w:r>
            <w:r w:rsidRPr="00372C2C">
              <w:rPr>
                <w:rFonts w:ascii="Times New Roman" w:eastAsia="宋体" w:hAnsi="Times New Roman" w:cs="宋体" w:hint="eastAsia"/>
                <w:iCs/>
                <w:kern w:val="22"/>
                <w:sz w:val="24"/>
                <w:szCs w:val="24"/>
                <w:lang w:eastAsia="zh-CN"/>
              </w:rPr>
              <w:t>户。</w:t>
            </w:r>
          </w:p>
        </w:tc>
      </w:tr>
      <w:tr w:rsidR="0037195F" w:rsidRPr="009C6891" w14:paraId="561F78CA" w14:textId="77777777" w:rsidTr="00091F19">
        <w:trPr>
          <w:jc w:val="center"/>
        </w:trPr>
        <w:tc>
          <w:tcPr>
            <w:tcW w:w="3071" w:type="dxa"/>
            <w:gridSpan w:val="2"/>
          </w:tcPr>
          <w:p w14:paraId="2B24A77A" w14:textId="77777777" w:rsidR="0037195F" w:rsidRPr="00372C2C" w:rsidRDefault="0037195F" w:rsidP="003D44A3">
            <w:pPr>
              <w:pStyle w:val="Para1"/>
              <w:numPr>
                <w:ilvl w:val="0"/>
                <w:numId w:val="0"/>
              </w:numPr>
              <w:suppressLineNumbers/>
              <w:suppressAutoHyphens/>
              <w:spacing w:before="40" w:after="40"/>
              <w:rPr>
                <w:rFonts w:ascii="Times New Roman" w:eastAsia="宋体" w:hAnsi="Times New Roman"/>
                <w:b/>
                <w:bCs/>
                <w:kern w:val="22"/>
                <w:sz w:val="24"/>
                <w:szCs w:val="24"/>
              </w:rPr>
            </w:pPr>
            <w:proofErr w:type="spellStart"/>
            <w:r w:rsidRPr="00372C2C">
              <w:rPr>
                <w:rFonts w:ascii="Times New Roman" w:eastAsia="宋体" w:hAnsi="Times New Roman" w:hint="eastAsia"/>
                <w:b/>
                <w:bCs/>
                <w:kern w:val="22"/>
                <w:sz w:val="24"/>
                <w:szCs w:val="24"/>
              </w:rPr>
              <w:t>利用成果支持决策</w:t>
            </w:r>
            <w:proofErr w:type="spellEnd"/>
          </w:p>
        </w:tc>
        <w:tc>
          <w:tcPr>
            <w:tcW w:w="3224" w:type="dxa"/>
          </w:tcPr>
          <w:p w14:paraId="3839CBA9"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iCs/>
                <w:kern w:val="22"/>
                <w:sz w:val="24"/>
                <w:szCs w:val="24"/>
                <w:lang w:eastAsia="zh-CN"/>
              </w:rPr>
              <w:t>科学、技术和工艺咨询附属机构（</w:t>
            </w:r>
            <w:r w:rsidRPr="00372C2C">
              <w:rPr>
                <w:rFonts w:ascii="Times New Roman" w:eastAsia="宋体" w:hAnsi="Times New Roman" w:hint="eastAsia"/>
                <w:iCs/>
                <w:kern w:val="22"/>
                <w:sz w:val="24"/>
                <w:szCs w:val="24"/>
                <w:lang w:eastAsia="zh-CN"/>
              </w:rPr>
              <w:t>审查结果、拟订结论和建</w:t>
            </w:r>
            <w:r w:rsidRPr="00372C2C">
              <w:rPr>
                <w:rFonts w:ascii="Times New Roman" w:eastAsia="宋体" w:hAnsi="Times New Roman"/>
                <w:iCs/>
                <w:kern w:val="22"/>
                <w:sz w:val="24"/>
                <w:szCs w:val="24"/>
                <w:lang w:eastAsia="zh-CN"/>
              </w:rPr>
              <w:t>议）</w:t>
            </w:r>
          </w:p>
          <w:p w14:paraId="1C46F228"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iCs/>
                <w:kern w:val="22"/>
                <w:sz w:val="24"/>
                <w:szCs w:val="24"/>
                <w:lang w:eastAsia="zh-CN"/>
              </w:rPr>
              <w:t>缔约方大会和</w:t>
            </w:r>
            <w:r w:rsidRPr="00372C2C">
              <w:rPr>
                <w:rFonts w:ascii="Times New Roman" w:eastAsia="宋体" w:hAnsi="Times New Roman"/>
                <w:iCs/>
                <w:kern w:val="22"/>
                <w:sz w:val="24"/>
                <w:szCs w:val="24"/>
                <w:lang w:eastAsia="zh-CN"/>
              </w:rPr>
              <w:t>/</w:t>
            </w:r>
            <w:r w:rsidRPr="00372C2C">
              <w:rPr>
                <w:rFonts w:ascii="Times New Roman" w:eastAsia="宋体" w:hAnsi="Times New Roman"/>
                <w:iCs/>
                <w:kern w:val="22"/>
                <w:sz w:val="24"/>
                <w:szCs w:val="24"/>
                <w:lang w:eastAsia="zh-CN"/>
              </w:rPr>
              <w:t>或卡塔赫</w:t>
            </w:r>
            <w:r w:rsidRPr="00372C2C">
              <w:rPr>
                <w:rFonts w:ascii="Times New Roman" w:eastAsia="宋体" w:hAnsi="Times New Roman" w:hint="eastAsia"/>
                <w:iCs/>
                <w:kern w:val="22"/>
                <w:sz w:val="24"/>
                <w:szCs w:val="24"/>
                <w:lang w:eastAsia="zh-CN"/>
              </w:rPr>
              <w:t>纳议定书缔约方会议、名古屋议定书缔约方会议</w:t>
            </w:r>
            <w:r w:rsidRPr="00372C2C">
              <w:rPr>
                <w:rFonts w:ascii="Times New Roman" w:eastAsia="宋体" w:hAnsi="Times New Roman"/>
                <w:iCs/>
                <w:kern w:val="22"/>
                <w:sz w:val="24"/>
                <w:szCs w:val="24"/>
                <w:lang w:eastAsia="zh-CN"/>
              </w:rPr>
              <w:t>（决策</w:t>
            </w:r>
            <w:r w:rsidRPr="00372C2C">
              <w:rPr>
                <w:rFonts w:ascii="Times New Roman" w:eastAsia="宋体" w:hAnsi="Times New Roman" w:hint="eastAsia"/>
                <w:iCs/>
                <w:kern w:val="22"/>
                <w:sz w:val="24"/>
                <w:szCs w:val="24"/>
                <w:lang w:eastAsia="zh-CN"/>
              </w:rPr>
              <w:t>）</w:t>
            </w:r>
          </w:p>
          <w:p w14:paraId="68C4A140"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iCs/>
                <w:kern w:val="22"/>
                <w:sz w:val="24"/>
                <w:szCs w:val="24"/>
                <w:lang w:eastAsia="zh-CN"/>
              </w:rPr>
            </w:pPr>
            <w:r w:rsidRPr="00372C2C">
              <w:rPr>
                <w:rFonts w:ascii="Times New Roman" w:eastAsia="宋体" w:hAnsi="Times New Roman"/>
                <w:iCs/>
                <w:kern w:val="22"/>
                <w:sz w:val="24"/>
                <w:szCs w:val="24"/>
                <w:lang w:eastAsia="zh-CN"/>
              </w:rPr>
              <w:t>缔约方和其他各方，包括其他联合国机构</w:t>
            </w:r>
          </w:p>
        </w:tc>
        <w:tc>
          <w:tcPr>
            <w:tcW w:w="3911" w:type="dxa"/>
          </w:tcPr>
          <w:p w14:paraId="5A6B0158" w14:textId="77777777" w:rsidR="0037195F" w:rsidRPr="00372C2C" w:rsidRDefault="0037195F" w:rsidP="003D44A3">
            <w:pPr>
              <w:pStyle w:val="Para1"/>
              <w:numPr>
                <w:ilvl w:val="0"/>
                <w:numId w:val="0"/>
              </w:numPr>
              <w:suppressLineNumbers/>
              <w:suppressAutoHyphens/>
              <w:spacing w:before="40" w:after="40"/>
              <w:rPr>
                <w:rFonts w:ascii="Times New Roman" w:eastAsia="宋体" w:hAnsi="Times New Roman"/>
                <w:kern w:val="22"/>
                <w:sz w:val="24"/>
                <w:szCs w:val="24"/>
                <w:lang w:eastAsia="zh-CN"/>
              </w:rPr>
            </w:pPr>
          </w:p>
        </w:tc>
      </w:tr>
      <w:tr w:rsidR="0037195F" w:rsidRPr="009C6891" w14:paraId="727E6F40" w14:textId="77777777" w:rsidTr="00091F19">
        <w:trPr>
          <w:jc w:val="center"/>
        </w:trPr>
        <w:tc>
          <w:tcPr>
            <w:tcW w:w="3071" w:type="dxa"/>
            <w:gridSpan w:val="2"/>
          </w:tcPr>
          <w:p w14:paraId="1069C5D6" w14:textId="77777777" w:rsidR="0037195F" w:rsidRPr="00372C2C" w:rsidRDefault="0037195F" w:rsidP="003D44A3">
            <w:pPr>
              <w:pStyle w:val="Para1"/>
              <w:numPr>
                <w:ilvl w:val="0"/>
                <w:numId w:val="0"/>
              </w:numPr>
              <w:suppressLineNumbers/>
              <w:suppressAutoHyphens/>
              <w:spacing w:before="40" w:after="40"/>
              <w:rPr>
                <w:rFonts w:ascii="Times New Roman" w:eastAsia="宋体" w:hAnsi="Times New Roman"/>
                <w:b/>
                <w:bCs/>
                <w:kern w:val="22"/>
                <w:sz w:val="24"/>
                <w:szCs w:val="24"/>
              </w:rPr>
            </w:pPr>
            <w:proofErr w:type="spellStart"/>
            <w:r w:rsidRPr="00372C2C">
              <w:rPr>
                <w:rFonts w:ascii="Times New Roman" w:eastAsia="宋体" w:hAnsi="Times New Roman" w:hint="eastAsia"/>
                <w:b/>
                <w:bCs/>
                <w:kern w:val="22"/>
                <w:sz w:val="24"/>
                <w:szCs w:val="24"/>
              </w:rPr>
              <w:t>审查进程及其效力</w:t>
            </w:r>
            <w:proofErr w:type="spellEnd"/>
          </w:p>
        </w:tc>
        <w:tc>
          <w:tcPr>
            <w:tcW w:w="3224" w:type="dxa"/>
          </w:tcPr>
          <w:p w14:paraId="44D75E29" w14:textId="77777777" w:rsidR="0037195F" w:rsidRPr="00372C2C" w:rsidRDefault="0037195F" w:rsidP="0006462E">
            <w:pPr>
              <w:pStyle w:val="Para1"/>
              <w:numPr>
                <w:ilvl w:val="0"/>
                <w:numId w:val="18"/>
              </w:numPr>
              <w:suppressLineNumbers/>
              <w:suppressAutoHyphens/>
              <w:spacing w:before="40" w:after="40"/>
              <w:ind w:left="316"/>
              <w:jc w:val="left"/>
              <w:rPr>
                <w:rFonts w:ascii="Times New Roman" w:eastAsia="宋体" w:hAnsi="Times New Roman"/>
                <w:kern w:val="22"/>
                <w:sz w:val="24"/>
                <w:szCs w:val="24"/>
                <w:lang w:eastAsia="zh-CN"/>
              </w:rPr>
            </w:pPr>
            <w:r w:rsidRPr="00372C2C">
              <w:rPr>
                <w:rFonts w:ascii="Times New Roman" w:eastAsia="宋体" w:hAnsi="Times New Roman"/>
                <w:iCs/>
                <w:kern w:val="22"/>
                <w:sz w:val="24"/>
                <w:szCs w:val="24"/>
                <w:lang w:eastAsia="zh-CN"/>
              </w:rPr>
              <w:t>以科学、技术和工艺咨询附属机构的定期审查为基础</w:t>
            </w:r>
            <w:r w:rsidRPr="00372C2C">
              <w:rPr>
                <w:rFonts w:ascii="Times New Roman" w:eastAsia="宋体" w:hAnsi="Times New Roman" w:hint="eastAsia"/>
                <w:iCs/>
                <w:kern w:val="22"/>
                <w:sz w:val="24"/>
                <w:szCs w:val="24"/>
                <w:lang w:eastAsia="zh-CN"/>
              </w:rPr>
              <w:t>的</w:t>
            </w:r>
            <w:r w:rsidRPr="00372C2C">
              <w:rPr>
                <w:rFonts w:ascii="Times New Roman" w:eastAsia="宋体" w:hAnsi="Times New Roman"/>
                <w:iCs/>
                <w:kern w:val="22"/>
                <w:sz w:val="24"/>
                <w:szCs w:val="24"/>
                <w:lang w:eastAsia="zh-CN"/>
              </w:rPr>
              <w:t>缔约方</w:t>
            </w:r>
            <w:r w:rsidRPr="00372C2C">
              <w:rPr>
                <w:rFonts w:ascii="Times New Roman" w:eastAsia="宋体" w:hAnsi="Times New Roman" w:hint="eastAsia"/>
                <w:iCs/>
                <w:kern w:val="22"/>
                <w:sz w:val="24"/>
                <w:szCs w:val="24"/>
                <w:lang w:eastAsia="zh-CN"/>
              </w:rPr>
              <w:t>大</w:t>
            </w:r>
            <w:r w:rsidRPr="00372C2C">
              <w:rPr>
                <w:rFonts w:ascii="Times New Roman" w:eastAsia="宋体" w:hAnsi="Times New Roman"/>
                <w:iCs/>
                <w:kern w:val="22"/>
                <w:sz w:val="24"/>
                <w:szCs w:val="24"/>
                <w:lang w:eastAsia="zh-CN"/>
              </w:rPr>
              <w:t>会</w:t>
            </w:r>
          </w:p>
        </w:tc>
        <w:tc>
          <w:tcPr>
            <w:tcW w:w="3911" w:type="dxa"/>
          </w:tcPr>
          <w:p w14:paraId="1544264F" w14:textId="77777777" w:rsidR="0037195F" w:rsidRPr="00372C2C" w:rsidRDefault="0037195F" w:rsidP="003D44A3">
            <w:pPr>
              <w:pStyle w:val="Para1"/>
              <w:numPr>
                <w:ilvl w:val="0"/>
                <w:numId w:val="0"/>
              </w:numPr>
              <w:suppressLineNumbers/>
              <w:suppressAutoHyphens/>
              <w:spacing w:before="40" w:after="40"/>
              <w:rPr>
                <w:rFonts w:ascii="Times New Roman" w:eastAsia="宋体" w:hAnsi="Times New Roman"/>
                <w:kern w:val="22"/>
                <w:sz w:val="24"/>
                <w:szCs w:val="24"/>
                <w:lang w:eastAsia="zh-CN"/>
              </w:rPr>
            </w:pPr>
          </w:p>
        </w:tc>
      </w:tr>
    </w:tbl>
    <w:p w14:paraId="777EE02F" w14:textId="77777777" w:rsidR="0037195F" w:rsidRDefault="0037195F" w:rsidP="00091F19">
      <w:pPr>
        <w:suppressLineNumbers/>
        <w:suppressAutoHyphens/>
        <w:spacing w:before="120"/>
        <w:rPr>
          <w:kern w:val="22"/>
          <w:sz w:val="22"/>
          <w:szCs w:val="22"/>
        </w:rPr>
      </w:pPr>
      <w:r>
        <w:rPr>
          <w:kern w:val="22"/>
          <w:sz w:val="22"/>
          <w:szCs w:val="22"/>
        </w:rPr>
        <w:t>]</w:t>
      </w:r>
    </w:p>
    <w:p w14:paraId="596B67AE" w14:textId="57EAF0DB" w:rsidR="0037195F" w:rsidRPr="00091F19" w:rsidRDefault="0037195F" w:rsidP="00091F19">
      <w:pPr>
        <w:suppressLineNumbers/>
        <w:suppressAutoHyphens/>
        <w:spacing w:before="120"/>
        <w:jc w:val="center"/>
        <w:rPr>
          <w:kern w:val="22"/>
          <w:sz w:val="22"/>
          <w:szCs w:val="22"/>
        </w:rPr>
      </w:pPr>
    </w:p>
    <w:p w14:paraId="3A5E0D7A" w14:textId="77777777" w:rsidR="0037195F" w:rsidRDefault="0037195F">
      <w:pPr>
        <w:jc w:val="left"/>
      </w:pPr>
      <w:r>
        <w:br w:type="page"/>
      </w:r>
    </w:p>
    <w:p w14:paraId="66CC3877" w14:textId="77777777" w:rsidR="000068F9" w:rsidRPr="00866FF4" w:rsidRDefault="000068F9" w:rsidP="005F129C">
      <w:pPr>
        <w:pStyle w:val="Heading2"/>
      </w:pPr>
      <w:bookmarkStart w:id="11" w:name="_Toc104899267"/>
      <w:r w:rsidRPr="00866FF4">
        <w:lastRenderedPageBreak/>
        <w:t xml:space="preserve">24/5.  </w:t>
      </w:r>
      <w:r w:rsidRPr="00866FF4">
        <w:t>风险评估与风险管理</w:t>
      </w:r>
      <w:bookmarkEnd w:id="11"/>
    </w:p>
    <w:p w14:paraId="439F190D" w14:textId="77777777" w:rsidR="000068F9" w:rsidRDefault="000068F9" w:rsidP="00923CCC">
      <w:pPr>
        <w:adjustRightInd w:val="0"/>
        <w:spacing w:before="120" w:line="240" w:lineRule="atLeast"/>
        <w:rPr>
          <w:snapToGrid w:val="0"/>
        </w:rPr>
      </w:pPr>
      <w:r>
        <w:tab/>
      </w:r>
      <w:r>
        <w:rPr>
          <w:rFonts w:hint="eastAsia"/>
        </w:rPr>
        <w:t>科学、技术和工艺咨询附属机构</w:t>
      </w:r>
      <w:r w:rsidRPr="00AE5D22">
        <w:rPr>
          <w:rFonts w:ascii="楷体" w:eastAsia="楷体" w:hAnsi="楷体" w:hint="eastAsia"/>
        </w:rPr>
        <w:t>建议</w:t>
      </w:r>
      <w:r w:rsidRPr="00AE5D22">
        <w:rPr>
          <w:snapToGrid w:val="0"/>
        </w:rPr>
        <w:t>作为卡塔赫纳生物安全议定书缔约方会议的缔约方</w:t>
      </w:r>
      <w:r w:rsidRPr="00AE5D22">
        <w:rPr>
          <w:rFonts w:hint="eastAsia"/>
          <w:snapToGrid w:val="0"/>
        </w:rPr>
        <w:t>大会</w:t>
      </w:r>
      <w:r>
        <w:rPr>
          <w:rFonts w:hint="eastAsia"/>
          <w:snapToGrid w:val="0"/>
        </w:rPr>
        <w:t>在其第十次会议上通过一项内容大致如下的决定：</w:t>
      </w:r>
    </w:p>
    <w:p w14:paraId="4990F02C" w14:textId="77777777" w:rsidR="000068F9" w:rsidRDefault="000068F9" w:rsidP="00923CCC">
      <w:pPr>
        <w:adjustRightInd w:val="0"/>
        <w:spacing w:before="120" w:line="240" w:lineRule="atLeast"/>
      </w:pPr>
      <w:r>
        <w:rPr>
          <w:snapToGrid w:val="0"/>
        </w:rPr>
        <w:tab/>
      </w:r>
      <w:r w:rsidRPr="00AE5D22">
        <w:rPr>
          <w:rFonts w:ascii="楷体" w:eastAsia="楷体" w:hAnsi="楷体"/>
        </w:rPr>
        <w:t>作为卡塔赫纳生物安全议定书缔约方会议的缔约方</w:t>
      </w:r>
      <w:r w:rsidRPr="00AE5D22">
        <w:rPr>
          <w:rFonts w:ascii="楷体" w:eastAsia="楷体" w:hAnsi="楷体" w:hint="eastAsia"/>
        </w:rPr>
        <w:t>大会，</w:t>
      </w:r>
      <w:r>
        <w:rPr>
          <w:rFonts w:ascii="楷体" w:eastAsia="楷体" w:hAnsi="楷体" w:hint="eastAsia"/>
        </w:rPr>
        <w:t xml:space="preserve"> </w:t>
      </w:r>
    </w:p>
    <w:p w14:paraId="585AA9C4" w14:textId="77777777" w:rsidR="000068F9" w:rsidRDefault="000068F9" w:rsidP="00923CCC">
      <w:pPr>
        <w:adjustRightInd w:val="0"/>
        <w:spacing w:before="120" w:line="240" w:lineRule="atLeast"/>
      </w:pPr>
      <w:r>
        <w:tab/>
      </w:r>
      <w:r w:rsidRPr="00AE5D22">
        <w:rPr>
          <w:rFonts w:ascii="楷体" w:eastAsia="楷体" w:hAnsi="楷体" w:hint="eastAsia"/>
        </w:rPr>
        <w:t>回顾</w:t>
      </w:r>
      <w:r w:rsidRPr="00AE5D22">
        <w:t>第</w:t>
      </w:r>
      <w:r w:rsidRPr="00AE5D22">
        <w:t>CP-9/13</w:t>
      </w:r>
      <w:r w:rsidRPr="00AE5D22">
        <w:t>号决定第</w:t>
      </w:r>
      <w:r w:rsidRPr="00AE5D22">
        <w:t>7</w:t>
      </w:r>
      <w:r w:rsidRPr="00AE5D22">
        <w:t>段，其中决定在</w:t>
      </w:r>
      <w:r w:rsidRPr="00AE5D22">
        <w:rPr>
          <w:rFonts w:hint="eastAsia"/>
        </w:rPr>
        <w:t>第十次会议上审议</w:t>
      </w:r>
      <w:r>
        <w:rPr>
          <w:rFonts w:hint="eastAsia"/>
        </w:rPr>
        <w:t xml:space="preserve"> (a)</w:t>
      </w:r>
      <w:r>
        <w:t xml:space="preserve"> </w:t>
      </w:r>
      <w:r w:rsidRPr="00AE5D22">
        <w:rPr>
          <w:rFonts w:hint="eastAsia"/>
        </w:rPr>
        <w:t>含有人工基因驱动的改性活生物体和</w:t>
      </w:r>
      <w:r>
        <w:rPr>
          <w:rFonts w:hint="eastAsia"/>
        </w:rPr>
        <w:t xml:space="preserve"> (b)</w:t>
      </w:r>
      <w:r>
        <w:t xml:space="preserve"> </w:t>
      </w:r>
      <w:r w:rsidRPr="00AE5D22">
        <w:rPr>
          <w:rFonts w:hint="eastAsia"/>
        </w:rPr>
        <w:t>改性活鱼的风险评估是否需要进一步指导材料</w:t>
      </w:r>
      <w:r w:rsidRPr="00AE5D22">
        <w:t>，</w:t>
      </w:r>
      <w:r>
        <w:rPr>
          <w:rFonts w:hint="eastAsia"/>
        </w:rPr>
        <w:t xml:space="preserve"> </w:t>
      </w:r>
    </w:p>
    <w:p w14:paraId="292F9F9E" w14:textId="77777777" w:rsidR="000068F9" w:rsidRDefault="000068F9" w:rsidP="00923CCC">
      <w:pPr>
        <w:adjustRightInd w:val="0"/>
        <w:spacing w:before="120" w:line="240" w:lineRule="atLeast"/>
      </w:pPr>
      <w:r>
        <w:tab/>
      </w:r>
      <w:r w:rsidRPr="00AB4D14">
        <w:rPr>
          <w:rFonts w:ascii="楷体" w:eastAsia="楷体" w:hAnsi="楷体" w:hint="eastAsia"/>
        </w:rPr>
        <w:t>又回顾</w:t>
      </w:r>
      <w:r>
        <w:rPr>
          <w:rFonts w:hint="eastAsia"/>
        </w:rPr>
        <w:t>第</w:t>
      </w:r>
      <w:r>
        <w:rPr>
          <w:rFonts w:hint="eastAsia"/>
        </w:rPr>
        <w:t>B</w:t>
      </w:r>
      <w:r>
        <w:t>S-VII</w:t>
      </w:r>
      <w:r>
        <w:rPr>
          <w:rFonts w:hint="eastAsia"/>
        </w:rPr>
        <w:t>/</w:t>
      </w:r>
      <w:r>
        <w:t>12</w:t>
      </w:r>
      <w:r>
        <w:rPr>
          <w:rFonts w:hint="eastAsia"/>
        </w:rPr>
        <w:t>号决定第</w:t>
      </w:r>
      <w:r>
        <w:rPr>
          <w:rFonts w:hint="eastAsia"/>
        </w:rPr>
        <w:t>1</w:t>
      </w:r>
      <w:r>
        <w:t>7</w:t>
      </w:r>
      <w:r>
        <w:rPr>
          <w:rFonts w:hint="eastAsia"/>
        </w:rPr>
        <w:t>段，其中建议生物多样性公约缔约方大会</w:t>
      </w:r>
      <w:r w:rsidRPr="00AB4D14">
        <w:t>考虑到《卡塔赫纳议定书》条款也</w:t>
      </w:r>
      <w:r>
        <w:rPr>
          <w:rFonts w:hint="eastAsia"/>
        </w:rPr>
        <w:t>有可能</w:t>
      </w:r>
      <w:r w:rsidRPr="00AB4D14">
        <w:t>适用于合成生物学所产生的活生物体，</w:t>
      </w:r>
      <w:r>
        <w:rPr>
          <w:rFonts w:hint="eastAsia"/>
        </w:rPr>
        <w:t>与</w:t>
      </w:r>
      <w:r w:rsidRPr="00AB4D14">
        <w:t>作为卡塔赫纳生物安全议定书缔约方会议的缔约方大会</w:t>
      </w:r>
      <w:r>
        <w:rPr>
          <w:rFonts w:hint="eastAsia"/>
        </w:rPr>
        <w:t>一道采取协调方式，处理</w:t>
      </w:r>
      <w:r w:rsidRPr="00AB4D14">
        <w:t>合成生物学问题</w:t>
      </w:r>
      <w:r>
        <w:rPr>
          <w:rFonts w:hint="eastAsia"/>
        </w:rPr>
        <w:t>，</w:t>
      </w:r>
    </w:p>
    <w:p w14:paraId="230B3AF4" w14:textId="77777777" w:rsidR="000068F9" w:rsidRDefault="000068F9" w:rsidP="00517C6E">
      <w:pPr>
        <w:adjustRightInd w:val="0"/>
        <w:spacing w:before="120" w:line="240" w:lineRule="atLeast"/>
        <w:ind w:firstLine="490"/>
      </w:pPr>
      <w:r w:rsidRPr="00517C6E">
        <w:rPr>
          <w:rFonts w:eastAsia="楷体" w:hint="eastAsia"/>
        </w:rPr>
        <w:t>回顾</w:t>
      </w:r>
      <w:r w:rsidRPr="00517C6E">
        <w:rPr>
          <w:rFonts w:hint="eastAsia"/>
        </w:rPr>
        <w:t>根据《卡塔赫纳生物安全议定书》采取预防办法的重要性，</w:t>
      </w:r>
    </w:p>
    <w:p w14:paraId="00E17238" w14:textId="77777777" w:rsidR="000068F9" w:rsidRPr="00AE5D22" w:rsidRDefault="000068F9" w:rsidP="00923CCC">
      <w:pPr>
        <w:adjustRightInd w:val="0"/>
        <w:spacing w:before="120" w:line="240" w:lineRule="atLeast"/>
      </w:pPr>
      <w:r>
        <w:tab/>
      </w:r>
      <w:r w:rsidRPr="00426987">
        <w:rPr>
          <w:rFonts w:ascii="楷体" w:eastAsia="楷体" w:hAnsi="楷体" w:hint="eastAsia"/>
        </w:rPr>
        <w:t>注意到</w:t>
      </w:r>
      <w:r>
        <w:rPr>
          <w:rFonts w:hint="eastAsia"/>
        </w:rPr>
        <w:t>关于在《卡塔赫纳生物安全议定书》第</w:t>
      </w:r>
      <w:r>
        <w:rPr>
          <w:rFonts w:hint="eastAsia"/>
        </w:rPr>
        <w:t>2</w:t>
      </w:r>
      <w:r>
        <w:t>6</w:t>
      </w:r>
      <w:r>
        <w:rPr>
          <w:rFonts w:hint="eastAsia"/>
        </w:rPr>
        <w:t>条范围内评估社会经济考虑因素的自愿指导材料，</w:t>
      </w:r>
      <w:r>
        <w:rPr>
          <w:rFonts w:hint="eastAsia"/>
        </w:rPr>
        <w:t xml:space="preserve"> </w:t>
      </w:r>
    </w:p>
    <w:p w14:paraId="63E77E12" w14:textId="77777777" w:rsidR="000068F9" w:rsidRPr="00AE5D22" w:rsidRDefault="000068F9" w:rsidP="0006462E">
      <w:pPr>
        <w:pStyle w:val="Para1"/>
        <w:numPr>
          <w:ilvl w:val="0"/>
          <w:numId w:val="23"/>
        </w:numPr>
        <w:suppressLineNumbers/>
        <w:suppressAutoHyphens/>
        <w:overflowPunct w:val="0"/>
        <w:autoSpaceDE w:val="0"/>
        <w:autoSpaceDN w:val="0"/>
        <w:adjustRightInd w:val="0"/>
        <w:spacing w:line="240" w:lineRule="atLeast"/>
        <w:ind w:left="0" w:firstLine="490"/>
        <w:rPr>
          <w:sz w:val="24"/>
          <w:szCs w:val="24"/>
          <w:lang w:eastAsia="zh-CN"/>
        </w:rPr>
      </w:pPr>
      <w:r w:rsidRPr="00AE5D22">
        <w:rPr>
          <w:rFonts w:ascii="楷体" w:eastAsia="楷体" w:hAnsi="楷体"/>
          <w:sz w:val="24"/>
          <w:szCs w:val="24"/>
          <w:lang w:eastAsia="zh-CN"/>
        </w:rPr>
        <w:t>欢迎</w:t>
      </w:r>
      <w:r w:rsidRPr="00AE5D22">
        <w:rPr>
          <w:sz w:val="24"/>
          <w:szCs w:val="24"/>
          <w:lang w:eastAsia="zh-CN"/>
        </w:rPr>
        <w:t>风险评估问题特设技术专家组的讨论成果；</w:t>
      </w:r>
      <w:r w:rsidRPr="00AE5D22">
        <w:rPr>
          <w:sz w:val="24"/>
          <w:szCs w:val="24"/>
          <w:vertAlign w:val="superscript"/>
        </w:rPr>
        <w:footnoteReference w:id="19"/>
      </w:r>
    </w:p>
    <w:p w14:paraId="42DC6D6E" w14:textId="77777777" w:rsidR="000068F9" w:rsidRPr="00AE5D22" w:rsidRDefault="000068F9" w:rsidP="0006462E">
      <w:pPr>
        <w:pStyle w:val="Para1"/>
        <w:numPr>
          <w:ilvl w:val="0"/>
          <w:numId w:val="23"/>
        </w:numPr>
        <w:suppressLineNumbers/>
        <w:suppressAutoHyphens/>
        <w:overflowPunct w:val="0"/>
        <w:autoSpaceDE w:val="0"/>
        <w:autoSpaceDN w:val="0"/>
        <w:adjustRightInd w:val="0"/>
        <w:spacing w:line="240" w:lineRule="atLeast"/>
        <w:ind w:left="0" w:firstLine="490"/>
        <w:rPr>
          <w:sz w:val="24"/>
          <w:szCs w:val="24"/>
          <w:lang w:eastAsia="zh-CN"/>
        </w:rPr>
      </w:pPr>
      <w:r w:rsidRPr="00AE5D22">
        <w:rPr>
          <w:rFonts w:ascii="楷体" w:eastAsia="楷体" w:hAnsi="楷体"/>
          <w:sz w:val="24"/>
          <w:szCs w:val="24"/>
          <w:lang w:eastAsia="zh-CN"/>
        </w:rPr>
        <w:t>表示注意到</w:t>
      </w:r>
      <w:r w:rsidRPr="00AE5D22">
        <w:rPr>
          <w:sz w:val="24"/>
          <w:szCs w:val="24"/>
          <w:lang w:eastAsia="zh-CN"/>
        </w:rPr>
        <w:t>特设技术专家组就第</w:t>
      </w:r>
      <w:r w:rsidRPr="00AE5D22">
        <w:rPr>
          <w:sz w:val="24"/>
          <w:szCs w:val="24"/>
          <w:lang w:eastAsia="zh-CN"/>
        </w:rPr>
        <w:t>CP-9/13</w:t>
      </w:r>
      <w:r w:rsidRPr="00AE5D22">
        <w:rPr>
          <w:sz w:val="24"/>
          <w:szCs w:val="24"/>
          <w:lang w:eastAsia="zh-CN"/>
        </w:rPr>
        <w:t>号决定附件一中可能值得考虑的改性活生物体风险评估具体问题的确定和排序程序所作的澄清；</w:t>
      </w:r>
      <w:r w:rsidRPr="00AE5D22">
        <w:rPr>
          <w:sz w:val="24"/>
          <w:szCs w:val="24"/>
          <w:vertAlign w:val="superscript"/>
        </w:rPr>
        <w:footnoteReference w:id="20"/>
      </w:r>
    </w:p>
    <w:p w14:paraId="1D5EE1B1" w14:textId="77777777" w:rsidR="000068F9" w:rsidRPr="00AE5D22" w:rsidRDefault="000068F9" w:rsidP="0006462E">
      <w:pPr>
        <w:pStyle w:val="Para1"/>
        <w:numPr>
          <w:ilvl w:val="0"/>
          <w:numId w:val="23"/>
        </w:numPr>
        <w:suppressLineNumbers/>
        <w:suppressAutoHyphens/>
        <w:overflowPunct w:val="0"/>
        <w:autoSpaceDE w:val="0"/>
        <w:autoSpaceDN w:val="0"/>
        <w:adjustRightInd w:val="0"/>
        <w:spacing w:line="240" w:lineRule="atLeast"/>
        <w:ind w:left="0" w:firstLine="490"/>
        <w:rPr>
          <w:sz w:val="24"/>
          <w:szCs w:val="24"/>
          <w:lang w:eastAsia="zh-CN"/>
        </w:rPr>
      </w:pPr>
      <w:r w:rsidRPr="00426987">
        <w:rPr>
          <w:rFonts w:ascii="楷体" w:eastAsia="楷体" w:hAnsi="楷体" w:hint="eastAsia"/>
          <w:sz w:val="24"/>
          <w:szCs w:val="24"/>
          <w:lang w:eastAsia="zh-CN"/>
        </w:rPr>
        <w:t>欢迎</w:t>
      </w:r>
      <w:r w:rsidRPr="00AE5D22">
        <w:rPr>
          <w:sz w:val="24"/>
          <w:szCs w:val="24"/>
          <w:lang w:eastAsia="zh-CN"/>
        </w:rPr>
        <w:t>特设技术专家组根据第</w:t>
      </w:r>
      <w:r w:rsidRPr="00AE5D22">
        <w:rPr>
          <w:sz w:val="24"/>
          <w:szCs w:val="24"/>
          <w:lang w:eastAsia="zh-CN"/>
        </w:rPr>
        <w:t>CP-9/13</w:t>
      </w:r>
      <w:r w:rsidRPr="00AE5D22">
        <w:rPr>
          <w:sz w:val="24"/>
          <w:szCs w:val="24"/>
          <w:lang w:eastAsia="zh-CN"/>
        </w:rPr>
        <w:t>号决定附件一就以下专题所作的分析：</w:t>
      </w:r>
      <w:r w:rsidRPr="00426987">
        <w:rPr>
          <w:sz w:val="24"/>
          <w:szCs w:val="24"/>
          <w:lang w:eastAsia="zh-CN"/>
        </w:rPr>
        <w:t>(a)</w:t>
      </w:r>
      <w:r>
        <w:rPr>
          <w:sz w:val="24"/>
          <w:szCs w:val="24"/>
          <w:lang w:eastAsia="zh-CN"/>
        </w:rPr>
        <w:t xml:space="preserve"> </w:t>
      </w:r>
      <w:r w:rsidRPr="00AE5D22">
        <w:rPr>
          <w:sz w:val="24"/>
          <w:szCs w:val="24"/>
          <w:lang w:eastAsia="zh-CN"/>
        </w:rPr>
        <w:t>含有人工基因驱动的改性活生物体和</w:t>
      </w:r>
      <w:r>
        <w:rPr>
          <w:rFonts w:hint="eastAsia"/>
          <w:sz w:val="24"/>
          <w:szCs w:val="24"/>
          <w:lang w:eastAsia="zh-CN"/>
        </w:rPr>
        <w:t xml:space="preserve"> </w:t>
      </w:r>
      <w:r w:rsidRPr="00426987">
        <w:rPr>
          <w:sz w:val="24"/>
          <w:szCs w:val="24"/>
          <w:lang w:eastAsia="zh-CN"/>
        </w:rPr>
        <w:t>(b)</w:t>
      </w:r>
      <w:r>
        <w:rPr>
          <w:sz w:val="24"/>
          <w:szCs w:val="24"/>
          <w:lang w:eastAsia="zh-CN"/>
        </w:rPr>
        <w:t xml:space="preserve"> </w:t>
      </w:r>
      <w:r w:rsidRPr="00AE5D22">
        <w:rPr>
          <w:sz w:val="24"/>
          <w:szCs w:val="24"/>
          <w:lang w:eastAsia="zh-CN"/>
        </w:rPr>
        <w:t>改性活鱼；</w:t>
      </w:r>
    </w:p>
    <w:p w14:paraId="5C04F6C6" w14:textId="77777777" w:rsidR="000068F9" w:rsidRPr="00AE5D22" w:rsidRDefault="000068F9" w:rsidP="0006462E">
      <w:pPr>
        <w:pStyle w:val="Para1"/>
        <w:numPr>
          <w:ilvl w:val="0"/>
          <w:numId w:val="23"/>
        </w:numPr>
        <w:suppressLineNumbers/>
        <w:suppressAutoHyphens/>
        <w:overflowPunct w:val="0"/>
        <w:autoSpaceDE w:val="0"/>
        <w:autoSpaceDN w:val="0"/>
        <w:adjustRightInd w:val="0"/>
        <w:spacing w:line="240" w:lineRule="atLeast"/>
        <w:ind w:left="0" w:firstLine="490"/>
        <w:rPr>
          <w:sz w:val="24"/>
          <w:szCs w:val="24"/>
          <w:lang w:eastAsia="zh-CN"/>
        </w:rPr>
      </w:pPr>
      <w:r w:rsidRPr="00AE5D22">
        <w:rPr>
          <w:rFonts w:ascii="楷体" w:eastAsia="楷体" w:hAnsi="楷体"/>
          <w:sz w:val="24"/>
          <w:szCs w:val="24"/>
          <w:lang w:eastAsia="zh-CN"/>
        </w:rPr>
        <w:t>注意到</w:t>
      </w:r>
      <w:r w:rsidRPr="00AE5D22">
        <w:rPr>
          <w:sz w:val="24"/>
          <w:szCs w:val="24"/>
          <w:lang w:eastAsia="zh-CN"/>
        </w:rPr>
        <w:t>关于需要制定改性活鱼风险评估指导意见的各种观点，</w:t>
      </w:r>
      <w:r w:rsidRPr="002F725B">
        <w:rPr>
          <w:rFonts w:eastAsia="楷体"/>
          <w:sz w:val="24"/>
          <w:szCs w:val="24"/>
          <w:lang w:eastAsia="zh-CN"/>
        </w:rPr>
        <w:t>决定</w:t>
      </w:r>
      <w:r w:rsidRPr="00AE5D22">
        <w:rPr>
          <w:sz w:val="24"/>
          <w:szCs w:val="24"/>
          <w:lang w:eastAsia="zh-CN"/>
        </w:rPr>
        <w:t>在现阶段不</w:t>
      </w:r>
      <w:r>
        <w:rPr>
          <w:rFonts w:hint="eastAsia"/>
          <w:sz w:val="24"/>
          <w:szCs w:val="24"/>
          <w:lang w:eastAsia="zh-CN"/>
        </w:rPr>
        <w:t>着手制定</w:t>
      </w:r>
      <w:r w:rsidRPr="00AE5D22">
        <w:rPr>
          <w:sz w:val="24"/>
          <w:szCs w:val="24"/>
          <w:lang w:eastAsia="zh-CN"/>
        </w:rPr>
        <w:t>关于改性活鱼风险评估的更多</w:t>
      </w:r>
      <w:r>
        <w:rPr>
          <w:rFonts w:hint="eastAsia"/>
          <w:sz w:val="24"/>
          <w:szCs w:val="24"/>
          <w:lang w:eastAsia="zh-CN"/>
        </w:rPr>
        <w:t>自愿</w:t>
      </w:r>
      <w:r w:rsidRPr="00AE5D22">
        <w:rPr>
          <w:sz w:val="24"/>
          <w:szCs w:val="24"/>
          <w:lang w:eastAsia="zh-CN"/>
        </w:rPr>
        <w:t>指导材料</w:t>
      </w:r>
      <w:r>
        <w:rPr>
          <w:rFonts w:hint="eastAsia"/>
          <w:sz w:val="24"/>
          <w:szCs w:val="24"/>
          <w:lang w:eastAsia="zh-CN"/>
        </w:rPr>
        <w:t>，并</w:t>
      </w:r>
      <w:r w:rsidRPr="00426987">
        <w:rPr>
          <w:rFonts w:ascii="楷体" w:eastAsia="楷体" w:hAnsi="楷体" w:hint="eastAsia"/>
          <w:sz w:val="24"/>
          <w:szCs w:val="24"/>
          <w:lang w:eastAsia="zh-CN"/>
        </w:rPr>
        <w:t>鼓励</w:t>
      </w:r>
      <w:r>
        <w:rPr>
          <w:rFonts w:hint="eastAsia"/>
          <w:sz w:val="24"/>
          <w:szCs w:val="24"/>
          <w:lang w:eastAsia="zh-CN"/>
        </w:rPr>
        <w:t>缔约方、</w:t>
      </w:r>
      <w:r w:rsidRPr="00426987">
        <w:rPr>
          <w:rFonts w:ascii="楷体" w:eastAsia="楷体" w:hAnsi="楷体" w:hint="eastAsia"/>
          <w:sz w:val="24"/>
          <w:szCs w:val="24"/>
          <w:lang w:eastAsia="zh-CN"/>
        </w:rPr>
        <w:t>邀请</w:t>
      </w:r>
      <w:r>
        <w:rPr>
          <w:rFonts w:hint="eastAsia"/>
          <w:sz w:val="24"/>
          <w:szCs w:val="24"/>
          <w:lang w:eastAsia="zh-CN"/>
        </w:rPr>
        <w:t>其他国家政府和相关组织促进改性活鱼风险评估方面的国际合作、信息共享和能力建设以及利用现有的指导材料，</w:t>
      </w:r>
      <w:r>
        <w:rPr>
          <w:rFonts w:hint="eastAsia"/>
          <w:sz w:val="24"/>
          <w:szCs w:val="24"/>
          <w:lang w:eastAsia="zh-CN"/>
        </w:rPr>
        <w:t>[</w:t>
      </w:r>
      <w:r>
        <w:rPr>
          <w:rFonts w:hint="eastAsia"/>
          <w:sz w:val="24"/>
          <w:szCs w:val="24"/>
          <w:lang w:eastAsia="zh-CN"/>
        </w:rPr>
        <w:t>以期在其第十一次会议上审议关于改性活鱼的进一步指导意见；</w:t>
      </w:r>
      <w:r>
        <w:rPr>
          <w:sz w:val="24"/>
          <w:szCs w:val="24"/>
          <w:lang w:eastAsia="zh-CN"/>
        </w:rPr>
        <w:t>]</w:t>
      </w:r>
    </w:p>
    <w:p w14:paraId="457C01F7" w14:textId="77777777" w:rsidR="000068F9" w:rsidRDefault="000068F9" w:rsidP="0006462E">
      <w:pPr>
        <w:pStyle w:val="Para1"/>
        <w:numPr>
          <w:ilvl w:val="0"/>
          <w:numId w:val="23"/>
        </w:numPr>
        <w:suppressLineNumbers/>
        <w:suppressAutoHyphens/>
        <w:overflowPunct w:val="0"/>
        <w:autoSpaceDE w:val="0"/>
        <w:autoSpaceDN w:val="0"/>
        <w:adjustRightInd w:val="0"/>
        <w:spacing w:line="240" w:lineRule="atLeast"/>
        <w:ind w:left="0" w:firstLine="490"/>
        <w:rPr>
          <w:sz w:val="24"/>
          <w:szCs w:val="24"/>
          <w:lang w:eastAsia="zh-CN"/>
        </w:rPr>
      </w:pPr>
      <w:r w:rsidRPr="00AE5D22">
        <w:rPr>
          <w:rFonts w:ascii="楷体" w:eastAsia="楷体" w:hAnsi="楷体"/>
          <w:sz w:val="24"/>
          <w:szCs w:val="24"/>
          <w:lang w:eastAsia="zh-CN"/>
        </w:rPr>
        <w:t>认可</w:t>
      </w:r>
      <w:r w:rsidRPr="00AE5D22">
        <w:rPr>
          <w:sz w:val="24"/>
          <w:szCs w:val="24"/>
          <w:lang w:eastAsia="zh-CN"/>
        </w:rPr>
        <w:t>特设技术专家组的建议，即应制定</w:t>
      </w:r>
      <w:r>
        <w:rPr>
          <w:rFonts w:hint="eastAsia"/>
          <w:sz w:val="24"/>
          <w:szCs w:val="24"/>
          <w:lang w:eastAsia="zh-CN"/>
        </w:rPr>
        <w:t>更多的自愿指导材料，支持对</w:t>
      </w:r>
      <w:r w:rsidRPr="00AE5D22">
        <w:rPr>
          <w:sz w:val="24"/>
          <w:szCs w:val="24"/>
          <w:lang w:eastAsia="zh-CN"/>
        </w:rPr>
        <w:t>含有人工基因驱动的改性活生物体风险</w:t>
      </w:r>
      <w:r>
        <w:rPr>
          <w:rFonts w:hint="eastAsia"/>
          <w:sz w:val="24"/>
          <w:szCs w:val="24"/>
          <w:lang w:eastAsia="zh-CN"/>
        </w:rPr>
        <w:t>进行个案风险</w:t>
      </w:r>
      <w:r w:rsidRPr="00AE5D22">
        <w:rPr>
          <w:sz w:val="24"/>
          <w:szCs w:val="24"/>
          <w:lang w:eastAsia="zh-CN"/>
        </w:rPr>
        <w:t>评估；</w:t>
      </w:r>
    </w:p>
    <w:p w14:paraId="41643A1F" w14:textId="319BC545" w:rsidR="000068F9" w:rsidRPr="00650CAA" w:rsidRDefault="000068F9" w:rsidP="00923CCC">
      <w:pPr>
        <w:rPr>
          <w:snapToGrid w:val="0"/>
        </w:rPr>
      </w:pPr>
      <w:r>
        <w:tab/>
      </w:r>
      <w:r w:rsidRPr="00650CAA">
        <w:rPr>
          <w:rFonts w:hint="eastAsia"/>
        </w:rPr>
        <w:t>[</w:t>
      </w:r>
      <w:r w:rsidRPr="00650CAA">
        <w:t>6.</w:t>
      </w:r>
      <w:r>
        <w:tab/>
      </w:r>
      <w:r w:rsidRPr="00650CAA">
        <w:rPr>
          <w:rFonts w:ascii="楷体" w:eastAsia="楷体" w:hAnsi="楷体" w:hint="eastAsia"/>
        </w:rPr>
        <w:t>请求</w:t>
      </w:r>
      <w:r>
        <w:rPr>
          <w:rFonts w:hint="eastAsia"/>
        </w:rPr>
        <w:t>设立一个专家组，挑选的专家应具备必要的专门科学知识，来为关于</w:t>
      </w:r>
      <w:r w:rsidRPr="00AE5D22">
        <w:t>含有人工基因驱动的改性活生物体</w:t>
      </w:r>
      <w:r>
        <w:rPr>
          <w:rFonts w:hint="eastAsia"/>
        </w:rPr>
        <w:t>风险评估的更多指导材料编写详细大纲和初稿，从而确保起草过程的快速高效；</w:t>
      </w:r>
      <w:r>
        <w:rPr>
          <w:rFonts w:hint="eastAsia"/>
        </w:rPr>
        <w:t>]</w:t>
      </w:r>
    </w:p>
    <w:p w14:paraId="3D16857D" w14:textId="77777777" w:rsidR="000068F9" w:rsidRPr="00AE5D22" w:rsidRDefault="000068F9" w:rsidP="0006462E">
      <w:pPr>
        <w:pStyle w:val="Para1"/>
        <w:numPr>
          <w:ilvl w:val="0"/>
          <w:numId w:val="24"/>
        </w:numPr>
        <w:suppressLineNumbers/>
        <w:suppressAutoHyphens/>
        <w:overflowPunct w:val="0"/>
        <w:autoSpaceDE w:val="0"/>
        <w:autoSpaceDN w:val="0"/>
        <w:adjustRightInd w:val="0"/>
        <w:spacing w:line="240" w:lineRule="atLeast"/>
        <w:ind w:left="0" w:firstLine="490"/>
        <w:rPr>
          <w:sz w:val="24"/>
          <w:szCs w:val="24"/>
          <w:lang w:eastAsia="zh-CN"/>
        </w:rPr>
      </w:pPr>
      <w:r w:rsidRPr="00AE5D22">
        <w:rPr>
          <w:rFonts w:ascii="楷体" w:eastAsia="楷体" w:hAnsi="楷体"/>
          <w:sz w:val="24"/>
          <w:szCs w:val="24"/>
          <w:lang w:eastAsia="zh-CN"/>
        </w:rPr>
        <w:t>决定</w:t>
      </w:r>
      <w:r w:rsidRPr="00AE5D22">
        <w:rPr>
          <w:sz w:val="24"/>
          <w:szCs w:val="24"/>
          <w:lang w:eastAsia="zh-CN"/>
        </w:rPr>
        <w:t>设立一个风险评估问题特设技术专家组，根据</w:t>
      </w:r>
      <w:r>
        <w:rPr>
          <w:rFonts w:hint="eastAsia"/>
          <w:sz w:val="24"/>
          <w:szCs w:val="24"/>
          <w:lang w:eastAsia="zh-CN"/>
        </w:rPr>
        <w:t>本文</w:t>
      </w:r>
      <w:r w:rsidRPr="00AE5D22">
        <w:rPr>
          <w:sz w:val="24"/>
          <w:szCs w:val="24"/>
          <w:lang w:eastAsia="zh-CN"/>
        </w:rPr>
        <w:t>所附职权范围</w:t>
      </w:r>
      <w:r>
        <w:rPr>
          <w:rFonts w:hint="eastAsia"/>
          <w:sz w:val="24"/>
          <w:szCs w:val="24"/>
          <w:lang w:eastAsia="zh-CN"/>
        </w:rPr>
        <w:t>开展工作</w:t>
      </w:r>
      <w:r w:rsidRPr="00AE5D22">
        <w:rPr>
          <w:sz w:val="24"/>
          <w:szCs w:val="24"/>
          <w:lang w:eastAsia="zh-CN"/>
        </w:rPr>
        <w:t>；</w:t>
      </w:r>
    </w:p>
    <w:p w14:paraId="240BD82A" w14:textId="77777777" w:rsidR="000068F9" w:rsidRDefault="000068F9" w:rsidP="0006462E">
      <w:pPr>
        <w:pStyle w:val="Para1"/>
        <w:numPr>
          <w:ilvl w:val="0"/>
          <w:numId w:val="24"/>
        </w:numPr>
        <w:suppressLineNumbers/>
        <w:suppressAutoHyphens/>
        <w:overflowPunct w:val="0"/>
        <w:autoSpaceDE w:val="0"/>
        <w:autoSpaceDN w:val="0"/>
        <w:adjustRightInd w:val="0"/>
        <w:spacing w:line="240" w:lineRule="atLeast"/>
        <w:ind w:left="0" w:firstLine="490"/>
        <w:rPr>
          <w:sz w:val="24"/>
          <w:szCs w:val="24"/>
          <w:lang w:eastAsia="zh-CN"/>
        </w:rPr>
      </w:pPr>
      <w:r w:rsidRPr="00AE5D22">
        <w:rPr>
          <w:rFonts w:ascii="楷体" w:eastAsia="楷体" w:hAnsi="楷体"/>
          <w:sz w:val="24"/>
          <w:szCs w:val="24"/>
          <w:lang w:eastAsia="zh-CN"/>
        </w:rPr>
        <w:t>邀请</w:t>
      </w:r>
      <w:r w:rsidRPr="00AE5D22">
        <w:rPr>
          <w:sz w:val="24"/>
          <w:szCs w:val="24"/>
          <w:lang w:eastAsia="zh-CN"/>
        </w:rPr>
        <w:t>缔约方、其他国家政府、土著人民和地方社区以及相关组织向执行秘书提交与特设技术专家组</w:t>
      </w:r>
      <w:r>
        <w:rPr>
          <w:rFonts w:hint="eastAsia"/>
          <w:sz w:val="24"/>
          <w:szCs w:val="24"/>
          <w:lang w:eastAsia="zh-CN"/>
        </w:rPr>
        <w:t>的</w:t>
      </w:r>
      <w:r w:rsidRPr="00AE5D22">
        <w:rPr>
          <w:sz w:val="24"/>
          <w:szCs w:val="24"/>
          <w:lang w:eastAsia="zh-CN"/>
        </w:rPr>
        <w:t>工作有关的信息；</w:t>
      </w:r>
    </w:p>
    <w:p w14:paraId="75708F3B" w14:textId="77777777" w:rsidR="000068F9" w:rsidRDefault="000068F9" w:rsidP="0006462E">
      <w:pPr>
        <w:pStyle w:val="Para1"/>
        <w:numPr>
          <w:ilvl w:val="0"/>
          <w:numId w:val="24"/>
        </w:numPr>
        <w:suppressLineNumbers/>
        <w:suppressAutoHyphens/>
        <w:overflowPunct w:val="0"/>
        <w:autoSpaceDE w:val="0"/>
        <w:autoSpaceDN w:val="0"/>
        <w:adjustRightInd w:val="0"/>
        <w:spacing w:line="240" w:lineRule="atLeast"/>
        <w:ind w:left="0" w:firstLine="490"/>
        <w:rPr>
          <w:sz w:val="24"/>
          <w:szCs w:val="24"/>
          <w:lang w:eastAsia="zh-CN"/>
        </w:rPr>
      </w:pPr>
      <w:r>
        <w:rPr>
          <w:rFonts w:ascii="楷体" w:eastAsia="楷体" w:hAnsi="楷体" w:hint="eastAsia"/>
          <w:sz w:val="24"/>
          <w:szCs w:val="24"/>
          <w:lang w:eastAsia="zh-CN"/>
        </w:rPr>
        <w:lastRenderedPageBreak/>
        <w:t>邀</w:t>
      </w:r>
      <w:r w:rsidRPr="00735BFF">
        <w:rPr>
          <w:rFonts w:ascii="楷体" w:eastAsia="楷体" w:hAnsi="楷体" w:hint="eastAsia"/>
          <w:sz w:val="24"/>
          <w:szCs w:val="24"/>
          <w:lang w:eastAsia="zh-CN"/>
        </w:rPr>
        <w:t>请</w:t>
      </w:r>
      <w:r>
        <w:rPr>
          <w:rFonts w:hint="eastAsia"/>
          <w:sz w:val="24"/>
          <w:szCs w:val="24"/>
          <w:lang w:eastAsia="zh-CN"/>
        </w:rPr>
        <w:t>缔约方还提交信息，说明其在具体的改性活生物体风险评估专题上对于更多指导材料的需求和关于这些材料的优先事项，包括</w:t>
      </w:r>
      <w:r>
        <w:rPr>
          <w:rFonts w:hint="eastAsia"/>
          <w:sz w:val="24"/>
          <w:szCs w:val="24"/>
          <w:lang w:eastAsia="zh-CN"/>
        </w:rPr>
        <w:t>[</w:t>
      </w:r>
      <w:r>
        <w:rPr>
          <w:rFonts w:hint="eastAsia"/>
          <w:sz w:val="24"/>
          <w:szCs w:val="24"/>
          <w:lang w:eastAsia="zh-CN"/>
        </w:rPr>
        <w:t>参照</w:t>
      </w:r>
      <w:r>
        <w:rPr>
          <w:sz w:val="24"/>
          <w:szCs w:val="24"/>
          <w:lang w:eastAsia="zh-CN"/>
        </w:rPr>
        <w:t>][</w:t>
      </w:r>
      <w:r>
        <w:rPr>
          <w:rFonts w:hint="eastAsia"/>
          <w:sz w:val="24"/>
          <w:szCs w:val="24"/>
          <w:lang w:eastAsia="zh-CN"/>
        </w:rPr>
        <w:t>根据</w:t>
      </w:r>
      <w:r>
        <w:rPr>
          <w:sz w:val="24"/>
          <w:szCs w:val="24"/>
          <w:lang w:eastAsia="zh-CN"/>
        </w:rPr>
        <w:t>]</w:t>
      </w:r>
      <w:r>
        <w:rPr>
          <w:rFonts w:hint="eastAsia"/>
          <w:sz w:val="24"/>
          <w:szCs w:val="24"/>
          <w:lang w:eastAsia="zh-CN"/>
        </w:rPr>
        <w:t>第</w:t>
      </w:r>
      <w:r>
        <w:rPr>
          <w:rFonts w:hint="eastAsia"/>
          <w:sz w:val="24"/>
          <w:szCs w:val="24"/>
          <w:lang w:eastAsia="zh-CN"/>
        </w:rPr>
        <w:t>C</w:t>
      </w:r>
      <w:r>
        <w:rPr>
          <w:sz w:val="24"/>
          <w:szCs w:val="24"/>
          <w:lang w:eastAsia="zh-CN"/>
        </w:rPr>
        <w:t>P-9/13</w:t>
      </w:r>
      <w:r>
        <w:rPr>
          <w:rFonts w:hint="eastAsia"/>
          <w:sz w:val="24"/>
          <w:szCs w:val="24"/>
          <w:lang w:eastAsia="zh-CN"/>
        </w:rPr>
        <w:t>号决定附件一所载标准说明理由；</w:t>
      </w:r>
    </w:p>
    <w:p w14:paraId="7A33D1AD" w14:textId="77777777" w:rsidR="000068F9" w:rsidRPr="00AE5D22" w:rsidRDefault="000068F9" w:rsidP="0006462E">
      <w:pPr>
        <w:pStyle w:val="Para1"/>
        <w:numPr>
          <w:ilvl w:val="0"/>
          <w:numId w:val="24"/>
        </w:numPr>
        <w:suppressLineNumbers/>
        <w:suppressAutoHyphens/>
        <w:overflowPunct w:val="0"/>
        <w:autoSpaceDE w:val="0"/>
        <w:autoSpaceDN w:val="0"/>
        <w:adjustRightInd w:val="0"/>
        <w:spacing w:line="240" w:lineRule="atLeast"/>
        <w:ind w:left="0" w:firstLine="490"/>
        <w:rPr>
          <w:sz w:val="24"/>
          <w:szCs w:val="24"/>
          <w:lang w:eastAsia="zh-CN"/>
        </w:rPr>
      </w:pPr>
      <w:r w:rsidRPr="008B6B2D">
        <w:rPr>
          <w:rFonts w:ascii="楷体" w:eastAsia="楷体" w:hAnsi="楷体" w:hint="eastAsia"/>
          <w:sz w:val="24"/>
          <w:szCs w:val="24"/>
          <w:lang w:eastAsia="zh-CN"/>
        </w:rPr>
        <w:t>吁请</w:t>
      </w:r>
      <w:r>
        <w:rPr>
          <w:rFonts w:hint="eastAsia"/>
          <w:sz w:val="24"/>
          <w:szCs w:val="24"/>
          <w:lang w:eastAsia="zh-CN"/>
        </w:rPr>
        <w:t>缔约方、其他国家政府和相关组织继续传播有助于改性活生物体风险评估，包括对改性活鱼和</w:t>
      </w:r>
      <w:r w:rsidRPr="00AE5D22">
        <w:rPr>
          <w:sz w:val="24"/>
          <w:szCs w:val="24"/>
          <w:lang w:eastAsia="zh-CN"/>
        </w:rPr>
        <w:t>含有人工基因驱动的生物体</w:t>
      </w:r>
      <w:r>
        <w:rPr>
          <w:rFonts w:hint="eastAsia"/>
          <w:sz w:val="24"/>
          <w:szCs w:val="24"/>
          <w:lang w:eastAsia="zh-CN"/>
        </w:rPr>
        <w:t>进行风险评估的信息，分享经验，尤其是通过生物安全信息交换所这样做；</w:t>
      </w:r>
    </w:p>
    <w:p w14:paraId="30FFD4CE" w14:textId="77777777" w:rsidR="000068F9" w:rsidRPr="00AE5D22" w:rsidRDefault="000068F9" w:rsidP="0006462E">
      <w:pPr>
        <w:pStyle w:val="Para1"/>
        <w:numPr>
          <w:ilvl w:val="0"/>
          <w:numId w:val="24"/>
        </w:numPr>
        <w:suppressLineNumbers/>
        <w:suppressAutoHyphens/>
        <w:overflowPunct w:val="0"/>
        <w:autoSpaceDE w:val="0"/>
        <w:autoSpaceDN w:val="0"/>
        <w:adjustRightInd w:val="0"/>
        <w:spacing w:line="240" w:lineRule="atLeast"/>
        <w:ind w:left="0" w:firstLine="490"/>
        <w:rPr>
          <w:sz w:val="24"/>
          <w:szCs w:val="24"/>
        </w:rPr>
      </w:pPr>
      <w:proofErr w:type="spellStart"/>
      <w:r w:rsidRPr="00AE5D22">
        <w:rPr>
          <w:rFonts w:ascii="楷体" w:eastAsia="楷体" w:hAnsi="楷体"/>
          <w:sz w:val="24"/>
          <w:szCs w:val="24"/>
        </w:rPr>
        <w:t>请</w:t>
      </w:r>
      <w:r w:rsidRPr="00AE5D22">
        <w:rPr>
          <w:sz w:val="24"/>
          <w:szCs w:val="24"/>
        </w:rPr>
        <w:t>执行秘书</w:t>
      </w:r>
      <w:proofErr w:type="spellEnd"/>
      <w:r w:rsidRPr="00AE5D22">
        <w:rPr>
          <w:sz w:val="24"/>
          <w:szCs w:val="24"/>
        </w:rPr>
        <w:t>：</w:t>
      </w:r>
    </w:p>
    <w:p w14:paraId="6193BF85" w14:textId="3FEBAFA0" w:rsidR="000068F9" w:rsidRDefault="000068F9" w:rsidP="00923CCC">
      <w:r>
        <w:tab/>
        <w:t>[(a)</w:t>
      </w:r>
      <w:r>
        <w:tab/>
      </w:r>
      <w:r>
        <w:rPr>
          <w:rFonts w:hint="eastAsia"/>
        </w:rPr>
        <w:t>如资源允许，委托一个由</w:t>
      </w:r>
      <w:r>
        <w:rPr>
          <w:rFonts w:hint="eastAsia"/>
        </w:rPr>
        <w:t>3</w:t>
      </w:r>
      <w:r>
        <w:rPr>
          <w:rFonts w:hint="eastAsia"/>
        </w:rPr>
        <w:t>至</w:t>
      </w:r>
      <w:r>
        <w:rPr>
          <w:rFonts w:hint="eastAsia"/>
        </w:rPr>
        <w:t>6</w:t>
      </w:r>
      <w:r>
        <w:rPr>
          <w:rFonts w:hint="eastAsia"/>
        </w:rPr>
        <w:t>人组成的专家组</w:t>
      </w:r>
      <w:r w:rsidRPr="008B6B2D">
        <w:rPr>
          <w:rFonts w:hint="eastAsia"/>
        </w:rPr>
        <w:t>来为关于</w:t>
      </w:r>
      <w:r w:rsidRPr="00AE5D22">
        <w:t>含有人工基因驱动的改性活生物体</w:t>
      </w:r>
      <w:r w:rsidRPr="008B6B2D">
        <w:t>风险评估</w:t>
      </w:r>
      <w:r w:rsidRPr="008B6B2D">
        <w:rPr>
          <w:rFonts w:hint="eastAsia"/>
        </w:rPr>
        <w:t>的更多指导材料编写详细大纲和初稿</w:t>
      </w:r>
      <w:r>
        <w:rPr>
          <w:rFonts w:hint="eastAsia"/>
        </w:rPr>
        <w:t>，</w:t>
      </w:r>
      <w:r w:rsidRPr="008B6B2D">
        <w:rPr>
          <w:rFonts w:hint="eastAsia"/>
        </w:rPr>
        <w:t>挑选的专家应</w:t>
      </w:r>
      <w:r>
        <w:rPr>
          <w:rFonts w:hint="eastAsia"/>
        </w:rPr>
        <w:t>为此</w:t>
      </w:r>
      <w:r w:rsidRPr="008B6B2D">
        <w:rPr>
          <w:rFonts w:hint="eastAsia"/>
        </w:rPr>
        <w:t>具备必要的</w:t>
      </w:r>
      <w:r>
        <w:rPr>
          <w:rFonts w:hint="eastAsia"/>
        </w:rPr>
        <w:t>专门科学</w:t>
      </w:r>
      <w:r w:rsidRPr="008B6B2D">
        <w:rPr>
          <w:rFonts w:hint="eastAsia"/>
        </w:rPr>
        <w:t>知识；</w:t>
      </w:r>
      <w:r>
        <w:rPr>
          <w:rFonts w:hint="eastAsia"/>
        </w:rPr>
        <w:t>]</w:t>
      </w:r>
    </w:p>
    <w:p w14:paraId="7C27459A" w14:textId="77777777" w:rsidR="000068F9" w:rsidRPr="00AE5D22" w:rsidRDefault="000068F9" w:rsidP="0006462E">
      <w:pPr>
        <w:pStyle w:val="Para1"/>
        <w:numPr>
          <w:ilvl w:val="0"/>
          <w:numId w:val="25"/>
        </w:numPr>
        <w:suppressLineNumbers/>
        <w:suppressAutoHyphens/>
        <w:overflowPunct w:val="0"/>
        <w:autoSpaceDE w:val="0"/>
        <w:autoSpaceDN w:val="0"/>
        <w:adjustRightInd w:val="0"/>
        <w:spacing w:line="240" w:lineRule="atLeast"/>
        <w:ind w:left="0" w:firstLine="490"/>
        <w:rPr>
          <w:kern w:val="22"/>
          <w:sz w:val="24"/>
          <w:szCs w:val="24"/>
          <w:lang w:eastAsia="zh-CN"/>
        </w:rPr>
      </w:pPr>
      <w:r w:rsidRPr="00AE5D22">
        <w:rPr>
          <w:kern w:val="22"/>
          <w:sz w:val="24"/>
          <w:szCs w:val="24"/>
          <w:lang w:eastAsia="zh-CN"/>
        </w:rPr>
        <w:t>召集风险评估和风险管理在线论坛</w:t>
      </w:r>
      <w:r>
        <w:rPr>
          <w:rFonts w:hint="eastAsia"/>
          <w:kern w:val="22"/>
          <w:sz w:val="24"/>
          <w:szCs w:val="24"/>
          <w:lang w:eastAsia="zh-CN"/>
        </w:rPr>
        <w:t>的</w:t>
      </w:r>
      <w:r w:rsidRPr="00AE5D22">
        <w:rPr>
          <w:kern w:val="22"/>
          <w:sz w:val="24"/>
          <w:szCs w:val="24"/>
          <w:lang w:eastAsia="zh-CN"/>
        </w:rPr>
        <w:t>在线讨论，</w:t>
      </w:r>
      <w:r>
        <w:rPr>
          <w:rFonts w:hint="eastAsia"/>
          <w:kern w:val="22"/>
          <w:sz w:val="24"/>
          <w:szCs w:val="24"/>
          <w:lang w:eastAsia="zh-CN"/>
        </w:rPr>
        <w:t>以审查更多自愿</w:t>
      </w:r>
      <w:r w:rsidRPr="008B6B2D">
        <w:rPr>
          <w:rFonts w:hint="eastAsia"/>
          <w:kern w:val="22"/>
          <w:sz w:val="24"/>
          <w:szCs w:val="24"/>
          <w:lang w:eastAsia="zh-CN"/>
        </w:rPr>
        <w:t>指导材料</w:t>
      </w:r>
      <w:r>
        <w:rPr>
          <w:rFonts w:hint="eastAsia"/>
          <w:kern w:val="22"/>
          <w:sz w:val="24"/>
          <w:szCs w:val="24"/>
          <w:lang w:eastAsia="zh-CN"/>
        </w:rPr>
        <w:t>的</w:t>
      </w:r>
      <w:r w:rsidRPr="008B6B2D">
        <w:rPr>
          <w:rFonts w:hint="eastAsia"/>
          <w:kern w:val="22"/>
          <w:sz w:val="24"/>
          <w:szCs w:val="24"/>
          <w:lang w:eastAsia="zh-CN"/>
        </w:rPr>
        <w:t>大纲和初稿</w:t>
      </w:r>
      <w:r>
        <w:rPr>
          <w:rFonts w:hint="eastAsia"/>
          <w:kern w:val="22"/>
          <w:sz w:val="24"/>
          <w:szCs w:val="24"/>
          <w:lang w:eastAsia="zh-CN"/>
        </w:rPr>
        <w:t>，并</w:t>
      </w:r>
      <w:r w:rsidRPr="00AE5D22">
        <w:rPr>
          <w:kern w:val="22"/>
          <w:sz w:val="24"/>
          <w:szCs w:val="24"/>
          <w:lang w:eastAsia="zh-CN"/>
        </w:rPr>
        <w:t>支持特设技术专家组的工作；</w:t>
      </w:r>
    </w:p>
    <w:p w14:paraId="09A6218E" w14:textId="77777777" w:rsidR="000068F9" w:rsidRPr="00AE5D22" w:rsidRDefault="000068F9" w:rsidP="0006462E">
      <w:pPr>
        <w:pStyle w:val="Para1"/>
        <w:numPr>
          <w:ilvl w:val="0"/>
          <w:numId w:val="25"/>
        </w:numPr>
        <w:suppressLineNumbers/>
        <w:suppressAutoHyphens/>
        <w:overflowPunct w:val="0"/>
        <w:autoSpaceDE w:val="0"/>
        <w:autoSpaceDN w:val="0"/>
        <w:adjustRightInd w:val="0"/>
        <w:spacing w:line="240" w:lineRule="atLeast"/>
        <w:ind w:left="0" w:firstLine="490"/>
        <w:rPr>
          <w:kern w:val="22"/>
          <w:sz w:val="24"/>
          <w:szCs w:val="24"/>
          <w:lang w:eastAsia="zh-CN"/>
        </w:rPr>
      </w:pPr>
      <w:r w:rsidRPr="00AE5D22">
        <w:rPr>
          <w:kern w:val="22"/>
          <w:sz w:val="24"/>
          <w:szCs w:val="24"/>
          <w:lang w:eastAsia="zh-CN"/>
        </w:rPr>
        <w:t>收集和综合相关信息，</w:t>
      </w:r>
      <w:r w:rsidRPr="00AE5D22">
        <w:rPr>
          <w:rFonts w:hint="eastAsia"/>
          <w:kern w:val="22"/>
          <w:sz w:val="24"/>
          <w:szCs w:val="24"/>
          <w:lang w:eastAsia="zh-CN"/>
        </w:rPr>
        <w:t>便利</w:t>
      </w:r>
      <w:r w:rsidRPr="00AE5D22">
        <w:rPr>
          <w:kern w:val="22"/>
          <w:sz w:val="24"/>
          <w:szCs w:val="24"/>
          <w:lang w:eastAsia="zh-CN"/>
        </w:rPr>
        <w:t>在线论坛和特设技术专家组的工作；</w:t>
      </w:r>
    </w:p>
    <w:p w14:paraId="4561FAC2" w14:textId="77777777" w:rsidR="000068F9" w:rsidRPr="00AE5D22" w:rsidRDefault="000068F9" w:rsidP="0006462E">
      <w:pPr>
        <w:pStyle w:val="Para1"/>
        <w:numPr>
          <w:ilvl w:val="0"/>
          <w:numId w:val="25"/>
        </w:numPr>
        <w:suppressLineNumbers/>
        <w:suppressAutoHyphens/>
        <w:overflowPunct w:val="0"/>
        <w:autoSpaceDE w:val="0"/>
        <w:autoSpaceDN w:val="0"/>
        <w:adjustRightInd w:val="0"/>
        <w:spacing w:line="240" w:lineRule="atLeast"/>
        <w:ind w:left="0" w:firstLine="490"/>
        <w:rPr>
          <w:kern w:val="22"/>
          <w:sz w:val="24"/>
          <w:szCs w:val="24"/>
          <w:lang w:eastAsia="zh-CN"/>
        </w:rPr>
      </w:pPr>
      <w:r w:rsidRPr="00AE5D22">
        <w:rPr>
          <w:rFonts w:hint="eastAsia"/>
          <w:kern w:val="22"/>
          <w:sz w:val="24"/>
          <w:szCs w:val="24"/>
          <w:lang w:eastAsia="zh-CN"/>
        </w:rPr>
        <w:t>综合</w:t>
      </w:r>
      <w:r w:rsidRPr="00AE5D22">
        <w:rPr>
          <w:kern w:val="22"/>
          <w:sz w:val="24"/>
          <w:szCs w:val="24"/>
          <w:lang w:eastAsia="zh-CN"/>
        </w:rPr>
        <w:t>上文第</w:t>
      </w:r>
      <w:r>
        <w:rPr>
          <w:kern w:val="22"/>
          <w:sz w:val="24"/>
          <w:szCs w:val="24"/>
          <w:lang w:eastAsia="zh-CN"/>
        </w:rPr>
        <w:t>8</w:t>
      </w:r>
      <w:r>
        <w:rPr>
          <w:rFonts w:hint="eastAsia"/>
          <w:kern w:val="22"/>
          <w:sz w:val="24"/>
          <w:szCs w:val="24"/>
          <w:lang w:eastAsia="zh-CN"/>
        </w:rPr>
        <w:t>和第</w:t>
      </w:r>
      <w:r>
        <w:rPr>
          <w:rFonts w:hint="eastAsia"/>
          <w:kern w:val="22"/>
          <w:sz w:val="24"/>
          <w:szCs w:val="24"/>
          <w:lang w:eastAsia="zh-CN"/>
        </w:rPr>
        <w:t>9</w:t>
      </w:r>
      <w:r w:rsidRPr="00AE5D22">
        <w:rPr>
          <w:kern w:val="22"/>
          <w:sz w:val="24"/>
          <w:szCs w:val="24"/>
          <w:lang w:eastAsia="zh-CN"/>
        </w:rPr>
        <w:t>段</w:t>
      </w:r>
      <w:r w:rsidRPr="00AE5D22">
        <w:rPr>
          <w:rFonts w:hint="eastAsia"/>
          <w:kern w:val="22"/>
          <w:sz w:val="24"/>
          <w:szCs w:val="24"/>
          <w:lang w:eastAsia="zh-CN"/>
        </w:rPr>
        <w:t>所述</w:t>
      </w:r>
      <w:r w:rsidRPr="00AE5D22">
        <w:rPr>
          <w:kern w:val="22"/>
          <w:sz w:val="24"/>
          <w:szCs w:val="24"/>
          <w:lang w:eastAsia="zh-CN"/>
        </w:rPr>
        <w:t>意见和在线论坛的讨论</w:t>
      </w:r>
      <w:r w:rsidRPr="00AE5D22">
        <w:rPr>
          <w:rFonts w:hint="eastAsia"/>
          <w:kern w:val="22"/>
          <w:sz w:val="24"/>
          <w:szCs w:val="24"/>
          <w:lang w:eastAsia="zh-CN"/>
        </w:rPr>
        <w:t>情况</w:t>
      </w:r>
      <w:r w:rsidRPr="00AE5D22">
        <w:rPr>
          <w:kern w:val="22"/>
          <w:sz w:val="24"/>
          <w:szCs w:val="24"/>
          <w:lang w:eastAsia="zh-CN"/>
        </w:rPr>
        <w:t>，</w:t>
      </w:r>
      <w:r w:rsidRPr="00AE5D22">
        <w:rPr>
          <w:rFonts w:hint="eastAsia"/>
          <w:kern w:val="22"/>
          <w:sz w:val="24"/>
          <w:szCs w:val="24"/>
          <w:lang w:eastAsia="zh-CN"/>
        </w:rPr>
        <w:t>提交</w:t>
      </w:r>
      <w:r w:rsidRPr="00AE5D22">
        <w:rPr>
          <w:kern w:val="22"/>
          <w:sz w:val="24"/>
          <w:szCs w:val="24"/>
          <w:lang w:eastAsia="zh-CN"/>
        </w:rPr>
        <w:t>特设技术专家组；</w:t>
      </w:r>
    </w:p>
    <w:p w14:paraId="5ADDCAD4" w14:textId="77777777" w:rsidR="000068F9" w:rsidRDefault="000068F9" w:rsidP="0006462E">
      <w:pPr>
        <w:pStyle w:val="Para1"/>
        <w:numPr>
          <w:ilvl w:val="0"/>
          <w:numId w:val="25"/>
        </w:numPr>
        <w:suppressLineNumbers/>
        <w:suppressAutoHyphens/>
        <w:overflowPunct w:val="0"/>
        <w:autoSpaceDE w:val="0"/>
        <w:autoSpaceDN w:val="0"/>
        <w:adjustRightInd w:val="0"/>
        <w:spacing w:line="240" w:lineRule="atLeast"/>
        <w:ind w:left="0" w:firstLine="490"/>
        <w:rPr>
          <w:kern w:val="22"/>
          <w:sz w:val="24"/>
          <w:szCs w:val="24"/>
          <w:lang w:eastAsia="zh-CN"/>
        </w:rPr>
      </w:pPr>
      <w:r>
        <w:rPr>
          <w:rFonts w:hint="eastAsia"/>
          <w:kern w:val="22"/>
          <w:sz w:val="24"/>
          <w:szCs w:val="24"/>
          <w:lang w:eastAsia="zh-CN"/>
        </w:rPr>
        <w:t>如</w:t>
      </w:r>
      <w:r w:rsidRPr="00AE5D22">
        <w:rPr>
          <w:kern w:val="22"/>
          <w:sz w:val="24"/>
          <w:szCs w:val="24"/>
          <w:lang w:eastAsia="zh-CN"/>
        </w:rPr>
        <w:t>资源允许</w:t>
      </w:r>
      <w:r>
        <w:rPr>
          <w:rFonts w:hint="eastAsia"/>
          <w:kern w:val="22"/>
          <w:sz w:val="24"/>
          <w:szCs w:val="24"/>
          <w:lang w:eastAsia="zh-CN"/>
        </w:rPr>
        <w:t>，</w:t>
      </w:r>
      <w:r w:rsidRPr="00AE5D22">
        <w:rPr>
          <w:kern w:val="22"/>
          <w:sz w:val="24"/>
          <w:szCs w:val="24"/>
          <w:lang w:eastAsia="zh-CN"/>
        </w:rPr>
        <w:t>召开两次风险评估</w:t>
      </w:r>
      <w:r w:rsidRPr="00AE5D22">
        <w:rPr>
          <w:rFonts w:hint="eastAsia"/>
          <w:kern w:val="22"/>
          <w:sz w:val="24"/>
          <w:szCs w:val="24"/>
          <w:lang w:eastAsia="zh-CN"/>
        </w:rPr>
        <w:t>问题</w:t>
      </w:r>
      <w:r w:rsidRPr="00AE5D22">
        <w:rPr>
          <w:kern w:val="22"/>
          <w:sz w:val="24"/>
          <w:szCs w:val="24"/>
          <w:lang w:eastAsia="zh-CN"/>
        </w:rPr>
        <w:t>特设技术专家组会议</w:t>
      </w:r>
      <w:r>
        <w:rPr>
          <w:rFonts w:hint="eastAsia"/>
          <w:kern w:val="22"/>
          <w:sz w:val="24"/>
          <w:szCs w:val="24"/>
          <w:lang w:eastAsia="zh-CN"/>
        </w:rPr>
        <w:t>，其中至少一次是面对面会议</w:t>
      </w:r>
      <w:r w:rsidRPr="00AE5D22">
        <w:rPr>
          <w:kern w:val="22"/>
          <w:sz w:val="24"/>
          <w:szCs w:val="24"/>
          <w:lang w:eastAsia="zh-CN"/>
        </w:rPr>
        <w:t>；</w:t>
      </w:r>
      <w:r>
        <w:rPr>
          <w:rStyle w:val="FootnoteReference"/>
          <w:kern w:val="22"/>
          <w:szCs w:val="24"/>
        </w:rPr>
        <w:footnoteReference w:id="21"/>
      </w:r>
    </w:p>
    <w:p w14:paraId="09BB0581" w14:textId="77777777" w:rsidR="000068F9" w:rsidRDefault="000068F9" w:rsidP="0006462E">
      <w:pPr>
        <w:pStyle w:val="Para1"/>
        <w:numPr>
          <w:ilvl w:val="0"/>
          <w:numId w:val="25"/>
        </w:numPr>
        <w:suppressLineNumbers/>
        <w:suppressAutoHyphens/>
        <w:overflowPunct w:val="0"/>
        <w:autoSpaceDE w:val="0"/>
        <w:autoSpaceDN w:val="0"/>
        <w:adjustRightInd w:val="0"/>
        <w:spacing w:line="240" w:lineRule="atLeast"/>
        <w:ind w:left="0" w:firstLine="490"/>
        <w:rPr>
          <w:kern w:val="22"/>
          <w:sz w:val="24"/>
          <w:szCs w:val="24"/>
          <w:lang w:eastAsia="zh-CN"/>
        </w:rPr>
      </w:pPr>
      <w:r w:rsidRPr="003F12E5">
        <w:rPr>
          <w:rFonts w:hint="eastAsia"/>
          <w:kern w:val="22"/>
          <w:sz w:val="24"/>
          <w:szCs w:val="24"/>
          <w:lang w:eastAsia="zh-CN"/>
        </w:rPr>
        <w:t>按照第</w:t>
      </w:r>
      <w:r w:rsidRPr="003F12E5">
        <w:rPr>
          <w:rFonts w:hint="eastAsia"/>
          <w:kern w:val="22"/>
          <w:sz w:val="24"/>
          <w:szCs w:val="24"/>
          <w:lang w:eastAsia="zh-CN"/>
        </w:rPr>
        <w:t xml:space="preserve"> CP-9/13 </w:t>
      </w:r>
      <w:r w:rsidRPr="003F12E5">
        <w:rPr>
          <w:rFonts w:hint="eastAsia"/>
          <w:kern w:val="22"/>
          <w:sz w:val="24"/>
          <w:szCs w:val="24"/>
          <w:lang w:eastAsia="zh-CN"/>
        </w:rPr>
        <w:t>号决定第</w:t>
      </w:r>
      <w:r w:rsidRPr="003F12E5">
        <w:rPr>
          <w:rFonts w:hint="eastAsia"/>
          <w:kern w:val="22"/>
          <w:sz w:val="24"/>
          <w:szCs w:val="24"/>
          <w:lang w:eastAsia="zh-CN"/>
        </w:rPr>
        <w:t xml:space="preserve"> 6 </w:t>
      </w:r>
      <w:r w:rsidRPr="003F12E5">
        <w:rPr>
          <w:rFonts w:hint="eastAsia"/>
          <w:kern w:val="22"/>
          <w:sz w:val="24"/>
          <w:szCs w:val="24"/>
          <w:lang w:eastAsia="zh-CN"/>
        </w:rPr>
        <w:t>段的规定，</w:t>
      </w:r>
      <w:r>
        <w:rPr>
          <w:rFonts w:hint="eastAsia"/>
          <w:kern w:val="22"/>
          <w:sz w:val="24"/>
          <w:szCs w:val="24"/>
          <w:lang w:eastAsia="zh-CN"/>
        </w:rPr>
        <w:t>协助确定</w:t>
      </w:r>
      <w:r w:rsidRPr="003F12E5">
        <w:rPr>
          <w:rFonts w:hint="eastAsia"/>
          <w:kern w:val="22"/>
          <w:sz w:val="24"/>
          <w:szCs w:val="24"/>
          <w:lang w:eastAsia="zh-CN"/>
        </w:rPr>
        <w:t>改性活生物体风险评估</w:t>
      </w:r>
      <w:r>
        <w:rPr>
          <w:rFonts w:hint="eastAsia"/>
          <w:kern w:val="22"/>
          <w:sz w:val="24"/>
          <w:szCs w:val="24"/>
          <w:lang w:eastAsia="zh-CN"/>
        </w:rPr>
        <w:t>方面可能应该</w:t>
      </w:r>
      <w:r w:rsidRPr="003F12E5">
        <w:rPr>
          <w:rFonts w:hint="eastAsia"/>
          <w:kern w:val="22"/>
          <w:sz w:val="24"/>
          <w:szCs w:val="24"/>
          <w:lang w:eastAsia="zh-CN"/>
        </w:rPr>
        <w:t>考虑的具体问题并确定</w:t>
      </w:r>
      <w:r>
        <w:rPr>
          <w:rFonts w:hint="eastAsia"/>
          <w:kern w:val="22"/>
          <w:sz w:val="24"/>
          <w:szCs w:val="24"/>
          <w:lang w:eastAsia="zh-CN"/>
        </w:rPr>
        <w:t>其</w:t>
      </w:r>
      <w:r w:rsidRPr="003F12E5">
        <w:rPr>
          <w:rFonts w:hint="eastAsia"/>
          <w:kern w:val="22"/>
          <w:sz w:val="24"/>
          <w:szCs w:val="24"/>
          <w:lang w:eastAsia="zh-CN"/>
        </w:rPr>
        <w:t>优先顺序</w:t>
      </w:r>
      <w:r>
        <w:rPr>
          <w:rFonts w:hint="eastAsia"/>
          <w:kern w:val="22"/>
          <w:sz w:val="24"/>
          <w:szCs w:val="24"/>
          <w:lang w:eastAsia="zh-CN"/>
        </w:rPr>
        <w:t>，为此</w:t>
      </w:r>
      <w:r w:rsidRPr="003F12E5">
        <w:rPr>
          <w:rFonts w:hint="eastAsia"/>
          <w:kern w:val="22"/>
          <w:sz w:val="24"/>
          <w:szCs w:val="24"/>
          <w:lang w:eastAsia="zh-CN"/>
        </w:rPr>
        <w:t>通过生物安全信息交换所内的</w:t>
      </w:r>
      <w:r>
        <w:rPr>
          <w:rFonts w:hint="eastAsia"/>
          <w:kern w:val="22"/>
          <w:sz w:val="24"/>
          <w:szCs w:val="24"/>
          <w:lang w:eastAsia="zh-CN"/>
        </w:rPr>
        <w:t>专门</w:t>
      </w:r>
      <w:r w:rsidRPr="003F12E5">
        <w:rPr>
          <w:rFonts w:hint="eastAsia"/>
          <w:kern w:val="22"/>
          <w:sz w:val="24"/>
          <w:szCs w:val="24"/>
          <w:lang w:eastAsia="zh-CN"/>
        </w:rPr>
        <w:t>网页</w:t>
      </w:r>
      <w:r>
        <w:rPr>
          <w:rFonts w:hint="eastAsia"/>
          <w:kern w:val="22"/>
          <w:sz w:val="24"/>
          <w:szCs w:val="24"/>
          <w:lang w:eastAsia="zh-CN"/>
        </w:rPr>
        <w:t>提供</w:t>
      </w:r>
      <w:r w:rsidRPr="003F12E5">
        <w:rPr>
          <w:rFonts w:hint="eastAsia"/>
          <w:kern w:val="22"/>
          <w:sz w:val="24"/>
          <w:szCs w:val="24"/>
          <w:lang w:eastAsia="zh-CN"/>
        </w:rPr>
        <w:t>缔约方根据</w:t>
      </w:r>
      <w:r>
        <w:rPr>
          <w:rFonts w:hint="eastAsia"/>
          <w:kern w:val="22"/>
          <w:sz w:val="24"/>
          <w:szCs w:val="24"/>
          <w:lang w:eastAsia="zh-CN"/>
        </w:rPr>
        <w:t>同项决定</w:t>
      </w:r>
      <w:r w:rsidRPr="003F12E5">
        <w:rPr>
          <w:rFonts w:hint="eastAsia"/>
          <w:kern w:val="22"/>
          <w:sz w:val="24"/>
          <w:szCs w:val="24"/>
          <w:lang w:eastAsia="zh-CN"/>
        </w:rPr>
        <w:t>附件一</w:t>
      </w:r>
      <w:r>
        <w:rPr>
          <w:rFonts w:hint="eastAsia"/>
          <w:kern w:val="22"/>
          <w:sz w:val="24"/>
          <w:szCs w:val="24"/>
          <w:lang w:eastAsia="zh-CN"/>
        </w:rPr>
        <w:t>中指明的问题提交的信息以及有助于对这些专题进行风险评估的信息；</w:t>
      </w:r>
    </w:p>
    <w:p w14:paraId="66CEDB36" w14:textId="77777777" w:rsidR="000068F9" w:rsidRPr="003F12E5" w:rsidRDefault="000068F9" w:rsidP="0006462E">
      <w:pPr>
        <w:pStyle w:val="Para1"/>
        <w:numPr>
          <w:ilvl w:val="0"/>
          <w:numId w:val="25"/>
        </w:numPr>
        <w:suppressLineNumbers/>
        <w:suppressAutoHyphens/>
        <w:overflowPunct w:val="0"/>
        <w:autoSpaceDE w:val="0"/>
        <w:autoSpaceDN w:val="0"/>
        <w:adjustRightInd w:val="0"/>
        <w:spacing w:line="240" w:lineRule="atLeast"/>
        <w:ind w:left="0" w:firstLine="490"/>
        <w:rPr>
          <w:kern w:val="22"/>
          <w:sz w:val="24"/>
          <w:szCs w:val="24"/>
          <w:lang w:eastAsia="zh-CN"/>
        </w:rPr>
      </w:pPr>
      <w:r w:rsidRPr="003F12E5">
        <w:rPr>
          <w:rFonts w:hint="eastAsia"/>
          <w:kern w:val="22"/>
          <w:sz w:val="24"/>
          <w:szCs w:val="24"/>
          <w:lang w:eastAsia="zh-CN"/>
        </w:rPr>
        <w:t>确保土著人民和地方社区充分有效地参与《卡塔赫纳议定书》</w:t>
      </w:r>
      <w:r>
        <w:rPr>
          <w:rFonts w:hint="eastAsia"/>
          <w:kern w:val="22"/>
          <w:sz w:val="24"/>
          <w:szCs w:val="24"/>
          <w:lang w:eastAsia="zh-CN"/>
        </w:rPr>
        <w:t>下的</w:t>
      </w:r>
      <w:r w:rsidRPr="003F12E5">
        <w:rPr>
          <w:rFonts w:hint="eastAsia"/>
          <w:kern w:val="22"/>
          <w:sz w:val="24"/>
          <w:szCs w:val="24"/>
          <w:lang w:eastAsia="zh-CN"/>
        </w:rPr>
        <w:t>讨论和风险评估工作；</w:t>
      </w:r>
    </w:p>
    <w:p w14:paraId="28BC8D0C" w14:textId="77777777" w:rsidR="000068F9" w:rsidRPr="003F12E5" w:rsidRDefault="000068F9" w:rsidP="0006462E">
      <w:pPr>
        <w:pStyle w:val="Para1"/>
        <w:numPr>
          <w:ilvl w:val="0"/>
          <w:numId w:val="25"/>
        </w:numPr>
        <w:suppressLineNumbers/>
        <w:suppressAutoHyphens/>
        <w:overflowPunct w:val="0"/>
        <w:autoSpaceDE w:val="0"/>
        <w:autoSpaceDN w:val="0"/>
        <w:adjustRightInd w:val="0"/>
        <w:spacing w:line="240" w:lineRule="atLeast"/>
        <w:ind w:left="0" w:firstLine="490"/>
        <w:rPr>
          <w:kern w:val="22"/>
          <w:sz w:val="24"/>
          <w:szCs w:val="24"/>
          <w:lang w:eastAsia="zh-CN"/>
        </w:rPr>
      </w:pPr>
      <w:r w:rsidRPr="003F12E5">
        <w:rPr>
          <w:rFonts w:hint="eastAsia"/>
          <w:kern w:val="22"/>
          <w:sz w:val="24"/>
          <w:szCs w:val="24"/>
          <w:lang w:eastAsia="zh-CN"/>
        </w:rPr>
        <w:t>探索</w:t>
      </w:r>
      <w:r>
        <w:rPr>
          <w:rFonts w:hint="eastAsia"/>
          <w:kern w:val="22"/>
          <w:sz w:val="24"/>
          <w:szCs w:val="24"/>
          <w:lang w:eastAsia="zh-CN"/>
        </w:rPr>
        <w:t>协助</w:t>
      </w:r>
      <w:r w:rsidRPr="003F12E5">
        <w:rPr>
          <w:rFonts w:hint="eastAsia"/>
          <w:kern w:val="22"/>
          <w:sz w:val="24"/>
          <w:szCs w:val="24"/>
          <w:lang w:eastAsia="zh-CN"/>
        </w:rPr>
        <w:t>和支持改性活生物体风险评估和风险管理方面的能力建设、知识共享和技术转让的方法；</w:t>
      </w:r>
    </w:p>
    <w:p w14:paraId="647BC472" w14:textId="77777777" w:rsidR="000068F9" w:rsidRPr="00AE5D22" w:rsidRDefault="000068F9" w:rsidP="0006462E">
      <w:pPr>
        <w:pStyle w:val="Para1"/>
        <w:numPr>
          <w:ilvl w:val="0"/>
          <w:numId w:val="25"/>
        </w:numPr>
        <w:suppressLineNumbers/>
        <w:suppressAutoHyphens/>
        <w:overflowPunct w:val="0"/>
        <w:autoSpaceDE w:val="0"/>
        <w:autoSpaceDN w:val="0"/>
        <w:adjustRightInd w:val="0"/>
        <w:spacing w:line="240" w:lineRule="atLeast"/>
        <w:ind w:left="0" w:firstLine="490"/>
        <w:rPr>
          <w:kern w:val="22"/>
          <w:sz w:val="24"/>
          <w:szCs w:val="24"/>
          <w:lang w:eastAsia="zh-CN"/>
        </w:rPr>
      </w:pPr>
      <w:r w:rsidRPr="003F12E5">
        <w:rPr>
          <w:rFonts w:hint="eastAsia"/>
          <w:kern w:val="22"/>
          <w:sz w:val="24"/>
          <w:szCs w:val="24"/>
          <w:lang w:eastAsia="zh-CN"/>
        </w:rPr>
        <w:t>在生物安全信息交换所提供</w:t>
      </w:r>
      <w:r>
        <w:rPr>
          <w:rFonts w:hint="eastAsia"/>
          <w:kern w:val="22"/>
          <w:sz w:val="24"/>
          <w:szCs w:val="24"/>
          <w:lang w:eastAsia="zh-CN"/>
        </w:rPr>
        <w:t>专门</w:t>
      </w:r>
      <w:r w:rsidRPr="003F12E5">
        <w:rPr>
          <w:rFonts w:hint="eastAsia"/>
          <w:kern w:val="22"/>
          <w:sz w:val="24"/>
          <w:szCs w:val="24"/>
          <w:lang w:eastAsia="zh-CN"/>
        </w:rPr>
        <w:t>网页，</w:t>
      </w:r>
      <w:r>
        <w:rPr>
          <w:rFonts w:hint="eastAsia"/>
          <w:kern w:val="22"/>
          <w:sz w:val="24"/>
          <w:szCs w:val="24"/>
          <w:lang w:eastAsia="zh-CN"/>
        </w:rPr>
        <w:t>协助人们方便地获得</w:t>
      </w:r>
      <w:r w:rsidRPr="003F12E5">
        <w:rPr>
          <w:rFonts w:hint="eastAsia"/>
          <w:kern w:val="22"/>
          <w:sz w:val="24"/>
          <w:szCs w:val="24"/>
          <w:lang w:eastAsia="zh-CN"/>
        </w:rPr>
        <w:t>与改性活生物体</w:t>
      </w:r>
      <w:r>
        <w:rPr>
          <w:rFonts w:hint="eastAsia"/>
          <w:kern w:val="22"/>
          <w:sz w:val="24"/>
          <w:szCs w:val="24"/>
          <w:lang w:eastAsia="zh-CN"/>
        </w:rPr>
        <w:t>风险评估、</w:t>
      </w:r>
      <w:r w:rsidRPr="003F12E5">
        <w:rPr>
          <w:rFonts w:hint="eastAsia"/>
          <w:kern w:val="22"/>
          <w:sz w:val="24"/>
          <w:szCs w:val="24"/>
          <w:lang w:eastAsia="zh-CN"/>
        </w:rPr>
        <w:t>包括改性活鱼和</w:t>
      </w:r>
      <w:r w:rsidRPr="00AE5D22">
        <w:rPr>
          <w:kern w:val="22"/>
          <w:sz w:val="24"/>
          <w:szCs w:val="24"/>
          <w:lang w:eastAsia="zh-CN"/>
        </w:rPr>
        <w:t>含有人工基因驱动的生物体</w:t>
      </w:r>
      <w:r w:rsidRPr="003F12E5">
        <w:rPr>
          <w:rFonts w:hint="eastAsia"/>
          <w:kern w:val="22"/>
          <w:sz w:val="24"/>
          <w:szCs w:val="24"/>
          <w:lang w:eastAsia="zh-CN"/>
        </w:rPr>
        <w:t>风险评估</w:t>
      </w:r>
      <w:r>
        <w:rPr>
          <w:rFonts w:hint="eastAsia"/>
          <w:kern w:val="22"/>
          <w:sz w:val="24"/>
          <w:szCs w:val="24"/>
          <w:lang w:eastAsia="zh-CN"/>
        </w:rPr>
        <w:t>有关</w:t>
      </w:r>
      <w:r w:rsidRPr="003F12E5">
        <w:rPr>
          <w:rFonts w:hint="eastAsia"/>
          <w:kern w:val="22"/>
          <w:sz w:val="24"/>
          <w:szCs w:val="24"/>
          <w:lang w:eastAsia="zh-CN"/>
        </w:rPr>
        <w:t>的现有信息</w:t>
      </w:r>
      <w:r>
        <w:rPr>
          <w:rFonts w:hint="eastAsia"/>
          <w:kern w:val="22"/>
          <w:sz w:val="24"/>
          <w:szCs w:val="24"/>
          <w:lang w:eastAsia="zh-CN"/>
        </w:rPr>
        <w:t>，并</w:t>
      </w:r>
      <w:r w:rsidRPr="003F12E5">
        <w:rPr>
          <w:rFonts w:hint="eastAsia"/>
          <w:kern w:val="22"/>
          <w:sz w:val="24"/>
          <w:szCs w:val="24"/>
          <w:lang w:eastAsia="zh-CN"/>
        </w:rPr>
        <w:t>提高</w:t>
      </w:r>
      <w:r>
        <w:rPr>
          <w:rFonts w:hint="eastAsia"/>
          <w:kern w:val="22"/>
          <w:sz w:val="24"/>
          <w:szCs w:val="24"/>
          <w:lang w:eastAsia="zh-CN"/>
        </w:rPr>
        <w:t>对这些信息的</w:t>
      </w:r>
      <w:r w:rsidRPr="003F12E5">
        <w:rPr>
          <w:rFonts w:hint="eastAsia"/>
          <w:kern w:val="22"/>
          <w:sz w:val="24"/>
          <w:szCs w:val="24"/>
          <w:lang w:eastAsia="zh-CN"/>
        </w:rPr>
        <w:t>认识；</w:t>
      </w:r>
    </w:p>
    <w:p w14:paraId="7B2C475D" w14:textId="77777777" w:rsidR="000068F9" w:rsidRPr="00AE5D22" w:rsidRDefault="000068F9" w:rsidP="0006462E">
      <w:pPr>
        <w:pStyle w:val="Para1"/>
        <w:numPr>
          <w:ilvl w:val="0"/>
          <w:numId w:val="24"/>
        </w:numPr>
        <w:suppressLineNumbers/>
        <w:suppressAutoHyphens/>
        <w:overflowPunct w:val="0"/>
        <w:autoSpaceDE w:val="0"/>
        <w:autoSpaceDN w:val="0"/>
        <w:adjustRightInd w:val="0"/>
        <w:spacing w:line="240" w:lineRule="atLeast"/>
        <w:ind w:left="0" w:firstLine="490"/>
        <w:rPr>
          <w:kern w:val="22"/>
          <w:sz w:val="24"/>
          <w:szCs w:val="24"/>
          <w:lang w:eastAsia="zh-CN"/>
        </w:rPr>
      </w:pPr>
      <w:r w:rsidRPr="00AE5D22">
        <w:rPr>
          <w:rFonts w:ascii="楷体" w:eastAsia="楷体" w:hAnsi="楷体"/>
          <w:sz w:val="24"/>
          <w:szCs w:val="24"/>
          <w:lang w:eastAsia="zh-CN"/>
        </w:rPr>
        <w:t>请</w:t>
      </w:r>
      <w:r w:rsidRPr="00AE5D22">
        <w:rPr>
          <w:kern w:val="22"/>
          <w:sz w:val="24"/>
          <w:szCs w:val="24"/>
          <w:lang w:eastAsia="zh-CN"/>
        </w:rPr>
        <w:t>科学</w:t>
      </w:r>
      <w:r w:rsidRPr="00AE5D22">
        <w:rPr>
          <w:rFonts w:hint="eastAsia"/>
          <w:kern w:val="22"/>
          <w:sz w:val="24"/>
          <w:szCs w:val="24"/>
          <w:lang w:eastAsia="zh-CN"/>
        </w:rPr>
        <w:t>、</w:t>
      </w:r>
      <w:r w:rsidRPr="00AE5D22">
        <w:rPr>
          <w:sz w:val="24"/>
          <w:szCs w:val="24"/>
          <w:lang w:eastAsia="zh-CN"/>
        </w:rPr>
        <w:t>技术</w:t>
      </w:r>
      <w:r w:rsidRPr="00AE5D22">
        <w:rPr>
          <w:rFonts w:hint="eastAsia"/>
          <w:sz w:val="24"/>
          <w:szCs w:val="24"/>
          <w:lang w:eastAsia="zh-CN"/>
        </w:rPr>
        <w:t>和工艺</w:t>
      </w:r>
      <w:r w:rsidRPr="00AE5D22">
        <w:rPr>
          <w:sz w:val="24"/>
          <w:szCs w:val="24"/>
          <w:lang w:eastAsia="zh-CN"/>
        </w:rPr>
        <w:t>咨询</w:t>
      </w:r>
      <w:r w:rsidRPr="00AE5D22">
        <w:rPr>
          <w:rFonts w:hint="eastAsia"/>
          <w:sz w:val="24"/>
          <w:szCs w:val="24"/>
          <w:lang w:eastAsia="zh-CN"/>
        </w:rPr>
        <w:t>附属</w:t>
      </w:r>
      <w:r w:rsidRPr="00AE5D22">
        <w:rPr>
          <w:sz w:val="24"/>
          <w:szCs w:val="24"/>
          <w:lang w:eastAsia="zh-CN"/>
        </w:rPr>
        <w:t>机构审议风险评估</w:t>
      </w:r>
      <w:r w:rsidRPr="00AE5D22">
        <w:rPr>
          <w:rFonts w:hint="eastAsia"/>
          <w:sz w:val="24"/>
          <w:szCs w:val="24"/>
          <w:lang w:eastAsia="zh-CN"/>
        </w:rPr>
        <w:t>问题</w:t>
      </w:r>
      <w:r w:rsidRPr="00AE5D22">
        <w:rPr>
          <w:sz w:val="24"/>
          <w:szCs w:val="24"/>
          <w:lang w:eastAsia="zh-CN"/>
        </w:rPr>
        <w:t>特设技术专家组的成果并</w:t>
      </w:r>
      <w:r>
        <w:rPr>
          <w:rFonts w:hint="eastAsia"/>
          <w:sz w:val="24"/>
          <w:szCs w:val="24"/>
          <w:lang w:eastAsia="zh-CN"/>
        </w:rPr>
        <w:t>拟订</w:t>
      </w:r>
      <w:r w:rsidRPr="00AE5D22">
        <w:rPr>
          <w:sz w:val="24"/>
          <w:szCs w:val="24"/>
          <w:lang w:eastAsia="zh-CN"/>
        </w:rPr>
        <w:t>建议</w:t>
      </w:r>
      <w:r w:rsidRPr="00AE5D22">
        <w:rPr>
          <w:kern w:val="22"/>
          <w:sz w:val="24"/>
          <w:szCs w:val="24"/>
          <w:lang w:eastAsia="zh-CN"/>
        </w:rPr>
        <w:t>，供作为卡塔赫纳议定书缔约方会议的缔约方</w:t>
      </w:r>
      <w:r w:rsidRPr="00AE5D22">
        <w:rPr>
          <w:rFonts w:hint="eastAsia"/>
          <w:kern w:val="22"/>
          <w:sz w:val="24"/>
          <w:szCs w:val="24"/>
          <w:lang w:eastAsia="zh-CN"/>
        </w:rPr>
        <w:t>大会</w:t>
      </w:r>
      <w:r w:rsidRPr="00AE5D22">
        <w:rPr>
          <w:kern w:val="22"/>
          <w:sz w:val="24"/>
          <w:szCs w:val="24"/>
          <w:lang w:eastAsia="zh-CN"/>
        </w:rPr>
        <w:t>第十一次会议审议；</w:t>
      </w:r>
    </w:p>
    <w:p w14:paraId="6CBAC7F3" w14:textId="77777777" w:rsidR="000068F9" w:rsidRPr="003C492E" w:rsidRDefault="000068F9" w:rsidP="0006462E">
      <w:pPr>
        <w:pStyle w:val="Para1"/>
        <w:numPr>
          <w:ilvl w:val="0"/>
          <w:numId w:val="24"/>
        </w:numPr>
        <w:suppressLineNumbers/>
        <w:suppressAutoHyphens/>
        <w:overflowPunct w:val="0"/>
        <w:autoSpaceDE w:val="0"/>
        <w:autoSpaceDN w:val="0"/>
        <w:adjustRightInd w:val="0"/>
        <w:spacing w:line="240" w:lineRule="atLeast"/>
        <w:ind w:left="0" w:firstLine="490"/>
        <w:rPr>
          <w:kern w:val="22"/>
          <w:sz w:val="24"/>
          <w:szCs w:val="24"/>
          <w:lang w:eastAsia="zh-CN"/>
        </w:rPr>
      </w:pPr>
      <w:r w:rsidRPr="00AE5D22">
        <w:rPr>
          <w:rFonts w:ascii="楷体" w:eastAsia="楷体" w:hAnsi="楷体"/>
          <w:sz w:val="24"/>
          <w:szCs w:val="24"/>
          <w:lang w:eastAsia="zh-CN"/>
        </w:rPr>
        <w:t>决定</w:t>
      </w:r>
      <w:r w:rsidRPr="00AE5D22">
        <w:rPr>
          <w:kern w:val="22"/>
          <w:sz w:val="24"/>
          <w:szCs w:val="24"/>
          <w:lang w:eastAsia="zh-CN"/>
        </w:rPr>
        <w:t>在第十一次会议上</w:t>
      </w:r>
      <w:r w:rsidRPr="00AE5D22">
        <w:rPr>
          <w:rFonts w:hint="eastAsia"/>
          <w:kern w:val="22"/>
          <w:sz w:val="24"/>
          <w:szCs w:val="24"/>
          <w:lang w:eastAsia="zh-CN"/>
        </w:rPr>
        <w:t>根据</w:t>
      </w:r>
      <w:r w:rsidRPr="00AE5D22">
        <w:rPr>
          <w:kern w:val="22"/>
          <w:sz w:val="24"/>
          <w:szCs w:val="24"/>
          <w:lang w:eastAsia="zh-CN"/>
        </w:rPr>
        <w:t>第</w:t>
      </w:r>
      <w:r w:rsidRPr="00AE5D22">
        <w:rPr>
          <w:kern w:val="22"/>
          <w:sz w:val="24"/>
          <w:szCs w:val="24"/>
          <w:lang w:eastAsia="zh-CN"/>
        </w:rPr>
        <w:t>CP-9/13</w:t>
      </w:r>
      <w:r w:rsidRPr="00AE5D22">
        <w:rPr>
          <w:kern w:val="22"/>
          <w:sz w:val="24"/>
          <w:szCs w:val="24"/>
          <w:lang w:eastAsia="zh-CN"/>
        </w:rPr>
        <w:t>号决定</w:t>
      </w:r>
      <w:r w:rsidRPr="00AE5D22">
        <w:rPr>
          <w:rFonts w:hint="eastAsia"/>
          <w:kern w:val="22"/>
          <w:sz w:val="24"/>
          <w:szCs w:val="24"/>
          <w:lang w:eastAsia="zh-CN"/>
        </w:rPr>
        <w:t>所设</w:t>
      </w:r>
      <w:r w:rsidRPr="00AE5D22">
        <w:rPr>
          <w:kern w:val="22"/>
          <w:sz w:val="24"/>
          <w:szCs w:val="24"/>
          <w:lang w:eastAsia="zh-CN"/>
        </w:rPr>
        <w:t>改性活生物体风险评估具体问题的确定和</w:t>
      </w:r>
      <w:r w:rsidRPr="00AE5D22">
        <w:rPr>
          <w:rFonts w:hint="eastAsia"/>
          <w:kern w:val="22"/>
          <w:sz w:val="24"/>
          <w:szCs w:val="24"/>
          <w:lang w:eastAsia="zh-CN"/>
        </w:rPr>
        <w:t>排序程序</w:t>
      </w:r>
      <w:r w:rsidRPr="00AE5D22">
        <w:rPr>
          <w:kern w:val="22"/>
          <w:sz w:val="24"/>
          <w:szCs w:val="24"/>
          <w:lang w:eastAsia="zh-CN"/>
        </w:rPr>
        <w:t>，审议可能需要风险评估指导材料的其他问题</w:t>
      </w:r>
      <w:r w:rsidRPr="00AE5D22">
        <w:rPr>
          <w:rFonts w:hint="eastAsia"/>
          <w:kern w:val="22"/>
          <w:sz w:val="24"/>
          <w:szCs w:val="24"/>
          <w:lang w:eastAsia="zh-CN"/>
        </w:rPr>
        <w:t>，同时</w:t>
      </w:r>
      <w:r w:rsidRPr="00AE5D22">
        <w:rPr>
          <w:kern w:val="22"/>
          <w:sz w:val="24"/>
          <w:szCs w:val="24"/>
          <w:lang w:eastAsia="zh-CN"/>
        </w:rPr>
        <w:t>考虑到缔约方</w:t>
      </w:r>
      <w:r>
        <w:rPr>
          <w:rFonts w:hint="eastAsia"/>
          <w:kern w:val="22"/>
          <w:sz w:val="24"/>
          <w:szCs w:val="24"/>
          <w:lang w:eastAsia="zh-CN"/>
        </w:rPr>
        <w:t>通过上文第</w:t>
      </w:r>
      <w:r>
        <w:rPr>
          <w:rFonts w:hint="eastAsia"/>
          <w:kern w:val="22"/>
          <w:sz w:val="24"/>
          <w:szCs w:val="24"/>
          <w:lang w:eastAsia="zh-CN"/>
        </w:rPr>
        <w:t>9</w:t>
      </w:r>
      <w:r>
        <w:rPr>
          <w:rFonts w:hint="eastAsia"/>
          <w:kern w:val="22"/>
          <w:sz w:val="24"/>
          <w:szCs w:val="24"/>
          <w:lang w:eastAsia="zh-CN"/>
        </w:rPr>
        <w:t>段</w:t>
      </w:r>
      <w:r w:rsidRPr="00AE5D22">
        <w:rPr>
          <w:kern w:val="22"/>
          <w:sz w:val="24"/>
          <w:szCs w:val="24"/>
          <w:lang w:eastAsia="zh-CN"/>
        </w:rPr>
        <w:t>确定的优先事项</w:t>
      </w:r>
      <w:r>
        <w:rPr>
          <w:rFonts w:hint="eastAsia"/>
          <w:kern w:val="22"/>
          <w:sz w:val="24"/>
          <w:szCs w:val="24"/>
          <w:lang w:eastAsia="zh-CN"/>
        </w:rPr>
        <w:t>以及特设技术专家组按照其职权范围第</w:t>
      </w:r>
      <w:r>
        <w:rPr>
          <w:rFonts w:hint="eastAsia"/>
          <w:kern w:val="22"/>
          <w:sz w:val="24"/>
          <w:szCs w:val="24"/>
          <w:lang w:eastAsia="zh-CN"/>
        </w:rPr>
        <w:t>1</w:t>
      </w:r>
      <w:r>
        <w:rPr>
          <w:kern w:val="22"/>
          <w:sz w:val="24"/>
          <w:szCs w:val="24"/>
          <w:lang w:eastAsia="zh-CN"/>
        </w:rPr>
        <w:t>(f)</w:t>
      </w:r>
      <w:r>
        <w:rPr>
          <w:rFonts w:hint="eastAsia"/>
          <w:kern w:val="22"/>
          <w:sz w:val="24"/>
          <w:szCs w:val="24"/>
          <w:lang w:eastAsia="zh-CN"/>
        </w:rPr>
        <w:t>段提交的报告</w:t>
      </w:r>
      <w:r w:rsidRPr="00AE5D22">
        <w:rPr>
          <w:kern w:val="22"/>
          <w:sz w:val="24"/>
          <w:szCs w:val="24"/>
          <w:lang w:eastAsia="zh-CN"/>
        </w:rPr>
        <w:t>。</w:t>
      </w:r>
    </w:p>
    <w:p w14:paraId="54959735" w14:textId="7C1CE120" w:rsidR="005F63DB" w:rsidRDefault="000068F9" w:rsidP="002234A2">
      <w:pPr>
        <w:tabs>
          <w:tab w:val="left" w:pos="5409"/>
        </w:tabs>
        <w:jc w:val="left"/>
        <w:rPr>
          <w:rFonts w:ascii="楷体" w:eastAsia="楷体" w:hAnsi="楷体"/>
        </w:rPr>
      </w:pPr>
      <w:r>
        <w:rPr>
          <w:rFonts w:ascii="楷体" w:eastAsia="楷体" w:hAnsi="楷体"/>
        </w:rPr>
        <w:tab/>
      </w:r>
    </w:p>
    <w:p w14:paraId="7AF588D3" w14:textId="77777777" w:rsidR="005F63DB" w:rsidRDefault="005F63DB">
      <w:pPr>
        <w:jc w:val="left"/>
        <w:rPr>
          <w:rFonts w:ascii="楷体" w:eastAsia="楷体" w:hAnsi="楷体"/>
        </w:rPr>
      </w:pPr>
      <w:r>
        <w:rPr>
          <w:rFonts w:ascii="楷体" w:eastAsia="楷体" w:hAnsi="楷体"/>
        </w:rPr>
        <w:br w:type="page"/>
      </w:r>
    </w:p>
    <w:p w14:paraId="09D6B5AF" w14:textId="77777777" w:rsidR="000068F9" w:rsidRPr="007A544E" w:rsidRDefault="000068F9" w:rsidP="002234A2">
      <w:pPr>
        <w:tabs>
          <w:tab w:val="left" w:pos="5409"/>
        </w:tabs>
        <w:jc w:val="center"/>
        <w:rPr>
          <w:rFonts w:ascii="楷体" w:eastAsia="楷体" w:hAnsi="楷体"/>
        </w:rPr>
      </w:pPr>
      <w:r w:rsidRPr="007A544E">
        <w:rPr>
          <w:rFonts w:ascii="楷体" w:eastAsia="楷体" w:hAnsi="楷体"/>
        </w:rPr>
        <w:lastRenderedPageBreak/>
        <w:t>附件</w:t>
      </w:r>
    </w:p>
    <w:p w14:paraId="0D049D7F" w14:textId="77777777" w:rsidR="000068F9" w:rsidRPr="007A544E" w:rsidRDefault="000068F9" w:rsidP="00923CCC">
      <w:pPr>
        <w:spacing w:before="120" w:line="240" w:lineRule="atLeast"/>
        <w:jc w:val="center"/>
        <w:rPr>
          <w:b/>
          <w:bCs/>
          <w:snapToGrid w:val="0"/>
        </w:rPr>
      </w:pPr>
      <w:r w:rsidRPr="007A544E">
        <w:rPr>
          <w:b/>
          <w:bCs/>
          <w:snapToGrid w:val="0"/>
        </w:rPr>
        <w:t>风险评估</w:t>
      </w:r>
      <w:r w:rsidRPr="007A544E">
        <w:rPr>
          <w:rFonts w:hint="eastAsia"/>
          <w:b/>
          <w:bCs/>
          <w:snapToGrid w:val="0"/>
        </w:rPr>
        <w:t>问题</w:t>
      </w:r>
      <w:r w:rsidRPr="007A544E">
        <w:rPr>
          <w:b/>
          <w:bCs/>
          <w:snapToGrid w:val="0"/>
        </w:rPr>
        <w:t>特设技术专家组的职权范围</w:t>
      </w:r>
    </w:p>
    <w:p w14:paraId="051AB6FB" w14:textId="77777777" w:rsidR="000068F9" w:rsidRPr="007A544E" w:rsidRDefault="000068F9" w:rsidP="0006462E">
      <w:pPr>
        <w:pStyle w:val="Para1"/>
        <w:numPr>
          <w:ilvl w:val="0"/>
          <w:numId w:val="26"/>
        </w:numPr>
        <w:suppressLineNumbers/>
        <w:suppressAutoHyphens/>
        <w:overflowPunct w:val="0"/>
        <w:autoSpaceDE w:val="0"/>
        <w:autoSpaceDN w:val="0"/>
        <w:adjustRightInd w:val="0"/>
        <w:spacing w:line="240" w:lineRule="atLeast"/>
        <w:ind w:left="0" w:firstLine="0"/>
        <w:rPr>
          <w:sz w:val="24"/>
          <w:szCs w:val="24"/>
          <w:lang w:eastAsia="zh-CN"/>
        </w:rPr>
      </w:pPr>
      <w:r w:rsidRPr="007A544E">
        <w:rPr>
          <w:sz w:val="24"/>
          <w:szCs w:val="24"/>
          <w:lang w:eastAsia="zh-CN"/>
        </w:rPr>
        <w:t>风险评估</w:t>
      </w:r>
      <w:r w:rsidRPr="007A544E">
        <w:rPr>
          <w:rFonts w:hint="eastAsia"/>
          <w:sz w:val="24"/>
          <w:szCs w:val="24"/>
          <w:lang w:eastAsia="zh-CN"/>
        </w:rPr>
        <w:t>问题</w:t>
      </w:r>
      <w:r w:rsidRPr="007A544E">
        <w:rPr>
          <w:sz w:val="24"/>
          <w:szCs w:val="24"/>
          <w:lang w:eastAsia="zh-CN"/>
        </w:rPr>
        <w:t>特设技术专家组应</w:t>
      </w:r>
      <w:r w:rsidRPr="007A544E">
        <w:rPr>
          <w:sz w:val="24"/>
          <w:szCs w:val="24"/>
          <w:lang w:eastAsia="zh-CN"/>
        </w:rPr>
        <w:t>:</w:t>
      </w:r>
    </w:p>
    <w:p w14:paraId="6CEA643E" w14:textId="77777777" w:rsidR="000068F9" w:rsidRDefault="000068F9" w:rsidP="0006462E">
      <w:pPr>
        <w:pStyle w:val="Para1"/>
        <w:numPr>
          <w:ilvl w:val="0"/>
          <w:numId w:val="27"/>
        </w:numPr>
        <w:suppressLineNumbers/>
        <w:suppressAutoHyphens/>
        <w:overflowPunct w:val="0"/>
        <w:autoSpaceDE w:val="0"/>
        <w:autoSpaceDN w:val="0"/>
        <w:adjustRightInd w:val="0"/>
        <w:spacing w:line="240" w:lineRule="atLeast"/>
        <w:ind w:left="0" w:firstLine="490"/>
        <w:rPr>
          <w:kern w:val="22"/>
          <w:sz w:val="24"/>
          <w:szCs w:val="24"/>
          <w:lang w:eastAsia="zh-CN"/>
        </w:rPr>
      </w:pPr>
      <w:r w:rsidRPr="007A544E">
        <w:rPr>
          <w:kern w:val="22"/>
          <w:sz w:val="24"/>
          <w:szCs w:val="24"/>
          <w:lang w:eastAsia="zh-CN"/>
        </w:rPr>
        <w:t>由按照科学、技术和工艺咨询附属机构综合工作</w:t>
      </w:r>
      <w:r w:rsidRPr="007A544E">
        <w:rPr>
          <w:rFonts w:hint="eastAsia"/>
          <w:kern w:val="22"/>
          <w:sz w:val="24"/>
          <w:szCs w:val="24"/>
          <w:lang w:eastAsia="zh-CN"/>
        </w:rPr>
        <w:t>方法</w:t>
      </w:r>
      <w:r>
        <w:rPr>
          <w:rFonts w:hint="eastAsia"/>
          <w:kern w:val="22"/>
          <w:sz w:val="24"/>
          <w:szCs w:val="24"/>
          <w:lang w:eastAsia="zh-CN"/>
        </w:rPr>
        <w:t>H</w:t>
      </w:r>
      <w:r>
        <w:rPr>
          <w:rFonts w:hint="eastAsia"/>
          <w:kern w:val="22"/>
          <w:sz w:val="24"/>
          <w:szCs w:val="24"/>
          <w:lang w:eastAsia="zh-CN"/>
        </w:rPr>
        <w:t>节挑选</w:t>
      </w:r>
      <w:r w:rsidRPr="007A544E">
        <w:rPr>
          <w:kern w:val="22"/>
          <w:sz w:val="24"/>
          <w:szCs w:val="24"/>
          <w:lang w:eastAsia="zh-CN"/>
        </w:rPr>
        <w:t>的专家组成</w:t>
      </w:r>
      <w:r>
        <w:rPr>
          <w:rFonts w:hint="eastAsia"/>
          <w:kern w:val="22"/>
          <w:sz w:val="24"/>
          <w:szCs w:val="24"/>
          <w:lang w:eastAsia="zh-CN"/>
        </w:rPr>
        <w:t>，确保具备专门</w:t>
      </w:r>
      <w:r>
        <w:rPr>
          <w:rFonts w:hint="eastAsia"/>
          <w:kern w:val="22"/>
          <w:sz w:val="24"/>
          <w:szCs w:val="24"/>
          <w:lang w:eastAsia="zh-CN"/>
        </w:rPr>
        <w:t>[</w:t>
      </w:r>
      <w:r>
        <w:rPr>
          <w:rFonts w:hint="eastAsia"/>
          <w:kern w:val="22"/>
          <w:sz w:val="24"/>
          <w:szCs w:val="24"/>
          <w:lang w:eastAsia="zh-CN"/>
        </w:rPr>
        <w:t>科学</w:t>
      </w:r>
      <w:r>
        <w:rPr>
          <w:rFonts w:hint="eastAsia"/>
          <w:kern w:val="22"/>
          <w:sz w:val="24"/>
          <w:szCs w:val="24"/>
          <w:lang w:eastAsia="zh-CN"/>
        </w:rPr>
        <w:t>]</w:t>
      </w:r>
      <w:r>
        <w:rPr>
          <w:rFonts w:hint="eastAsia"/>
          <w:kern w:val="22"/>
          <w:sz w:val="24"/>
          <w:szCs w:val="24"/>
          <w:lang w:eastAsia="zh-CN"/>
        </w:rPr>
        <w:t>知识，用于分析</w:t>
      </w:r>
      <w:r w:rsidRPr="007A544E">
        <w:rPr>
          <w:kern w:val="22"/>
          <w:sz w:val="24"/>
          <w:szCs w:val="24"/>
          <w:lang w:eastAsia="zh-CN"/>
        </w:rPr>
        <w:t>含有人工基因驱动的活生物体</w:t>
      </w:r>
      <w:r>
        <w:rPr>
          <w:rFonts w:hint="eastAsia"/>
          <w:kern w:val="22"/>
          <w:sz w:val="24"/>
          <w:szCs w:val="24"/>
          <w:lang w:eastAsia="zh-CN"/>
        </w:rPr>
        <w:t>及其对生物多样性的潜在影响以及与专家组的任务规定有关的问题，专家组还应包括有关国际组织</w:t>
      </w:r>
      <w:r w:rsidRPr="005F63DB">
        <w:rPr>
          <w:rStyle w:val="FootnoteReference"/>
          <w:kern w:val="22"/>
          <w:sz w:val="24"/>
          <w:szCs w:val="24"/>
        </w:rPr>
        <w:footnoteReference w:id="22"/>
      </w:r>
      <w:r>
        <w:rPr>
          <w:rFonts w:hint="eastAsia"/>
          <w:kern w:val="22"/>
          <w:sz w:val="24"/>
          <w:szCs w:val="24"/>
          <w:lang w:eastAsia="zh-CN"/>
        </w:rPr>
        <w:t xml:space="preserve"> </w:t>
      </w:r>
      <w:r>
        <w:rPr>
          <w:rFonts w:hint="eastAsia"/>
          <w:kern w:val="22"/>
          <w:sz w:val="24"/>
          <w:szCs w:val="24"/>
          <w:lang w:eastAsia="zh-CN"/>
        </w:rPr>
        <w:t>以及土著人民和地方社区的专家，并适用关于避免或管理专家组内利益冲突的程序的第</w:t>
      </w:r>
      <w:r>
        <w:rPr>
          <w:rFonts w:hint="eastAsia"/>
          <w:kern w:val="22"/>
          <w:sz w:val="24"/>
          <w:szCs w:val="24"/>
          <w:lang w:eastAsia="zh-CN"/>
        </w:rPr>
        <w:t>1</w:t>
      </w:r>
      <w:r>
        <w:rPr>
          <w:kern w:val="22"/>
          <w:sz w:val="24"/>
          <w:szCs w:val="24"/>
          <w:lang w:eastAsia="zh-CN"/>
        </w:rPr>
        <w:t>4/33</w:t>
      </w:r>
      <w:r>
        <w:rPr>
          <w:rFonts w:hint="eastAsia"/>
          <w:kern w:val="22"/>
          <w:sz w:val="24"/>
          <w:szCs w:val="24"/>
          <w:lang w:eastAsia="zh-CN"/>
        </w:rPr>
        <w:t>号决定</w:t>
      </w:r>
      <w:r w:rsidRPr="007A544E">
        <w:rPr>
          <w:kern w:val="22"/>
          <w:sz w:val="24"/>
          <w:szCs w:val="24"/>
          <w:lang w:eastAsia="zh-CN"/>
        </w:rPr>
        <w:t>；</w:t>
      </w:r>
    </w:p>
    <w:p w14:paraId="77148D0A" w14:textId="77777777" w:rsidR="000068F9" w:rsidRPr="007A544E" w:rsidRDefault="000068F9" w:rsidP="00923CCC">
      <w:pPr>
        <w:rPr>
          <w:snapToGrid w:val="0"/>
          <w:kern w:val="22"/>
        </w:rPr>
      </w:pPr>
      <w:r>
        <w:rPr>
          <w:snapToGrid w:val="0"/>
          <w:kern w:val="22"/>
        </w:rPr>
        <w:tab/>
        <w:t>[(b)</w:t>
      </w:r>
      <w:r>
        <w:rPr>
          <w:snapToGrid w:val="0"/>
          <w:kern w:val="22"/>
        </w:rPr>
        <w:tab/>
      </w:r>
      <w:r>
        <w:rPr>
          <w:rFonts w:hint="eastAsia"/>
          <w:snapToGrid w:val="0"/>
          <w:kern w:val="22"/>
        </w:rPr>
        <w:t>审议运作模式，确保起草过程的快速高效，</w:t>
      </w:r>
      <w:r>
        <w:rPr>
          <w:rFonts w:hint="eastAsia"/>
          <w:snapToGrid w:val="0"/>
          <w:kern w:val="22"/>
        </w:rPr>
        <w:t>[</w:t>
      </w:r>
      <w:r>
        <w:rPr>
          <w:rFonts w:hint="eastAsia"/>
          <w:snapToGrid w:val="0"/>
          <w:kern w:val="22"/>
        </w:rPr>
        <w:t>包括设立一个小型的起草小组，</w:t>
      </w:r>
      <w:r>
        <w:rPr>
          <w:snapToGrid w:val="0"/>
          <w:kern w:val="22"/>
        </w:rPr>
        <w:t>]</w:t>
      </w:r>
      <w:r w:rsidRPr="00D24C8D">
        <w:rPr>
          <w:rFonts w:hint="eastAsia"/>
          <w:snapToGrid w:val="0"/>
          <w:kern w:val="22"/>
        </w:rPr>
        <w:t xml:space="preserve"> </w:t>
      </w:r>
      <w:r w:rsidRPr="00D24C8D">
        <w:rPr>
          <w:rFonts w:hint="eastAsia"/>
          <w:snapToGrid w:val="0"/>
          <w:kern w:val="22"/>
        </w:rPr>
        <w:t>酌情以经过在线论坛审查的初稿为基础</w:t>
      </w:r>
      <w:r>
        <w:rPr>
          <w:rFonts w:hint="eastAsia"/>
          <w:snapToGrid w:val="0"/>
          <w:kern w:val="22"/>
        </w:rPr>
        <w:t>；</w:t>
      </w:r>
      <w:r>
        <w:rPr>
          <w:rFonts w:hint="eastAsia"/>
          <w:snapToGrid w:val="0"/>
          <w:kern w:val="22"/>
        </w:rPr>
        <w:t>]</w:t>
      </w:r>
    </w:p>
    <w:p w14:paraId="6A73B5D6" w14:textId="77777777" w:rsidR="000068F9" w:rsidRDefault="000068F9" w:rsidP="0006462E">
      <w:pPr>
        <w:pStyle w:val="Para1"/>
        <w:numPr>
          <w:ilvl w:val="0"/>
          <w:numId w:val="28"/>
        </w:numPr>
        <w:suppressLineNumbers/>
        <w:suppressAutoHyphens/>
        <w:overflowPunct w:val="0"/>
        <w:autoSpaceDE w:val="0"/>
        <w:autoSpaceDN w:val="0"/>
        <w:adjustRightInd w:val="0"/>
        <w:spacing w:line="240" w:lineRule="atLeast"/>
        <w:ind w:left="0" w:firstLine="490"/>
        <w:rPr>
          <w:kern w:val="22"/>
          <w:sz w:val="24"/>
          <w:szCs w:val="24"/>
          <w:lang w:eastAsia="zh-CN"/>
        </w:rPr>
      </w:pPr>
      <w:r w:rsidRPr="007A544E">
        <w:rPr>
          <w:rFonts w:hint="eastAsia"/>
          <w:kern w:val="22"/>
          <w:sz w:val="24"/>
          <w:szCs w:val="24"/>
          <w:lang w:eastAsia="zh-CN"/>
        </w:rPr>
        <w:t>如资金允许</w:t>
      </w:r>
      <w:r w:rsidRPr="007A544E">
        <w:rPr>
          <w:kern w:val="22"/>
          <w:sz w:val="24"/>
          <w:szCs w:val="24"/>
          <w:lang w:eastAsia="zh-CN"/>
        </w:rPr>
        <w:t>，在作为卡塔赫纳生物安全议定书缔约方会议的缔约方</w:t>
      </w:r>
      <w:r w:rsidRPr="007A544E">
        <w:rPr>
          <w:rFonts w:hint="eastAsia"/>
          <w:kern w:val="22"/>
          <w:sz w:val="24"/>
          <w:szCs w:val="24"/>
          <w:lang w:eastAsia="zh-CN"/>
        </w:rPr>
        <w:t>大会</w:t>
      </w:r>
      <w:r w:rsidRPr="007A544E">
        <w:rPr>
          <w:kern w:val="22"/>
          <w:sz w:val="24"/>
          <w:szCs w:val="24"/>
          <w:lang w:eastAsia="zh-CN"/>
        </w:rPr>
        <w:t>第十一次会议之前举行两次会议，</w:t>
      </w:r>
      <w:r>
        <w:rPr>
          <w:rFonts w:hint="eastAsia"/>
          <w:kern w:val="22"/>
          <w:sz w:val="24"/>
          <w:szCs w:val="24"/>
          <w:lang w:eastAsia="zh-CN"/>
        </w:rPr>
        <w:t>其中至少一次是面对面会议，</w:t>
      </w:r>
      <w:r w:rsidRPr="007A544E">
        <w:rPr>
          <w:kern w:val="22"/>
          <w:sz w:val="24"/>
          <w:szCs w:val="24"/>
          <w:lang w:eastAsia="zh-CN"/>
        </w:rPr>
        <w:t>并</w:t>
      </w:r>
      <w:r>
        <w:rPr>
          <w:rFonts w:hint="eastAsia"/>
          <w:kern w:val="22"/>
          <w:sz w:val="24"/>
          <w:szCs w:val="24"/>
          <w:lang w:eastAsia="zh-CN"/>
        </w:rPr>
        <w:t>利用在线通讯和互动手段提供的支持，</w:t>
      </w:r>
      <w:r w:rsidRPr="007A544E">
        <w:rPr>
          <w:kern w:val="22"/>
          <w:sz w:val="24"/>
          <w:szCs w:val="24"/>
          <w:lang w:eastAsia="zh-CN"/>
        </w:rPr>
        <w:t>在两次会议之间执行必要任务；</w:t>
      </w:r>
    </w:p>
    <w:p w14:paraId="7413C0A9" w14:textId="18C8ADEB" w:rsidR="000068F9" w:rsidRDefault="000068F9" w:rsidP="00923CCC">
      <w:pPr>
        <w:rPr>
          <w:snapToGrid w:val="0"/>
          <w:kern w:val="22"/>
        </w:rPr>
      </w:pPr>
      <w:r>
        <w:rPr>
          <w:snapToGrid w:val="0"/>
          <w:kern w:val="22"/>
        </w:rPr>
        <w:tab/>
        <w:t>[(d)</w:t>
      </w:r>
      <w:r>
        <w:rPr>
          <w:snapToGrid w:val="0"/>
          <w:kern w:val="22"/>
        </w:rPr>
        <w:tab/>
      </w:r>
      <w:r w:rsidRPr="00C27038">
        <w:rPr>
          <w:rFonts w:hint="eastAsia"/>
          <w:snapToGrid w:val="0"/>
          <w:kern w:val="22"/>
        </w:rPr>
        <w:t>制定</w:t>
      </w:r>
      <w:r>
        <w:rPr>
          <w:rFonts w:hint="eastAsia"/>
          <w:snapToGrid w:val="0"/>
          <w:kern w:val="22"/>
        </w:rPr>
        <w:t>更多</w:t>
      </w:r>
      <w:r w:rsidRPr="00C27038">
        <w:rPr>
          <w:rFonts w:hint="eastAsia"/>
          <w:snapToGrid w:val="0"/>
          <w:kern w:val="22"/>
        </w:rPr>
        <w:t>自愿指导材料，根据</w:t>
      </w:r>
      <w:r>
        <w:rPr>
          <w:rFonts w:hint="eastAsia"/>
          <w:snapToGrid w:val="0"/>
          <w:kern w:val="22"/>
        </w:rPr>
        <w:t>《</w:t>
      </w:r>
      <w:r w:rsidRPr="00C27038">
        <w:rPr>
          <w:rFonts w:hint="eastAsia"/>
          <w:snapToGrid w:val="0"/>
          <w:kern w:val="22"/>
        </w:rPr>
        <w:t>议定书</w:t>
      </w:r>
      <w:r>
        <w:rPr>
          <w:rFonts w:hint="eastAsia"/>
          <w:snapToGrid w:val="0"/>
          <w:kern w:val="22"/>
        </w:rPr>
        <w:t>》</w:t>
      </w:r>
      <w:r w:rsidRPr="00C27038">
        <w:rPr>
          <w:rFonts w:hint="eastAsia"/>
          <w:snapToGrid w:val="0"/>
          <w:kern w:val="22"/>
        </w:rPr>
        <w:t>附件三对含有</w:t>
      </w:r>
      <w:r w:rsidRPr="007A544E">
        <w:rPr>
          <w:snapToGrid w:val="0"/>
          <w:kern w:val="22"/>
        </w:rPr>
        <w:t>人工基因驱动</w:t>
      </w:r>
      <w:r w:rsidRPr="00C27038">
        <w:rPr>
          <w:rFonts w:hint="eastAsia"/>
          <w:snapToGrid w:val="0"/>
          <w:kern w:val="22"/>
        </w:rPr>
        <w:t>的改性活生物体进行</w:t>
      </w:r>
      <w:r>
        <w:rPr>
          <w:rFonts w:hint="eastAsia"/>
          <w:snapToGrid w:val="0"/>
          <w:kern w:val="22"/>
        </w:rPr>
        <w:t>个案</w:t>
      </w:r>
      <w:r w:rsidRPr="00C27038">
        <w:rPr>
          <w:rFonts w:hint="eastAsia"/>
          <w:snapToGrid w:val="0"/>
          <w:kern w:val="22"/>
        </w:rPr>
        <w:t>风险评估</w:t>
      </w:r>
      <w:r>
        <w:rPr>
          <w:rFonts w:hint="eastAsia"/>
          <w:snapToGrid w:val="0"/>
          <w:kern w:val="22"/>
        </w:rPr>
        <w:t>。这些指导</w:t>
      </w:r>
      <w:r w:rsidRPr="00C27038">
        <w:rPr>
          <w:rFonts w:hint="eastAsia"/>
          <w:snapToGrid w:val="0"/>
          <w:kern w:val="22"/>
        </w:rPr>
        <w:t>材料的一个</w:t>
      </w:r>
      <w:r>
        <w:rPr>
          <w:rFonts w:hint="eastAsia"/>
          <w:snapToGrid w:val="0"/>
          <w:kern w:val="22"/>
        </w:rPr>
        <w:t>专门</w:t>
      </w:r>
      <w:r w:rsidRPr="00C27038">
        <w:rPr>
          <w:rFonts w:hint="eastAsia"/>
          <w:snapToGrid w:val="0"/>
          <w:kern w:val="22"/>
        </w:rPr>
        <w:t>重点</w:t>
      </w:r>
      <w:r>
        <w:rPr>
          <w:rFonts w:hint="eastAsia"/>
          <w:snapToGrid w:val="0"/>
          <w:kern w:val="22"/>
        </w:rPr>
        <w:t>应该</w:t>
      </w:r>
      <w:r w:rsidRPr="00C27038">
        <w:rPr>
          <w:rFonts w:hint="eastAsia"/>
          <w:snapToGrid w:val="0"/>
          <w:kern w:val="22"/>
        </w:rPr>
        <w:t>是</w:t>
      </w:r>
      <w:r>
        <w:rPr>
          <w:rFonts w:hint="eastAsia"/>
          <w:snapToGrid w:val="0"/>
          <w:kern w:val="22"/>
        </w:rPr>
        <w:t>含有人工</w:t>
      </w:r>
      <w:r w:rsidRPr="00C27038">
        <w:rPr>
          <w:rFonts w:hint="eastAsia"/>
          <w:snapToGrid w:val="0"/>
          <w:kern w:val="22"/>
        </w:rPr>
        <w:t>基因驱动</w:t>
      </w:r>
      <w:r>
        <w:rPr>
          <w:rFonts w:hint="eastAsia"/>
          <w:snapToGrid w:val="0"/>
          <w:kern w:val="22"/>
        </w:rPr>
        <w:t>的</w:t>
      </w:r>
      <w:r w:rsidRPr="00C27038">
        <w:rPr>
          <w:rFonts w:hint="eastAsia"/>
          <w:snapToGrid w:val="0"/>
          <w:kern w:val="22"/>
        </w:rPr>
        <w:t>蚊子</w:t>
      </w:r>
      <w:r w:rsidRPr="00C27038">
        <w:rPr>
          <w:rFonts w:hint="eastAsia"/>
          <w:snapToGrid w:val="0"/>
          <w:kern w:val="22"/>
        </w:rPr>
        <w:t>[</w:t>
      </w:r>
      <w:r>
        <w:rPr>
          <w:rFonts w:hint="eastAsia"/>
          <w:snapToGrid w:val="0"/>
          <w:kern w:val="22"/>
        </w:rPr>
        <w:t>同时顾及含有</w:t>
      </w:r>
      <w:r w:rsidRPr="00C27038">
        <w:rPr>
          <w:rFonts w:hint="eastAsia"/>
          <w:snapToGrid w:val="0"/>
          <w:kern w:val="22"/>
        </w:rPr>
        <w:t>基因驱动的改性活生物体的一般考虑</w:t>
      </w:r>
      <w:r>
        <w:rPr>
          <w:rFonts w:hint="eastAsia"/>
          <w:snapToGrid w:val="0"/>
          <w:kern w:val="22"/>
        </w:rPr>
        <w:t>因素</w:t>
      </w:r>
      <w:r w:rsidRPr="00C27038">
        <w:rPr>
          <w:rFonts w:hint="eastAsia"/>
          <w:snapToGrid w:val="0"/>
          <w:kern w:val="22"/>
        </w:rPr>
        <w:t>，</w:t>
      </w:r>
      <w:r w:rsidRPr="00C27038">
        <w:rPr>
          <w:rFonts w:hint="eastAsia"/>
          <w:snapToGrid w:val="0"/>
          <w:kern w:val="22"/>
        </w:rPr>
        <w:t>][</w:t>
      </w:r>
      <w:r w:rsidRPr="00C27038">
        <w:rPr>
          <w:rFonts w:hint="eastAsia"/>
          <w:snapToGrid w:val="0"/>
          <w:kern w:val="22"/>
        </w:rPr>
        <w:t>风险评估问题特设技术专家组确定的挑战</w:t>
      </w:r>
      <w:r w:rsidRPr="005F63DB">
        <w:rPr>
          <w:rStyle w:val="FootnoteReference"/>
          <w:snapToGrid w:val="0"/>
          <w:kern w:val="22"/>
          <w:sz w:val="24"/>
        </w:rPr>
        <w:footnoteReference w:id="23"/>
      </w:r>
      <w:r w:rsidR="005F63DB">
        <w:rPr>
          <w:rFonts w:hint="eastAsia"/>
          <w:snapToGrid w:val="0"/>
          <w:kern w:val="22"/>
        </w:rPr>
        <w:t xml:space="preserve"> </w:t>
      </w:r>
      <w:r w:rsidRPr="00C27038">
        <w:rPr>
          <w:rFonts w:hint="eastAsia"/>
          <w:snapToGrid w:val="0"/>
          <w:kern w:val="22"/>
        </w:rPr>
        <w:t>和</w:t>
      </w:r>
      <w:r>
        <w:rPr>
          <w:rFonts w:hint="eastAsia"/>
          <w:snapToGrid w:val="0"/>
          <w:kern w:val="22"/>
        </w:rPr>
        <w:t>第</w:t>
      </w:r>
      <w:r>
        <w:rPr>
          <w:rFonts w:hint="eastAsia"/>
          <w:snapToGrid w:val="0"/>
          <w:kern w:val="22"/>
        </w:rPr>
        <w:t>C</w:t>
      </w:r>
      <w:r>
        <w:rPr>
          <w:snapToGrid w:val="0"/>
          <w:kern w:val="22"/>
        </w:rPr>
        <w:t>P-9/13</w:t>
      </w:r>
      <w:r>
        <w:rPr>
          <w:rFonts w:hint="eastAsia"/>
          <w:snapToGrid w:val="0"/>
          <w:kern w:val="22"/>
        </w:rPr>
        <w:t>号</w:t>
      </w:r>
      <w:r w:rsidRPr="00C27038">
        <w:rPr>
          <w:rFonts w:hint="eastAsia"/>
          <w:snapToGrid w:val="0"/>
          <w:kern w:val="22"/>
        </w:rPr>
        <w:t>决</w:t>
      </w:r>
      <w:r w:rsidRPr="00C27038">
        <w:rPr>
          <w:rFonts w:ascii="宋体" w:hAnsi="宋体" w:cs="宋体" w:hint="eastAsia"/>
          <w:snapToGrid w:val="0"/>
          <w:kern w:val="22"/>
        </w:rPr>
        <w:t>定</w:t>
      </w:r>
      <w:r w:rsidRPr="00C27038">
        <w:rPr>
          <w:rFonts w:hint="eastAsia"/>
          <w:snapToGrid w:val="0"/>
          <w:kern w:val="22"/>
        </w:rPr>
        <w:t>附件</w:t>
      </w:r>
      <w:r w:rsidRPr="00C27038">
        <w:rPr>
          <w:rFonts w:hint="eastAsia"/>
          <w:snapToGrid w:val="0"/>
          <w:kern w:val="22"/>
        </w:rPr>
        <w:t xml:space="preserve"> 1 </w:t>
      </w:r>
      <w:r w:rsidRPr="00C27038">
        <w:rPr>
          <w:rFonts w:hint="eastAsia"/>
          <w:snapToGrid w:val="0"/>
          <w:kern w:val="22"/>
        </w:rPr>
        <w:t>中确定的</w:t>
      </w:r>
      <w:r>
        <w:rPr>
          <w:rFonts w:hint="eastAsia"/>
          <w:snapToGrid w:val="0"/>
          <w:kern w:val="22"/>
        </w:rPr>
        <w:t>程序</w:t>
      </w:r>
      <w:r w:rsidRPr="00C27038">
        <w:rPr>
          <w:rFonts w:hint="eastAsia"/>
          <w:snapToGrid w:val="0"/>
          <w:kern w:val="22"/>
        </w:rPr>
        <w:t xml:space="preserve">] </w:t>
      </w:r>
      <w:r w:rsidRPr="00C27038">
        <w:rPr>
          <w:rFonts w:hint="eastAsia"/>
          <w:snapToGrid w:val="0"/>
          <w:kern w:val="22"/>
        </w:rPr>
        <w:t>以及现有的国家和区域风险评估经验。</w:t>
      </w:r>
      <w:r w:rsidRPr="00C27038">
        <w:rPr>
          <w:rFonts w:hint="eastAsia"/>
          <w:snapToGrid w:val="0"/>
          <w:kern w:val="22"/>
        </w:rPr>
        <w:t xml:space="preserve"> [</w:t>
      </w:r>
      <w:r>
        <w:rPr>
          <w:rFonts w:hint="eastAsia"/>
          <w:snapToGrid w:val="0"/>
          <w:kern w:val="22"/>
        </w:rPr>
        <w:t>同时</w:t>
      </w:r>
      <w:r w:rsidRPr="00C27038">
        <w:rPr>
          <w:rFonts w:hint="eastAsia"/>
          <w:snapToGrid w:val="0"/>
          <w:kern w:val="22"/>
        </w:rPr>
        <w:t>考虑到人类健康、环境和社会经济影响以及传统知识和生物多样性对土著人民和当地社区的价值</w:t>
      </w:r>
      <w:r w:rsidRPr="00C27038">
        <w:rPr>
          <w:rFonts w:hint="eastAsia"/>
          <w:snapToGrid w:val="0"/>
          <w:kern w:val="22"/>
        </w:rPr>
        <w:t xml:space="preserve">]] </w:t>
      </w:r>
    </w:p>
    <w:p w14:paraId="34D2FF24" w14:textId="77777777" w:rsidR="000068F9" w:rsidRDefault="000068F9" w:rsidP="0006462E">
      <w:pPr>
        <w:pStyle w:val="Para1"/>
        <w:numPr>
          <w:ilvl w:val="0"/>
          <w:numId w:val="29"/>
        </w:numPr>
        <w:suppressLineNumbers/>
        <w:suppressAutoHyphens/>
        <w:overflowPunct w:val="0"/>
        <w:autoSpaceDE w:val="0"/>
        <w:autoSpaceDN w:val="0"/>
        <w:adjustRightInd w:val="0"/>
        <w:spacing w:line="240" w:lineRule="atLeast"/>
        <w:ind w:left="0" w:firstLine="490"/>
        <w:rPr>
          <w:kern w:val="22"/>
          <w:sz w:val="24"/>
          <w:szCs w:val="24"/>
          <w:lang w:eastAsia="zh-CN"/>
        </w:rPr>
      </w:pPr>
      <w:r w:rsidRPr="00C27038">
        <w:rPr>
          <w:rFonts w:hint="eastAsia"/>
          <w:kern w:val="22"/>
          <w:sz w:val="24"/>
          <w:szCs w:val="24"/>
          <w:lang w:eastAsia="zh-CN"/>
        </w:rPr>
        <w:t>分析缔约方根据第</w:t>
      </w:r>
      <w:r w:rsidRPr="00C27038">
        <w:rPr>
          <w:rFonts w:hint="eastAsia"/>
          <w:kern w:val="22"/>
          <w:sz w:val="24"/>
          <w:szCs w:val="24"/>
          <w:lang w:eastAsia="zh-CN"/>
        </w:rPr>
        <w:t xml:space="preserve"> 9 </w:t>
      </w:r>
      <w:r w:rsidRPr="00C27038">
        <w:rPr>
          <w:rFonts w:hint="eastAsia"/>
          <w:kern w:val="22"/>
          <w:sz w:val="24"/>
          <w:szCs w:val="24"/>
          <w:lang w:eastAsia="zh-CN"/>
        </w:rPr>
        <w:t>段提交的信息，并</w:t>
      </w:r>
      <w:r>
        <w:rPr>
          <w:rFonts w:hint="eastAsia"/>
          <w:kern w:val="22"/>
          <w:sz w:val="24"/>
          <w:szCs w:val="24"/>
          <w:lang w:eastAsia="zh-CN"/>
        </w:rPr>
        <w:t>以此为</w:t>
      </w:r>
      <w:r w:rsidRPr="00C27038">
        <w:rPr>
          <w:rFonts w:hint="eastAsia"/>
          <w:kern w:val="22"/>
          <w:sz w:val="24"/>
          <w:szCs w:val="24"/>
          <w:lang w:eastAsia="zh-CN"/>
        </w:rPr>
        <w:t>基础</w:t>
      </w:r>
      <w:r>
        <w:rPr>
          <w:rFonts w:hint="eastAsia"/>
          <w:kern w:val="22"/>
          <w:sz w:val="24"/>
          <w:szCs w:val="24"/>
          <w:lang w:eastAsia="zh-CN"/>
        </w:rPr>
        <w:t>，</w:t>
      </w:r>
      <w:r w:rsidRPr="00C27038">
        <w:rPr>
          <w:rFonts w:hint="eastAsia"/>
          <w:kern w:val="22"/>
          <w:sz w:val="24"/>
          <w:szCs w:val="24"/>
          <w:lang w:eastAsia="zh-CN"/>
        </w:rPr>
        <w:t>根据第</w:t>
      </w:r>
      <w:r w:rsidRPr="00C27038">
        <w:rPr>
          <w:rFonts w:hint="eastAsia"/>
          <w:kern w:val="22"/>
          <w:sz w:val="24"/>
          <w:szCs w:val="24"/>
          <w:lang w:eastAsia="zh-CN"/>
        </w:rPr>
        <w:t xml:space="preserve"> CP-9/13 </w:t>
      </w:r>
      <w:r w:rsidRPr="00C27038">
        <w:rPr>
          <w:rFonts w:hint="eastAsia"/>
          <w:kern w:val="22"/>
          <w:sz w:val="24"/>
          <w:szCs w:val="24"/>
          <w:lang w:eastAsia="zh-CN"/>
        </w:rPr>
        <w:t>号决定附件</w:t>
      </w:r>
      <w:r>
        <w:rPr>
          <w:rFonts w:hint="eastAsia"/>
          <w:kern w:val="22"/>
          <w:sz w:val="24"/>
          <w:szCs w:val="24"/>
          <w:lang w:eastAsia="zh-CN"/>
        </w:rPr>
        <w:t>一所载</w:t>
      </w:r>
      <w:r w:rsidRPr="00C27038">
        <w:rPr>
          <w:rFonts w:hint="eastAsia"/>
          <w:kern w:val="22"/>
          <w:sz w:val="24"/>
          <w:szCs w:val="24"/>
          <w:lang w:eastAsia="zh-CN"/>
        </w:rPr>
        <w:t>标准编制一份</w:t>
      </w:r>
      <w:r>
        <w:rPr>
          <w:rFonts w:hint="eastAsia"/>
          <w:kern w:val="22"/>
          <w:sz w:val="24"/>
          <w:szCs w:val="24"/>
          <w:lang w:eastAsia="zh-CN"/>
        </w:rPr>
        <w:t>排定优先次序的</w:t>
      </w:r>
      <w:r w:rsidRPr="00C27038">
        <w:rPr>
          <w:rFonts w:hint="eastAsia"/>
          <w:kern w:val="22"/>
          <w:sz w:val="24"/>
          <w:szCs w:val="24"/>
          <w:lang w:eastAsia="zh-CN"/>
        </w:rPr>
        <w:t>可能需要</w:t>
      </w:r>
      <w:r>
        <w:rPr>
          <w:rFonts w:hint="eastAsia"/>
          <w:kern w:val="22"/>
          <w:sz w:val="24"/>
          <w:szCs w:val="24"/>
          <w:lang w:eastAsia="zh-CN"/>
        </w:rPr>
        <w:t>就</w:t>
      </w:r>
      <w:r w:rsidRPr="00C27038">
        <w:rPr>
          <w:rFonts w:hint="eastAsia"/>
          <w:kern w:val="22"/>
          <w:sz w:val="24"/>
          <w:szCs w:val="24"/>
          <w:lang w:eastAsia="zh-CN"/>
        </w:rPr>
        <w:t>风险评估</w:t>
      </w:r>
      <w:r>
        <w:rPr>
          <w:rFonts w:hint="eastAsia"/>
          <w:kern w:val="22"/>
          <w:sz w:val="24"/>
          <w:szCs w:val="24"/>
          <w:lang w:eastAsia="zh-CN"/>
        </w:rPr>
        <w:t>提供</w:t>
      </w:r>
      <w:r w:rsidRPr="00C27038">
        <w:rPr>
          <w:rFonts w:hint="eastAsia"/>
          <w:kern w:val="22"/>
          <w:sz w:val="24"/>
          <w:szCs w:val="24"/>
          <w:lang w:eastAsia="zh-CN"/>
        </w:rPr>
        <w:t>进一步指导材料</w:t>
      </w:r>
      <w:r>
        <w:rPr>
          <w:rFonts w:hint="eastAsia"/>
          <w:kern w:val="22"/>
          <w:sz w:val="24"/>
          <w:szCs w:val="24"/>
          <w:lang w:eastAsia="zh-CN"/>
        </w:rPr>
        <w:t>的问题</w:t>
      </w:r>
      <w:r w:rsidRPr="00C27038">
        <w:rPr>
          <w:rFonts w:hint="eastAsia"/>
          <w:kern w:val="22"/>
          <w:sz w:val="24"/>
          <w:szCs w:val="24"/>
          <w:lang w:eastAsia="zh-CN"/>
        </w:rPr>
        <w:t>清单</w:t>
      </w:r>
      <w:r>
        <w:rPr>
          <w:rFonts w:hint="eastAsia"/>
          <w:kern w:val="22"/>
          <w:sz w:val="24"/>
          <w:szCs w:val="24"/>
          <w:lang w:eastAsia="zh-CN"/>
        </w:rPr>
        <w:t>；</w:t>
      </w:r>
      <w:r w:rsidRPr="00C27038">
        <w:rPr>
          <w:rFonts w:hint="eastAsia"/>
          <w:kern w:val="22"/>
          <w:sz w:val="24"/>
          <w:szCs w:val="24"/>
          <w:lang w:eastAsia="zh-CN"/>
        </w:rPr>
        <w:t xml:space="preserve"> </w:t>
      </w:r>
    </w:p>
    <w:p w14:paraId="1D92E9B6" w14:textId="77777777" w:rsidR="000068F9" w:rsidRDefault="000068F9" w:rsidP="0006462E">
      <w:pPr>
        <w:pStyle w:val="Para1"/>
        <w:numPr>
          <w:ilvl w:val="0"/>
          <w:numId w:val="29"/>
        </w:numPr>
        <w:suppressLineNumbers/>
        <w:suppressAutoHyphens/>
        <w:overflowPunct w:val="0"/>
        <w:autoSpaceDE w:val="0"/>
        <w:autoSpaceDN w:val="0"/>
        <w:adjustRightInd w:val="0"/>
        <w:spacing w:line="240" w:lineRule="atLeast"/>
        <w:ind w:left="0" w:firstLine="490"/>
        <w:rPr>
          <w:kern w:val="22"/>
          <w:sz w:val="24"/>
          <w:szCs w:val="24"/>
          <w:lang w:eastAsia="zh-CN"/>
        </w:rPr>
      </w:pPr>
      <w:r>
        <w:rPr>
          <w:rFonts w:hint="eastAsia"/>
          <w:kern w:val="22"/>
          <w:sz w:val="24"/>
          <w:szCs w:val="24"/>
          <w:lang w:eastAsia="zh-CN"/>
        </w:rPr>
        <w:t>拟订</w:t>
      </w:r>
      <w:r w:rsidRPr="007A544E">
        <w:rPr>
          <w:kern w:val="22"/>
          <w:sz w:val="24"/>
          <w:szCs w:val="24"/>
          <w:lang w:eastAsia="zh-CN"/>
        </w:rPr>
        <w:t>一份报告，</w:t>
      </w:r>
      <w:r w:rsidRPr="007A544E">
        <w:rPr>
          <w:rFonts w:hint="eastAsia"/>
          <w:kern w:val="22"/>
          <w:sz w:val="24"/>
          <w:szCs w:val="24"/>
          <w:lang w:eastAsia="zh-CN"/>
        </w:rPr>
        <w:t>内载</w:t>
      </w:r>
      <w:r>
        <w:rPr>
          <w:rFonts w:hint="eastAsia"/>
          <w:kern w:val="22"/>
          <w:sz w:val="24"/>
          <w:szCs w:val="24"/>
          <w:lang w:eastAsia="zh-CN"/>
        </w:rPr>
        <w:t>关于</w:t>
      </w:r>
      <w:r w:rsidRPr="00923CCC">
        <w:rPr>
          <w:rFonts w:hint="eastAsia"/>
          <w:kern w:val="22"/>
          <w:sz w:val="24"/>
          <w:szCs w:val="24"/>
          <w:lang w:eastAsia="zh-CN"/>
        </w:rPr>
        <w:t>含有</w:t>
      </w:r>
      <w:r>
        <w:rPr>
          <w:rFonts w:hint="eastAsia"/>
          <w:kern w:val="22"/>
          <w:sz w:val="24"/>
          <w:szCs w:val="24"/>
          <w:lang w:eastAsia="zh-CN"/>
        </w:rPr>
        <w:t>人工</w:t>
      </w:r>
      <w:r w:rsidRPr="00923CCC">
        <w:rPr>
          <w:rFonts w:hint="eastAsia"/>
          <w:kern w:val="22"/>
          <w:sz w:val="24"/>
          <w:szCs w:val="24"/>
          <w:lang w:eastAsia="zh-CN"/>
        </w:rPr>
        <w:t>基因驱动的改性活生物体的自愿指导材料草案</w:t>
      </w:r>
      <w:r>
        <w:rPr>
          <w:rFonts w:hint="eastAsia"/>
          <w:kern w:val="22"/>
          <w:sz w:val="24"/>
          <w:szCs w:val="24"/>
          <w:lang w:eastAsia="zh-CN"/>
        </w:rPr>
        <w:t>，并载有上文</w:t>
      </w:r>
      <w:r>
        <w:rPr>
          <w:rFonts w:hint="eastAsia"/>
          <w:kern w:val="22"/>
          <w:sz w:val="24"/>
          <w:szCs w:val="24"/>
          <w:lang w:eastAsia="zh-CN"/>
        </w:rPr>
        <w:t>(</w:t>
      </w:r>
      <w:r>
        <w:rPr>
          <w:kern w:val="22"/>
          <w:sz w:val="24"/>
          <w:szCs w:val="24"/>
          <w:lang w:eastAsia="zh-CN"/>
        </w:rPr>
        <w:t>e)</w:t>
      </w:r>
      <w:r>
        <w:rPr>
          <w:rFonts w:hint="eastAsia"/>
          <w:kern w:val="22"/>
          <w:sz w:val="24"/>
          <w:szCs w:val="24"/>
          <w:lang w:eastAsia="zh-CN"/>
        </w:rPr>
        <w:t>段规定的排定优先次序的</w:t>
      </w:r>
      <w:r w:rsidRPr="00923CCC">
        <w:rPr>
          <w:rFonts w:hint="eastAsia"/>
          <w:kern w:val="22"/>
          <w:sz w:val="24"/>
          <w:szCs w:val="24"/>
          <w:lang w:eastAsia="zh-CN"/>
        </w:rPr>
        <w:t>可能需要就风险评估提供进一步指导材料的</w:t>
      </w:r>
      <w:r>
        <w:rPr>
          <w:rFonts w:hint="eastAsia"/>
          <w:kern w:val="22"/>
          <w:sz w:val="24"/>
          <w:szCs w:val="24"/>
          <w:lang w:eastAsia="zh-CN"/>
        </w:rPr>
        <w:t>问题清单，</w:t>
      </w:r>
      <w:r w:rsidRPr="00923CCC">
        <w:rPr>
          <w:rFonts w:hint="eastAsia"/>
          <w:kern w:val="22"/>
          <w:sz w:val="24"/>
          <w:szCs w:val="24"/>
          <w:lang w:eastAsia="zh-CN"/>
        </w:rPr>
        <w:t>供科学、技术和工艺咨询附属机构</w:t>
      </w:r>
      <w:r>
        <w:rPr>
          <w:rFonts w:hint="eastAsia"/>
          <w:kern w:val="22"/>
          <w:sz w:val="24"/>
          <w:szCs w:val="24"/>
          <w:lang w:eastAsia="zh-CN"/>
        </w:rPr>
        <w:t>审议；</w:t>
      </w:r>
    </w:p>
    <w:p w14:paraId="281CB898" w14:textId="77777777" w:rsidR="000068F9" w:rsidRPr="00AE5D22" w:rsidRDefault="000068F9" w:rsidP="0006462E">
      <w:pPr>
        <w:pStyle w:val="Para1"/>
        <w:numPr>
          <w:ilvl w:val="0"/>
          <w:numId w:val="26"/>
        </w:numPr>
        <w:suppressLineNumbers/>
        <w:suppressAutoHyphens/>
        <w:overflowPunct w:val="0"/>
        <w:autoSpaceDE w:val="0"/>
        <w:autoSpaceDN w:val="0"/>
        <w:adjustRightInd w:val="0"/>
        <w:spacing w:line="240" w:lineRule="atLeast"/>
        <w:ind w:left="0" w:firstLine="0"/>
        <w:rPr>
          <w:sz w:val="24"/>
          <w:szCs w:val="24"/>
          <w:lang w:eastAsia="zh-CN"/>
        </w:rPr>
      </w:pPr>
      <w:r w:rsidRPr="007A544E">
        <w:rPr>
          <w:sz w:val="24"/>
          <w:szCs w:val="24"/>
          <w:lang w:eastAsia="zh-CN"/>
        </w:rPr>
        <w:t>专家组</w:t>
      </w:r>
      <w:r w:rsidRPr="007A544E">
        <w:rPr>
          <w:rFonts w:hint="eastAsia"/>
          <w:sz w:val="24"/>
          <w:szCs w:val="24"/>
          <w:lang w:eastAsia="zh-CN"/>
        </w:rPr>
        <w:t>在工作中</w:t>
      </w:r>
      <w:r w:rsidRPr="007A544E">
        <w:rPr>
          <w:sz w:val="24"/>
          <w:szCs w:val="24"/>
          <w:lang w:eastAsia="zh-CN"/>
        </w:rPr>
        <w:t>应审议</w:t>
      </w:r>
      <w:r w:rsidRPr="007A544E">
        <w:rPr>
          <w:rFonts w:hint="eastAsia"/>
          <w:sz w:val="24"/>
          <w:szCs w:val="24"/>
          <w:lang w:eastAsia="zh-CN"/>
        </w:rPr>
        <w:t>：</w:t>
      </w:r>
      <w:r w:rsidRPr="007A544E">
        <w:rPr>
          <w:sz w:val="24"/>
          <w:szCs w:val="24"/>
          <w:lang w:eastAsia="zh-CN"/>
        </w:rPr>
        <w:t>执行秘书编写的</w:t>
      </w:r>
      <w:r w:rsidRPr="007A544E">
        <w:rPr>
          <w:rFonts w:hint="eastAsia"/>
          <w:sz w:val="24"/>
          <w:szCs w:val="24"/>
          <w:lang w:eastAsia="zh-CN"/>
        </w:rPr>
        <w:t>呈件和</w:t>
      </w:r>
      <w:r w:rsidRPr="007A544E">
        <w:rPr>
          <w:sz w:val="24"/>
          <w:szCs w:val="24"/>
          <w:lang w:eastAsia="zh-CN"/>
        </w:rPr>
        <w:t>在线论坛</w:t>
      </w:r>
      <w:r w:rsidRPr="007A544E">
        <w:rPr>
          <w:rFonts w:hint="eastAsia"/>
          <w:sz w:val="24"/>
          <w:szCs w:val="24"/>
          <w:lang w:eastAsia="zh-CN"/>
        </w:rPr>
        <w:t>讨论意见综述</w:t>
      </w:r>
      <w:r>
        <w:rPr>
          <w:rFonts w:hint="eastAsia"/>
          <w:sz w:val="24"/>
          <w:szCs w:val="24"/>
          <w:lang w:eastAsia="zh-CN"/>
        </w:rPr>
        <w:t>、现有参考材料，包括“</w:t>
      </w:r>
      <w:r w:rsidRPr="00923CCC">
        <w:rPr>
          <w:sz w:val="24"/>
          <w:szCs w:val="24"/>
          <w:lang w:eastAsia="zh-CN"/>
        </w:rPr>
        <w:t>风险评估研究</w:t>
      </w:r>
      <w:r w:rsidRPr="007A544E">
        <w:rPr>
          <w:rFonts w:hint="eastAsia"/>
          <w:sz w:val="24"/>
          <w:szCs w:val="24"/>
          <w:lang w:eastAsia="zh-CN"/>
        </w:rPr>
        <w:t>：</w:t>
      </w:r>
      <w:r w:rsidRPr="007A544E">
        <w:rPr>
          <w:sz w:val="24"/>
          <w:szCs w:val="24"/>
          <w:lang w:eastAsia="zh-CN"/>
        </w:rPr>
        <w:t>第</w:t>
      </w:r>
      <w:r w:rsidRPr="007A544E">
        <w:rPr>
          <w:sz w:val="24"/>
          <w:szCs w:val="24"/>
          <w:lang w:eastAsia="zh-CN"/>
        </w:rPr>
        <w:t>CP-9/13</w:t>
      </w:r>
      <w:r w:rsidRPr="007A544E">
        <w:rPr>
          <w:sz w:val="24"/>
          <w:szCs w:val="24"/>
          <w:lang w:eastAsia="zh-CN"/>
        </w:rPr>
        <w:t>号决定附件一适用于含有人工基因驱动的改性活生物体</w:t>
      </w:r>
      <w:r w:rsidRPr="007A544E">
        <w:rPr>
          <w:rFonts w:hint="eastAsia"/>
          <w:sz w:val="24"/>
          <w:szCs w:val="24"/>
          <w:lang w:eastAsia="zh-CN"/>
        </w:rPr>
        <w:t>”</w:t>
      </w:r>
      <w:r>
        <w:rPr>
          <w:rFonts w:hint="eastAsia"/>
          <w:sz w:val="24"/>
          <w:szCs w:val="24"/>
          <w:lang w:eastAsia="zh-CN"/>
        </w:rPr>
        <w:t>盘点</w:t>
      </w:r>
      <w:r w:rsidRPr="007A544E">
        <w:rPr>
          <w:sz w:val="24"/>
          <w:szCs w:val="24"/>
          <w:lang w:eastAsia="zh-CN"/>
        </w:rPr>
        <w:t>工作中确定的</w:t>
      </w:r>
      <w:r w:rsidRPr="007A544E">
        <w:rPr>
          <w:rFonts w:hint="eastAsia"/>
          <w:sz w:val="24"/>
          <w:szCs w:val="24"/>
          <w:lang w:eastAsia="zh-CN"/>
        </w:rPr>
        <w:t>资料</w:t>
      </w:r>
      <w:r>
        <w:rPr>
          <w:rFonts w:hint="eastAsia"/>
          <w:sz w:val="24"/>
          <w:szCs w:val="24"/>
          <w:lang w:eastAsia="zh-CN"/>
        </w:rPr>
        <w:t>、</w:t>
      </w:r>
      <w:r w:rsidRPr="007A544E">
        <w:rPr>
          <w:sz w:val="24"/>
          <w:szCs w:val="24"/>
          <w:vertAlign w:val="superscript"/>
        </w:rPr>
        <w:footnoteReference w:id="24"/>
      </w:r>
      <w:r w:rsidRPr="007A544E">
        <w:rPr>
          <w:rFonts w:hint="eastAsia"/>
          <w:sz w:val="24"/>
          <w:szCs w:val="24"/>
          <w:lang w:eastAsia="zh-CN"/>
        </w:rPr>
        <w:t xml:space="preserve"> </w:t>
      </w:r>
      <w:r>
        <w:rPr>
          <w:rFonts w:hint="eastAsia"/>
          <w:sz w:val="24"/>
          <w:szCs w:val="24"/>
          <w:lang w:eastAsia="zh-CN"/>
        </w:rPr>
        <w:t>现有的指导材料、在《卡塔赫纳生物安全议定书》下就风险评估和风险管理做出的有关决定以及</w:t>
      </w:r>
      <w:r w:rsidRPr="007A544E">
        <w:rPr>
          <w:sz w:val="24"/>
          <w:szCs w:val="24"/>
          <w:lang w:eastAsia="zh-CN"/>
        </w:rPr>
        <w:t>执行秘书根据第</w:t>
      </w:r>
      <w:r w:rsidRPr="007A544E">
        <w:rPr>
          <w:sz w:val="24"/>
          <w:szCs w:val="24"/>
          <w:lang w:eastAsia="zh-CN"/>
        </w:rPr>
        <w:t>CP-10/</w:t>
      </w:r>
      <w:r w:rsidRPr="007A544E">
        <w:rPr>
          <w:rFonts w:hint="eastAsia"/>
          <w:sz w:val="24"/>
          <w:szCs w:val="24"/>
          <w:lang w:eastAsia="zh-CN"/>
        </w:rPr>
        <w:t>-</w:t>
      </w:r>
      <w:r w:rsidRPr="007A544E">
        <w:rPr>
          <w:sz w:val="24"/>
          <w:szCs w:val="24"/>
          <w:lang w:eastAsia="zh-CN"/>
        </w:rPr>
        <w:t>-</w:t>
      </w:r>
      <w:r w:rsidRPr="007A544E">
        <w:rPr>
          <w:sz w:val="24"/>
          <w:szCs w:val="24"/>
          <w:lang w:eastAsia="zh-CN"/>
        </w:rPr>
        <w:t>号决定第</w:t>
      </w:r>
      <w:r>
        <w:rPr>
          <w:rFonts w:hint="eastAsia"/>
          <w:sz w:val="24"/>
          <w:szCs w:val="24"/>
          <w:lang w:eastAsia="zh-CN"/>
        </w:rPr>
        <w:t>1</w:t>
      </w:r>
      <w:r>
        <w:rPr>
          <w:sz w:val="24"/>
          <w:szCs w:val="24"/>
          <w:lang w:eastAsia="zh-CN"/>
        </w:rPr>
        <w:t>1(c)</w:t>
      </w:r>
      <w:r w:rsidRPr="007A544E">
        <w:rPr>
          <w:sz w:val="24"/>
          <w:szCs w:val="24"/>
          <w:lang w:eastAsia="zh-CN"/>
        </w:rPr>
        <w:t>段收集的任何其他相关信息。</w:t>
      </w:r>
    </w:p>
    <w:p w14:paraId="0E937BD9" w14:textId="3994CEB4" w:rsidR="000068F9" w:rsidRPr="00096C58" w:rsidRDefault="000068F9" w:rsidP="00096C58">
      <w:pPr>
        <w:jc w:val="center"/>
      </w:pPr>
      <w:r>
        <w:br w:type="page"/>
      </w:r>
      <w:bookmarkStart w:id="12" w:name="_Toc104899268"/>
      <w:r>
        <w:rPr>
          <w:rFonts w:hint="eastAsia"/>
          <w:b/>
          <w:bCs/>
        </w:rPr>
        <w:lastRenderedPageBreak/>
        <w:t>2</w:t>
      </w:r>
      <w:r>
        <w:rPr>
          <w:b/>
          <w:bCs/>
        </w:rPr>
        <w:t xml:space="preserve">4/6.  </w:t>
      </w:r>
      <w:r w:rsidRPr="00950D7A">
        <w:rPr>
          <w:b/>
          <w:bCs/>
        </w:rPr>
        <w:t>对保护和可持续利用土壤生物多样性国际倡议的审查与更新的行动计划</w:t>
      </w:r>
      <w:bookmarkEnd w:id="12"/>
    </w:p>
    <w:p w14:paraId="4B02EB34" w14:textId="77777777" w:rsidR="000068F9" w:rsidRPr="00227A5F" w:rsidRDefault="000068F9" w:rsidP="00483BF7">
      <w:pPr>
        <w:pStyle w:val="Para1"/>
        <w:numPr>
          <w:ilvl w:val="0"/>
          <w:numId w:val="0"/>
        </w:numPr>
        <w:adjustRightInd w:val="0"/>
        <w:snapToGrid w:val="0"/>
        <w:spacing w:line="240" w:lineRule="atLeast"/>
        <w:ind w:firstLine="490"/>
        <w:rPr>
          <w:kern w:val="22"/>
          <w:sz w:val="24"/>
          <w:szCs w:val="24"/>
          <w:lang w:eastAsia="zh-CN"/>
        </w:rPr>
      </w:pPr>
      <w:r w:rsidRPr="00227A5F">
        <w:rPr>
          <w:rFonts w:eastAsia="楷体"/>
          <w:sz w:val="24"/>
          <w:szCs w:val="24"/>
          <w:lang w:eastAsia="zh-CN"/>
        </w:rPr>
        <w:t>科学、技术和工艺咨询附属机构</w:t>
      </w:r>
      <w:r w:rsidRPr="00227A5F">
        <w:rPr>
          <w:kern w:val="22"/>
          <w:sz w:val="24"/>
          <w:szCs w:val="24"/>
          <w:lang w:eastAsia="zh-CN"/>
        </w:rPr>
        <w:t>，</w:t>
      </w:r>
    </w:p>
    <w:p w14:paraId="4A060CA5" w14:textId="77777777" w:rsidR="000068F9" w:rsidRPr="00227A5F" w:rsidRDefault="000068F9" w:rsidP="00483BF7">
      <w:pPr>
        <w:pStyle w:val="Para1"/>
        <w:keepNext/>
        <w:numPr>
          <w:ilvl w:val="0"/>
          <w:numId w:val="0"/>
        </w:numPr>
        <w:suppressLineNumbers/>
        <w:suppressAutoHyphens/>
        <w:overflowPunct w:val="0"/>
        <w:autoSpaceDE w:val="0"/>
        <w:autoSpaceDN w:val="0"/>
        <w:adjustRightInd w:val="0"/>
        <w:snapToGrid w:val="0"/>
        <w:spacing w:line="240" w:lineRule="atLeast"/>
        <w:ind w:firstLine="490"/>
        <w:rPr>
          <w:kern w:val="22"/>
          <w:sz w:val="24"/>
          <w:szCs w:val="24"/>
          <w:lang w:eastAsia="zh-CN"/>
        </w:rPr>
      </w:pPr>
      <w:r w:rsidRPr="00227A5F">
        <w:rPr>
          <w:rFonts w:eastAsia="楷体"/>
          <w:kern w:val="22"/>
          <w:sz w:val="24"/>
          <w:szCs w:val="24"/>
          <w:lang w:eastAsia="zh-CN"/>
        </w:rPr>
        <w:t>审议了</w:t>
      </w:r>
      <w:r w:rsidRPr="00227A5F">
        <w:rPr>
          <w:kern w:val="22"/>
          <w:sz w:val="24"/>
          <w:szCs w:val="24"/>
          <w:lang w:eastAsia="zh-CN"/>
        </w:rPr>
        <w:t>执行秘书的说明，</w:t>
      </w:r>
      <w:r w:rsidRPr="005F63DB">
        <w:rPr>
          <w:rStyle w:val="FootnoteReference"/>
          <w:kern w:val="22"/>
          <w:sz w:val="24"/>
          <w:szCs w:val="24"/>
        </w:rPr>
        <w:footnoteReference w:id="25"/>
      </w:r>
    </w:p>
    <w:p w14:paraId="651FFF37"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lang w:eastAsia="zh-CN"/>
        </w:rPr>
      </w:pPr>
      <w:r w:rsidRPr="00227A5F">
        <w:rPr>
          <w:kern w:val="22"/>
          <w:sz w:val="24"/>
          <w:szCs w:val="24"/>
          <w:lang w:eastAsia="zh-CN"/>
        </w:rPr>
        <w:t>1.</w:t>
      </w:r>
      <w:r w:rsidRPr="00227A5F">
        <w:rPr>
          <w:kern w:val="22"/>
          <w:sz w:val="24"/>
          <w:szCs w:val="24"/>
          <w:lang w:eastAsia="zh-CN"/>
        </w:rPr>
        <w:tab/>
      </w:r>
      <w:r w:rsidRPr="00227A5F">
        <w:rPr>
          <w:rFonts w:eastAsia="楷体"/>
          <w:kern w:val="22"/>
          <w:sz w:val="24"/>
          <w:szCs w:val="24"/>
          <w:lang w:eastAsia="zh-CN"/>
        </w:rPr>
        <w:t>欢迎</w:t>
      </w:r>
      <w:r w:rsidRPr="00227A5F">
        <w:rPr>
          <w:kern w:val="22"/>
          <w:sz w:val="24"/>
          <w:szCs w:val="24"/>
          <w:lang w:eastAsia="zh-CN"/>
        </w:rPr>
        <w:t>本建议附件所载保护和可持续利用土壤生物多样性国际倡议</w:t>
      </w:r>
      <w:r w:rsidRPr="00227A5F">
        <w:rPr>
          <w:kern w:val="22"/>
          <w:sz w:val="24"/>
          <w:szCs w:val="24"/>
          <w:lang w:eastAsia="zh-CN"/>
        </w:rPr>
        <w:t>2020-2030</w:t>
      </w:r>
      <w:r w:rsidRPr="00227A5F">
        <w:rPr>
          <w:kern w:val="22"/>
          <w:sz w:val="24"/>
          <w:szCs w:val="24"/>
          <w:lang w:eastAsia="zh-CN"/>
        </w:rPr>
        <w:t>年行动计划草案；</w:t>
      </w:r>
    </w:p>
    <w:p w14:paraId="178EC2B1"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lang w:eastAsia="zh-CN"/>
        </w:rPr>
      </w:pPr>
      <w:r w:rsidRPr="00227A5F">
        <w:rPr>
          <w:kern w:val="22"/>
          <w:sz w:val="24"/>
          <w:szCs w:val="24"/>
          <w:lang w:eastAsia="zh-CN"/>
        </w:rPr>
        <w:t>2.</w:t>
      </w:r>
      <w:r w:rsidRPr="00227A5F">
        <w:rPr>
          <w:kern w:val="22"/>
          <w:sz w:val="24"/>
          <w:szCs w:val="24"/>
          <w:lang w:eastAsia="zh-CN"/>
        </w:rPr>
        <w:tab/>
        <w:t>[</w:t>
      </w:r>
      <w:r w:rsidRPr="00227A5F">
        <w:rPr>
          <w:rFonts w:eastAsia="楷体"/>
          <w:kern w:val="22"/>
          <w:sz w:val="24"/>
          <w:szCs w:val="24"/>
          <w:lang w:eastAsia="zh-CN"/>
        </w:rPr>
        <w:t>表示注意到</w:t>
      </w:r>
      <w:r w:rsidRPr="00227A5F">
        <w:rPr>
          <w:rFonts w:eastAsia="楷体"/>
          <w:kern w:val="22"/>
          <w:sz w:val="24"/>
          <w:szCs w:val="24"/>
          <w:lang w:eastAsia="zh-CN"/>
        </w:rPr>
        <w:t>][</w:t>
      </w:r>
      <w:r w:rsidRPr="00227A5F">
        <w:rPr>
          <w:rFonts w:eastAsia="楷体" w:hint="eastAsia"/>
          <w:kern w:val="22"/>
          <w:sz w:val="24"/>
          <w:szCs w:val="24"/>
          <w:lang w:eastAsia="zh-CN"/>
        </w:rPr>
        <w:t>又欢迎</w:t>
      </w:r>
      <w:r w:rsidRPr="00227A5F">
        <w:rPr>
          <w:rFonts w:eastAsia="楷体"/>
          <w:kern w:val="22"/>
          <w:sz w:val="24"/>
          <w:szCs w:val="24"/>
          <w:lang w:eastAsia="zh-CN"/>
        </w:rPr>
        <w:t>]</w:t>
      </w:r>
      <w:r w:rsidRPr="00227A5F">
        <w:rPr>
          <w:kern w:val="22"/>
          <w:sz w:val="24"/>
          <w:szCs w:val="24"/>
          <w:lang w:eastAsia="zh-CN"/>
        </w:rPr>
        <w:t>联合国粮食及农业组织与</w:t>
      </w:r>
      <w:r w:rsidRPr="00227A5F">
        <w:rPr>
          <w:sz w:val="24"/>
          <w:szCs w:val="24"/>
          <w:lang w:eastAsia="zh-CN"/>
        </w:rPr>
        <w:t>全球土壤伙伴关系政府间土壤技术小组、全球土壤生物多样性倡议、欧洲联盟委员会和生物多样性公约秘书处合作编写的题为</w:t>
      </w:r>
      <w:r w:rsidRPr="00227A5F">
        <w:rPr>
          <w:rFonts w:hint="eastAsia"/>
          <w:sz w:val="24"/>
          <w:szCs w:val="24"/>
          <w:lang w:eastAsia="zh-CN"/>
        </w:rPr>
        <w:t>《</w:t>
      </w:r>
      <w:r w:rsidRPr="00227A5F">
        <w:rPr>
          <w:sz w:val="24"/>
          <w:szCs w:val="24"/>
          <w:lang w:eastAsia="zh-CN"/>
        </w:rPr>
        <w:t>关于土壤生物多样性的知识状况</w:t>
      </w:r>
      <w:r w:rsidRPr="00227A5F">
        <w:rPr>
          <w:sz w:val="24"/>
          <w:szCs w:val="24"/>
          <w:lang w:eastAsia="zh-CN"/>
        </w:rPr>
        <w:t>-</w:t>
      </w:r>
      <w:r w:rsidRPr="00227A5F">
        <w:rPr>
          <w:sz w:val="24"/>
          <w:szCs w:val="24"/>
          <w:lang w:eastAsia="zh-CN"/>
        </w:rPr>
        <w:t>现状、挑战和潜力</w:t>
      </w:r>
      <w:r w:rsidRPr="00227A5F">
        <w:rPr>
          <w:rFonts w:hint="eastAsia"/>
          <w:sz w:val="24"/>
          <w:szCs w:val="24"/>
          <w:lang w:eastAsia="zh-CN"/>
        </w:rPr>
        <w:t>》</w:t>
      </w:r>
      <w:r w:rsidRPr="00227A5F">
        <w:rPr>
          <w:sz w:val="24"/>
          <w:szCs w:val="24"/>
          <w:lang w:eastAsia="zh-CN"/>
        </w:rPr>
        <w:t>的报告</w:t>
      </w:r>
      <w:bookmarkStart w:id="13" w:name="_Ref73181304"/>
      <w:r w:rsidRPr="005F63DB">
        <w:rPr>
          <w:rStyle w:val="FootnoteReference"/>
          <w:kern w:val="22"/>
          <w:sz w:val="24"/>
          <w:szCs w:val="24"/>
        </w:rPr>
        <w:footnoteReference w:id="26"/>
      </w:r>
      <w:bookmarkEnd w:id="13"/>
      <w:r w:rsidRPr="005F63DB">
        <w:rPr>
          <w:rFonts w:hint="eastAsia"/>
          <w:sz w:val="24"/>
          <w:szCs w:val="24"/>
          <w:lang w:eastAsia="zh-CN"/>
        </w:rPr>
        <w:t xml:space="preserve"> </w:t>
      </w:r>
      <w:r w:rsidRPr="00227A5F">
        <w:rPr>
          <w:kern w:val="22"/>
          <w:sz w:val="24"/>
          <w:szCs w:val="24"/>
          <w:lang w:eastAsia="zh-CN"/>
        </w:rPr>
        <w:t>及其决策者摘要；</w:t>
      </w:r>
    </w:p>
    <w:p w14:paraId="5ACFAE61"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lang w:eastAsia="zh-CN"/>
        </w:rPr>
      </w:pPr>
      <w:r w:rsidRPr="00227A5F">
        <w:rPr>
          <w:kern w:val="22"/>
          <w:sz w:val="24"/>
          <w:szCs w:val="24"/>
          <w:lang w:eastAsia="zh-CN"/>
        </w:rPr>
        <w:t>3.</w:t>
      </w:r>
      <w:r w:rsidRPr="00227A5F">
        <w:rPr>
          <w:kern w:val="22"/>
          <w:sz w:val="24"/>
          <w:szCs w:val="24"/>
          <w:lang w:eastAsia="zh-CN"/>
        </w:rPr>
        <w:tab/>
      </w:r>
      <w:r w:rsidRPr="00227A5F">
        <w:rPr>
          <w:rFonts w:eastAsia="楷体"/>
          <w:kern w:val="22"/>
          <w:sz w:val="24"/>
          <w:szCs w:val="24"/>
          <w:lang w:eastAsia="zh-CN"/>
        </w:rPr>
        <w:t>又表示注意到</w:t>
      </w:r>
      <w:r w:rsidRPr="00227A5F">
        <w:rPr>
          <w:kern w:val="22"/>
          <w:sz w:val="24"/>
          <w:szCs w:val="24"/>
          <w:lang w:eastAsia="zh-CN"/>
        </w:rPr>
        <w:t>联合国粮食及农业组织及其全球土壤伙伴关系、政府间土壤技术小组与生物多样性公约秘书处、全球土壤生物多样性倡议和联合国防治荒漠化公约科学</w:t>
      </w:r>
      <w:r w:rsidRPr="00227A5F">
        <w:rPr>
          <w:kern w:val="22"/>
          <w:sz w:val="24"/>
          <w:szCs w:val="24"/>
          <w:lang w:eastAsia="zh-CN"/>
        </w:rPr>
        <w:t>-</w:t>
      </w:r>
      <w:r w:rsidRPr="00227A5F">
        <w:rPr>
          <w:kern w:val="22"/>
          <w:sz w:val="24"/>
          <w:szCs w:val="24"/>
          <w:lang w:eastAsia="zh-CN"/>
        </w:rPr>
        <w:t>政策联系平台联合举办的</w:t>
      </w:r>
      <w:r w:rsidRPr="00227A5F">
        <w:rPr>
          <w:kern w:val="22"/>
          <w:sz w:val="24"/>
          <w:szCs w:val="24"/>
          <w:lang w:eastAsia="zh-CN"/>
        </w:rPr>
        <w:t>2021</w:t>
      </w:r>
      <w:r w:rsidRPr="00227A5F">
        <w:rPr>
          <w:kern w:val="22"/>
          <w:sz w:val="24"/>
          <w:szCs w:val="24"/>
          <w:lang w:eastAsia="zh-CN"/>
        </w:rPr>
        <w:t>年全球土壤生物多样性专题讨论会的成果；</w:t>
      </w:r>
    </w:p>
    <w:p w14:paraId="6C61B446"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firstLine="490"/>
        <w:rPr>
          <w:kern w:val="22"/>
          <w:sz w:val="24"/>
          <w:szCs w:val="24"/>
          <w:lang w:eastAsia="zh-CN"/>
        </w:rPr>
      </w:pPr>
      <w:r w:rsidRPr="00227A5F">
        <w:rPr>
          <w:kern w:val="22"/>
          <w:sz w:val="24"/>
          <w:szCs w:val="24"/>
          <w:lang w:eastAsia="zh-CN"/>
        </w:rPr>
        <w:t>4.</w:t>
      </w:r>
      <w:r w:rsidRPr="00227A5F">
        <w:rPr>
          <w:kern w:val="22"/>
          <w:sz w:val="24"/>
          <w:szCs w:val="24"/>
          <w:lang w:eastAsia="zh-CN"/>
        </w:rPr>
        <w:tab/>
      </w:r>
      <w:r w:rsidRPr="00227A5F">
        <w:rPr>
          <w:rFonts w:eastAsia="楷体"/>
          <w:kern w:val="22"/>
          <w:sz w:val="24"/>
          <w:szCs w:val="24"/>
          <w:lang w:eastAsia="zh-CN"/>
        </w:rPr>
        <w:t>建议</w:t>
      </w:r>
      <w:r w:rsidRPr="00227A5F">
        <w:rPr>
          <w:kern w:val="22"/>
          <w:sz w:val="24"/>
          <w:szCs w:val="24"/>
          <w:lang w:eastAsia="zh-CN"/>
        </w:rPr>
        <w:t>缔约方大会第十五届会议通过一项</w:t>
      </w:r>
      <w:r w:rsidRPr="00227A5F">
        <w:rPr>
          <w:rFonts w:hint="eastAsia"/>
          <w:kern w:val="22"/>
          <w:sz w:val="24"/>
          <w:szCs w:val="24"/>
          <w:lang w:eastAsia="zh-CN"/>
        </w:rPr>
        <w:t>内容</w:t>
      </w:r>
      <w:r w:rsidRPr="00227A5F">
        <w:rPr>
          <w:kern w:val="22"/>
          <w:sz w:val="24"/>
          <w:szCs w:val="24"/>
          <w:lang w:eastAsia="zh-CN"/>
        </w:rPr>
        <w:t>大致如下的决定：</w:t>
      </w:r>
    </w:p>
    <w:p w14:paraId="7B4DD6FD"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lang w:eastAsia="zh-CN"/>
        </w:rPr>
      </w:pPr>
      <w:r w:rsidRPr="00227A5F">
        <w:rPr>
          <w:rFonts w:eastAsia="楷体"/>
          <w:kern w:val="22"/>
          <w:sz w:val="24"/>
          <w:szCs w:val="24"/>
          <w:lang w:eastAsia="zh-CN"/>
        </w:rPr>
        <w:t>缔约方大会</w:t>
      </w:r>
      <w:r w:rsidRPr="00227A5F">
        <w:rPr>
          <w:kern w:val="22"/>
          <w:sz w:val="24"/>
          <w:szCs w:val="24"/>
          <w:lang w:eastAsia="zh-CN"/>
        </w:rPr>
        <w:t>，</w:t>
      </w:r>
    </w:p>
    <w:p w14:paraId="743DA7F6" w14:textId="77777777" w:rsidR="000068F9" w:rsidRPr="00227A5F" w:rsidRDefault="000068F9" w:rsidP="00483BF7">
      <w:pPr>
        <w:suppressLineNumbers/>
        <w:suppressAutoHyphens/>
        <w:overflowPunct w:val="0"/>
        <w:autoSpaceDE w:val="0"/>
        <w:autoSpaceDN w:val="0"/>
        <w:adjustRightInd w:val="0"/>
        <w:snapToGrid w:val="0"/>
        <w:spacing w:before="120" w:line="240" w:lineRule="atLeast"/>
        <w:ind w:left="490" w:firstLine="490"/>
        <w:rPr>
          <w:snapToGrid w:val="0"/>
          <w:kern w:val="22"/>
        </w:rPr>
      </w:pPr>
      <w:r w:rsidRPr="00227A5F">
        <w:rPr>
          <w:rFonts w:eastAsia="楷体"/>
          <w:snapToGrid w:val="0"/>
          <w:kern w:val="22"/>
        </w:rPr>
        <w:t>回顾</w:t>
      </w:r>
      <w:r w:rsidRPr="00227A5F">
        <w:rPr>
          <w:snapToGrid w:val="0"/>
          <w:kern w:val="22"/>
        </w:rPr>
        <w:t>第</w:t>
      </w:r>
      <w:r w:rsidRPr="00227A5F">
        <w:rPr>
          <w:snapToGrid w:val="0"/>
          <w:kern w:val="22"/>
        </w:rPr>
        <w:t>III/11</w:t>
      </w:r>
      <w:r w:rsidRPr="00227A5F">
        <w:rPr>
          <w:rFonts w:hint="eastAsia"/>
          <w:snapToGrid w:val="0"/>
          <w:kern w:val="22"/>
        </w:rPr>
        <w:t>号</w:t>
      </w:r>
      <w:r w:rsidRPr="00227A5F">
        <w:rPr>
          <w:snapToGrid w:val="0"/>
          <w:kern w:val="22"/>
        </w:rPr>
        <w:t>、</w:t>
      </w:r>
      <w:r w:rsidRPr="00227A5F">
        <w:rPr>
          <w:rFonts w:hint="eastAsia"/>
          <w:snapToGrid w:val="0"/>
          <w:kern w:val="22"/>
        </w:rPr>
        <w:t>第</w:t>
      </w:r>
      <w:r w:rsidRPr="00227A5F">
        <w:rPr>
          <w:snapToGrid w:val="0"/>
          <w:kern w:val="22"/>
        </w:rPr>
        <w:t>V/5</w:t>
      </w:r>
      <w:r w:rsidRPr="00227A5F">
        <w:rPr>
          <w:rFonts w:hint="eastAsia"/>
          <w:snapToGrid w:val="0"/>
          <w:kern w:val="22"/>
        </w:rPr>
        <w:t>号</w:t>
      </w:r>
      <w:r w:rsidRPr="00227A5F">
        <w:rPr>
          <w:snapToGrid w:val="0"/>
          <w:kern w:val="22"/>
        </w:rPr>
        <w:t>、</w:t>
      </w:r>
      <w:r w:rsidRPr="00227A5F">
        <w:rPr>
          <w:rFonts w:hint="eastAsia"/>
          <w:snapToGrid w:val="0"/>
          <w:kern w:val="22"/>
        </w:rPr>
        <w:t>第</w:t>
      </w:r>
      <w:hyperlink r:id="rId13" w:history="1">
        <w:r w:rsidRPr="009A266B">
          <w:rPr>
            <w:rStyle w:val="Hyperlink"/>
            <w:snapToGrid w:val="0"/>
            <w:kern w:val="22"/>
          </w:rPr>
          <w:t>VI/5</w:t>
        </w:r>
      </w:hyperlink>
      <w:r w:rsidRPr="00227A5F">
        <w:rPr>
          <w:rFonts w:hint="eastAsia"/>
          <w:snapToGrid w:val="0"/>
          <w:kern w:val="22"/>
        </w:rPr>
        <w:t>号</w:t>
      </w:r>
      <w:r w:rsidRPr="00227A5F">
        <w:rPr>
          <w:snapToGrid w:val="0"/>
          <w:kern w:val="22"/>
        </w:rPr>
        <w:t>、</w:t>
      </w:r>
      <w:r w:rsidRPr="00227A5F">
        <w:rPr>
          <w:rFonts w:hint="eastAsia"/>
          <w:snapToGrid w:val="0"/>
          <w:kern w:val="22"/>
        </w:rPr>
        <w:t>第</w:t>
      </w:r>
      <w:hyperlink r:id="rId14" w:history="1">
        <w:r w:rsidRPr="0092523C">
          <w:rPr>
            <w:rStyle w:val="Hyperlink"/>
            <w:snapToGrid w:val="0"/>
            <w:kern w:val="22"/>
          </w:rPr>
          <w:t>VIII/23</w:t>
        </w:r>
      </w:hyperlink>
      <w:r w:rsidRPr="00227A5F">
        <w:rPr>
          <w:rFonts w:hint="eastAsia"/>
          <w:snapToGrid w:val="0"/>
          <w:kern w:val="22"/>
        </w:rPr>
        <w:t>号</w:t>
      </w:r>
      <w:r w:rsidRPr="00227A5F">
        <w:rPr>
          <w:snapToGrid w:val="0"/>
          <w:kern w:val="22"/>
        </w:rPr>
        <w:t>和</w:t>
      </w:r>
      <w:r w:rsidRPr="00227A5F">
        <w:rPr>
          <w:rFonts w:hint="eastAsia"/>
          <w:snapToGrid w:val="0"/>
          <w:kern w:val="22"/>
        </w:rPr>
        <w:t>第</w:t>
      </w:r>
      <w:hyperlink r:id="rId15" w:history="1">
        <w:r w:rsidRPr="009A266B">
          <w:rPr>
            <w:rStyle w:val="Hyperlink"/>
            <w:snapToGrid w:val="0"/>
            <w:kern w:val="22"/>
          </w:rPr>
          <w:t>X/34</w:t>
        </w:r>
      </w:hyperlink>
      <w:r w:rsidRPr="00227A5F">
        <w:rPr>
          <w:snapToGrid w:val="0"/>
          <w:kern w:val="22"/>
        </w:rPr>
        <w:t>号决定，</w:t>
      </w:r>
    </w:p>
    <w:p w14:paraId="7C61728A" w14:textId="77777777" w:rsidR="000068F9" w:rsidRPr="00227A5F" w:rsidRDefault="000068F9" w:rsidP="00483BF7">
      <w:pPr>
        <w:suppressLineNumbers/>
        <w:suppressAutoHyphens/>
        <w:overflowPunct w:val="0"/>
        <w:autoSpaceDE w:val="0"/>
        <w:autoSpaceDN w:val="0"/>
        <w:adjustRightInd w:val="0"/>
        <w:snapToGrid w:val="0"/>
        <w:spacing w:before="120" w:line="240" w:lineRule="atLeast"/>
        <w:ind w:left="490" w:firstLine="490"/>
        <w:rPr>
          <w:snapToGrid w:val="0"/>
          <w:kern w:val="22"/>
        </w:rPr>
      </w:pPr>
      <w:r w:rsidRPr="00227A5F">
        <w:rPr>
          <w:rFonts w:eastAsia="楷体"/>
          <w:snapToGrid w:val="0"/>
          <w:kern w:val="22"/>
        </w:rPr>
        <w:t>承认</w:t>
      </w:r>
      <w:r w:rsidRPr="00227A5F">
        <w:rPr>
          <w:snapToGrid w:val="0"/>
          <w:kern w:val="22"/>
        </w:rPr>
        <w:t>土壤生物多样性在支撑陆地生态系统运作以及由此提供的大部分服务方面的重要性，</w:t>
      </w:r>
    </w:p>
    <w:p w14:paraId="417400CF" w14:textId="77777777" w:rsidR="000068F9" w:rsidRPr="00227A5F" w:rsidRDefault="000068F9" w:rsidP="00483BF7">
      <w:pPr>
        <w:suppressLineNumbers/>
        <w:suppressAutoHyphens/>
        <w:overflowPunct w:val="0"/>
        <w:autoSpaceDE w:val="0"/>
        <w:autoSpaceDN w:val="0"/>
        <w:adjustRightInd w:val="0"/>
        <w:snapToGrid w:val="0"/>
        <w:spacing w:before="120" w:line="240" w:lineRule="atLeast"/>
        <w:ind w:left="490" w:firstLine="490"/>
        <w:rPr>
          <w:snapToGrid w:val="0"/>
          <w:kern w:val="22"/>
        </w:rPr>
      </w:pPr>
      <w:r w:rsidRPr="00227A5F">
        <w:rPr>
          <w:rFonts w:eastAsia="楷体"/>
          <w:snapToGrid w:val="0"/>
          <w:kern w:val="22"/>
        </w:rPr>
        <w:t>认识到</w:t>
      </w:r>
      <w:r w:rsidRPr="00227A5F">
        <w:rPr>
          <w:snapToGrid w:val="0"/>
          <w:kern w:val="22"/>
        </w:rPr>
        <w:t>促进保护、恢复和可持续利用土壤生物多样性的活动及其提供的生态系统功能和服务，对于发挥可持续农业系统功能，保障所有人的粮食和营养安全</w:t>
      </w:r>
      <w:r w:rsidRPr="00227A5F">
        <w:rPr>
          <w:rFonts w:hint="eastAsia"/>
          <w:snapToGrid w:val="0"/>
          <w:kern w:val="22"/>
        </w:rPr>
        <w:t>，</w:t>
      </w:r>
      <w:r w:rsidRPr="00227A5F">
        <w:rPr>
          <w:rFonts w:hint="eastAsia"/>
          <w:snapToGrid w:val="0"/>
          <w:kern w:val="22"/>
        </w:rPr>
        <w:t>[</w:t>
      </w:r>
      <w:r w:rsidRPr="00227A5F">
        <w:rPr>
          <w:rFonts w:hint="eastAsia"/>
          <w:snapToGrid w:val="0"/>
          <w:kern w:val="22"/>
        </w:rPr>
        <w:t>缓解和</w:t>
      </w:r>
      <w:r w:rsidRPr="00227A5F">
        <w:rPr>
          <w:rFonts w:hint="eastAsia"/>
          <w:snapToGrid w:val="0"/>
          <w:kern w:val="22"/>
        </w:rPr>
        <w:t>]</w:t>
      </w:r>
      <w:r w:rsidRPr="00227A5F">
        <w:rPr>
          <w:rFonts w:hint="eastAsia"/>
          <w:snapToGrid w:val="0"/>
          <w:kern w:val="22"/>
        </w:rPr>
        <w:t>适应气候变化</w:t>
      </w:r>
      <w:r w:rsidRPr="00227A5F">
        <w:rPr>
          <w:snapToGrid w:val="0"/>
          <w:kern w:val="22"/>
        </w:rPr>
        <w:t>并向更可持续的</w:t>
      </w:r>
      <w:r w:rsidRPr="00227A5F">
        <w:rPr>
          <w:rFonts w:hint="eastAsia"/>
          <w:snapToGrid w:val="0"/>
          <w:kern w:val="22"/>
        </w:rPr>
        <w:t>农业</w:t>
      </w:r>
      <w:r w:rsidRPr="00227A5F">
        <w:rPr>
          <w:rFonts w:hint="eastAsia"/>
          <w:snapToGrid w:val="0"/>
          <w:kern w:val="22"/>
        </w:rPr>
        <w:t>[</w:t>
      </w:r>
      <w:r w:rsidRPr="00227A5F">
        <w:rPr>
          <w:rFonts w:hint="eastAsia"/>
          <w:snapToGrid w:val="0"/>
          <w:kern w:val="22"/>
        </w:rPr>
        <w:t>和</w:t>
      </w:r>
      <w:r w:rsidRPr="00227A5F">
        <w:rPr>
          <w:snapToGrid w:val="0"/>
          <w:kern w:val="22"/>
        </w:rPr>
        <w:t>粮食</w:t>
      </w:r>
      <w:r w:rsidRPr="00227A5F">
        <w:rPr>
          <w:rFonts w:hint="eastAsia"/>
          <w:snapToGrid w:val="0"/>
          <w:kern w:val="22"/>
        </w:rPr>
        <w:t>]</w:t>
      </w:r>
      <w:r w:rsidRPr="00227A5F">
        <w:rPr>
          <w:snapToGrid w:val="0"/>
          <w:kern w:val="22"/>
        </w:rPr>
        <w:t>系统过渡以及促进实现可持续发展目标，至关重要，</w:t>
      </w:r>
    </w:p>
    <w:p w14:paraId="1A4FD59A"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lang w:eastAsia="zh-CN"/>
        </w:rPr>
      </w:pPr>
      <w:r>
        <w:rPr>
          <w:kern w:val="22"/>
          <w:sz w:val="24"/>
          <w:szCs w:val="24"/>
          <w:lang w:eastAsia="zh-CN"/>
        </w:rPr>
        <w:t>[</w:t>
      </w:r>
      <w:r w:rsidRPr="00227A5F">
        <w:rPr>
          <w:kern w:val="22"/>
          <w:sz w:val="24"/>
          <w:szCs w:val="24"/>
          <w:lang w:eastAsia="zh-CN"/>
        </w:rPr>
        <w:t>1.</w:t>
      </w:r>
      <w:r w:rsidRPr="00227A5F">
        <w:rPr>
          <w:kern w:val="22"/>
          <w:sz w:val="24"/>
          <w:szCs w:val="24"/>
          <w:lang w:eastAsia="zh-CN"/>
        </w:rPr>
        <w:tab/>
      </w:r>
      <w:r w:rsidRPr="00227A5F">
        <w:rPr>
          <w:rFonts w:eastAsia="楷体"/>
          <w:kern w:val="22"/>
          <w:sz w:val="24"/>
          <w:szCs w:val="24"/>
          <w:lang w:eastAsia="zh-CN"/>
        </w:rPr>
        <w:t>通过</w:t>
      </w:r>
      <w:r w:rsidRPr="00227A5F">
        <w:rPr>
          <w:kern w:val="22"/>
          <w:sz w:val="24"/>
          <w:szCs w:val="24"/>
          <w:lang w:eastAsia="zh-CN"/>
        </w:rPr>
        <w:t>本决定附件所载保护和可持续利用土壤生物多样性国际倡议</w:t>
      </w:r>
      <w:r w:rsidRPr="00227A5F">
        <w:rPr>
          <w:kern w:val="22"/>
          <w:sz w:val="24"/>
          <w:szCs w:val="24"/>
          <w:lang w:eastAsia="zh-CN"/>
        </w:rPr>
        <w:t>2020-2030</w:t>
      </w:r>
      <w:r w:rsidRPr="00227A5F">
        <w:rPr>
          <w:kern w:val="22"/>
          <w:sz w:val="24"/>
          <w:szCs w:val="24"/>
          <w:lang w:eastAsia="zh-CN"/>
        </w:rPr>
        <w:t>年行动计划，</w:t>
      </w:r>
      <w:r w:rsidRPr="00227A5F">
        <w:rPr>
          <w:rFonts w:hint="eastAsia"/>
          <w:kern w:val="22"/>
          <w:sz w:val="24"/>
          <w:szCs w:val="24"/>
          <w:lang w:eastAsia="zh-CN"/>
        </w:rPr>
        <w:t>认为这是在自愿基础上并根据国情和优先事项支持执行</w:t>
      </w:r>
      <w:r w:rsidRPr="00227A5F">
        <w:rPr>
          <w:rFonts w:hint="eastAsia"/>
          <w:kern w:val="22"/>
          <w:sz w:val="24"/>
          <w:szCs w:val="24"/>
          <w:lang w:eastAsia="zh-CN"/>
        </w:rPr>
        <w:t>2020</w:t>
      </w:r>
      <w:r w:rsidRPr="00227A5F">
        <w:rPr>
          <w:rFonts w:hint="eastAsia"/>
          <w:kern w:val="22"/>
          <w:sz w:val="24"/>
          <w:szCs w:val="24"/>
          <w:lang w:eastAsia="zh-CN"/>
        </w:rPr>
        <w:t>年后全球生物多样性框架的一个手段</w:t>
      </w:r>
      <w:r w:rsidRPr="00227A5F">
        <w:rPr>
          <w:kern w:val="22"/>
          <w:sz w:val="24"/>
          <w:szCs w:val="24"/>
          <w:lang w:eastAsia="zh-CN"/>
        </w:rPr>
        <w:t>；</w:t>
      </w:r>
      <w:r w:rsidRPr="00227A5F">
        <w:rPr>
          <w:rFonts w:hint="eastAsia"/>
          <w:kern w:val="22"/>
          <w:sz w:val="24"/>
          <w:szCs w:val="24"/>
          <w:lang w:eastAsia="zh-CN"/>
        </w:rPr>
        <w:t>]</w:t>
      </w:r>
    </w:p>
    <w:p w14:paraId="03C2249B" w14:textId="39EF3B39"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lang w:eastAsia="zh-CN"/>
        </w:rPr>
      </w:pPr>
      <w:r w:rsidRPr="00227A5F">
        <w:rPr>
          <w:kern w:val="22"/>
          <w:sz w:val="24"/>
          <w:szCs w:val="24"/>
          <w:lang w:eastAsia="zh-CN"/>
        </w:rPr>
        <w:t>2.</w:t>
      </w:r>
      <w:r w:rsidRPr="00227A5F">
        <w:rPr>
          <w:kern w:val="22"/>
          <w:sz w:val="24"/>
          <w:szCs w:val="24"/>
          <w:lang w:eastAsia="zh-CN"/>
        </w:rPr>
        <w:tab/>
        <w:t>[</w:t>
      </w:r>
      <w:r w:rsidRPr="00227A5F">
        <w:rPr>
          <w:rFonts w:eastAsia="楷体"/>
          <w:kern w:val="22"/>
          <w:sz w:val="24"/>
          <w:szCs w:val="24"/>
          <w:lang w:eastAsia="zh-CN"/>
        </w:rPr>
        <w:t>表示注意到</w:t>
      </w:r>
      <w:r w:rsidRPr="00227A5F">
        <w:rPr>
          <w:rFonts w:eastAsia="楷体" w:hint="eastAsia"/>
          <w:kern w:val="22"/>
          <w:sz w:val="24"/>
          <w:szCs w:val="24"/>
          <w:lang w:eastAsia="zh-CN"/>
        </w:rPr>
        <w:t>]</w:t>
      </w:r>
      <w:r w:rsidRPr="00227A5F">
        <w:rPr>
          <w:rFonts w:eastAsia="楷体"/>
          <w:kern w:val="22"/>
          <w:sz w:val="24"/>
          <w:szCs w:val="24"/>
          <w:lang w:eastAsia="zh-CN"/>
        </w:rPr>
        <w:t>[</w:t>
      </w:r>
      <w:r w:rsidRPr="00227A5F">
        <w:rPr>
          <w:rFonts w:eastAsia="楷体" w:hint="eastAsia"/>
          <w:kern w:val="22"/>
          <w:sz w:val="24"/>
          <w:szCs w:val="24"/>
          <w:lang w:eastAsia="zh-CN"/>
        </w:rPr>
        <w:t>欢迎</w:t>
      </w:r>
      <w:r w:rsidRPr="00227A5F">
        <w:rPr>
          <w:rFonts w:eastAsia="楷体"/>
          <w:kern w:val="22"/>
          <w:sz w:val="24"/>
          <w:szCs w:val="24"/>
          <w:lang w:eastAsia="zh-CN"/>
        </w:rPr>
        <w:t>]</w:t>
      </w:r>
      <w:r w:rsidRPr="00227A5F">
        <w:rPr>
          <w:kern w:val="22"/>
          <w:sz w:val="24"/>
          <w:szCs w:val="24"/>
          <w:lang w:eastAsia="zh-CN"/>
        </w:rPr>
        <w:t>联合国粮食及农业组织</w:t>
      </w:r>
      <w:r w:rsidRPr="00227A5F">
        <w:rPr>
          <w:sz w:val="24"/>
          <w:szCs w:val="24"/>
          <w:lang w:eastAsia="zh-CN"/>
        </w:rPr>
        <w:t>与全球土壤伙伴关系政府间土壤技术小组、全球土壤生物多样性倡议、欧洲联盟委员会、生物多样性公约秘书处合作编写的题为</w:t>
      </w:r>
      <w:r w:rsidRPr="00227A5F">
        <w:rPr>
          <w:rFonts w:hint="eastAsia"/>
          <w:sz w:val="24"/>
          <w:szCs w:val="24"/>
          <w:lang w:eastAsia="zh-CN"/>
        </w:rPr>
        <w:t>《</w:t>
      </w:r>
      <w:r w:rsidRPr="00227A5F">
        <w:rPr>
          <w:sz w:val="24"/>
          <w:szCs w:val="24"/>
          <w:lang w:eastAsia="zh-CN"/>
        </w:rPr>
        <w:t>关于土壤生物多样性的知识状况</w:t>
      </w:r>
      <w:r w:rsidRPr="00227A5F">
        <w:rPr>
          <w:sz w:val="24"/>
          <w:szCs w:val="24"/>
          <w:lang w:eastAsia="zh-CN"/>
        </w:rPr>
        <w:t>-</w:t>
      </w:r>
      <w:r w:rsidRPr="00227A5F">
        <w:rPr>
          <w:sz w:val="24"/>
          <w:szCs w:val="24"/>
          <w:lang w:eastAsia="zh-CN"/>
        </w:rPr>
        <w:t>现状、挑战和潜力</w:t>
      </w:r>
      <w:r w:rsidRPr="00227A5F">
        <w:rPr>
          <w:rFonts w:hint="eastAsia"/>
          <w:sz w:val="24"/>
          <w:szCs w:val="24"/>
          <w:lang w:eastAsia="zh-CN"/>
        </w:rPr>
        <w:t>》</w:t>
      </w:r>
      <w:r w:rsidRPr="00227A5F">
        <w:rPr>
          <w:sz w:val="24"/>
          <w:szCs w:val="24"/>
          <w:lang w:eastAsia="zh-CN"/>
        </w:rPr>
        <w:t>的报告；</w:t>
      </w:r>
      <w:r w:rsidRPr="00227A5F">
        <w:rPr>
          <w:kern w:val="22"/>
          <w:sz w:val="24"/>
          <w:szCs w:val="24"/>
          <w:vertAlign w:val="superscript"/>
        </w:rPr>
        <w:fldChar w:fldCharType="begin"/>
      </w:r>
      <w:r w:rsidRPr="00227A5F">
        <w:rPr>
          <w:kern w:val="22"/>
          <w:sz w:val="24"/>
          <w:szCs w:val="24"/>
          <w:vertAlign w:val="superscript"/>
          <w:lang w:eastAsia="zh-CN"/>
        </w:rPr>
        <w:instrText xml:space="preserve"> NOTEREF _Ref73181304 \h  \* MERGEFORMAT </w:instrText>
      </w:r>
      <w:r w:rsidRPr="00227A5F">
        <w:rPr>
          <w:kern w:val="22"/>
          <w:sz w:val="24"/>
          <w:szCs w:val="24"/>
          <w:vertAlign w:val="superscript"/>
        </w:rPr>
      </w:r>
      <w:r w:rsidRPr="00227A5F">
        <w:rPr>
          <w:kern w:val="22"/>
          <w:sz w:val="24"/>
          <w:szCs w:val="24"/>
          <w:vertAlign w:val="superscript"/>
        </w:rPr>
        <w:fldChar w:fldCharType="separate"/>
      </w:r>
      <w:r w:rsidR="00400B81">
        <w:rPr>
          <w:kern w:val="22"/>
          <w:sz w:val="24"/>
          <w:szCs w:val="24"/>
          <w:vertAlign w:val="superscript"/>
          <w:lang w:eastAsia="zh-CN"/>
        </w:rPr>
        <w:t>26</w:t>
      </w:r>
      <w:r w:rsidRPr="00227A5F">
        <w:rPr>
          <w:kern w:val="22"/>
          <w:sz w:val="24"/>
          <w:szCs w:val="24"/>
          <w:vertAlign w:val="superscript"/>
        </w:rPr>
        <w:fldChar w:fldCharType="end"/>
      </w:r>
    </w:p>
    <w:p w14:paraId="4A02EF80"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lang w:eastAsia="zh-CN"/>
        </w:rPr>
      </w:pPr>
      <w:r w:rsidRPr="00227A5F">
        <w:rPr>
          <w:kern w:val="22"/>
          <w:sz w:val="24"/>
          <w:szCs w:val="24"/>
          <w:lang w:eastAsia="zh-CN"/>
        </w:rPr>
        <w:t>3.</w:t>
      </w:r>
      <w:r w:rsidRPr="00227A5F">
        <w:rPr>
          <w:kern w:val="22"/>
          <w:sz w:val="24"/>
          <w:szCs w:val="24"/>
          <w:lang w:eastAsia="zh-CN"/>
        </w:rPr>
        <w:tab/>
      </w:r>
      <w:r w:rsidRPr="00227A5F">
        <w:rPr>
          <w:rFonts w:eastAsia="楷体"/>
          <w:kern w:val="22"/>
          <w:sz w:val="24"/>
          <w:szCs w:val="24"/>
          <w:lang w:eastAsia="zh-CN"/>
        </w:rPr>
        <w:t>鼓励</w:t>
      </w:r>
      <w:r w:rsidRPr="00227A5F">
        <w:rPr>
          <w:kern w:val="22"/>
          <w:sz w:val="24"/>
          <w:szCs w:val="24"/>
          <w:lang w:eastAsia="zh-CN"/>
        </w:rPr>
        <w:t>缔约方、其他国家政府和相关组织支持保护和可持续利用土壤生物多样性国际倡议</w:t>
      </w:r>
      <w:r w:rsidRPr="00227A5F">
        <w:rPr>
          <w:kern w:val="22"/>
          <w:sz w:val="24"/>
          <w:szCs w:val="24"/>
          <w:lang w:eastAsia="zh-CN"/>
        </w:rPr>
        <w:t>2020-2030</w:t>
      </w:r>
      <w:r w:rsidRPr="00227A5F">
        <w:rPr>
          <w:kern w:val="22"/>
          <w:sz w:val="24"/>
          <w:szCs w:val="24"/>
          <w:lang w:eastAsia="zh-CN"/>
        </w:rPr>
        <w:t>年行动计划的执行和能力建设</w:t>
      </w:r>
      <w:r w:rsidRPr="00227A5F">
        <w:rPr>
          <w:rFonts w:hint="eastAsia"/>
          <w:kern w:val="22"/>
          <w:sz w:val="24"/>
          <w:szCs w:val="24"/>
          <w:lang w:eastAsia="zh-CN"/>
        </w:rPr>
        <w:t>和发展</w:t>
      </w:r>
      <w:r w:rsidRPr="00227A5F">
        <w:rPr>
          <w:kern w:val="22"/>
          <w:sz w:val="24"/>
          <w:szCs w:val="24"/>
          <w:lang w:eastAsia="zh-CN"/>
        </w:rPr>
        <w:t>，除其他外，根据国家优先事项和本国国情，将适当措施纳入国家生物多样性战略、行动计划和国家报告、可持续土壤管理和相关农业政策、计划、立法、标准、方案和做法；</w:t>
      </w:r>
    </w:p>
    <w:p w14:paraId="6DAAED3F"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shd w:val="clear" w:color="auto" w:fill="FCFCFC"/>
          <w:lang w:eastAsia="zh-CN"/>
        </w:rPr>
      </w:pPr>
      <w:r>
        <w:rPr>
          <w:kern w:val="22"/>
          <w:sz w:val="24"/>
          <w:szCs w:val="24"/>
          <w:lang w:eastAsia="zh-CN"/>
        </w:rPr>
        <w:lastRenderedPageBreak/>
        <w:t>[</w:t>
      </w:r>
      <w:r w:rsidRPr="00227A5F">
        <w:rPr>
          <w:kern w:val="22"/>
          <w:sz w:val="24"/>
          <w:szCs w:val="24"/>
          <w:lang w:eastAsia="zh-CN"/>
        </w:rPr>
        <w:t>4.</w:t>
      </w:r>
      <w:r w:rsidRPr="00227A5F">
        <w:rPr>
          <w:kern w:val="22"/>
          <w:sz w:val="24"/>
          <w:szCs w:val="24"/>
          <w:lang w:eastAsia="zh-CN"/>
        </w:rPr>
        <w:tab/>
      </w:r>
      <w:r w:rsidRPr="00227A5F">
        <w:rPr>
          <w:rFonts w:eastAsia="楷体"/>
          <w:kern w:val="22"/>
          <w:sz w:val="24"/>
          <w:szCs w:val="24"/>
          <w:lang w:eastAsia="zh-CN"/>
        </w:rPr>
        <w:t>敦促</w:t>
      </w:r>
      <w:r w:rsidRPr="00227A5F">
        <w:rPr>
          <w:kern w:val="22"/>
          <w:sz w:val="24"/>
          <w:szCs w:val="24"/>
          <w:lang w:eastAsia="zh-CN"/>
        </w:rPr>
        <w:t>缔约方解决土壤生物多样性丧失和土地退化的</w:t>
      </w:r>
      <w:r w:rsidRPr="00227A5F">
        <w:rPr>
          <w:rFonts w:hint="eastAsia"/>
          <w:kern w:val="22"/>
          <w:sz w:val="24"/>
          <w:szCs w:val="24"/>
          <w:lang w:eastAsia="zh-CN"/>
        </w:rPr>
        <w:t>[</w:t>
      </w:r>
      <w:r w:rsidRPr="00227A5F">
        <w:rPr>
          <w:kern w:val="22"/>
          <w:sz w:val="24"/>
          <w:szCs w:val="24"/>
          <w:lang w:eastAsia="zh-CN"/>
        </w:rPr>
        <w:t>直接和间接</w:t>
      </w:r>
      <w:r w:rsidRPr="00227A5F">
        <w:rPr>
          <w:rFonts w:hint="eastAsia"/>
          <w:kern w:val="22"/>
          <w:sz w:val="24"/>
          <w:szCs w:val="24"/>
          <w:lang w:eastAsia="zh-CN"/>
        </w:rPr>
        <w:t>]</w:t>
      </w:r>
      <w:r w:rsidRPr="00227A5F">
        <w:rPr>
          <w:kern w:val="22"/>
          <w:sz w:val="24"/>
          <w:szCs w:val="24"/>
          <w:lang w:eastAsia="zh-CN"/>
        </w:rPr>
        <w:t>诱发因素</w:t>
      </w:r>
      <w:r w:rsidRPr="00227A5F">
        <w:rPr>
          <w:rFonts w:hint="eastAsia"/>
          <w:kern w:val="22"/>
          <w:sz w:val="24"/>
          <w:szCs w:val="24"/>
          <w:lang w:eastAsia="zh-CN"/>
        </w:rPr>
        <w:t xml:space="preserve"> </w:t>
      </w:r>
      <w:r w:rsidRPr="00227A5F">
        <w:rPr>
          <w:kern w:val="22"/>
          <w:sz w:val="24"/>
          <w:szCs w:val="24"/>
          <w:lang w:eastAsia="zh-CN"/>
        </w:rPr>
        <w:t xml:space="preserve">  </w:t>
      </w:r>
      <w:r w:rsidRPr="00227A5F">
        <w:rPr>
          <w:rFonts w:hint="eastAsia"/>
          <w:kern w:val="22"/>
          <w:sz w:val="24"/>
          <w:szCs w:val="24"/>
          <w:lang w:eastAsia="zh-CN"/>
        </w:rPr>
        <w:t>[</w:t>
      </w:r>
      <w:r w:rsidRPr="00227A5F">
        <w:rPr>
          <w:kern w:val="22"/>
          <w:sz w:val="24"/>
          <w:szCs w:val="24"/>
          <w:lang w:eastAsia="zh-CN"/>
        </w:rPr>
        <w:t>，包括土地利用变化，并</w:t>
      </w:r>
      <w:r w:rsidRPr="00227A5F">
        <w:rPr>
          <w:rFonts w:hint="eastAsia"/>
          <w:kern w:val="22"/>
          <w:sz w:val="24"/>
          <w:szCs w:val="24"/>
          <w:lang w:eastAsia="zh-CN"/>
        </w:rPr>
        <w:t>查明、</w:t>
      </w:r>
      <w:r w:rsidRPr="00227A5F">
        <w:rPr>
          <w:kern w:val="22"/>
          <w:sz w:val="24"/>
          <w:szCs w:val="24"/>
          <w:lang w:eastAsia="zh-CN"/>
        </w:rPr>
        <w:t>逐步淘汰和取消对土壤生物多样性有害的激励措</w:t>
      </w:r>
      <w:r w:rsidRPr="00227A5F">
        <w:rPr>
          <w:rFonts w:hint="eastAsia"/>
          <w:kern w:val="22"/>
          <w:sz w:val="24"/>
          <w:szCs w:val="24"/>
          <w:lang w:eastAsia="zh-CN"/>
        </w:rPr>
        <w:t xml:space="preserve"> </w:t>
      </w:r>
      <w:r w:rsidRPr="00227A5F">
        <w:rPr>
          <w:kern w:val="22"/>
          <w:sz w:val="24"/>
          <w:szCs w:val="24"/>
          <w:lang w:eastAsia="zh-CN"/>
        </w:rPr>
        <w:t xml:space="preserve">   </w:t>
      </w:r>
      <w:r w:rsidRPr="00227A5F">
        <w:rPr>
          <w:kern w:val="22"/>
          <w:sz w:val="24"/>
          <w:szCs w:val="24"/>
          <w:lang w:eastAsia="zh-CN"/>
        </w:rPr>
        <w:t>施、税收和补贴</w:t>
      </w:r>
      <w:r w:rsidRPr="00227A5F">
        <w:rPr>
          <w:rFonts w:hint="eastAsia"/>
          <w:kern w:val="22"/>
          <w:sz w:val="24"/>
          <w:szCs w:val="24"/>
          <w:lang w:eastAsia="zh-CN"/>
        </w:rPr>
        <w:t>]</w:t>
      </w:r>
      <w:r w:rsidRPr="00227A5F">
        <w:rPr>
          <w:kern w:val="22"/>
          <w:sz w:val="24"/>
          <w:szCs w:val="24"/>
          <w:lang w:eastAsia="zh-CN"/>
        </w:rPr>
        <w:t>；</w:t>
      </w:r>
      <w:r w:rsidRPr="00227A5F">
        <w:rPr>
          <w:rFonts w:hint="eastAsia"/>
          <w:kern w:val="22"/>
          <w:sz w:val="24"/>
          <w:szCs w:val="24"/>
          <w:lang w:eastAsia="zh-CN"/>
        </w:rPr>
        <w:t>]</w:t>
      </w:r>
    </w:p>
    <w:p w14:paraId="515C6B5E"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lang w:eastAsia="zh-CN"/>
        </w:rPr>
      </w:pPr>
      <w:r w:rsidRPr="00227A5F">
        <w:rPr>
          <w:kern w:val="22"/>
          <w:sz w:val="24"/>
          <w:szCs w:val="24"/>
          <w:lang w:eastAsia="zh-CN"/>
        </w:rPr>
        <w:t>5.</w:t>
      </w:r>
      <w:r w:rsidRPr="00227A5F">
        <w:rPr>
          <w:kern w:val="22"/>
          <w:sz w:val="24"/>
          <w:szCs w:val="24"/>
          <w:lang w:eastAsia="zh-CN"/>
        </w:rPr>
        <w:tab/>
      </w:r>
      <w:r w:rsidRPr="00227A5F">
        <w:rPr>
          <w:rFonts w:eastAsia="楷体"/>
          <w:kern w:val="22"/>
          <w:sz w:val="24"/>
          <w:szCs w:val="24"/>
          <w:lang w:eastAsia="zh-CN"/>
        </w:rPr>
        <w:t>鼓励</w:t>
      </w:r>
      <w:r w:rsidRPr="00227A5F">
        <w:rPr>
          <w:kern w:val="22"/>
          <w:sz w:val="24"/>
          <w:szCs w:val="24"/>
          <w:lang w:eastAsia="zh-CN"/>
        </w:rPr>
        <w:t>缔约方将保护、恢复和可持续利用土壤生物多样性纳入农业系统</w:t>
      </w:r>
      <w:r w:rsidRPr="00227A5F">
        <w:rPr>
          <w:rFonts w:hint="eastAsia"/>
          <w:kern w:val="22"/>
          <w:sz w:val="24"/>
          <w:szCs w:val="24"/>
          <w:lang w:eastAsia="zh-CN"/>
        </w:rPr>
        <w:t>[</w:t>
      </w:r>
      <w:r w:rsidRPr="00227A5F">
        <w:rPr>
          <w:rFonts w:hint="eastAsia"/>
          <w:kern w:val="22"/>
          <w:sz w:val="24"/>
          <w:szCs w:val="24"/>
          <w:lang w:eastAsia="zh-CN"/>
        </w:rPr>
        <w:t>、其他有控生态系统</w:t>
      </w:r>
      <w:r w:rsidRPr="00227A5F">
        <w:rPr>
          <w:kern w:val="22"/>
          <w:sz w:val="24"/>
          <w:szCs w:val="24"/>
          <w:lang w:eastAsia="zh-CN"/>
        </w:rPr>
        <w:t>][</w:t>
      </w:r>
      <w:r w:rsidRPr="00227A5F">
        <w:rPr>
          <w:rFonts w:hint="eastAsia"/>
          <w:kern w:val="22"/>
          <w:sz w:val="24"/>
          <w:szCs w:val="24"/>
          <w:lang w:eastAsia="zh-CN"/>
        </w:rPr>
        <w:t>和缔约方大会在先前决定中确认的其他部门</w:t>
      </w:r>
      <w:r w:rsidRPr="00227A5F">
        <w:rPr>
          <w:kern w:val="22"/>
          <w:sz w:val="24"/>
          <w:szCs w:val="24"/>
          <w:lang w:eastAsia="zh-CN"/>
        </w:rPr>
        <w:t>]</w:t>
      </w:r>
      <w:r w:rsidRPr="00227A5F">
        <w:rPr>
          <w:kern w:val="22"/>
          <w:sz w:val="24"/>
          <w:szCs w:val="24"/>
          <w:lang w:eastAsia="zh-CN"/>
        </w:rPr>
        <w:t>、土地和土壤管理、各级发展方案和相关政策，</w:t>
      </w:r>
      <w:r w:rsidRPr="00227A5F">
        <w:rPr>
          <w:rFonts w:hint="eastAsia"/>
          <w:kern w:val="22"/>
          <w:sz w:val="24"/>
          <w:szCs w:val="24"/>
          <w:lang w:eastAsia="zh-CN"/>
        </w:rPr>
        <w:t>[</w:t>
      </w:r>
      <w:r w:rsidRPr="00227A5F">
        <w:rPr>
          <w:kern w:val="22"/>
          <w:sz w:val="24"/>
          <w:szCs w:val="24"/>
          <w:lang w:eastAsia="zh-CN"/>
        </w:rPr>
        <w:t>包括激励措施及税收和补贴等其他措施，以促进可持续土壤管理；</w:t>
      </w:r>
      <w:r w:rsidRPr="00227A5F">
        <w:rPr>
          <w:rFonts w:hint="eastAsia"/>
          <w:kern w:val="22"/>
          <w:sz w:val="24"/>
          <w:szCs w:val="24"/>
          <w:lang w:eastAsia="zh-CN"/>
        </w:rPr>
        <w:t>]</w:t>
      </w:r>
    </w:p>
    <w:p w14:paraId="618FDB20"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lang w:eastAsia="zh-CN"/>
        </w:rPr>
      </w:pPr>
      <w:r w:rsidRPr="00227A5F">
        <w:rPr>
          <w:kern w:val="22"/>
          <w:sz w:val="24"/>
          <w:szCs w:val="24"/>
          <w:lang w:eastAsia="zh-CN"/>
        </w:rPr>
        <w:t>6.</w:t>
      </w:r>
      <w:r w:rsidRPr="00227A5F">
        <w:rPr>
          <w:kern w:val="22"/>
          <w:sz w:val="24"/>
          <w:szCs w:val="24"/>
          <w:lang w:eastAsia="zh-CN"/>
        </w:rPr>
        <w:tab/>
      </w:r>
      <w:r w:rsidRPr="00227A5F">
        <w:rPr>
          <w:rFonts w:eastAsia="楷体"/>
          <w:kern w:val="22"/>
          <w:sz w:val="24"/>
          <w:szCs w:val="24"/>
          <w:lang w:eastAsia="zh-CN"/>
        </w:rPr>
        <w:t>邀请</w:t>
      </w:r>
      <w:r w:rsidRPr="00227A5F">
        <w:rPr>
          <w:kern w:val="22"/>
          <w:sz w:val="24"/>
          <w:szCs w:val="24"/>
          <w:lang w:eastAsia="zh-CN"/>
        </w:rPr>
        <w:t>学术和研究机构、相关组织、网络以及土著人民和地方社区</w:t>
      </w:r>
      <w:r w:rsidRPr="00227A5F">
        <w:rPr>
          <w:rFonts w:hint="eastAsia"/>
          <w:kern w:val="22"/>
          <w:sz w:val="24"/>
          <w:szCs w:val="24"/>
          <w:lang w:eastAsia="zh-CN"/>
        </w:rPr>
        <w:t>、</w:t>
      </w:r>
      <w:r w:rsidRPr="00227A5F">
        <w:rPr>
          <w:rFonts w:hint="eastAsia"/>
          <w:kern w:val="22"/>
          <w:sz w:val="24"/>
          <w:szCs w:val="24"/>
          <w:lang w:eastAsia="zh-CN"/>
        </w:rPr>
        <w:t>[</w:t>
      </w:r>
      <w:r w:rsidRPr="00227A5F">
        <w:rPr>
          <w:rFonts w:hint="eastAsia"/>
          <w:kern w:val="22"/>
          <w:sz w:val="24"/>
          <w:szCs w:val="24"/>
          <w:lang w:eastAsia="zh-CN"/>
        </w:rPr>
        <w:t>农场主、</w:t>
      </w:r>
      <w:r w:rsidRPr="00227A5F">
        <w:rPr>
          <w:kern w:val="22"/>
          <w:sz w:val="24"/>
          <w:szCs w:val="24"/>
          <w:lang w:eastAsia="zh-CN"/>
        </w:rPr>
        <w:t>]</w:t>
      </w:r>
      <w:r w:rsidRPr="00227A5F">
        <w:rPr>
          <w:rFonts w:hint="eastAsia"/>
          <w:kern w:val="22"/>
          <w:sz w:val="24"/>
          <w:szCs w:val="24"/>
          <w:lang w:eastAsia="zh-CN"/>
        </w:rPr>
        <w:t>妇女和青年</w:t>
      </w:r>
      <w:r w:rsidRPr="00227A5F">
        <w:rPr>
          <w:kern w:val="22"/>
          <w:sz w:val="24"/>
          <w:szCs w:val="24"/>
          <w:lang w:eastAsia="zh-CN"/>
        </w:rPr>
        <w:t>增加知识，促进了解土壤生物多样性重要性的提高认识活动，并促进进一步研究，以弥补行动计划中发现的</w:t>
      </w:r>
      <w:r w:rsidRPr="00227A5F">
        <w:rPr>
          <w:rFonts w:hint="eastAsia"/>
          <w:kern w:val="22"/>
          <w:sz w:val="24"/>
          <w:szCs w:val="24"/>
          <w:lang w:eastAsia="zh-CN"/>
        </w:rPr>
        <w:t>空白</w:t>
      </w:r>
      <w:r w:rsidRPr="00227A5F">
        <w:rPr>
          <w:rFonts w:hint="eastAsia"/>
          <w:kern w:val="22"/>
          <w:sz w:val="24"/>
          <w:szCs w:val="24"/>
          <w:lang w:eastAsia="zh-CN"/>
        </w:rPr>
        <w:t>[</w:t>
      </w:r>
      <w:r w:rsidRPr="00227A5F">
        <w:rPr>
          <w:rFonts w:hint="eastAsia"/>
          <w:kern w:val="22"/>
          <w:sz w:val="24"/>
          <w:szCs w:val="24"/>
          <w:lang w:eastAsia="zh-CN"/>
        </w:rPr>
        <w:t>，包括通过南北技术转让和能力建设</w:t>
      </w:r>
      <w:r w:rsidRPr="00227A5F">
        <w:rPr>
          <w:rFonts w:hint="eastAsia"/>
          <w:kern w:val="22"/>
          <w:sz w:val="24"/>
          <w:szCs w:val="24"/>
          <w:lang w:eastAsia="zh-CN"/>
        </w:rPr>
        <w:t>]</w:t>
      </w:r>
      <w:r w:rsidRPr="00227A5F">
        <w:rPr>
          <w:rFonts w:hint="eastAsia"/>
          <w:kern w:val="22"/>
          <w:sz w:val="24"/>
          <w:szCs w:val="24"/>
          <w:lang w:eastAsia="zh-CN"/>
        </w:rPr>
        <w:t>；</w:t>
      </w:r>
    </w:p>
    <w:p w14:paraId="66D63CA1"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lang w:eastAsia="zh-CN"/>
        </w:rPr>
      </w:pPr>
      <w:r w:rsidRPr="00227A5F">
        <w:rPr>
          <w:kern w:val="22"/>
          <w:sz w:val="24"/>
          <w:szCs w:val="24"/>
          <w:lang w:eastAsia="zh-CN"/>
        </w:rPr>
        <w:t>7.</w:t>
      </w:r>
      <w:r w:rsidRPr="00227A5F">
        <w:rPr>
          <w:kern w:val="22"/>
          <w:sz w:val="24"/>
          <w:szCs w:val="24"/>
          <w:lang w:eastAsia="zh-CN"/>
        </w:rPr>
        <w:tab/>
      </w:r>
      <w:r w:rsidRPr="00227A5F">
        <w:rPr>
          <w:rFonts w:eastAsia="楷体"/>
          <w:kern w:val="22"/>
          <w:sz w:val="24"/>
          <w:szCs w:val="24"/>
          <w:lang w:eastAsia="zh-CN"/>
        </w:rPr>
        <w:t>邀请</w:t>
      </w:r>
      <w:r w:rsidRPr="00227A5F">
        <w:rPr>
          <w:kern w:val="22"/>
          <w:sz w:val="24"/>
          <w:szCs w:val="24"/>
          <w:lang w:eastAsia="zh-CN"/>
        </w:rPr>
        <w:t>联合国粮食及农业组织</w:t>
      </w:r>
      <w:r w:rsidRPr="00227A5F">
        <w:rPr>
          <w:rFonts w:hint="eastAsia"/>
          <w:kern w:val="22"/>
          <w:sz w:val="24"/>
          <w:szCs w:val="24"/>
          <w:lang w:eastAsia="zh-CN"/>
        </w:rPr>
        <w:t>，包括通过</w:t>
      </w:r>
      <w:r w:rsidRPr="00227A5F">
        <w:rPr>
          <w:kern w:val="22"/>
          <w:sz w:val="24"/>
          <w:szCs w:val="24"/>
          <w:lang w:eastAsia="zh-CN"/>
        </w:rPr>
        <w:t>全球土壤伙伴关系框架</w:t>
      </w:r>
      <w:r w:rsidRPr="00227A5F">
        <w:rPr>
          <w:rFonts w:hint="eastAsia"/>
          <w:kern w:val="22"/>
          <w:sz w:val="24"/>
          <w:szCs w:val="24"/>
          <w:lang w:eastAsia="zh-CN"/>
        </w:rPr>
        <w:t>，</w:t>
      </w:r>
      <w:r w:rsidRPr="00227A5F">
        <w:rPr>
          <w:kern w:val="22"/>
          <w:sz w:val="24"/>
          <w:szCs w:val="24"/>
          <w:lang w:eastAsia="zh-CN"/>
        </w:rPr>
        <w:t>推动执行该行动计划，</w:t>
      </w:r>
      <w:r w:rsidRPr="00227A5F">
        <w:rPr>
          <w:rFonts w:hint="eastAsia"/>
          <w:kern w:val="22"/>
          <w:sz w:val="24"/>
          <w:szCs w:val="24"/>
          <w:lang w:eastAsia="zh-CN"/>
        </w:rPr>
        <w:t>酌情</w:t>
      </w:r>
      <w:r w:rsidRPr="00227A5F">
        <w:rPr>
          <w:kern w:val="22"/>
          <w:sz w:val="24"/>
          <w:szCs w:val="24"/>
          <w:lang w:eastAsia="zh-CN"/>
        </w:rPr>
        <w:t>让</w:t>
      </w:r>
      <w:r w:rsidRPr="00227A5F">
        <w:rPr>
          <w:rFonts w:hint="eastAsia"/>
          <w:kern w:val="22"/>
          <w:sz w:val="24"/>
          <w:szCs w:val="24"/>
          <w:lang w:eastAsia="zh-CN"/>
        </w:rPr>
        <w:t>缔约方的</w:t>
      </w:r>
      <w:r w:rsidRPr="00227A5F">
        <w:rPr>
          <w:kern w:val="22"/>
          <w:sz w:val="24"/>
          <w:szCs w:val="24"/>
          <w:lang w:eastAsia="zh-CN"/>
        </w:rPr>
        <w:t>国家农业和环境部</w:t>
      </w:r>
      <w:r w:rsidRPr="00227A5F">
        <w:rPr>
          <w:rFonts w:hint="eastAsia"/>
          <w:kern w:val="22"/>
          <w:sz w:val="24"/>
          <w:szCs w:val="24"/>
          <w:lang w:eastAsia="zh-CN"/>
        </w:rPr>
        <w:t>委</w:t>
      </w:r>
      <w:r w:rsidRPr="00227A5F">
        <w:rPr>
          <w:kern w:val="22"/>
          <w:sz w:val="24"/>
          <w:szCs w:val="24"/>
          <w:lang w:eastAsia="zh-CN"/>
        </w:rPr>
        <w:t>参与其中；</w:t>
      </w:r>
    </w:p>
    <w:p w14:paraId="43E0DCCE"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lang w:eastAsia="zh-CN"/>
        </w:rPr>
      </w:pPr>
      <w:r w:rsidRPr="00227A5F">
        <w:rPr>
          <w:kern w:val="22"/>
          <w:sz w:val="24"/>
          <w:szCs w:val="24"/>
          <w:lang w:eastAsia="zh-CN"/>
        </w:rPr>
        <w:t>8.</w:t>
      </w:r>
      <w:r w:rsidRPr="00227A5F">
        <w:rPr>
          <w:kern w:val="22"/>
          <w:sz w:val="24"/>
          <w:szCs w:val="24"/>
          <w:lang w:eastAsia="zh-CN"/>
        </w:rPr>
        <w:tab/>
      </w:r>
      <w:r w:rsidRPr="00227A5F">
        <w:rPr>
          <w:rFonts w:eastAsia="楷体"/>
          <w:kern w:val="22"/>
          <w:sz w:val="24"/>
          <w:szCs w:val="24"/>
          <w:lang w:eastAsia="zh-CN"/>
        </w:rPr>
        <w:t>邀请</w:t>
      </w:r>
      <w:r w:rsidRPr="00227A5F">
        <w:rPr>
          <w:kern w:val="22"/>
          <w:sz w:val="24"/>
          <w:szCs w:val="24"/>
          <w:lang w:eastAsia="zh-CN"/>
        </w:rPr>
        <w:t>联合国环境规划署、联合国粮食及农业组织、联合国防治荒漠化公</w:t>
      </w:r>
      <w:r w:rsidRPr="00227A5F">
        <w:rPr>
          <w:rFonts w:hint="eastAsia"/>
          <w:kern w:val="22"/>
          <w:sz w:val="24"/>
          <w:szCs w:val="24"/>
          <w:lang w:eastAsia="zh-CN"/>
        </w:rPr>
        <w:t xml:space="preserve"> </w:t>
      </w:r>
      <w:r w:rsidRPr="00227A5F">
        <w:rPr>
          <w:kern w:val="22"/>
          <w:sz w:val="24"/>
          <w:szCs w:val="24"/>
          <w:lang w:eastAsia="zh-CN"/>
        </w:rPr>
        <w:t xml:space="preserve">    </w:t>
      </w:r>
      <w:r w:rsidRPr="00227A5F">
        <w:rPr>
          <w:kern w:val="22"/>
          <w:sz w:val="24"/>
          <w:szCs w:val="24"/>
          <w:lang w:eastAsia="zh-CN"/>
        </w:rPr>
        <w:t>约、全球土壤伙伴关系政府间土壤技术小组和全球土壤生物多样性倡议支持执行</w:t>
      </w:r>
      <w:r w:rsidRPr="00227A5F">
        <w:rPr>
          <w:kern w:val="22"/>
          <w:sz w:val="24"/>
          <w:szCs w:val="24"/>
          <w:lang w:eastAsia="zh-CN"/>
        </w:rPr>
        <w:t>2020</w:t>
      </w:r>
      <w:r w:rsidRPr="00227A5F">
        <w:rPr>
          <w:kern w:val="22"/>
          <w:sz w:val="24"/>
          <w:szCs w:val="24"/>
          <w:lang w:eastAsia="zh-CN"/>
        </w:rPr>
        <w:t>年后全球生物多样性框架中与土壤有关的目标和行动，包括其监测和报告；</w:t>
      </w:r>
    </w:p>
    <w:p w14:paraId="2483AF64"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lang w:eastAsia="zh-CN"/>
        </w:rPr>
      </w:pPr>
      <w:r w:rsidRPr="00227A5F">
        <w:rPr>
          <w:kern w:val="22"/>
          <w:sz w:val="24"/>
          <w:szCs w:val="24"/>
          <w:lang w:eastAsia="zh-CN"/>
        </w:rPr>
        <w:t>9.</w:t>
      </w:r>
      <w:r w:rsidRPr="00227A5F">
        <w:rPr>
          <w:kern w:val="22"/>
          <w:sz w:val="24"/>
          <w:szCs w:val="24"/>
          <w:lang w:eastAsia="zh-CN"/>
        </w:rPr>
        <w:tab/>
      </w:r>
      <w:r w:rsidRPr="00227A5F">
        <w:rPr>
          <w:rFonts w:eastAsia="楷体" w:hint="eastAsia"/>
          <w:kern w:val="22"/>
          <w:sz w:val="24"/>
          <w:szCs w:val="24"/>
          <w:lang w:eastAsia="zh-CN"/>
        </w:rPr>
        <w:t>敦促</w:t>
      </w:r>
      <w:r w:rsidRPr="00227A5F">
        <w:rPr>
          <w:rFonts w:eastAsia="楷体" w:hint="eastAsia"/>
          <w:kern w:val="22"/>
          <w:sz w:val="24"/>
          <w:szCs w:val="24"/>
          <w:lang w:eastAsia="zh-CN"/>
        </w:rPr>
        <w:t>[</w:t>
      </w:r>
      <w:r w:rsidRPr="00227A5F">
        <w:rPr>
          <w:kern w:val="22"/>
          <w:sz w:val="24"/>
          <w:szCs w:val="24"/>
          <w:lang w:eastAsia="zh-CN"/>
        </w:rPr>
        <w:t>发达国家缔约方</w:t>
      </w:r>
      <w:r w:rsidRPr="00227A5F">
        <w:rPr>
          <w:rFonts w:hint="eastAsia"/>
          <w:kern w:val="22"/>
          <w:sz w:val="24"/>
          <w:szCs w:val="24"/>
          <w:lang w:eastAsia="zh-CN"/>
        </w:rPr>
        <w:t>]</w:t>
      </w:r>
      <w:r w:rsidRPr="00227A5F">
        <w:rPr>
          <w:kern w:val="22"/>
          <w:sz w:val="24"/>
          <w:szCs w:val="24"/>
          <w:lang w:eastAsia="zh-CN"/>
        </w:rPr>
        <w:t>[</w:t>
      </w:r>
      <w:r w:rsidRPr="00227A5F">
        <w:rPr>
          <w:rFonts w:hint="eastAsia"/>
          <w:kern w:val="22"/>
          <w:sz w:val="24"/>
          <w:szCs w:val="24"/>
          <w:lang w:eastAsia="zh-CN"/>
        </w:rPr>
        <w:t>缔约方</w:t>
      </w:r>
      <w:r w:rsidRPr="00227A5F">
        <w:rPr>
          <w:kern w:val="22"/>
          <w:sz w:val="24"/>
          <w:szCs w:val="24"/>
          <w:lang w:eastAsia="zh-CN"/>
        </w:rPr>
        <w:t>]</w:t>
      </w:r>
      <w:r w:rsidRPr="00227A5F">
        <w:rPr>
          <w:rFonts w:hint="eastAsia"/>
          <w:kern w:val="22"/>
          <w:sz w:val="24"/>
          <w:szCs w:val="24"/>
          <w:lang w:eastAsia="zh-CN"/>
        </w:rPr>
        <w:t>并</w:t>
      </w:r>
      <w:r w:rsidRPr="00227A5F">
        <w:rPr>
          <w:rFonts w:eastAsia="楷体" w:hint="eastAsia"/>
          <w:kern w:val="22"/>
          <w:sz w:val="24"/>
          <w:szCs w:val="24"/>
          <w:lang w:eastAsia="zh-CN"/>
        </w:rPr>
        <w:t>邀请</w:t>
      </w:r>
      <w:r w:rsidRPr="00227A5F">
        <w:rPr>
          <w:rFonts w:eastAsia="楷体" w:hint="eastAsia"/>
          <w:kern w:val="22"/>
          <w:sz w:val="24"/>
          <w:szCs w:val="24"/>
          <w:lang w:eastAsia="zh-CN"/>
        </w:rPr>
        <w:t>[</w:t>
      </w:r>
      <w:r w:rsidRPr="00227A5F">
        <w:rPr>
          <w:rFonts w:hint="eastAsia"/>
          <w:kern w:val="22"/>
          <w:sz w:val="24"/>
          <w:szCs w:val="24"/>
          <w:lang w:eastAsia="zh-CN"/>
        </w:rPr>
        <w:t>有能力的</w:t>
      </w:r>
      <w:r w:rsidRPr="00227A5F">
        <w:rPr>
          <w:rFonts w:hint="eastAsia"/>
          <w:kern w:val="22"/>
          <w:sz w:val="24"/>
          <w:szCs w:val="24"/>
          <w:lang w:eastAsia="zh-CN"/>
        </w:rPr>
        <w:t>]</w:t>
      </w:r>
      <w:r w:rsidRPr="00227A5F">
        <w:rPr>
          <w:kern w:val="22"/>
          <w:sz w:val="24"/>
          <w:szCs w:val="24"/>
          <w:lang w:eastAsia="zh-CN"/>
        </w:rPr>
        <w:t>其他国家政府和组织</w:t>
      </w:r>
      <w:r w:rsidRPr="00227A5F">
        <w:rPr>
          <w:rFonts w:hint="eastAsia"/>
          <w:kern w:val="22"/>
          <w:sz w:val="24"/>
          <w:szCs w:val="24"/>
          <w:lang w:eastAsia="zh-CN"/>
        </w:rPr>
        <w:t>酌情</w:t>
      </w:r>
      <w:r w:rsidRPr="00227A5F">
        <w:rPr>
          <w:kern w:val="22"/>
          <w:sz w:val="24"/>
          <w:szCs w:val="24"/>
          <w:lang w:eastAsia="zh-CN"/>
        </w:rPr>
        <w:t>提供技术</w:t>
      </w:r>
      <w:r w:rsidRPr="00227A5F">
        <w:rPr>
          <w:rFonts w:hint="eastAsia"/>
          <w:kern w:val="22"/>
          <w:sz w:val="24"/>
          <w:szCs w:val="24"/>
          <w:lang w:eastAsia="zh-CN"/>
        </w:rPr>
        <w:t>和财务</w:t>
      </w:r>
      <w:r w:rsidRPr="00227A5F">
        <w:rPr>
          <w:kern w:val="22"/>
          <w:sz w:val="24"/>
          <w:szCs w:val="24"/>
          <w:lang w:eastAsia="zh-CN"/>
        </w:rPr>
        <w:t>支持，使发展中国家缔约方和经济转型国家缔约方能够</w:t>
      </w:r>
      <w:r w:rsidRPr="00227A5F">
        <w:rPr>
          <w:rFonts w:hint="eastAsia"/>
          <w:kern w:val="22"/>
          <w:sz w:val="24"/>
          <w:szCs w:val="24"/>
          <w:lang w:eastAsia="zh-CN"/>
        </w:rPr>
        <w:t>[</w:t>
      </w:r>
      <w:r w:rsidRPr="00227A5F">
        <w:rPr>
          <w:kern w:val="22"/>
          <w:sz w:val="24"/>
          <w:szCs w:val="24"/>
          <w:lang w:eastAsia="zh-CN"/>
        </w:rPr>
        <w:t>按照《公约》第</w:t>
      </w:r>
      <w:r w:rsidRPr="00227A5F">
        <w:rPr>
          <w:kern w:val="22"/>
          <w:sz w:val="24"/>
          <w:szCs w:val="24"/>
          <w:lang w:eastAsia="zh-CN"/>
        </w:rPr>
        <w:t>20</w:t>
      </w:r>
      <w:r w:rsidRPr="00227A5F">
        <w:rPr>
          <w:kern w:val="22"/>
          <w:sz w:val="24"/>
          <w:szCs w:val="24"/>
          <w:lang w:eastAsia="zh-CN"/>
        </w:rPr>
        <w:t>条，</w:t>
      </w:r>
      <w:r w:rsidRPr="00227A5F">
        <w:rPr>
          <w:rFonts w:hint="eastAsia"/>
          <w:kern w:val="22"/>
          <w:sz w:val="24"/>
          <w:szCs w:val="24"/>
          <w:lang w:eastAsia="zh-CN"/>
        </w:rPr>
        <w:t>]</w:t>
      </w:r>
      <w:r w:rsidRPr="00227A5F">
        <w:rPr>
          <w:kern w:val="22"/>
          <w:sz w:val="24"/>
          <w:szCs w:val="24"/>
          <w:lang w:eastAsia="zh-CN"/>
        </w:rPr>
        <w:t>促进土壤生物多样性的研究、技术转让、监测和评估；</w:t>
      </w:r>
    </w:p>
    <w:p w14:paraId="6AEC6006"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lang w:eastAsia="zh-CN"/>
        </w:rPr>
      </w:pPr>
      <w:r w:rsidRPr="00227A5F">
        <w:rPr>
          <w:kern w:val="22"/>
          <w:sz w:val="24"/>
          <w:szCs w:val="24"/>
          <w:lang w:eastAsia="zh-CN"/>
        </w:rPr>
        <w:t>10.</w:t>
      </w:r>
      <w:r w:rsidRPr="00227A5F">
        <w:rPr>
          <w:kern w:val="22"/>
          <w:sz w:val="24"/>
          <w:szCs w:val="24"/>
          <w:lang w:eastAsia="zh-CN"/>
        </w:rPr>
        <w:tab/>
      </w:r>
      <w:r w:rsidRPr="00227A5F">
        <w:rPr>
          <w:rFonts w:eastAsia="楷体"/>
          <w:kern w:val="22"/>
          <w:sz w:val="24"/>
          <w:szCs w:val="24"/>
          <w:lang w:eastAsia="zh-CN"/>
        </w:rPr>
        <w:t>邀请</w:t>
      </w:r>
      <w:r w:rsidRPr="00227A5F">
        <w:rPr>
          <w:kern w:val="22"/>
          <w:sz w:val="24"/>
          <w:szCs w:val="24"/>
          <w:lang w:eastAsia="zh-CN"/>
        </w:rPr>
        <w:t>全球环境基金、其他捐助方、供资机构和私营部门为旨在执行保护和可持续利用土壤生物多样性行动计划的国家、次国家和区域项目特别是发展中国家</w:t>
      </w:r>
      <w:r w:rsidRPr="00227A5F">
        <w:rPr>
          <w:rFonts w:hint="eastAsia"/>
          <w:kern w:val="22"/>
          <w:sz w:val="24"/>
          <w:szCs w:val="24"/>
          <w:lang w:eastAsia="zh-CN"/>
        </w:rPr>
        <w:t>和经济转型国家</w:t>
      </w:r>
      <w:r w:rsidRPr="00227A5F">
        <w:rPr>
          <w:kern w:val="22"/>
          <w:sz w:val="24"/>
          <w:szCs w:val="24"/>
          <w:lang w:eastAsia="zh-CN"/>
        </w:rPr>
        <w:t>的项目提供</w:t>
      </w:r>
      <w:r w:rsidRPr="00227A5F">
        <w:rPr>
          <w:rFonts w:hint="eastAsia"/>
          <w:kern w:val="22"/>
          <w:sz w:val="24"/>
          <w:szCs w:val="24"/>
          <w:lang w:eastAsia="zh-CN"/>
        </w:rPr>
        <w:t>财务</w:t>
      </w:r>
      <w:r w:rsidRPr="00227A5F">
        <w:rPr>
          <w:kern w:val="22"/>
          <w:sz w:val="24"/>
          <w:szCs w:val="24"/>
          <w:lang w:eastAsia="zh-CN"/>
        </w:rPr>
        <w:t>援助，包括能力建设</w:t>
      </w:r>
      <w:r w:rsidRPr="00227A5F">
        <w:rPr>
          <w:rFonts w:hint="eastAsia"/>
          <w:kern w:val="22"/>
          <w:sz w:val="24"/>
          <w:szCs w:val="24"/>
          <w:lang w:eastAsia="zh-CN"/>
        </w:rPr>
        <w:t>和发展</w:t>
      </w:r>
      <w:r w:rsidRPr="00227A5F">
        <w:rPr>
          <w:kern w:val="22"/>
          <w:sz w:val="24"/>
          <w:szCs w:val="24"/>
          <w:lang w:eastAsia="zh-CN"/>
        </w:rPr>
        <w:t>活动</w:t>
      </w:r>
      <w:r w:rsidRPr="00227A5F">
        <w:rPr>
          <w:rFonts w:hint="eastAsia"/>
          <w:kern w:val="22"/>
          <w:sz w:val="24"/>
          <w:szCs w:val="24"/>
          <w:lang w:eastAsia="zh-CN"/>
        </w:rPr>
        <w:t>；</w:t>
      </w:r>
      <w:r w:rsidRPr="005F63DB">
        <w:rPr>
          <w:rStyle w:val="FootnoteReference"/>
          <w:kern w:val="22"/>
          <w:sz w:val="24"/>
          <w:szCs w:val="24"/>
        </w:rPr>
        <w:footnoteReference w:id="27"/>
      </w:r>
    </w:p>
    <w:p w14:paraId="092CB813"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lang w:eastAsia="zh-CN"/>
        </w:rPr>
      </w:pPr>
      <w:r w:rsidRPr="00227A5F">
        <w:rPr>
          <w:kern w:val="22"/>
          <w:sz w:val="24"/>
          <w:szCs w:val="24"/>
          <w:lang w:eastAsia="ko-KR"/>
        </w:rPr>
        <w:t>11.</w:t>
      </w:r>
      <w:r w:rsidRPr="00227A5F">
        <w:rPr>
          <w:kern w:val="22"/>
          <w:sz w:val="24"/>
          <w:szCs w:val="24"/>
          <w:lang w:eastAsia="zh-CN"/>
        </w:rPr>
        <w:tab/>
      </w:r>
      <w:r w:rsidRPr="00227A5F">
        <w:rPr>
          <w:rFonts w:eastAsia="楷体"/>
          <w:kern w:val="22"/>
          <w:sz w:val="24"/>
          <w:szCs w:val="24"/>
          <w:lang w:eastAsia="zh-CN"/>
        </w:rPr>
        <w:t>邀请</w:t>
      </w:r>
      <w:r w:rsidRPr="00227A5F">
        <w:rPr>
          <w:kern w:val="22"/>
          <w:sz w:val="24"/>
          <w:szCs w:val="24"/>
          <w:lang w:eastAsia="zh-CN"/>
        </w:rPr>
        <w:t>缔约方在自愿基础上酌情</w:t>
      </w:r>
      <w:r w:rsidRPr="00227A5F">
        <w:rPr>
          <w:rFonts w:hint="eastAsia"/>
          <w:kern w:val="22"/>
          <w:sz w:val="24"/>
          <w:szCs w:val="24"/>
          <w:lang w:eastAsia="zh-CN"/>
        </w:rPr>
        <w:t>按照</w:t>
      </w:r>
      <w:r w:rsidRPr="00227A5F">
        <w:rPr>
          <w:rFonts w:hint="eastAsia"/>
          <w:kern w:val="22"/>
          <w:sz w:val="24"/>
          <w:szCs w:val="24"/>
          <w:lang w:eastAsia="zh-CN"/>
        </w:rPr>
        <w:t>2</w:t>
      </w:r>
      <w:r w:rsidRPr="00227A5F">
        <w:rPr>
          <w:kern w:val="22"/>
          <w:sz w:val="24"/>
          <w:szCs w:val="24"/>
          <w:lang w:eastAsia="zh-CN"/>
        </w:rPr>
        <w:t>020</w:t>
      </w:r>
      <w:r w:rsidRPr="00227A5F">
        <w:rPr>
          <w:rFonts w:hint="eastAsia"/>
          <w:kern w:val="22"/>
          <w:sz w:val="24"/>
          <w:szCs w:val="24"/>
          <w:lang w:eastAsia="zh-CN"/>
        </w:rPr>
        <w:t>年后全球生物多样性框架</w:t>
      </w:r>
      <w:r w:rsidRPr="00227A5F">
        <w:rPr>
          <w:kern w:val="22"/>
          <w:sz w:val="24"/>
          <w:szCs w:val="24"/>
          <w:lang w:eastAsia="zh-CN"/>
        </w:rPr>
        <w:t>提供关于执行行动计划的活动和结果的信息，并</w:t>
      </w:r>
      <w:r w:rsidRPr="00227A5F">
        <w:rPr>
          <w:rFonts w:eastAsia="楷体"/>
          <w:kern w:val="22"/>
          <w:sz w:val="24"/>
          <w:szCs w:val="24"/>
          <w:lang w:eastAsia="zh-CN"/>
        </w:rPr>
        <w:t>请</w:t>
      </w:r>
      <w:r w:rsidRPr="00227A5F">
        <w:rPr>
          <w:kern w:val="22"/>
          <w:sz w:val="24"/>
          <w:szCs w:val="24"/>
          <w:lang w:eastAsia="zh-CN"/>
        </w:rPr>
        <w:t>执行秘书汇编提交的材料，供科学、技术和工艺咨询附属机构在缔约方</w:t>
      </w:r>
      <w:r w:rsidRPr="00227A5F">
        <w:rPr>
          <w:rFonts w:hint="eastAsia"/>
          <w:kern w:val="22"/>
          <w:sz w:val="24"/>
          <w:szCs w:val="24"/>
          <w:lang w:eastAsia="zh-CN"/>
        </w:rPr>
        <w:t>大会</w:t>
      </w:r>
      <w:r w:rsidRPr="00227A5F">
        <w:rPr>
          <w:kern w:val="22"/>
          <w:sz w:val="24"/>
          <w:szCs w:val="24"/>
          <w:lang w:eastAsia="zh-CN"/>
        </w:rPr>
        <w:t>第十七届会议之前举行的一次会议上审议；</w:t>
      </w:r>
    </w:p>
    <w:p w14:paraId="139E67FA" w14:textId="77777777" w:rsidR="000068F9" w:rsidRPr="00227A5F" w:rsidRDefault="000068F9" w:rsidP="00483BF7">
      <w:pPr>
        <w:pStyle w:val="Para1"/>
        <w:numPr>
          <w:ilvl w:val="0"/>
          <w:numId w:val="0"/>
        </w:numPr>
        <w:suppressLineNumbers/>
        <w:suppressAutoHyphens/>
        <w:overflowPunct w:val="0"/>
        <w:autoSpaceDE w:val="0"/>
        <w:autoSpaceDN w:val="0"/>
        <w:adjustRightInd w:val="0"/>
        <w:snapToGrid w:val="0"/>
        <w:spacing w:line="240" w:lineRule="atLeast"/>
        <w:ind w:left="490" w:firstLine="490"/>
        <w:rPr>
          <w:kern w:val="22"/>
          <w:sz w:val="24"/>
          <w:szCs w:val="24"/>
          <w:lang w:eastAsia="zh-CN"/>
        </w:rPr>
      </w:pPr>
      <w:r w:rsidRPr="00227A5F">
        <w:rPr>
          <w:kern w:val="22"/>
          <w:sz w:val="24"/>
          <w:szCs w:val="24"/>
          <w:lang w:eastAsia="zh-CN"/>
        </w:rPr>
        <w:t>12.</w:t>
      </w:r>
      <w:r w:rsidRPr="00227A5F">
        <w:rPr>
          <w:kern w:val="22"/>
          <w:sz w:val="24"/>
          <w:szCs w:val="24"/>
          <w:lang w:eastAsia="zh-CN"/>
        </w:rPr>
        <w:tab/>
      </w:r>
      <w:r w:rsidRPr="00227A5F">
        <w:rPr>
          <w:rFonts w:eastAsia="楷体"/>
          <w:kern w:val="22"/>
          <w:sz w:val="24"/>
          <w:szCs w:val="24"/>
          <w:lang w:eastAsia="zh-CN"/>
        </w:rPr>
        <w:t>请</w:t>
      </w:r>
      <w:r w:rsidRPr="00227A5F">
        <w:rPr>
          <w:kern w:val="22"/>
          <w:sz w:val="24"/>
          <w:szCs w:val="24"/>
          <w:lang w:eastAsia="zh-CN"/>
        </w:rPr>
        <w:t>执行秘书提请联合国粮食及农业组织、联合国防治荒漠化公约、联合国气候变化框架公约、其他联合国组织、方案和生物多样性相关公约以及联合国生态系统恢复十年</w:t>
      </w:r>
      <w:r w:rsidRPr="00227A5F">
        <w:rPr>
          <w:rFonts w:hint="eastAsia"/>
          <w:kern w:val="22"/>
          <w:sz w:val="24"/>
          <w:szCs w:val="24"/>
          <w:lang w:eastAsia="zh-CN"/>
        </w:rPr>
        <w:t>（</w:t>
      </w:r>
      <w:r w:rsidRPr="00227A5F">
        <w:rPr>
          <w:kern w:val="22"/>
          <w:sz w:val="24"/>
          <w:szCs w:val="24"/>
          <w:lang w:eastAsia="zh-CN"/>
        </w:rPr>
        <w:t>2021-2030</w:t>
      </w:r>
      <w:r w:rsidRPr="00227A5F">
        <w:rPr>
          <w:kern w:val="22"/>
          <w:sz w:val="24"/>
          <w:szCs w:val="24"/>
          <w:lang w:eastAsia="zh-CN"/>
        </w:rPr>
        <w:t>年</w:t>
      </w:r>
      <w:r w:rsidRPr="00227A5F">
        <w:rPr>
          <w:rFonts w:hint="eastAsia"/>
          <w:kern w:val="22"/>
          <w:sz w:val="24"/>
          <w:szCs w:val="24"/>
          <w:lang w:eastAsia="zh-CN"/>
        </w:rPr>
        <w:t>）</w:t>
      </w:r>
      <w:r w:rsidRPr="00227A5F">
        <w:rPr>
          <w:kern w:val="22"/>
          <w:sz w:val="24"/>
          <w:szCs w:val="24"/>
          <w:lang w:eastAsia="zh-CN"/>
        </w:rPr>
        <w:t>注意本决定。</w:t>
      </w:r>
      <w:r w:rsidRPr="005F63DB">
        <w:rPr>
          <w:rStyle w:val="FootnoteReference"/>
          <w:kern w:val="22"/>
          <w:sz w:val="24"/>
          <w:szCs w:val="24"/>
        </w:rPr>
        <w:footnoteReference w:id="28"/>
      </w:r>
      <w:r w:rsidRPr="005F63DB">
        <w:rPr>
          <w:rFonts w:hint="eastAsia"/>
          <w:kern w:val="22"/>
          <w:sz w:val="24"/>
          <w:szCs w:val="24"/>
          <w:lang w:eastAsia="zh-CN"/>
        </w:rPr>
        <w:t xml:space="preserve"> </w:t>
      </w:r>
    </w:p>
    <w:p w14:paraId="6E714E79" w14:textId="77777777" w:rsidR="005F63DB" w:rsidRDefault="005F63DB">
      <w:pPr>
        <w:jc w:val="left"/>
        <w:rPr>
          <w:rFonts w:ascii="楷体" w:eastAsia="楷体" w:hAnsi="楷体"/>
          <w:bCs/>
          <w:snapToGrid w:val="0"/>
          <w:kern w:val="22"/>
        </w:rPr>
      </w:pPr>
      <w:r>
        <w:rPr>
          <w:rFonts w:ascii="楷体" w:eastAsia="楷体" w:hAnsi="楷体"/>
          <w:bCs/>
          <w:snapToGrid w:val="0"/>
          <w:kern w:val="22"/>
        </w:rPr>
        <w:br w:type="page"/>
      </w:r>
    </w:p>
    <w:p w14:paraId="23DFD4CA" w14:textId="6B3BC13E" w:rsidR="000068F9" w:rsidRPr="00227A5F" w:rsidRDefault="000068F9" w:rsidP="00483BF7">
      <w:pPr>
        <w:spacing w:before="120" w:after="240"/>
        <w:jc w:val="center"/>
        <w:rPr>
          <w:rFonts w:ascii="楷体" w:eastAsia="楷体" w:hAnsi="楷体"/>
          <w:bCs/>
          <w:caps/>
          <w:snapToGrid w:val="0"/>
          <w:kern w:val="22"/>
        </w:rPr>
      </w:pPr>
      <w:r w:rsidRPr="00227A5F">
        <w:rPr>
          <w:rFonts w:ascii="楷体" w:eastAsia="楷体" w:hAnsi="楷体" w:hint="eastAsia"/>
          <w:bCs/>
          <w:snapToGrid w:val="0"/>
          <w:kern w:val="22"/>
        </w:rPr>
        <w:lastRenderedPageBreak/>
        <w:t>附件</w:t>
      </w:r>
    </w:p>
    <w:p w14:paraId="5CF3033A" w14:textId="77777777" w:rsidR="000068F9" w:rsidRPr="00227A5F" w:rsidRDefault="000068F9" w:rsidP="00483BF7">
      <w:pPr>
        <w:adjustRightInd w:val="0"/>
        <w:snapToGrid w:val="0"/>
        <w:spacing w:before="120" w:line="240" w:lineRule="atLeast"/>
        <w:jc w:val="center"/>
        <w:rPr>
          <w:b/>
          <w:bCs/>
        </w:rPr>
      </w:pPr>
      <w:r w:rsidRPr="00227A5F">
        <w:rPr>
          <w:b/>
          <w:bCs/>
        </w:rPr>
        <w:t>保护和可持续利用土壤生物多样性国际倡议</w:t>
      </w:r>
      <w:r w:rsidRPr="00227A5F">
        <w:rPr>
          <w:b/>
          <w:bCs/>
        </w:rPr>
        <w:t>2020-2030</w:t>
      </w:r>
      <w:r w:rsidRPr="00227A5F">
        <w:rPr>
          <w:b/>
          <w:bCs/>
        </w:rPr>
        <w:t>年行动计划草案</w:t>
      </w:r>
    </w:p>
    <w:p w14:paraId="71CFAA99" w14:textId="77777777" w:rsidR="000068F9" w:rsidRPr="00227A5F" w:rsidRDefault="000068F9" w:rsidP="0006462E">
      <w:pPr>
        <w:numPr>
          <w:ilvl w:val="0"/>
          <w:numId w:val="30"/>
        </w:numPr>
        <w:adjustRightInd w:val="0"/>
        <w:snapToGrid w:val="0"/>
        <w:spacing w:before="120" w:after="120" w:line="240" w:lineRule="atLeast"/>
        <w:ind w:left="0" w:firstLine="0"/>
        <w:jc w:val="center"/>
        <w:rPr>
          <w:b/>
          <w:bCs/>
        </w:rPr>
      </w:pPr>
      <w:r w:rsidRPr="00227A5F">
        <w:rPr>
          <w:b/>
          <w:bCs/>
        </w:rPr>
        <w:t>导言</w:t>
      </w:r>
    </w:p>
    <w:p w14:paraId="46D0AA51"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自保护和可持续利用土壤生物多样性国际倡议发起以来，已经发布大量有关土壤及其生物多样性的新的科技和其他类型的知识。</w:t>
      </w:r>
      <w:r w:rsidRPr="00227A5F">
        <w:t xml:space="preserve">  </w:t>
      </w:r>
    </w:p>
    <w:p w14:paraId="4E22AD48"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保护和可持续利用土壤生物多样性国际倡议</w:t>
      </w:r>
      <w:r w:rsidRPr="00227A5F">
        <w:t>2020-2030</w:t>
      </w:r>
      <w:r w:rsidRPr="00227A5F">
        <w:t>年行动计划是参考倡议的审查结果、《世界土壤资源状况》报告</w:t>
      </w:r>
      <w:r w:rsidRPr="005F63DB">
        <w:rPr>
          <w:rStyle w:val="FootnoteReference"/>
          <w:sz w:val="24"/>
        </w:rPr>
        <w:footnoteReference w:id="29"/>
      </w:r>
      <w:r w:rsidRPr="00227A5F">
        <w:t xml:space="preserve"> </w:t>
      </w:r>
      <w:r w:rsidRPr="00227A5F">
        <w:t>以及联合国粮食及农业组织（粮农组织）和政府间土壤技术小组编写的《土壤生物多样性知识状况：现状、挑战和潜力》报告</w:t>
      </w:r>
      <w:r w:rsidRPr="00227A5F">
        <w:rPr>
          <w:vertAlign w:val="superscript"/>
        </w:rPr>
        <w:footnoteReference w:id="30"/>
      </w:r>
      <w:r w:rsidRPr="00227A5F">
        <w:t xml:space="preserve"> </w:t>
      </w:r>
      <w:r w:rsidRPr="00227A5F">
        <w:t>的结论编写的。</w:t>
      </w:r>
    </w:p>
    <w:p w14:paraId="235E846A"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改善土壤及其生物多样性管理，可为所有依赖土壤的部门，包括林业、农业</w:t>
      </w:r>
      <w:r w:rsidRPr="00227A5F">
        <w:rPr>
          <w:rFonts w:hint="eastAsia"/>
        </w:rPr>
        <w:t>[</w:t>
      </w:r>
      <w:r w:rsidRPr="00227A5F">
        <w:t>以及自然区域</w:t>
      </w:r>
      <w:r w:rsidRPr="00227A5F">
        <w:rPr>
          <w:rFonts w:hint="eastAsia"/>
        </w:rPr>
        <w:t>]</w:t>
      </w:r>
      <w:r w:rsidRPr="00227A5F">
        <w:t>，提供解决办法，同时还能增加碳储存，改善水和养分循环、对气候变化的承受能力，</w:t>
      </w:r>
      <w:r w:rsidRPr="00227A5F">
        <w:rPr>
          <w:rFonts w:hint="eastAsia"/>
        </w:rPr>
        <w:t xml:space="preserve"> [</w:t>
      </w:r>
      <w:r w:rsidRPr="00227A5F">
        <w:rPr>
          <w:rFonts w:hint="eastAsia"/>
        </w:rPr>
        <w:t>同时防止和避免由于实行土壤缓压方法和做法而可能给土著人民和地方社区带来的影响</w:t>
      </w:r>
      <w:r w:rsidRPr="00227A5F">
        <w:t>] [</w:t>
      </w:r>
      <w:r w:rsidRPr="00227A5F">
        <w:t>包括通过基于自然的解决方案发挥这些作用，</w:t>
      </w:r>
      <w:r w:rsidRPr="00227A5F">
        <w:rPr>
          <w:vertAlign w:val="superscript"/>
        </w:rPr>
        <w:footnoteReference w:id="31"/>
      </w:r>
      <w:r w:rsidRPr="00227A5F">
        <w:t xml:space="preserve"> ] [</w:t>
      </w:r>
      <w:r w:rsidRPr="00227A5F">
        <w:rPr>
          <w:rFonts w:hint="eastAsia"/>
        </w:rPr>
        <w:t>包括采用生态系统方法</w:t>
      </w:r>
      <w:r w:rsidRPr="00227A5F">
        <w:t>]</w:t>
      </w:r>
      <w:r w:rsidRPr="00227A5F">
        <w:t>并可减轻污染。土壤生物多样性取决于气候、矿质土壤和植被类型，反过来，这种生物多样性也对土壤有影响。为了保持土壤的生物多样性，必须保持或恢复其生物物理、生物化学和生物性质。土壤生物多样性及其生物互动是改善土壤质量和功能的重要杠杆，突出表明直接针对土壤生物多样性的研究、监测和管理工作的重要性，因为土壤生物多样性是土壤质量的必要组成部分和关键要素。土壤生物多样性不仅对改善土壤健康至关重要，</w:t>
      </w:r>
      <w:r w:rsidRPr="00227A5F">
        <w:rPr>
          <w:vertAlign w:val="superscript"/>
        </w:rPr>
        <w:footnoteReference w:id="32"/>
      </w:r>
      <w:r w:rsidRPr="00227A5F">
        <w:t xml:space="preserve"> </w:t>
      </w:r>
      <w:r w:rsidRPr="00227A5F">
        <w:t>而且对植物、动物和人类健康也至关重要。</w:t>
      </w:r>
      <w:r w:rsidRPr="00227A5F">
        <w:t xml:space="preserve"> </w:t>
      </w:r>
    </w:p>
    <w:p w14:paraId="7C0AA781"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然而，面对污染、气候变化、荒漠化、土地退化、干旱、土地利用方式的变化、不可持续的农业做法、生物多样性丧失、对水和粮食生产的需求增加、城市化和工业发展，土壤是世界上最脆弱的资源之一。因此为了保护土壤和生态系统，必须防止气候变化所涉人为驱动因素，例如气温上升、干旱或极端降雨以及土地利用变化所涉人为驱动因素造成的土壤</w:t>
      </w:r>
      <w:r>
        <w:rPr>
          <w:rFonts w:hint="eastAsia"/>
        </w:rPr>
        <w:t>流失和土壤</w:t>
      </w:r>
      <w:r w:rsidRPr="00227A5F">
        <w:t>生物多样性丧失</w:t>
      </w:r>
      <w:r w:rsidRPr="00227A5F">
        <w:rPr>
          <w:rFonts w:hint="eastAsia"/>
        </w:rPr>
        <w:t>，</w:t>
      </w:r>
      <w:r w:rsidRPr="00227A5F">
        <w:t>[</w:t>
      </w:r>
      <w:r w:rsidRPr="00227A5F">
        <w:rPr>
          <w:rFonts w:hint="eastAsia"/>
        </w:rPr>
        <w:t>例如火灾、火烧耕种、作物单一栽培、农业化学品的不当使用和过度使用、土壤污染、土壤板结、土壤压实、土壤盐碱化、密集耕种、毁林和引入外来侵入物种</w:t>
      </w:r>
      <w:r w:rsidRPr="00227A5F">
        <w:t>]</w:t>
      </w:r>
      <w:r w:rsidRPr="00227A5F">
        <w:t>。</w:t>
      </w:r>
    </w:p>
    <w:p w14:paraId="3FC8E744"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本行动计划提出了全球行动，支持将土壤生物多样性因素纳入</w:t>
      </w:r>
      <w:r w:rsidRPr="00227A5F">
        <w:t>2020</w:t>
      </w:r>
      <w:r w:rsidRPr="00227A5F">
        <w:t>年后全球生物多样性框架，纳入各生产部门内和各生产部门间。</w:t>
      </w:r>
    </w:p>
    <w:p w14:paraId="195CE8A8" w14:textId="77777777" w:rsidR="000068F9" w:rsidRPr="00227A5F" w:rsidRDefault="000068F9" w:rsidP="0006462E">
      <w:pPr>
        <w:numPr>
          <w:ilvl w:val="0"/>
          <w:numId w:val="31"/>
        </w:numPr>
        <w:adjustRightInd w:val="0"/>
        <w:snapToGrid w:val="0"/>
        <w:spacing w:before="120" w:after="120" w:line="240" w:lineRule="atLeast"/>
        <w:ind w:left="0" w:firstLine="0"/>
      </w:pPr>
      <w:r w:rsidRPr="00227A5F">
        <w:lastRenderedPageBreak/>
        <w:t>本行动计划的要素确认将土壤生物多样性纳入各部门主流的必要性，并确认需要采取综合办法，更好地处理保护和可持续利用土壤生物多样性通常所涉经济、环境、文化、社会因素间复杂的相互作用。本行动计划体现的另一个要素是重视实地执行，适当考虑性别角色以及当地情况和特点，而提高认识、分享知识、能力建设和研究仍然是确保更好了解土壤生物多样性对可持续性的作用的关键。</w:t>
      </w:r>
    </w:p>
    <w:p w14:paraId="1C563D6A"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本行动计划是根据</w:t>
      </w:r>
      <w:r>
        <w:rPr>
          <w:rFonts w:hint="eastAsia"/>
        </w:rPr>
        <w:t>第</w:t>
      </w:r>
      <w:hyperlink r:id="rId16" w:history="1">
        <w:r w:rsidRPr="0092523C">
          <w:rPr>
            <w:rStyle w:val="Hyperlink"/>
            <w:rFonts w:hint="eastAsia"/>
          </w:rPr>
          <w:t>1</w:t>
        </w:r>
        <w:r w:rsidRPr="0092523C">
          <w:rPr>
            <w:rStyle w:val="Hyperlink"/>
          </w:rPr>
          <w:t>4/30</w:t>
        </w:r>
      </w:hyperlink>
      <w:r w:rsidRPr="00227A5F">
        <w:t>号决定，由粮农组织、全球土壤伙伴关系秘书处和生物多样性公约秘书处协商其他伙伴和相关专家后共同编写的。</w:t>
      </w:r>
    </w:p>
    <w:p w14:paraId="337ED0D1" w14:textId="77777777" w:rsidR="000068F9" w:rsidRPr="00227A5F" w:rsidRDefault="000068F9" w:rsidP="00483BF7">
      <w:pPr>
        <w:adjustRightInd w:val="0"/>
        <w:snapToGrid w:val="0"/>
        <w:spacing w:before="120" w:line="240" w:lineRule="atLeast"/>
        <w:jc w:val="center"/>
        <w:rPr>
          <w:b/>
          <w:bCs/>
        </w:rPr>
      </w:pPr>
      <w:r w:rsidRPr="00227A5F">
        <w:rPr>
          <w:b/>
          <w:bCs/>
        </w:rPr>
        <w:t>二</w:t>
      </w:r>
      <w:r w:rsidRPr="00227A5F">
        <w:rPr>
          <w:b/>
          <w:bCs/>
        </w:rPr>
        <w:t xml:space="preserve">.  </w:t>
      </w:r>
      <w:r w:rsidRPr="00227A5F">
        <w:rPr>
          <w:b/>
          <w:bCs/>
        </w:rPr>
        <w:t>宗旨和目标</w:t>
      </w:r>
    </w:p>
    <w:p w14:paraId="231DBC71"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《世界土壤资源状况》报告认定土壤功能面临</w:t>
      </w:r>
      <w:r w:rsidRPr="00227A5F">
        <w:t>10</w:t>
      </w:r>
      <w:r w:rsidRPr="00227A5F">
        <w:t>种严重威胁，土壤生物多样性的丧失被认定为其中之一，报告强烈建议就此采取行动。《可持续土壤管理自愿准则》</w:t>
      </w:r>
      <w:bookmarkStart w:id="14" w:name="_Ref74576083"/>
      <w:r w:rsidRPr="00227A5F">
        <w:rPr>
          <w:vertAlign w:val="superscript"/>
        </w:rPr>
        <w:footnoteReference w:id="33"/>
      </w:r>
      <w:bookmarkEnd w:id="14"/>
      <w:r w:rsidRPr="00227A5F">
        <w:t xml:space="preserve"> </w:t>
      </w:r>
      <w:r w:rsidRPr="00227A5F">
        <w:t>为采取政策、研究和实地行动扭转土壤多样性丧失提供了一个框架。</w:t>
      </w:r>
    </w:p>
    <w:p w14:paraId="46D2FEB6" w14:textId="77777777" w:rsidR="000068F9" w:rsidRPr="00227A5F" w:rsidRDefault="000068F9" w:rsidP="0006462E">
      <w:pPr>
        <w:numPr>
          <w:ilvl w:val="0"/>
          <w:numId w:val="31"/>
        </w:numPr>
        <w:adjustRightInd w:val="0"/>
        <w:snapToGrid w:val="0"/>
        <w:spacing w:before="120" w:after="120" w:line="240" w:lineRule="atLeast"/>
        <w:ind w:left="0" w:firstLine="0"/>
      </w:pPr>
      <w:r w:rsidRPr="00227A5F">
        <w:rPr>
          <w:bCs/>
        </w:rPr>
        <w:t>本行动</w:t>
      </w:r>
      <w:r w:rsidRPr="00227A5F">
        <w:t>计划的</w:t>
      </w:r>
      <w:r w:rsidRPr="00227A5F">
        <w:rPr>
          <w:rFonts w:eastAsia="楷体"/>
        </w:rPr>
        <w:t>宗旨</w:t>
      </w:r>
      <w:r w:rsidRPr="00227A5F">
        <w:t>是提供鼓励保护、恢复和可持续利用生物多样性的途径，并支持缔约方、其他国家政府、次国家和地方政府、土著人民和地方社区、妇女和青年、相关组织和倡议加快和扩大努力，保护、恢复和可持续利用土壤生物多样性，评估和监测土壤生物，以促进土壤生物的保护、可持续利用和</w:t>
      </w:r>
      <w:r w:rsidRPr="00227A5F">
        <w:t>/</w:t>
      </w:r>
      <w:r w:rsidRPr="00227A5F">
        <w:t>或恢复，应对威胁土壤生物多样性的挑战。</w:t>
      </w:r>
    </w:p>
    <w:p w14:paraId="278266C8"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本行动计划的</w:t>
      </w:r>
      <w:r w:rsidRPr="00227A5F">
        <w:rPr>
          <w:rFonts w:eastAsia="楷体"/>
        </w:rPr>
        <w:t>总体目标</w:t>
      </w:r>
      <w:r w:rsidRPr="00227A5F">
        <w:t>是将土壤生物多样性科学、知识和了解纳入各级公共政策的主流，促进协调一致的行动，</w:t>
      </w:r>
      <w:r w:rsidRPr="00227A5F">
        <w:rPr>
          <w:rFonts w:hint="eastAsia"/>
        </w:rPr>
        <w:t>在全球一级致力于土壤生物多样性评估，</w:t>
      </w:r>
      <w:r w:rsidRPr="00227A5F">
        <w:t>以保障和促进对维系地球生命至关重要的土壤生物多样性及其生态系统功能和服务的保护、恢复和可持续利用，并促进在</w:t>
      </w:r>
      <w:r w:rsidRPr="00227A5F">
        <w:rPr>
          <w:rFonts w:hint="eastAsia"/>
        </w:rPr>
        <w:t>相应</w:t>
      </w:r>
      <w:r w:rsidRPr="00227A5F">
        <w:t>层面上对土壤生物多样性研究、监测和管理的投资，同时承认经济、环境、文化和社会因素对可持续土壤管理至关重要。实现这一目标将确保土壤生物多样性得到恢复，继续提供全方位的功能。还将正式促进可持续的土壤管理做法，</w:t>
      </w:r>
      <w:r w:rsidRPr="00227A5F">
        <w:rPr>
          <w:rFonts w:hint="eastAsia"/>
        </w:rPr>
        <w:t>包括手工形式的农业生产，</w:t>
      </w:r>
      <w:r w:rsidRPr="00227A5F">
        <w:t>既增强土壤生物多样性，又维持受监管的生态系统的生</w:t>
      </w:r>
      <w:r w:rsidRPr="00227A5F">
        <w:rPr>
          <w:rFonts w:hint="eastAsia"/>
        </w:rPr>
        <w:t xml:space="preserve"> </w:t>
      </w:r>
      <w:r w:rsidRPr="00227A5F">
        <w:t>产力。</w:t>
      </w:r>
    </w:p>
    <w:p w14:paraId="50ADD841"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本行动计划的</w:t>
      </w:r>
      <w:r w:rsidRPr="00227A5F">
        <w:rPr>
          <w:rFonts w:eastAsia="楷体"/>
        </w:rPr>
        <w:t>具体目标</w:t>
      </w:r>
      <w:r w:rsidRPr="00227A5F">
        <w:t>是帮助缔约方和其他国家政府、土著人和</w:t>
      </w:r>
      <w:r w:rsidRPr="00227A5F">
        <w:rPr>
          <w:rFonts w:hint="eastAsia"/>
        </w:rPr>
        <w:t>地方</w:t>
      </w:r>
      <w:r w:rsidRPr="00227A5F">
        <w:t>社区、妇女和青年以及其他利益攸关方根据本国优先事项和国情，在与《公约》及其他适用国际义务保持一致的情况下，并帮助相关组织和倡议：</w:t>
      </w:r>
    </w:p>
    <w:p w14:paraId="384E0809" w14:textId="77777777" w:rsidR="000068F9" w:rsidRPr="00227A5F" w:rsidRDefault="000068F9" w:rsidP="0006462E">
      <w:pPr>
        <w:numPr>
          <w:ilvl w:val="0"/>
          <w:numId w:val="33"/>
        </w:numPr>
        <w:adjustRightInd w:val="0"/>
        <w:snapToGrid w:val="0"/>
        <w:spacing w:before="120" w:after="120" w:line="240" w:lineRule="atLeast"/>
        <w:ind w:left="0" w:firstLine="490"/>
      </w:pPr>
      <w:r w:rsidRPr="00227A5F">
        <w:t>在地方、次国家、国家、区域和全球各级执行一致和全面的土壤生物多样性保护、恢复和可持续利用政策，考虑到</w:t>
      </w:r>
      <w:r w:rsidRPr="00227A5F">
        <w:rPr>
          <w:rFonts w:hint="eastAsia"/>
        </w:rPr>
        <w:t>所有相关生产部门</w:t>
      </w:r>
      <w:r w:rsidRPr="00227A5F">
        <w:t>及其土壤管理实践的不同经济、环境、文化和社会因素，将这些政策纳入相关的部门和跨部门计划、方案和战略的主流；</w:t>
      </w:r>
    </w:p>
    <w:p w14:paraId="2497139E" w14:textId="77777777" w:rsidR="000068F9" w:rsidRPr="00227A5F" w:rsidRDefault="000068F9" w:rsidP="0006462E">
      <w:pPr>
        <w:numPr>
          <w:ilvl w:val="0"/>
          <w:numId w:val="33"/>
        </w:numPr>
        <w:adjustRightInd w:val="0"/>
        <w:snapToGrid w:val="0"/>
        <w:spacing w:before="120" w:after="120" w:line="240" w:lineRule="atLeast"/>
        <w:ind w:left="0" w:firstLine="490"/>
      </w:pPr>
      <w:r w:rsidRPr="00227A5F">
        <w:t>鼓励使用可持续的土壤管理做法和现有工具、可持续的传统做法、指南和框架来维护和恢复土壤生物多样性，鼓励知识转让，使妇女、特别是农村妇女、土著人民和地方社区以及所有利益攸关方能够利用土壤生物多样性为其生计带来的好处，同时考虑到国情；</w:t>
      </w:r>
    </w:p>
    <w:p w14:paraId="52D85FC7" w14:textId="77777777" w:rsidR="000068F9" w:rsidRPr="00227A5F" w:rsidRDefault="000068F9" w:rsidP="0006462E">
      <w:pPr>
        <w:numPr>
          <w:ilvl w:val="0"/>
          <w:numId w:val="33"/>
        </w:numPr>
        <w:adjustRightInd w:val="0"/>
        <w:snapToGrid w:val="0"/>
        <w:spacing w:before="120" w:after="120" w:line="240" w:lineRule="atLeast"/>
        <w:ind w:left="0" w:firstLine="490"/>
      </w:pPr>
      <w:r w:rsidRPr="00227A5F">
        <w:lastRenderedPageBreak/>
        <w:t>促进公共和私营部门对土壤生物多样性多重惠益和用途的教育、认识和发展能力，分享知识和改进决策工具，通过协作、土著人民和地方社区传统知识的代际传承、伙伴关系等方式促进参与，采取切实可行的行动来避免、减少或扭转土壤生物多样性的丧失；</w:t>
      </w:r>
    </w:p>
    <w:p w14:paraId="51DF24CB" w14:textId="77777777" w:rsidR="000068F9" w:rsidRPr="00227A5F" w:rsidRDefault="000068F9" w:rsidP="0006462E">
      <w:pPr>
        <w:numPr>
          <w:ilvl w:val="0"/>
          <w:numId w:val="33"/>
        </w:numPr>
        <w:adjustRightInd w:val="0"/>
        <w:snapToGrid w:val="0"/>
        <w:spacing w:before="120" w:after="120" w:line="240" w:lineRule="atLeast"/>
        <w:ind w:left="0" w:firstLine="490"/>
      </w:pPr>
      <w:r w:rsidRPr="00227A5F">
        <w:t>根据本国法律制定自愿标准规程用于评估土壤生物多样性的现状和趋势，监测所有活动，填补知识空白，促进相关研究，为支持研究和监测活动编制大型数据集创造条件；</w:t>
      </w:r>
    </w:p>
    <w:p w14:paraId="78934EDE" w14:textId="77777777" w:rsidR="000068F9" w:rsidRPr="00227A5F" w:rsidRDefault="000068F9" w:rsidP="0006462E">
      <w:pPr>
        <w:numPr>
          <w:ilvl w:val="0"/>
          <w:numId w:val="33"/>
        </w:numPr>
        <w:adjustRightInd w:val="0"/>
        <w:snapToGrid w:val="0"/>
        <w:spacing w:before="120" w:after="120" w:line="240" w:lineRule="atLeast"/>
        <w:ind w:left="0" w:firstLine="490"/>
      </w:pPr>
      <w:r w:rsidRPr="00227A5F">
        <w:t>根据国家立法和国际文书，承认并支持土著人民和地方社区的作用、土地和资源权利，以及妇女、小土地持有者和小规模粮食生产者，特别是家庭农民在通过可持续农业实践维护生物多样性方面的作用，</w:t>
      </w:r>
      <w:r w:rsidRPr="00227A5F">
        <w:rPr>
          <w:rFonts w:hint="eastAsia"/>
        </w:rPr>
        <w:t>[</w:t>
      </w:r>
      <w:r w:rsidRPr="00227A5F">
        <w:t>[</w:t>
      </w:r>
      <w:r w:rsidRPr="00227A5F">
        <w:t>如农业生态学和生态</w:t>
      </w:r>
      <w:r w:rsidRPr="00227A5F">
        <w:rPr>
          <w:rFonts w:hint="eastAsia"/>
        </w:rPr>
        <w:t>集约化</w:t>
      </w:r>
      <w:r w:rsidRPr="00227A5F">
        <w:rPr>
          <w:rFonts w:hint="eastAsia"/>
        </w:rPr>
        <w:t>]</w:t>
      </w:r>
      <w:r w:rsidRPr="00227A5F">
        <w:t xml:space="preserve"> [</w:t>
      </w:r>
      <w:r w:rsidRPr="00227A5F">
        <w:rPr>
          <w:rFonts w:hint="eastAsia"/>
        </w:rPr>
        <w:t>如</w:t>
      </w:r>
      <w:r w:rsidRPr="00227A5F">
        <w:t>生物多样性和生态系统服务政府间科学政策平台</w:t>
      </w:r>
      <w:r w:rsidRPr="00227A5F">
        <w:rPr>
          <w:rFonts w:hint="eastAsia"/>
        </w:rPr>
        <w:t>指明的可持续农业做法</w:t>
      </w:r>
      <w:r w:rsidRPr="00227A5F">
        <w:rPr>
          <w:rFonts w:hint="eastAsia"/>
        </w:rPr>
        <w:t>]</w:t>
      </w:r>
      <w:r w:rsidRPr="00227A5F">
        <w:t xml:space="preserve"> [</w:t>
      </w:r>
      <w:r w:rsidRPr="00227A5F">
        <w:rPr>
          <w:rFonts w:hint="eastAsia"/>
        </w:rPr>
        <w:t>如农业生态学和可持续集约化生产方法</w:t>
      </w:r>
      <w:r w:rsidRPr="00227A5F">
        <w:rPr>
          <w:rFonts w:hint="eastAsia"/>
        </w:rPr>
        <w:t>]</w:t>
      </w:r>
      <w:r w:rsidRPr="00227A5F">
        <w:t>。</w:t>
      </w:r>
    </w:p>
    <w:p w14:paraId="464593A8"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本行动计划力求实现可持续发展目标，特别是目标</w:t>
      </w:r>
      <w:r w:rsidRPr="00227A5F">
        <w:t>2</w:t>
      </w:r>
      <w:r w:rsidRPr="00227A5F">
        <w:t>、</w:t>
      </w:r>
      <w:r w:rsidRPr="00227A5F">
        <w:t>3</w:t>
      </w:r>
      <w:r w:rsidRPr="00227A5F">
        <w:t>、</w:t>
      </w:r>
      <w:r w:rsidRPr="00227A5F">
        <w:t>6</w:t>
      </w:r>
      <w:r w:rsidRPr="00227A5F">
        <w:t>、</w:t>
      </w:r>
      <w:r w:rsidRPr="00227A5F">
        <w:t>13</w:t>
      </w:r>
      <w:r w:rsidRPr="00227A5F">
        <w:t>、</w:t>
      </w:r>
      <w:r w:rsidRPr="00227A5F">
        <w:t>14</w:t>
      </w:r>
      <w:r w:rsidRPr="00227A5F">
        <w:t>、</w:t>
      </w:r>
      <w:r w:rsidRPr="00227A5F">
        <w:t>15</w:t>
      </w:r>
      <w:r w:rsidRPr="00227A5F">
        <w:t>；</w:t>
      </w:r>
      <w:r w:rsidRPr="00227A5F">
        <w:t>2020</w:t>
      </w:r>
      <w:r w:rsidRPr="00227A5F">
        <w:t>年后全球生物多样性框架；</w:t>
      </w:r>
      <w:r w:rsidRPr="00227A5F">
        <w:t>2050</w:t>
      </w:r>
      <w:r w:rsidRPr="00227A5F">
        <w:t>年生物多样性愿景；《粮农组织农业各部门生物多样性主流化战略》</w:t>
      </w:r>
      <w:r w:rsidRPr="00227A5F">
        <w:rPr>
          <w:rFonts w:hint="eastAsia"/>
        </w:rPr>
        <w:t>；</w:t>
      </w:r>
      <w:r w:rsidRPr="00F56211">
        <w:rPr>
          <w:rStyle w:val="FootnoteReference"/>
          <w:sz w:val="24"/>
        </w:rPr>
        <w:footnoteReference w:id="34"/>
      </w:r>
      <w:r w:rsidRPr="00227A5F">
        <w:rPr>
          <w:rFonts w:hint="eastAsia"/>
        </w:rPr>
        <w:t xml:space="preserve"> </w:t>
      </w:r>
      <w:r>
        <w:rPr>
          <w:rFonts w:hint="eastAsia"/>
        </w:rPr>
        <w:t>《联合国防治荒漠化公约》（《</w:t>
      </w:r>
      <w:r w:rsidRPr="00227A5F">
        <w:t>防治荒漠化公约</w:t>
      </w:r>
      <w:r>
        <w:rPr>
          <w:rFonts w:hint="eastAsia"/>
        </w:rPr>
        <w:t>》）</w:t>
      </w:r>
      <w:r w:rsidRPr="00227A5F">
        <w:t>2018—2030</w:t>
      </w:r>
      <w:r w:rsidRPr="00227A5F">
        <w:t>年战略框架</w:t>
      </w:r>
      <w:r w:rsidRPr="00F56211">
        <w:rPr>
          <w:rStyle w:val="FootnoteReference"/>
          <w:sz w:val="24"/>
        </w:rPr>
        <w:footnoteReference w:id="35"/>
      </w:r>
      <w:r w:rsidRPr="00F56211">
        <w:rPr>
          <w:rFonts w:hint="eastAsia"/>
        </w:rPr>
        <w:t xml:space="preserve"> </w:t>
      </w:r>
      <w:r w:rsidRPr="00227A5F">
        <w:t>以及其他公约和多边环境协定下的目标、承诺和倡议，包括里约三公约、《控制危险废物越境转移及其处置巴塞尔公约》</w:t>
      </w:r>
      <w:r w:rsidRPr="00227A5F">
        <w:rPr>
          <w:rFonts w:hint="eastAsia"/>
        </w:rPr>
        <w:t>、</w:t>
      </w:r>
      <w:r w:rsidRPr="00F56211">
        <w:rPr>
          <w:rStyle w:val="FootnoteReference"/>
          <w:sz w:val="24"/>
        </w:rPr>
        <w:footnoteReference w:id="36"/>
      </w:r>
      <w:r w:rsidRPr="00227A5F">
        <w:t>《关于在国际贸易中对某些危险化学品和农药采用事先知情同意程序的鹿特丹公约》</w:t>
      </w:r>
      <w:r w:rsidRPr="00227A5F">
        <w:rPr>
          <w:rFonts w:hint="eastAsia"/>
        </w:rPr>
        <w:t>、</w:t>
      </w:r>
      <w:r w:rsidRPr="00F56211">
        <w:rPr>
          <w:rStyle w:val="FootnoteReference"/>
          <w:sz w:val="24"/>
        </w:rPr>
        <w:footnoteReference w:id="37"/>
      </w:r>
      <w:r w:rsidRPr="00227A5F">
        <w:t>《关于持久性有机污染物的斯德哥尔摩公约》</w:t>
      </w:r>
      <w:r w:rsidRPr="00F56211">
        <w:rPr>
          <w:rStyle w:val="FootnoteReference"/>
          <w:sz w:val="24"/>
        </w:rPr>
        <w:footnoteReference w:id="38"/>
      </w:r>
      <w:r w:rsidRPr="00F56211">
        <w:t xml:space="preserve"> </w:t>
      </w:r>
      <w:r w:rsidRPr="00227A5F">
        <w:t>和</w:t>
      </w:r>
      <w:r w:rsidRPr="00227A5F">
        <w:rPr>
          <w:rFonts w:hint="eastAsia"/>
        </w:rPr>
        <w:t>《关于汞的水俣公约》</w:t>
      </w:r>
      <w:r w:rsidRPr="00227A5F">
        <w:t>。</w:t>
      </w:r>
    </w:p>
    <w:p w14:paraId="560F3E67" w14:textId="77777777" w:rsidR="000068F9" w:rsidRPr="00227A5F" w:rsidRDefault="000068F9" w:rsidP="00483BF7">
      <w:pPr>
        <w:adjustRightInd w:val="0"/>
        <w:snapToGrid w:val="0"/>
        <w:spacing w:before="120" w:line="240" w:lineRule="atLeast"/>
        <w:jc w:val="center"/>
      </w:pPr>
      <w:r w:rsidRPr="00227A5F">
        <w:rPr>
          <w:b/>
          <w:bCs/>
        </w:rPr>
        <w:t>三</w:t>
      </w:r>
      <w:r w:rsidRPr="00227A5F">
        <w:rPr>
          <w:b/>
          <w:bCs/>
        </w:rPr>
        <w:t xml:space="preserve">.  </w:t>
      </w:r>
      <w:r w:rsidRPr="00227A5F">
        <w:rPr>
          <w:b/>
          <w:bCs/>
        </w:rPr>
        <w:t>范围和原则</w:t>
      </w:r>
    </w:p>
    <w:p w14:paraId="21D9E86F" w14:textId="77777777" w:rsidR="000068F9" w:rsidRPr="00227A5F" w:rsidRDefault="000068F9" w:rsidP="0006462E">
      <w:pPr>
        <w:numPr>
          <w:ilvl w:val="0"/>
          <w:numId w:val="31"/>
        </w:numPr>
        <w:adjustRightInd w:val="0"/>
        <w:snapToGrid w:val="0"/>
        <w:spacing w:before="120" w:after="120" w:line="240" w:lineRule="atLeast"/>
        <w:ind w:left="0" w:firstLine="0"/>
      </w:pPr>
      <w:r w:rsidRPr="00227A5F">
        <w:rPr>
          <w:rFonts w:hint="eastAsia"/>
        </w:rPr>
        <w:t>更新后的</w:t>
      </w:r>
      <w:r w:rsidRPr="00227A5F">
        <w:t>行动计划的</w:t>
      </w:r>
      <w:r w:rsidRPr="00227A5F">
        <w:rPr>
          <w:rFonts w:eastAsia="楷体"/>
        </w:rPr>
        <w:t>范围</w:t>
      </w:r>
      <w:r w:rsidRPr="00227A5F">
        <w:t>侧重于农业、其他生产性景观和其他相关生态系统的土壤。这一范围广泛而深远，依情况而定，以确保符合具体情况和农民类型，根据国家目标和直接受益者的需求确定行动的优先次序。</w:t>
      </w:r>
    </w:p>
    <w:p w14:paraId="3FB6BD32" w14:textId="77777777" w:rsidR="000068F9" w:rsidRPr="00227A5F" w:rsidRDefault="000068F9" w:rsidP="0006462E">
      <w:pPr>
        <w:numPr>
          <w:ilvl w:val="0"/>
          <w:numId w:val="31"/>
        </w:numPr>
        <w:adjustRightInd w:val="0"/>
        <w:snapToGrid w:val="0"/>
        <w:spacing w:before="120" w:after="120" w:line="240" w:lineRule="atLeast"/>
        <w:ind w:left="0" w:firstLine="0"/>
      </w:pPr>
      <w:r w:rsidRPr="00227A5F">
        <w:rPr>
          <w:rFonts w:hint="eastAsia"/>
        </w:rPr>
        <w:t>《</w:t>
      </w:r>
      <w:r w:rsidRPr="00227A5F">
        <w:t>公约</w:t>
      </w:r>
      <w:r w:rsidRPr="00227A5F">
        <w:rPr>
          <w:rFonts w:hint="eastAsia"/>
        </w:rPr>
        <w:t>》</w:t>
      </w:r>
      <w:r w:rsidRPr="00227A5F">
        <w:t>缔约方、秘书处、粮农组织及其全球土壤伙伴关系与政府间土壤技术小组、全球土壤生物多样性倡议、联合国防治荒漠化公约科学与政策联系平台、教育学术研究机构、捐助机构、私营部门以及相关组织、农场主、土地所有者和土地管理者、土著人民和地方社区、妇女、青年、次国家政府以及民间社会合作，继续将本倡议作为《公约》的一项跨领域倡议加以执行。</w:t>
      </w:r>
    </w:p>
    <w:p w14:paraId="6084FCF5" w14:textId="6E65A70E" w:rsidR="000068F9" w:rsidRPr="00F56211" w:rsidRDefault="000068F9" w:rsidP="0006462E">
      <w:pPr>
        <w:numPr>
          <w:ilvl w:val="0"/>
          <w:numId w:val="31"/>
        </w:numPr>
        <w:adjustRightInd w:val="0"/>
        <w:snapToGrid w:val="0"/>
        <w:spacing w:before="120" w:after="120" w:line="240" w:lineRule="atLeast"/>
        <w:ind w:left="0" w:firstLine="0"/>
      </w:pPr>
      <w:r w:rsidRPr="00227A5F">
        <w:t>本行动计划与</w:t>
      </w:r>
      <w:r w:rsidRPr="00227A5F">
        <w:t>2020</w:t>
      </w:r>
      <w:r w:rsidRPr="00227A5F">
        <w:t>年后全球生物多样性框架、联合国生态系统恢复十年、</w:t>
      </w:r>
      <w:r w:rsidRPr="00F56211">
        <w:rPr>
          <w:rStyle w:val="FootnoteReference"/>
          <w:sz w:val="24"/>
        </w:rPr>
        <w:footnoteReference w:id="39"/>
      </w:r>
      <w:r w:rsidRPr="00F56211">
        <w:rPr>
          <w:rFonts w:hint="eastAsia"/>
        </w:rPr>
        <w:t xml:space="preserve"> </w:t>
      </w:r>
      <w:r w:rsidRPr="00F56211">
        <w:t>联合国家庭农业十年（</w:t>
      </w:r>
      <w:r w:rsidRPr="00F56211">
        <w:t>2019</w:t>
      </w:r>
      <w:r w:rsidRPr="00F56211">
        <w:t>年</w:t>
      </w:r>
      <w:r w:rsidRPr="00F56211">
        <w:t>-2028</w:t>
      </w:r>
      <w:r w:rsidRPr="00F56211">
        <w:t>年）、《</w:t>
      </w:r>
      <w:r w:rsidRPr="00F56211">
        <w:t>2030</w:t>
      </w:r>
      <w:r w:rsidRPr="00F56211">
        <w:t>年可持续发展议程》及其可持续发展目标</w:t>
      </w:r>
      <w:r w:rsidR="00F56211">
        <w:rPr>
          <w:rFonts w:hint="eastAsia"/>
        </w:rPr>
        <w:t>、</w:t>
      </w:r>
      <w:r w:rsidRPr="00F56211">
        <w:rPr>
          <w:rStyle w:val="FootnoteReference"/>
          <w:sz w:val="24"/>
        </w:rPr>
        <w:footnoteReference w:id="40"/>
      </w:r>
      <w:r w:rsidRPr="00F56211">
        <w:rPr>
          <w:rFonts w:hint="eastAsia"/>
        </w:rPr>
        <w:lastRenderedPageBreak/>
        <w:t>《联合国气候变化框架公约》和</w:t>
      </w:r>
      <w:r w:rsidRPr="00F56211">
        <w:t>《巴黎协定》</w:t>
      </w:r>
      <w:r w:rsidRPr="00F56211">
        <w:rPr>
          <w:rStyle w:val="FootnoteReference"/>
          <w:sz w:val="24"/>
        </w:rPr>
        <w:footnoteReference w:id="41"/>
      </w:r>
      <w:r w:rsidRPr="00F56211">
        <w:rPr>
          <w:rFonts w:hint="eastAsia"/>
        </w:rPr>
        <w:t>以及《联合国防治荒漠化公约》</w:t>
      </w:r>
      <w:r w:rsidRPr="00F56211">
        <w:t>和土地退化零增长目标挂钩，可以实现旨在改进可持续土地使用做法的土壤生物多样性进程的多重共同惠益。</w:t>
      </w:r>
    </w:p>
    <w:p w14:paraId="68E91C04"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本行动计划遵循生态系统办法的</w:t>
      </w:r>
      <w:r w:rsidRPr="00227A5F">
        <w:rPr>
          <w:rFonts w:eastAsia="楷体"/>
        </w:rPr>
        <w:t>原则</w:t>
      </w:r>
      <w:r w:rsidRPr="00227A5F">
        <w:t>，</w:t>
      </w:r>
      <w:r w:rsidRPr="00F56211">
        <w:rPr>
          <w:rStyle w:val="FootnoteReference"/>
          <w:sz w:val="24"/>
        </w:rPr>
        <w:footnoteReference w:id="42"/>
      </w:r>
      <w:r w:rsidRPr="00F56211">
        <w:rPr>
          <w:vertAlign w:val="superscript"/>
        </w:rPr>
        <w:t xml:space="preserve"> </w:t>
      </w:r>
      <w:r w:rsidRPr="00227A5F">
        <w:t>这些原则旨在提供与可持续和生产性生态系统相关的更好的生物、物理、经济和人类互动。</w:t>
      </w:r>
    </w:p>
    <w:p w14:paraId="51E4BD90"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本行动计划的重点是改善生计，执行适合国家和次国家情况的统筹和整体解决办法，发展协同作用，</w:t>
      </w:r>
      <w:r w:rsidRPr="00227A5F">
        <w:rPr>
          <w:rFonts w:hint="eastAsia"/>
        </w:rPr>
        <w:t>在相应层面</w:t>
      </w:r>
      <w:r w:rsidRPr="00227A5F">
        <w:t>更好地研究、监测和评估土壤生物多样性，同时确保多利益攸关方的参与。</w:t>
      </w:r>
    </w:p>
    <w:p w14:paraId="4F491DAB"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行动计划承认农民、小土地持有者、小规模粮食生产者、家庭农场主、农民、土地所有者、土地管理者、林业人员、牧场主、土著人民、地方社区、妇女、青年、教育学术研究机构、民间社会、次国家政府、私营部门及其他相关利益攸关方在保护、恢复和可持续利用土壤生物多样性以及执行本计划方面发挥的作用。</w:t>
      </w:r>
    </w:p>
    <w:p w14:paraId="43041997" w14:textId="77777777" w:rsidR="000068F9" w:rsidRPr="00227A5F" w:rsidRDefault="000068F9" w:rsidP="0006462E">
      <w:pPr>
        <w:numPr>
          <w:ilvl w:val="0"/>
          <w:numId w:val="31"/>
        </w:numPr>
        <w:adjustRightInd w:val="0"/>
        <w:snapToGrid w:val="0"/>
        <w:spacing w:before="120" w:after="120" w:line="240" w:lineRule="atLeast"/>
        <w:ind w:left="0" w:firstLine="0"/>
      </w:pPr>
      <w:r w:rsidRPr="00227A5F">
        <w:rPr>
          <w:rFonts w:hint="eastAsia"/>
        </w:rPr>
        <w:t>邀请</w:t>
      </w:r>
      <w:r w:rsidRPr="00227A5F">
        <w:t>粮农组织协助执行本行动计划，并打算将土壤生物多样性活动与粮农组织的其他相关活动</w:t>
      </w:r>
      <w:r w:rsidRPr="00227A5F">
        <w:rPr>
          <w:rFonts w:hint="eastAsia"/>
        </w:rPr>
        <w:t>，包括国际土壤生物多样性网络和全球土壤生物多样性观测站</w:t>
      </w:r>
      <w:r w:rsidRPr="00227A5F">
        <w:t>更密切</w:t>
      </w:r>
      <w:r w:rsidRPr="00227A5F">
        <w:rPr>
          <w:rFonts w:hint="eastAsia"/>
        </w:rPr>
        <w:t>结合起来，监测和预测土壤生物多样性状况和土壤健康状况，并与该组织的</w:t>
      </w:r>
      <w:r w:rsidRPr="00227A5F">
        <w:t>区域和国家办事处</w:t>
      </w:r>
      <w:r w:rsidRPr="00227A5F">
        <w:rPr>
          <w:rFonts w:hint="eastAsia"/>
        </w:rPr>
        <w:t>更密切</w:t>
      </w:r>
      <w:r w:rsidRPr="00227A5F">
        <w:t>结合起来，创造协同作用，提供更大支持。本行动计划在国家和次国家层面能否得到充分执行取决于可获得的资源。</w:t>
      </w:r>
    </w:p>
    <w:p w14:paraId="0F5681FC" w14:textId="77777777" w:rsidR="000068F9" w:rsidRPr="00227A5F" w:rsidRDefault="000068F9" w:rsidP="00483BF7">
      <w:pPr>
        <w:keepNext/>
        <w:adjustRightInd w:val="0"/>
        <w:snapToGrid w:val="0"/>
        <w:spacing w:before="120" w:line="240" w:lineRule="atLeast"/>
        <w:jc w:val="center"/>
        <w:rPr>
          <w:b/>
          <w:bCs/>
        </w:rPr>
      </w:pPr>
      <w:r w:rsidRPr="00227A5F">
        <w:rPr>
          <w:b/>
          <w:bCs/>
        </w:rPr>
        <w:t>四</w:t>
      </w:r>
      <w:r w:rsidRPr="00227A5F">
        <w:rPr>
          <w:b/>
          <w:bCs/>
        </w:rPr>
        <w:t xml:space="preserve">.  </w:t>
      </w:r>
      <w:r w:rsidRPr="00227A5F">
        <w:rPr>
          <w:b/>
          <w:bCs/>
        </w:rPr>
        <w:t>全球行动</w:t>
      </w:r>
    </w:p>
    <w:p w14:paraId="04C56902"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为支持在所有层面执行一致和全面的土壤生物多样性保护、恢复和可持续利用政策，特确定以下优先全球行动，缔约方和其他国家政府可以酌情、自愿并与相关组织协作考虑这些行动：</w:t>
      </w:r>
    </w:p>
    <w:p w14:paraId="245A17A4" w14:textId="77777777" w:rsidR="000068F9" w:rsidRPr="00227A5F" w:rsidRDefault="000068F9" w:rsidP="002B3033">
      <w:pPr>
        <w:tabs>
          <w:tab w:val="left" w:pos="900"/>
        </w:tabs>
        <w:adjustRightInd w:val="0"/>
        <w:snapToGrid w:val="0"/>
        <w:spacing w:before="120" w:line="240" w:lineRule="atLeast"/>
        <w:ind w:firstLine="540"/>
      </w:pPr>
      <w:r>
        <w:t>(a)</w:t>
      </w:r>
      <w:r>
        <w:tab/>
      </w:r>
      <w:r w:rsidRPr="00227A5F">
        <w:t>制定规程，</w:t>
      </w:r>
      <w:r w:rsidRPr="00227A5F">
        <w:rPr>
          <w:rFonts w:hint="eastAsia"/>
        </w:rPr>
        <w:t>[</w:t>
      </w:r>
      <w:r w:rsidRPr="00227A5F">
        <w:t>遵循</w:t>
      </w:r>
      <w:r w:rsidRPr="00227A5F">
        <w:rPr>
          <w:rFonts w:hint="eastAsia"/>
        </w:rPr>
        <w:t>]</w:t>
      </w:r>
      <w:r w:rsidRPr="00227A5F">
        <w:t xml:space="preserve"> [</w:t>
      </w:r>
      <w:r w:rsidRPr="00227A5F">
        <w:rPr>
          <w:rFonts w:hint="eastAsia"/>
        </w:rPr>
        <w:t>采用</w:t>
      </w:r>
      <w:r w:rsidRPr="00227A5F">
        <w:t>]</w:t>
      </w:r>
      <w:r w:rsidRPr="00227A5F">
        <w:t>统一方法和使用各种工具，收集土壤生物多样性数据并加以数字化，提高缔约方的勘察能力，同时承认区域之间的土壤类型存在差异；</w:t>
      </w:r>
    </w:p>
    <w:p w14:paraId="2F49C4F9" w14:textId="77777777" w:rsidR="000068F9" w:rsidRPr="00227A5F" w:rsidRDefault="000068F9" w:rsidP="002B3033">
      <w:pPr>
        <w:tabs>
          <w:tab w:val="left" w:pos="900"/>
        </w:tabs>
        <w:adjustRightInd w:val="0"/>
        <w:snapToGrid w:val="0"/>
        <w:spacing w:before="120" w:line="240" w:lineRule="atLeast"/>
        <w:ind w:firstLine="540"/>
      </w:pPr>
      <w:r>
        <w:t>(b)</w:t>
      </w:r>
      <w:r>
        <w:tab/>
      </w:r>
      <w:r w:rsidRPr="00227A5F">
        <w:t>将土壤生物多样性列为土壤描述调查的一个重要组成部分，动用各种工具包括最先进的方法和技术而为之，并制定生物指标；</w:t>
      </w:r>
    </w:p>
    <w:p w14:paraId="3C16487E" w14:textId="77777777" w:rsidR="000068F9" w:rsidRPr="00227A5F" w:rsidRDefault="000068F9" w:rsidP="002B3033">
      <w:pPr>
        <w:tabs>
          <w:tab w:val="left" w:pos="900"/>
        </w:tabs>
        <w:adjustRightInd w:val="0"/>
        <w:snapToGrid w:val="0"/>
        <w:spacing w:before="120" w:line="240" w:lineRule="atLeast"/>
        <w:ind w:firstLine="540"/>
      </w:pPr>
      <w:r>
        <w:t>(c)</w:t>
      </w:r>
      <w:r>
        <w:tab/>
      </w:r>
      <w:r w:rsidRPr="00227A5F">
        <w:t>根据本国法律酌情建立或加强监测网络，评估和跟踪多种土壤分类群或单元的丰度和多样性以及土壤生物多样性及其功能的变化；</w:t>
      </w:r>
    </w:p>
    <w:p w14:paraId="3DE7E0EA" w14:textId="77777777" w:rsidR="000068F9" w:rsidRPr="00227A5F" w:rsidRDefault="000068F9" w:rsidP="002B3033">
      <w:pPr>
        <w:tabs>
          <w:tab w:val="left" w:pos="900"/>
        </w:tabs>
        <w:adjustRightInd w:val="0"/>
        <w:snapToGrid w:val="0"/>
        <w:spacing w:before="120" w:line="240" w:lineRule="atLeast"/>
        <w:ind w:firstLine="540"/>
      </w:pPr>
      <w:r>
        <w:t>[(d)</w:t>
      </w:r>
      <w:r>
        <w:tab/>
      </w:r>
      <w:r w:rsidRPr="00227A5F">
        <w:t>根据从所有区域实地评估中收集汇编的国家信息编写一份土壤生物多样性全球评估报告，以此弥补全球土壤知识的缺口，并满足为勘察生物多样性进行技术投资的需求，特别是发展中国家内的这种需求；</w:t>
      </w:r>
      <w:r>
        <w:rPr>
          <w:rFonts w:hint="eastAsia"/>
        </w:rPr>
        <w:t>]</w:t>
      </w:r>
    </w:p>
    <w:p w14:paraId="03AC545E" w14:textId="264DC6F6" w:rsidR="000068F9" w:rsidRPr="00227A5F" w:rsidRDefault="000068F9" w:rsidP="002B3033">
      <w:pPr>
        <w:tabs>
          <w:tab w:val="left" w:pos="900"/>
        </w:tabs>
        <w:adjustRightInd w:val="0"/>
        <w:snapToGrid w:val="0"/>
        <w:spacing w:before="120" w:line="240" w:lineRule="atLeast"/>
        <w:ind w:firstLine="540"/>
      </w:pPr>
      <w:r>
        <w:t>[(e)</w:t>
      </w:r>
      <w:r>
        <w:tab/>
      </w:r>
      <w:r w:rsidRPr="00227A5F">
        <w:t>[</w:t>
      </w:r>
      <w:r w:rsidRPr="00227A5F">
        <w:t>在</w:t>
      </w:r>
      <w:r w:rsidRPr="00227A5F">
        <w:t>“</w:t>
      </w:r>
      <w:r w:rsidR="00C254BB">
        <w:rPr>
          <w:rFonts w:hint="eastAsia"/>
        </w:rPr>
        <w:t>同一</w:t>
      </w:r>
      <w:r w:rsidRPr="00227A5F">
        <w:t>健康</w:t>
      </w:r>
      <w:r w:rsidRPr="00227A5F">
        <w:t>”</w:t>
      </w:r>
      <w:r w:rsidRPr="00227A5F">
        <w:t>概念框架下</w:t>
      </w:r>
      <w:r w:rsidRPr="00227A5F">
        <w:rPr>
          <w:rFonts w:hint="eastAsia"/>
        </w:rPr>
        <w:t>]</w:t>
      </w:r>
      <w:r w:rsidRPr="00227A5F">
        <w:t>制定或确定和实施与提供关键生态系统功能和服务相关的土壤生物多样性可行指标；</w:t>
      </w:r>
      <w:r w:rsidRPr="00227A5F">
        <w:rPr>
          <w:rFonts w:hint="eastAsia"/>
        </w:rPr>
        <w:t>]</w:t>
      </w:r>
    </w:p>
    <w:p w14:paraId="052D4815" w14:textId="77777777" w:rsidR="000068F9" w:rsidRPr="00227A5F" w:rsidRDefault="000068F9" w:rsidP="002B3033">
      <w:pPr>
        <w:tabs>
          <w:tab w:val="left" w:pos="900"/>
        </w:tabs>
        <w:adjustRightInd w:val="0"/>
        <w:snapToGrid w:val="0"/>
        <w:spacing w:before="120" w:line="240" w:lineRule="atLeast"/>
        <w:ind w:firstLine="540"/>
      </w:pPr>
      <w:r>
        <w:lastRenderedPageBreak/>
        <w:t>(f)</w:t>
      </w:r>
      <w:r>
        <w:tab/>
      </w:r>
      <w:r w:rsidRPr="00227A5F">
        <w:t>加强</w:t>
      </w:r>
      <w:r w:rsidRPr="00227A5F">
        <w:rPr>
          <w:rFonts w:hint="eastAsia"/>
        </w:rPr>
        <w:t>利用工具</w:t>
      </w:r>
      <w:r w:rsidRPr="00227A5F">
        <w:t>监测关于土壤生物多样性的教育</w:t>
      </w:r>
      <w:r w:rsidRPr="00227A5F">
        <w:rPr>
          <w:rFonts w:hint="eastAsia"/>
        </w:rPr>
        <w:t>、研究</w:t>
      </w:r>
      <w:r w:rsidRPr="00227A5F">
        <w:t>和能力建设，促进人类、植物和土壤健康；</w:t>
      </w:r>
      <w:r w:rsidRPr="00227A5F">
        <w:t xml:space="preserve"> </w:t>
      </w:r>
    </w:p>
    <w:p w14:paraId="35330E5E" w14:textId="77777777" w:rsidR="000068F9" w:rsidRPr="00227A5F" w:rsidRDefault="000068F9" w:rsidP="002B3033">
      <w:pPr>
        <w:tabs>
          <w:tab w:val="left" w:pos="900"/>
        </w:tabs>
        <w:adjustRightInd w:val="0"/>
        <w:snapToGrid w:val="0"/>
        <w:spacing w:before="120" w:line="240" w:lineRule="atLeast"/>
        <w:ind w:firstLine="540"/>
      </w:pPr>
      <w:r>
        <w:t>(g)</w:t>
      </w:r>
      <w:r>
        <w:tab/>
      </w:r>
      <w:r w:rsidRPr="00227A5F">
        <w:t>提倡采用基于生态系统的方法来保护、恢复和可持续管理土壤生物多样性，以应对诸多挑战，例如土壤有机碳的丧失</w:t>
      </w:r>
      <w:r w:rsidRPr="00227A5F">
        <w:rPr>
          <w:rFonts w:hint="eastAsia"/>
        </w:rPr>
        <w:t>以及</w:t>
      </w:r>
      <w:r w:rsidRPr="00227A5F">
        <w:t>在气候变化</w:t>
      </w:r>
      <w:r w:rsidRPr="00227A5F">
        <w:rPr>
          <w:rFonts w:hint="eastAsia"/>
        </w:rPr>
        <w:t>、土壤退化、</w:t>
      </w:r>
      <w:r w:rsidRPr="00227A5F">
        <w:t>控制和抑制土传疾病、增强土壤养分、粮食安全</w:t>
      </w:r>
      <w:r>
        <w:rPr>
          <w:rFonts w:hint="eastAsia"/>
        </w:rPr>
        <w:t>[</w:t>
      </w:r>
      <w:r w:rsidRPr="00227A5F">
        <w:t>和食品安全</w:t>
      </w:r>
      <w:r>
        <w:t>]</w:t>
      </w:r>
      <w:r w:rsidRPr="00227A5F">
        <w:rPr>
          <w:rFonts w:hint="eastAsia"/>
        </w:rPr>
        <w:t>、</w:t>
      </w:r>
      <w:r w:rsidRPr="00227A5F">
        <w:t>减少缺水和灾害风险</w:t>
      </w:r>
      <w:r w:rsidRPr="00227A5F">
        <w:rPr>
          <w:rFonts w:hint="eastAsia"/>
        </w:rPr>
        <w:t>的背景下</w:t>
      </w:r>
      <w:r w:rsidRPr="00227A5F">
        <w:t>对土壤进行可持续管理的必要性；</w:t>
      </w:r>
    </w:p>
    <w:p w14:paraId="02BB0398" w14:textId="77777777" w:rsidR="000068F9" w:rsidRPr="00227A5F" w:rsidRDefault="000068F9" w:rsidP="002B3033">
      <w:pPr>
        <w:tabs>
          <w:tab w:val="left" w:pos="900"/>
        </w:tabs>
        <w:adjustRightInd w:val="0"/>
        <w:snapToGrid w:val="0"/>
        <w:spacing w:before="120" w:line="240" w:lineRule="atLeast"/>
        <w:ind w:firstLine="540"/>
      </w:pPr>
      <w:r>
        <w:t>(h)</w:t>
      </w:r>
      <w:r>
        <w:tab/>
      </w:r>
      <w:r w:rsidRPr="00227A5F">
        <w:t>与联合国生态系统恢复十年合作，努力恢复退化的土壤及其多功能性，包括利用恢复后的密封区和退化的农业区进行粮食生产，在可行情况下避免向自然区扩展；</w:t>
      </w:r>
    </w:p>
    <w:p w14:paraId="5B8590B8" w14:textId="77777777" w:rsidR="000068F9" w:rsidRPr="00227A5F" w:rsidRDefault="000068F9" w:rsidP="002B3033">
      <w:pPr>
        <w:tabs>
          <w:tab w:val="left" w:pos="900"/>
        </w:tabs>
        <w:adjustRightInd w:val="0"/>
        <w:snapToGrid w:val="0"/>
        <w:spacing w:before="120" w:line="240" w:lineRule="atLeast"/>
        <w:ind w:firstLine="540"/>
      </w:pPr>
      <w:r>
        <w:t>(</w:t>
      </w:r>
      <w:proofErr w:type="spellStart"/>
      <w:r>
        <w:t>i</w:t>
      </w:r>
      <w:proofErr w:type="spellEnd"/>
      <w:r>
        <w:t>)</w:t>
      </w:r>
      <w:r>
        <w:tab/>
      </w:r>
      <w:r w:rsidRPr="00227A5F">
        <w:t>鼓励</w:t>
      </w:r>
      <w:r w:rsidRPr="00227A5F">
        <w:rPr>
          <w:rFonts w:hint="eastAsia"/>
        </w:rPr>
        <w:t>民间社会团体</w:t>
      </w:r>
      <w:r w:rsidRPr="00227A5F">
        <w:t>、研究机构、次国家政府、市政府和地方当局</w:t>
      </w:r>
      <w:r w:rsidRPr="00227A5F">
        <w:rPr>
          <w:rFonts w:hint="eastAsia"/>
        </w:rPr>
        <w:t>、土著人民和地方社区的传统权力机构</w:t>
      </w:r>
      <w:r w:rsidRPr="00227A5F">
        <w:t>参与行动计划的执行；</w:t>
      </w:r>
      <w:r w:rsidRPr="00227A5F">
        <w:rPr>
          <w:rFonts w:hint="eastAsia"/>
        </w:rPr>
        <w:t xml:space="preserve"> </w:t>
      </w:r>
    </w:p>
    <w:p w14:paraId="2E0DCD05" w14:textId="77777777" w:rsidR="000068F9" w:rsidRPr="00227A5F" w:rsidRDefault="000068F9" w:rsidP="002B3033">
      <w:pPr>
        <w:tabs>
          <w:tab w:val="left" w:pos="900"/>
        </w:tabs>
        <w:adjustRightInd w:val="0"/>
        <w:snapToGrid w:val="0"/>
        <w:spacing w:before="120" w:line="240" w:lineRule="atLeast"/>
        <w:ind w:firstLine="540"/>
      </w:pPr>
      <w:r>
        <w:t>(j)</w:t>
      </w:r>
      <w:r>
        <w:tab/>
      </w:r>
      <w:r w:rsidRPr="00227A5F">
        <w:t>通过次国家、国家和区域平台以及粮农组织和全球土壤伙伴关系等全球平台提供的可加以利用的现有渠道，鼓励提高对土壤生物多样性及其功能和服务的重要性的认识；</w:t>
      </w:r>
    </w:p>
    <w:p w14:paraId="627F120E" w14:textId="77777777" w:rsidR="000068F9" w:rsidRPr="00227A5F" w:rsidRDefault="000068F9" w:rsidP="002B3033">
      <w:pPr>
        <w:tabs>
          <w:tab w:val="left" w:pos="900"/>
        </w:tabs>
        <w:adjustRightInd w:val="0"/>
        <w:snapToGrid w:val="0"/>
        <w:spacing w:before="120" w:line="240" w:lineRule="atLeast"/>
        <w:ind w:firstLine="540"/>
      </w:pPr>
      <w:r>
        <w:t>(k)</w:t>
      </w:r>
      <w:r>
        <w:tab/>
      </w:r>
      <w:r w:rsidRPr="00227A5F">
        <w:t>促进</w:t>
      </w:r>
      <w:r w:rsidRPr="00227A5F">
        <w:rPr>
          <w:rFonts w:hint="eastAsia"/>
        </w:rPr>
        <w:t>就地和易地</w:t>
      </w:r>
      <w:r w:rsidRPr="00227A5F">
        <w:t>保护、恢复和可持续利用活动和管理做法</w:t>
      </w:r>
      <w:r w:rsidRPr="00227A5F">
        <w:rPr>
          <w:rFonts w:hint="eastAsia"/>
        </w:rPr>
        <w:t>，同时加强土著人民和地方社区的知识系统</w:t>
      </w:r>
      <w:r w:rsidRPr="00227A5F">
        <w:t>；</w:t>
      </w:r>
    </w:p>
    <w:p w14:paraId="3FE489BD" w14:textId="77777777" w:rsidR="000068F9" w:rsidRPr="00227A5F" w:rsidRDefault="000068F9" w:rsidP="002B3033">
      <w:pPr>
        <w:tabs>
          <w:tab w:val="left" w:pos="900"/>
        </w:tabs>
        <w:adjustRightInd w:val="0"/>
        <w:snapToGrid w:val="0"/>
        <w:spacing w:before="120" w:line="240" w:lineRule="atLeast"/>
        <w:ind w:firstLine="540"/>
      </w:pPr>
      <w:r>
        <w:t>(l)</w:t>
      </w:r>
      <w:r>
        <w:tab/>
      </w:r>
      <w:r w:rsidRPr="00227A5F">
        <w:t>查明多个部门对土壤生物多样性质量的累积影响；</w:t>
      </w:r>
    </w:p>
    <w:p w14:paraId="3D84EBA8" w14:textId="77777777" w:rsidR="000068F9" w:rsidRPr="00227A5F" w:rsidRDefault="000068F9" w:rsidP="002B3033">
      <w:pPr>
        <w:tabs>
          <w:tab w:val="left" w:pos="900"/>
        </w:tabs>
        <w:adjustRightInd w:val="0"/>
        <w:snapToGrid w:val="0"/>
        <w:spacing w:before="120" w:line="240" w:lineRule="atLeast"/>
        <w:ind w:firstLine="540"/>
      </w:pPr>
      <w:r w:rsidRPr="00227A5F">
        <w:rPr>
          <w:rFonts w:hint="eastAsia"/>
        </w:rPr>
        <w:t>[</w:t>
      </w:r>
      <w:r>
        <w:rPr>
          <w:rFonts w:hint="eastAsia"/>
        </w:rPr>
        <w:t>(</w:t>
      </w:r>
      <w:r w:rsidRPr="00227A5F">
        <w:rPr>
          <w:rFonts w:hint="eastAsia"/>
        </w:rPr>
        <w:t>m</w:t>
      </w:r>
      <w:r>
        <w:rPr>
          <w:rFonts w:hint="eastAsia"/>
        </w:rPr>
        <w:t>)</w:t>
      </w:r>
      <w:r>
        <w:tab/>
      </w:r>
      <w:r w:rsidRPr="00227A5F">
        <w:rPr>
          <w:rFonts w:hint="eastAsia"/>
        </w:rPr>
        <w:t>以风险评估方法为基础促进包括虫害综合治理在内的良好农业做法，防止和解决化肥和农药对生物多样性造成的不良影响</w:t>
      </w:r>
      <w:r w:rsidRPr="00227A5F">
        <w:t>。</w:t>
      </w:r>
      <w:r w:rsidRPr="00227A5F">
        <w:rPr>
          <w:rFonts w:hint="eastAsia"/>
        </w:rPr>
        <w:t>]</w:t>
      </w:r>
    </w:p>
    <w:p w14:paraId="2F515743" w14:textId="77777777" w:rsidR="000068F9" w:rsidRPr="00227A5F" w:rsidRDefault="000068F9" w:rsidP="002B3033">
      <w:pPr>
        <w:tabs>
          <w:tab w:val="left" w:pos="900"/>
        </w:tabs>
        <w:adjustRightInd w:val="0"/>
        <w:snapToGrid w:val="0"/>
        <w:spacing w:before="120" w:line="240" w:lineRule="atLeast"/>
        <w:ind w:firstLine="540"/>
      </w:pPr>
      <w:r w:rsidRPr="00227A5F">
        <w:t>[</w:t>
      </w:r>
      <w:r>
        <w:rPr>
          <w:rFonts w:hint="eastAsia"/>
        </w:rPr>
        <w:t>(</w:t>
      </w:r>
      <w:r w:rsidRPr="00227A5F">
        <w:rPr>
          <w:rFonts w:hint="eastAsia"/>
        </w:rPr>
        <w:t>n</w:t>
      </w:r>
      <w:r>
        <w:rPr>
          <w:rFonts w:hint="eastAsia"/>
        </w:rPr>
        <w:t>)</w:t>
      </w:r>
      <w:r>
        <w:tab/>
      </w:r>
      <w:r w:rsidRPr="00227A5F">
        <w:rPr>
          <w:rFonts w:hint="eastAsia"/>
        </w:rPr>
        <w:t>查明用于执行行动计划的资金来源</w:t>
      </w:r>
      <w:r>
        <w:rPr>
          <w:rFonts w:hint="eastAsia"/>
        </w:rPr>
        <w:t>。</w:t>
      </w:r>
      <w:r w:rsidRPr="00227A5F">
        <w:rPr>
          <w:rFonts w:hint="eastAsia"/>
        </w:rPr>
        <w:t>]</w:t>
      </w:r>
    </w:p>
    <w:p w14:paraId="5E8D66E7" w14:textId="77777777" w:rsidR="000068F9" w:rsidRPr="00227A5F" w:rsidRDefault="000068F9" w:rsidP="00483BF7">
      <w:pPr>
        <w:adjustRightInd w:val="0"/>
        <w:snapToGrid w:val="0"/>
        <w:spacing w:before="120" w:line="240" w:lineRule="atLeast"/>
        <w:ind w:firstLine="490"/>
      </w:pPr>
    </w:p>
    <w:p w14:paraId="71B18348" w14:textId="77777777" w:rsidR="000068F9" w:rsidRPr="00227A5F" w:rsidRDefault="000068F9" w:rsidP="00483BF7">
      <w:pPr>
        <w:adjustRightInd w:val="0"/>
        <w:snapToGrid w:val="0"/>
        <w:spacing w:before="120" w:line="240" w:lineRule="atLeast"/>
        <w:jc w:val="center"/>
        <w:rPr>
          <w:b/>
          <w:bCs/>
        </w:rPr>
      </w:pPr>
      <w:r w:rsidRPr="00227A5F">
        <w:rPr>
          <w:b/>
          <w:bCs/>
        </w:rPr>
        <w:t>五</w:t>
      </w:r>
      <w:r w:rsidRPr="00227A5F">
        <w:rPr>
          <w:b/>
          <w:bCs/>
        </w:rPr>
        <w:t xml:space="preserve">.  </w:t>
      </w:r>
      <w:r w:rsidRPr="00227A5F">
        <w:rPr>
          <w:b/>
          <w:bCs/>
        </w:rPr>
        <w:t>主要要素和活动</w:t>
      </w:r>
    </w:p>
    <w:p w14:paraId="4206596B"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本行动计划包括缔约方和其他国家政府与相关组织合作在自愿基础上酌情采取的四项主要要素</w:t>
      </w:r>
      <w:r w:rsidRPr="00227A5F">
        <w:t>:</w:t>
      </w:r>
    </w:p>
    <w:p w14:paraId="08A125E2" w14:textId="77777777" w:rsidR="000068F9" w:rsidRPr="00227A5F" w:rsidRDefault="000068F9" w:rsidP="0006462E">
      <w:pPr>
        <w:numPr>
          <w:ilvl w:val="0"/>
          <w:numId w:val="32"/>
        </w:numPr>
        <w:adjustRightInd w:val="0"/>
        <w:snapToGrid w:val="0"/>
        <w:spacing w:before="120" w:after="120" w:line="240" w:lineRule="atLeast"/>
        <w:ind w:left="990" w:hanging="450"/>
      </w:pPr>
      <w:r w:rsidRPr="00227A5F">
        <w:t>政策一致性和主流化；</w:t>
      </w:r>
    </w:p>
    <w:p w14:paraId="2936F192" w14:textId="77777777" w:rsidR="000068F9" w:rsidRPr="00227A5F" w:rsidRDefault="000068F9" w:rsidP="0006462E">
      <w:pPr>
        <w:numPr>
          <w:ilvl w:val="0"/>
          <w:numId w:val="32"/>
        </w:numPr>
        <w:adjustRightInd w:val="0"/>
        <w:snapToGrid w:val="0"/>
        <w:spacing w:before="120" w:after="120" w:line="240" w:lineRule="atLeast"/>
        <w:ind w:left="990" w:hanging="450"/>
      </w:pPr>
      <w:r w:rsidRPr="00227A5F">
        <w:t>鼓励使用可持续的土壤管理做法；</w:t>
      </w:r>
    </w:p>
    <w:p w14:paraId="3BDE36CC" w14:textId="77777777" w:rsidR="000068F9" w:rsidRPr="00227A5F" w:rsidRDefault="000068F9" w:rsidP="0006462E">
      <w:pPr>
        <w:numPr>
          <w:ilvl w:val="0"/>
          <w:numId w:val="32"/>
        </w:numPr>
        <w:adjustRightInd w:val="0"/>
        <w:snapToGrid w:val="0"/>
        <w:spacing w:before="120" w:after="120" w:line="240" w:lineRule="atLeast"/>
        <w:ind w:left="990" w:hanging="450"/>
      </w:pPr>
      <w:r w:rsidRPr="00227A5F">
        <w:t>提高认识、分享知识、</w:t>
      </w:r>
      <w:r w:rsidRPr="00227A5F">
        <w:rPr>
          <w:rFonts w:hint="eastAsia"/>
        </w:rPr>
        <w:t>转让技术以及开展</w:t>
      </w:r>
      <w:r w:rsidRPr="00227A5F">
        <w:t>能力建设和发展；</w:t>
      </w:r>
    </w:p>
    <w:p w14:paraId="56E8F1E5" w14:textId="77777777" w:rsidR="000068F9" w:rsidRPr="00227A5F" w:rsidRDefault="000068F9" w:rsidP="0006462E">
      <w:pPr>
        <w:numPr>
          <w:ilvl w:val="0"/>
          <w:numId w:val="32"/>
        </w:numPr>
        <w:adjustRightInd w:val="0"/>
        <w:snapToGrid w:val="0"/>
        <w:spacing w:before="120" w:after="120" w:line="240" w:lineRule="atLeast"/>
        <w:ind w:left="990" w:hanging="450"/>
      </w:pPr>
      <w:r w:rsidRPr="00227A5F">
        <w:t>研究、监测、评估。</w:t>
      </w:r>
    </w:p>
    <w:p w14:paraId="4194CA77" w14:textId="77777777" w:rsidR="000068F9" w:rsidRPr="00227A5F" w:rsidRDefault="000068F9" w:rsidP="00C254BB">
      <w:pPr>
        <w:keepNext/>
        <w:adjustRightInd w:val="0"/>
        <w:snapToGrid w:val="0"/>
        <w:spacing w:before="120" w:line="240" w:lineRule="atLeast"/>
        <w:rPr>
          <w:b/>
          <w:bCs/>
        </w:rPr>
      </w:pPr>
      <w:r w:rsidRPr="00227A5F">
        <w:rPr>
          <w:b/>
          <w:bCs/>
        </w:rPr>
        <w:t>要素</w:t>
      </w:r>
      <w:r w:rsidRPr="00227A5F">
        <w:rPr>
          <w:b/>
          <w:bCs/>
        </w:rPr>
        <w:t>1</w:t>
      </w:r>
      <w:r w:rsidRPr="00227A5F">
        <w:rPr>
          <w:b/>
          <w:bCs/>
        </w:rPr>
        <w:t>：政策一致性和主流化</w:t>
      </w:r>
    </w:p>
    <w:p w14:paraId="0427FCC5" w14:textId="77777777" w:rsidR="000068F9" w:rsidRPr="00227A5F" w:rsidRDefault="000068F9" w:rsidP="00483BF7">
      <w:pPr>
        <w:keepNext/>
        <w:adjustRightInd w:val="0"/>
        <w:snapToGrid w:val="0"/>
        <w:spacing w:before="120" w:line="240" w:lineRule="atLeast"/>
        <w:rPr>
          <w:rFonts w:eastAsia="楷体"/>
        </w:rPr>
      </w:pPr>
      <w:r w:rsidRPr="00227A5F">
        <w:rPr>
          <w:rFonts w:eastAsia="楷体"/>
        </w:rPr>
        <w:t>基本原理</w:t>
      </w:r>
    </w:p>
    <w:p w14:paraId="0D18B443" w14:textId="77777777" w:rsidR="000068F9" w:rsidRPr="00227A5F" w:rsidRDefault="000068F9" w:rsidP="00483BF7">
      <w:pPr>
        <w:adjustRightInd w:val="0"/>
        <w:snapToGrid w:val="0"/>
        <w:spacing w:before="120" w:line="240" w:lineRule="atLeast"/>
        <w:ind w:firstLineChars="200" w:firstLine="480"/>
      </w:pPr>
      <w:r w:rsidRPr="00227A5F">
        <w:t>土壤流失和土壤生物多样性丧失是一个跨领域问题，设计政策时不仅要考虑到可持续农业和可持续森林管理的背景，还要考虑到其他部门内的因素，特别是基础设施、采矿、能源、运输和空间规划部门内的因素。需要制定适当和一致的国家和次国家政策，以提供有效和有利的环境，支持农民</w:t>
      </w:r>
      <w:r w:rsidRPr="00227A5F">
        <w:rPr>
          <w:rFonts w:hint="eastAsia"/>
        </w:rPr>
        <w:t>，重点是小土地拥有者</w:t>
      </w:r>
      <w:r w:rsidRPr="00227A5F">
        <w:t>、</w:t>
      </w:r>
      <w:r w:rsidRPr="00227A5F">
        <w:rPr>
          <w:rFonts w:hint="eastAsia"/>
        </w:rPr>
        <w:t>小型粮食生产者、家庭经营农户、女农民、</w:t>
      </w:r>
      <w:r w:rsidRPr="00227A5F">
        <w:t>土地管理者</w:t>
      </w:r>
      <w:r w:rsidRPr="00227A5F">
        <w:rPr>
          <w:rFonts w:hint="eastAsia"/>
        </w:rPr>
        <w:t>、</w:t>
      </w:r>
      <w:r w:rsidRPr="00227A5F">
        <w:t>护林人、土著人民和地方社区、青年以及所有相关利益攸关方的活动。包容性政策如能考虑到土壤生物多样性，促进其保护、恢复和可持续利用，将农业、</w:t>
      </w:r>
      <w:r w:rsidRPr="00227A5F">
        <w:lastRenderedPageBreak/>
        <w:t>粮食生产、森林、海洋、水、空气、人类健康、文化、精神和环境政策联系起来，可以提供多种惠益。</w:t>
      </w:r>
    </w:p>
    <w:p w14:paraId="07C825A4" w14:textId="77777777" w:rsidR="000068F9" w:rsidRPr="00227A5F" w:rsidRDefault="000068F9" w:rsidP="00483BF7">
      <w:pPr>
        <w:adjustRightInd w:val="0"/>
        <w:snapToGrid w:val="0"/>
        <w:spacing w:before="120" w:line="240" w:lineRule="atLeast"/>
        <w:rPr>
          <w:rFonts w:eastAsia="楷体"/>
        </w:rPr>
      </w:pPr>
      <w:r w:rsidRPr="00227A5F">
        <w:rPr>
          <w:rFonts w:eastAsia="楷体"/>
        </w:rPr>
        <w:t>活动</w:t>
      </w:r>
    </w:p>
    <w:p w14:paraId="2458BA01" w14:textId="77777777" w:rsidR="000068F9" w:rsidRPr="00227A5F" w:rsidRDefault="000068F9" w:rsidP="00483BF7">
      <w:pPr>
        <w:pStyle w:val="ListParagraph"/>
        <w:adjustRightInd w:val="0"/>
        <w:snapToGrid w:val="0"/>
        <w:spacing w:before="120" w:line="240" w:lineRule="atLeast"/>
        <w:ind w:left="0"/>
        <w:rPr>
          <w:sz w:val="24"/>
          <w:szCs w:val="24"/>
          <w:lang w:eastAsia="zh-CN"/>
        </w:rPr>
      </w:pPr>
      <w:r w:rsidRPr="00227A5F">
        <w:rPr>
          <w:b/>
          <w:bCs/>
          <w:sz w:val="24"/>
          <w:szCs w:val="24"/>
          <w:lang w:eastAsia="zh-CN"/>
        </w:rPr>
        <w:t>1.1</w:t>
      </w:r>
      <w:r w:rsidRPr="00227A5F">
        <w:rPr>
          <w:sz w:val="24"/>
          <w:szCs w:val="24"/>
          <w:lang w:eastAsia="zh-CN"/>
        </w:rPr>
        <w:t>宣传将土壤生物多样性及其保护、恢复、可持续利用和管理纳入农业和其他相关部门的可持续性政策的主流的重要性，并支持在地方、次国家、国家、区域和全球各层面制定和执行一致和全面的土壤生物多样性保护、可持续利用和恢复政策；</w:t>
      </w:r>
    </w:p>
    <w:p w14:paraId="7AE47F64" w14:textId="77777777" w:rsidR="000068F9" w:rsidRPr="00227A5F" w:rsidRDefault="000068F9" w:rsidP="00483BF7">
      <w:pPr>
        <w:pStyle w:val="ListParagraph"/>
        <w:adjustRightInd w:val="0"/>
        <w:snapToGrid w:val="0"/>
        <w:spacing w:before="120" w:line="240" w:lineRule="atLeast"/>
        <w:ind w:left="0"/>
        <w:rPr>
          <w:sz w:val="24"/>
          <w:szCs w:val="24"/>
          <w:lang w:eastAsia="zh-CN"/>
        </w:rPr>
      </w:pPr>
      <w:r w:rsidRPr="00227A5F">
        <w:rPr>
          <w:b/>
          <w:bCs/>
          <w:sz w:val="24"/>
          <w:szCs w:val="24"/>
          <w:lang w:eastAsia="zh-CN"/>
        </w:rPr>
        <w:t>1.2</w:t>
      </w:r>
      <w:r w:rsidRPr="00227A5F">
        <w:rPr>
          <w:sz w:val="24"/>
          <w:szCs w:val="24"/>
          <w:lang w:eastAsia="zh-CN"/>
        </w:rPr>
        <w:t>促进维护和倡导土壤生物多样性重要性及其实际应用的活动，将这些活动纳入更广泛的粮食安全、生态系统恢复、适应和减缓气候变化、城市规划以及可持续发展的政策议程，包括</w:t>
      </w:r>
      <w:r w:rsidRPr="00227A5F">
        <w:rPr>
          <w:sz w:val="24"/>
          <w:szCs w:val="24"/>
          <w:lang w:eastAsia="zh-CN"/>
        </w:rPr>
        <w:t>2020</w:t>
      </w:r>
      <w:r w:rsidRPr="00227A5F">
        <w:rPr>
          <w:sz w:val="24"/>
          <w:szCs w:val="24"/>
          <w:lang w:eastAsia="zh-CN"/>
        </w:rPr>
        <w:t>年后全球生物多样性框架、防治荒漠化公约</w:t>
      </w:r>
      <w:r w:rsidRPr="00227A5F">
        <w:rPr>
          <w:sz w:val="24"/>
          <w:szCs w:val="24"/>
          <w:lang w:eastAsia="zh-CN"/>
        </w:rPr>
        <w:t>2018—2030</w:t>
      </w:r>
      <w:r w:rsidRPr="00227A5F">
        <w:rPr>
          <w:sz w:val="24"/>
          <w:szCs w:val="24"/>
          <w:lang w:eastAsia="zh-CN"/>
        </w:rPr>
        <w:t>年战略框架和可持续发展目标；</w:t>
      </w:r>
    </w:p>
    <w:p w14:paraId="2AF82706" w14:textId="77777777" w:rsidR="000068F9" w:rsidRPr="00227A5F" w:rsidRDefault="000068F9" w:rsidP="00483BF7">
      <w:pPr>
        <w:pStyle w:val="ListParagraph"/>
        <w:adjustRightInd w:val="0"/>
        <w:snapToGrid w:val="0"/>
        <w:spacing w:before="120" w:line="240" w:lineRule="atLeast"/>
        <w:ind w:left="0"/>
        <w:rPr>
          <w:sz w:val="24"/>
          <w:szCs w:val="24"/>
          <w:lang w:eastAsia="zh-CN"/>
        </w:rPr>
      </w:pPr>
      <w:r w:rsidRPr="00227A5F">
        <w:rPr>
          <w:b/>
          <w:bCs/>
          <w:sz w:val="24"/>
          <w:szCs w:val="24"/>
          <w:lang w:eastAsia="zh-CN"/>
        </w:rPr>
        <w:t>1.3</w:t>
      </w:r>
      <w:r w:rsidRPr="00227A5F">
        <w:rPr>
          <w:sz w:val="24"/>
          <w:szCs w:val="24"/>
          <w:lang w:eastAsia="zh-CN"/>
        </w:rPr>
        <w:t xml:space="preserve"> </w:t>
      </w:r>
      <w:r w:rsidRPr="00227A5F">
        <w:rPr>
          <w:sz w:val="24"/>
          <w:szCs w:val="24"/>
          <w:lang w:eastAsia="zh-CN"/>
        </w:rPr>
        <w:t>促进实施可持续土壤管理</w:t>
      </w:r>
      <w:r w:rsidRPr="00227A5F">
        <w:rPr>
          <w:rFonts w:hint="eastAsia"/>
          <w:sz w:val="24"/>
          <w:szCs w:val="24"/>
          <w:lang w:eastAsia="zh-CN"/>
        </w:rPr>
        <w:t>良好做法</w:t>
      </w:r>
      <w:r w:rsidRPr="00227A5F">
        <w:rPr>
          <w:sz w:val="24"/>
          <w:szCs w:val="24"/>
          <w:lang w:eastAsia="zh-CN"/>
        </w:rPr>
        <w:t>，</w:t>
      </w:r>
      <w:r w:rsidRPr="00C254BB">
        <w:rPr>
          <w:rStyle w:val="FootnoteReference"/>
          <w:sz w:val="24"/>
          <w:szCs w:val="24"/>
        </w:rPr>
        <w:footnoteReference w:id="43"/>
      </w:r>
      <w:r w:rsidRPr="00227A5F">
        <w:rPr>
          <w:sz w:val="24"/>
          <w:szCs w:val="24"/>
          <w:vertAlign w:val="superscript"/>
          <w:lang w:eastAsia="zh-CN"/>
        </w:rPr>
        <w:t xml:space="preserve"> </w:t>
      </w:r>
      <w:r w:rsidRPr="00227A5F">
        <w:rPr>
          <w:sz w:val="24"/>
          <w:szCs w:val="24"/>
          <w:lang w:eastAsia="zh-CN"/>
        </w:rPr>
        <w:t>以此作为促进统筹和整体解决办法的</w:t>
      </w:r>
      <w:r>
        <w:rPr>
          <w:rFonts w:hint="eastAsia"/>
          <w:sz w:val="24"/>
          <w:szCs w:val="24"/>
          <w:lang w:eastAsia="zh-CN"/>
        </w:rPr>
        <w:t>一个</w:t>
      </w:r>
      <w:r w:rsidRPr="00227A5F">
        <w:rPr>
          <w:sz w:val="24"/>
          <w:szCs w:val="24"/>
          <w:lang w:eastAsia="zh-CN"/>
        </w:rPr>
        <w:t>手段，承认地上</w:t>
      </w:r>
      <w:r w:rsidRPr="00227A5F">
        <w:rPr>
          <w:sz w:val="24"/>
          <w:szCs w:val="24"/>
          <w:lang w:eastAsia="zh-CN"/>
        </w:rPr>
        <w:t>—</w:t>
      </w:r>
      <w:r w:rsidRPr="00227A5F">
        <w:rPr>
          <w:sz w:val="24"/>
          <w:szCs w:val="24"/>
          <w:lang w:eastAsia="zh-CN"/>
        </w:rPr>
        <w:t>地下生物多样性相互作用以及土著人民和地方社区及其传统知识和做法的关键作用，考虑当地情况和参与性的综合土地使用规划；</w:t>
      </w:r>
    </w:p>
    <w:p w14:paraId="0CFDE939" w14:textId="77777777" w:rsidR="000068F9" w:rsidRPr="00227A5F" w:rsidRDefault="000068F9" w:rsidP="00483BF7">
      <w:pPr>
        <w:pStyle w:val="ListParagraph"/>
        <w:adjustRightInd w:val="0"/>
        <w:snapToGrid w:val="0"/>
        <w:spacing w:before="120" w:line="240" w:lineRule="atLeast"/>
        <w:ind w:left="0"/>
        <w:rPr>
          <w:sz w:val="24"/>
          <w:szCs w:val="24"/>
          <w:lang w:eastAsia="zh-CN"/>
        </w:rPr>
      </w:pPr>
      <w:r w:rsidRPr="00227A5F">
        <w:rPr>
          <w:b/>
          <w:bCs/>
          <w:sz w:val="24"/>
          <w:szCs w:val="24"/>
          <w:lang w:eastAsia="zh-CN"/>
        </w:rPr>
        <w:t>1.4</w:t>
      </w:r>
      <w:r w:rsidRPr="00227A5F">
        <w:rPr>
          <w:sz w:val="24"/>
          <w:szCs w:val="24"/>
          <w:lang w:eastAsia="zh-CN"/>
        </w:rPr>
        <w:t xml:space="preserve"> </w:t>
      </w:r>
      <w:r w:rsidRPr="00227A5F">
        <w:rPr>
          <w:sz w:val="24"/>
          <w:szCs w:val="24"/>
          <w:lang w:eastAsia="zh-CN"/>
        </w:rPr>
        <w:t>提倡采用综合生态系统办法来保护、恢复和可持续利用土壤生物多样性，并酌情考虑传统做法；</w:t>
      </w:r>
    </w:p>
    <w:p w14:paraId="03E8F399" w14:textId="77777777" w:rsidR="000068F9" w:rsidRPr="00227A5F" w:rsidRDefault="000068F9" w:rsidP="00483BF7">
      <w:pPr>
        <w:spacing w:before="120" w:line="240" w:lineRule="atLeast"/>
      </w:pPr>
      <w:r w:rsidRPr="00227A5F">
        <w:rPr>
          <w:b/>
          <w:bCs/>
        </w:rPr>
        <w:t>1.5</w:t>
      </w:r>
      <w:r w:rsidRPr="00227A5F">
        <w:t xml:space="preserve"> </w:t>
      </w:r>
      <w:r w:rsidRPr="00227A5F">
        <w:t>促进为保护或</w:t>
      </w:r>
      <w:r w:rsidRPr="00227A5F">
        <w:rPr>
          <w:rFonts w:hint="eastAsia"/>
        </w:rPr>
        <w:t>帮助</w:t>
      </w:r>
      <w:r w:rsidRPr="00227A5F">
        <w:t>增加土壤生物多样性的做法提供经济激励的政策，避免</w:t>
      </w:r>
      <w:r w:rsidRPr="00227A5F">
        <w:rPr>
          <w:rFonts w:hint="eastAsia"/>
        </w:rPr>
        <w:t>[</w:t>
      </w:r>
      <w:r w:rsidRPr="00227A5F">
        <w:rPr>
          <w:rFonts w:hint="eastAsia"/>
        </w:rPr>
        <w:t>与《公约》</w:t>
      </w:r>
      <w:r w:rsidRPr="00227A5F">
        <w:rPr>
          <w:rFonts w:hint="eastAsia"/>
        </w:rPr>
        <w:t>[</w:t>
      </w:r>
      <w:r w:rsidRPr="00227A5F">
        <w:rPr>
          <w:rFonts w:hint="eastAsia"/>
        </w:rPr>
        <w:t>和世界贸易组织规则</w:t>
      </w:r>
      <w:r w:rsidRPr="00227A5F">
        <w:t>]</w:t>
      </w:r>
      <w:r w:rsidRPr="00227A5F">
        <w:rPr>
          <w:rFonts w:hint="eastAsia"/>
        </w:rPr>
        <w:t>及其他相关国际义务不符和不一致并</w:t>
      </w:r>
      <w:r w:rsidRPr="00227A5F">
        <w:t>][</w:t>
      </w:r>
      <w:r w:rsidRPr="00227A5F">
        <w:t>扭曲贸易</w:t>
      </w:r>
      <w:r w:rsidRPr="00227A5F">
        <w:rPr>
          <w:rFonts w:hint="eastAsia"/>
        </w:rPr>
        <w:t>]</w:t>
      </w:r>
      <w:r w:rsidRPr="00227A5F">
        <w:t>和造成低效的政策措施；</w:t>
      </w:r>
      <w:r w:rsidRPr="00227A5F">
        <w:rPr>
          <w:rFonts w:hint="eastAsia"/>
        </w:rPr>
        <w:t>[</w:t>
      </w:r>
      <w:r w:rsidRPr="00227A5F">
        <w:t>取消</w:t>
      </w:r>
      <w:r w:rsidRPr="00227A5F">
        <w:rPr>
          <w:rFonts w:hint="eastAsia"/>
        </w:rPr>
        <w:t>]</w:t>
      </w:r>
      <w:r w:rsidRPr="00227A5F">
        <w:t>、</w:t>
      </w:r>
      <w:r w:rsidRPr="00227A5F">
        <w:rPr>
          <w:rFonts w:hint="eastAsia"/>
        </w:rPr>
        <w:t>[</w:t>
      </w:r>
      <w:r w:rsidRPr="00227A5F">
        <w:rPr>
          <w:rFonts w:hint="eastAsia"/>
        </w:rPr>
        <w:t>改革以便</w:t>
      </w:r>
      <w:r w:rsidRPr="00227A5F">
        <w:t>]</w:t>
      </w:r>
      <w:r w:rsidRPr="00227A5F">
        <w:t>逐步取消对土壤生物多样性有害的激励措施，包括补贴；</w:t>
      </w:r>
    </w:p>
    <w:p w14:paraId="1AD5D76D" w14:textId="77777777" w:rsidR="000068F9" w:rsidRPr="00227A5F" w:rsidRDefault="000068F9" w:rsidP="00483BF7">
      <w:pPr>
        <w:pStyle w:val="ListParagraph"/>
        <w:adjustRightInd w:val="0"/>
        <w:snapToGrid w:val="0"/>
        <w:spacing w:before="120" w:line="240" w:lineRule="atLeast"/>
        <w:ind w:left="0"/>
        <w:rPr>
          <w:sz w:val="24"/>
          <w:szCs w:val="24"/>
          <w:lang w:eastAsia="zh-CN"/>
        </w:rPr>
      </w:pPr>
      <w:r w:rsidRPr="00227A5F">
        <w:rPr>
          <w:b/>
          <w:bCs/>
          <w:sz w:val="24"/>
          <w:szCs w:val="24"/>
          <w:lang w:eastAsia="zh-CN"/>
        </w:rPr>
        <w:t>1.6</w:t>
      </w:r>
      <w:r w:rsidRPr="00227A5F">
        <w:rPr>
          <w:sz w:val="24"/>
          <w:szCs w:val="24"/>
          <w:lang w:eastAsia="zh-CN"/>
        </w:rPr>
        <w:t xml:space="preserve"> </w:t>
      </w:r>
      <w:r w:rsidRPr="00227A5F">
        <w:rPr>
          <w:sz w:val="24"/>
          <w:szCs w:val="24"/>
          <w:lang w:eastAsia="zh-CN"/>
        </w:rPr>
        <w:t>认识到土壤生物多样性是维持所有生态系统的核心，是恢复退化和退化生态系统中土壤多功能的关键资产，并在此基础上制定政策，规划行动；</w:t>
      </w:r>
    </w:p>
    <w:p w14:paraId="18B635D6" w14:textId="77777777" w:rsidR="000068F9" w:rsidRPr="00227A5F" w:rsidRDefault="000068F9" w:rsidP="00483BF7">
      <w:pPr>
        <w:pStyle w:val="ListParagraph"/>
        <w:adjustRightInd w:val="0"/>
        <w:snapToGrid w:val="0"/>
        <w:spacing w:before="120" w:line="240" w:lineRule="atLeast"/>
        <w:ind w:left="0"/>
        <w:rPr>
          <w:sz w:val="24"/>
          <w:szCs w:val="24"/>
          <w:lang w:eastAsia="zh-CN"/>
        </w:rPr>
      </w:pPr>
      <w:r w:rsidRPr="00227A5F">
        <w:rPr>
          <w:b/>
          <w:bCs/>
          <w:sz w:val="24"/>
          <w:szCs w:val="24"/>
          <w:lang w:eastAsia="zh-CN"/>
        </w:rPr>
        <w:t>1.7</w:t>
      </w:r>
      <w:r w:rsidRPr="00227A5F">
        <w:rPr>
          <w:sz w:val="24"/>
          <w:szCs w:val="24"/>
          <w:lang w:eastAsia="zh-CN"/>
        </w:rPr>
        <w:t xml:space="preserve"> </w:t>
      </w:r>
      <w:r w:rsidRPr="00227A5F">
        <w:rPr>
          <w:sz w:val="24"/>
          <w:szCs w:val="24"/>
          <w:lang w:eastAsia="zh-CN"/>
        </w:rPr>
        <w:t>加强科学证据、保护、恢复和可持续利用做法、农民</w:t>
      </w:r>
      <w:r w:rsidRPr="00227A5F">
        <w:rPr>
          <w:sz w:val="24"/>
          <w:szCs w:val="24"/>
          <w:lang w:eastAsia="zh-CN"/>
        </w:rPr>
        <w:t>—</w:t>
      </w:r>
      <w:r w:rsidRPr="00227A5F">
        <w:rPr>
          <w:sz w:val="24"/>
          <w:szCs w:val="24"/>
          <w:lang w:eastAsia="zh-CN"/>
        </w:rPr>
        <w:t>研究界做法、农业咨询服务以及土著人民和地方社区传统知识之间的协同作用，更好地支持政策和行动；</w:t>
      </w:r>
    </w:p>
    <w:p w14:paraId="213BFFED" w14:textId="77777777" w:rsidR="000068F9" w:rsidRPr="00227A5F" w:rsidRDefault="000068F9" w:rsidP="00483BF7">
      <w:pPr>
        <w:adjustRightInd w:val="0"/>
        <w:snapToGrid w:val="0"/>
        <w:spacing w:before="120" w:line="240" w:lineRule="atLeast"/>
      </w:pPr>
      <w:r w:rsidRPr="00227A5F">
        <w:rPr>
          <w:b/>
          <w:bCs/>
        </w:rPr>
        <w:t>1.8</w:t>
      </w:r>
      <w:r w:rsidRPr="00227A5F">
        <w:t>解决土壤生物多样性与</w:t>
      </w:r>
      <w:r>
        <w:rPr>
          <w:rFonts w:hint="eastAsia"/>
        </w:rPr>
        <w:t>[</w:t>
      </w:r>
      <w:r w:rsidRPr="00227A5F">
        <w:t>人类健康、</w:t>
      </w:r>
      <w:r>
        <w:rPr>
          <w:rFonts w:hint="eastAsia"/>
        </w:rPr>
        <w:t>]</w:t>
      </w:r>
      <w:r w:rsidRPr="00227A5F">
        <w:t>营养和健康饮食、污染物暴露</w:t>
      </w:r>
      <w:r>
        <w:rPr>
          <w:rFonts w:hint="eastAsia"/>
        </w:rPr>
        <w:t>[</w:t>
      </w:r>
      <w:r>
        <w:t>(</w:t>
      </w:r>
      <w:r w:rsidRPr="00227A5F">
        <w:t>包括杀虫剂、兽药）和肥料溢出</w:t>
      </w:r>
      <w:r>
        <w:rPr>
          <w:rFonts w:hint="eastAsia"/>
        </w:rPr>
        <w:t>]</w:t>
      </w:r>
      <w:r w:rsidRPr="00227A5F">
        <w:t>之间的关联问题；</w:t>
      </w:r>
    </w:p>
    <w:p w14:paraId="15D5EEE2" w14:textId="77777777" w:rsidR="000068F9" w:rsidRPr="00227A5F" w:rsidRDefault="000068F9" w:rsidP="00483BF7">
      <w:pPr>
        <w:spacing w:before="120" w:line="240" w:lineRule="atLeast"/>
      </w:pPr>
      <w:r w:rsidRPr="00227A5F">
        <w:rPr>
          <w:b/>
          <w:bCs/>
        </w:rPr>
        <w:t>1.9</w:t>
      </w:r>
      <w:r w:rsidRPr="00227A5F">
        <w:t xml:space="preserve"> </w:t>
      </w:r>
      <w:r w:rsidRPr="00227A5F">
        <w:t>根据本国法律和国际文书，推广各种方式方法，克服障碍，</w:t>
      </w:r>
      <w:r w:rsidRPr="00227A5F">
        <w:rPr>
          <w:rFonts w:hint="eastAsia"/>
        </w:rPr>
        <w:t>采取良好做法，</w:t>
      </w:r>
      <w:r w:rsidRPr="00227A5F">
        <w:t>将可持续土壤管理与土地保有权、土地和水用户的权利，特别是妇女的权利、土著人民和</w:t>
      </w:r>
      <w:r w:rsidRPr="00227A5F">
        <w:rPr>
          <w:rFonts w:hint="eastAsia"/>
        </w:rPr>
        <w:t>地方</w:t>
      </w:r>
      <w:r w:rsidRPr="00227A5F">
        <w:t>社区的权利相关联，承认他们通过知识和做法、性别平等、享有金融服务、农业咨询服务和教育方案做出的重要贡献；</w:t>
      </w:r>
    </w:p>
    <w:p w14:paraId="4B3A0807" w14:textId="36356EA9" w:rsidR="000068F9" w:rsidRPr="00227A5F" w:rsidRDefault="000068F9" w:rsidP="00483BF7">
      <w:pPr>
        <w:pStyle w:val="ListParagraph"/>
        <w:adjustRightInd w:val="0"/>
        <w:snapToGrid w:val="0"/>
        <w:spacing w:before="120" w:line="240" w:lineRule="atLeast"/>
        <w:ind w:left="0"/>
        <w:rPr>
          <w:sz w:val="24"/>
          <w:szCs w:val="24"/>
          <w:lang w:eastAsia="zh-CN"/>
        </w:rPr>
      </w:pPr>
      <w:r w:rsidRPr="00227A5F">
        <w:rPr>
          <w:b/>
          <w:bCs/>
          <w:sz w:val="24"/>
          <w:szCs w:val="24"/>
          <w:lang w:eastAsia="zh-CN"/>
        </w:rPr>
        <w:t>1.10</w:t>
      </w:r>
      <w:r w:rsidRPr="00227A5F">
        <w:rPr>
          <w:sz w:val="24"/>
          <w:szCs w:val="24"/>
          <w:lang w:eastAsia="zh-CN"/>
        </w:rPr>
        <w:t xml:space="preserve"> </w:t>
      </w:r>
      <w:r w:rsidRPr="00227A5F">
        <w:rPr>
          <w:sz w:val="24"/>
          <w:szCs w:val="24"/>
          <w:lang w:eastAsia="zh-CN"/>
        </w:rPr>
        <w:t>考虑在国家、次国家、区域和全球层面使用和实施现有工具和指南，如粮农组织农业生态知识中心、粮农组织《可持续土壤管理自愿准则》、粮农组织修订版</w:t>
      </w:r>
      <w:r w:rsidRPr="00FD6A6E">
        <w:rPr>
          <w:sz w:val="24"/>
          <w:szCs w:val="24"/>
          <w:lang w:eastAsia="zh-CN"/>
        </w:rPr>
        <w:t>《世界土壤宪</w:t>
      </w:r>
      <w:r w:rsidRPr="00FD6A6E">
        <w:rPr>
          <w:sz w:val="24"/>
          <w:szCs w:val="24"/>
          <w:lang w:eastAsia="zh-CN"/>
        </w:rPr>
        <w:lastRenderedPageBreak/>
        <w:t>章》、</w:t>
      </w:r>
      <w:r w:rsidRPr="00FD6A6E">
        <w:rPr>
          <w:rStyle w:val="FootnoteReference"/>
          <w:sz w:val="24"/>
          <w:szCs w:val="24"/>
        </w:rPr>
        <w:footnoteReference w:id="44"/>
      </w:r>
      <w:r w:rsidRPr="00FD6A6E">
        <w:rPr>
          <w:sz w:val="24"/>
          <w:szCs w:val="24"/>
          <w:lang w:eastAsia="zh-CN"/>
        </w:rPr>
        <w:t>《农药管理行为守则》</w:t>
      </w:r>
      <w:r w:rsidRPr="00FD6A6E">
        <w:rPr>
          <w:rStyle w:val="FootnoteReference"/>
          <w:sz w:val="24"/>
          <w:szCs w:val="24"/>
        </w:rPr>
        <w:footnoteReference w:id="45"/>
      </w:r>
      <w:r w:rsidRPr="00FD6A6E">
        <w:rPr>
          <w:rFonts w:hint="eastAsia"/>
          <w:sz w:val="24"/>
          <w:szCs w:val="24"/>
          <w:lang w:eastAsia="zh-CN"/>
        </w:rPr>
        <w:t xml:space="preserve"> </w:t>
      </w:r>
      <w:r w:rsidRPr="00FD6A6E">
        <w:rPr>
          <w:sz w:val="24"/>
          <w:szCs w:val="24"/>
          <w:lang w:eastAsia="zh-CN"/>
        </w:rPr>
        <w:t>和《肥料可持续使用和管理国际行为规范》；</w:t>
      </w:r>
      <w:r w:rsidRPr="00FD6A6E">
        <w:rPr>
          <w:rStyle w:val="FootnoteReference"/>
          <w:sz w:val="24"/>
          <w:szCs w:val="24"/>
        </w:rPr>
        <w:footnoteReference w:id="46"/>
      </w:r>
      <w:r w:rsidRPr="00FD6A6E">
        <w:rPr>
          <w:rStyle w:val="FootnoteReference"/>
          <w:sz w:val="24"/>
          <w:szCs w:val="24"/>
          <w:lang w:eastAsia="zh-CN"/>
        </w:rPr>
        <w:t xml:space="preserve"> </w:t>
      </w:r>
      <w:r w:rsidRPr="00FD6A6E">
        <w:rPr>
          <w:sz w:val="24"/>
          <w:szCs w:val="24"/>
          <w:lang w:eastAsia="zh-CN"/>
        </w:rPr>
        <w:t>世界粮食安全委员会《国家粮食安全范围内土地、渔业和森林权属负责任治理自愿准则》；</w:t>
      </w:r>
      <w:r w:rsidRPr="00FD6A6E">
        <w:rPr>
          <w:rStyle w:val="FootnoteReference"/>
          <w:sz w:val="24"/>
          <w:szCs w:val="24"/>
        </w:rPr>
        <w:footnoteReference w:id="47"/>
      </w:r>
    </w:p>
    <w:p w14:paraId="0C52C9AA" w14:textId="77777777" w:rsidR="000068F9" w:rsidRPr="00227A5F" w:rsidRDefault="000068F9" w:rsidP="00483BF7">
      <w:pPr>
        <w:pStyle w:val="ListParagraph"/>
        <w:adjustRightInd w:val="0"/>
        <w:snapToGrid w:val="0"/>
        <w:spacing w:before="120" w:line="240" w:lineRule="atLeast"/>
        <w:ind w:left="0"/>
        <w:rPr>
          <w:sz w:val="24"/>
          <w:szCs w:val="24"/>
          <w:lang w:eastAsia="zh-CN"/>
        </w:rPr>
      </w:pPr>
      <w:r w:rsidRPr="00227A5F">
        <w:rPr>
          <w:b/>
          <w:bCs/>
          <w:sz w:val="24"/>
          <w:szCs w:val="24"/>
          <w:lang w:eastAsia="zh-CN"/>
        </w:rPr>
        <w:t>1.11</w:t>
      </w:r>
      <w:r w:rsidRPr="00227A5F">
        <w:rPr>
          <w:sz w:val="24"/>
          <w:szCs w:val="24"/>
          <w:lang w:eastAsia="zh-CN"/>
        </w:rPr>
        <w:t xml:space="preserve"> </w:t>
      </w:r>
      <w:r w:rsidRPr="00227A5F">
        <w:rPr>
          <w:sz w:val="24"/>
          <w:szCs w:val="24"/>
          <w:lang w:eastAsia="zh-CN"/>
        </w:rPr>
        <w:t>鼓励缔约方把土壤生物多样性纳入国家报告及国家生物多样性战略和行动计划</w:t>
      </w:r>
      <w:r w:rsidRPr="00227A5F">
        <w:rPr>
          <w:rFonts w:hint="eastAsia"/>
          <w:sz w:val="24"/>
          <w:szCs w:val="24"/>
          <w:lang w:eastAsia="zh-CN"/>
        </w:rPr>
        <w:t>，并在国家和次国家层面进行协调，增加和增进旨在改进土壤生物多样性的公营部门和私营部门行动</w:t>
      </w:r>
      <w:r w:rsidRPr="00227A5F">
        <w:rPr>
          <w:sz w:val="24"/>
          <w:szCs w:val="24"/>
          <w:lang w:eastAsia="zh-CN"/>
        </w:rPr>
        <w:t>；</w:t>
      </w:r>
    </w:p>
    <w:p w14:paraId="5F0F3F6B" w14:textId="77777777" w:rsidR="000068F9" w:rsidRPr="00227A5F" w:rsidRDefault="000068F9" w:rsidP="00483BF7">
      <w:pPr>
        <w:pStyle w:val="ListParagraph"/>
        <w:adjustRightInd w:val="0"/>
        <w:snapToGrid w:val="0"/>
        <w:spacing w:before="120" w:line="240" w:lineRule="atLeast"/>
        <w:ind w:left="0"/>
        <w:rPr>
          <w:sz w:val="24"/>
          <w:szCs w:val="24"/>
          <w:lang w:eastAsia="zh-CN"/>
        </w:rPr>
      </w:pPr>
      <w:r w:rsidRPr="00227A5F">
        <w:rPr>
          <w:b/>
          <w:bCs/>
          <w:sz w:val="24"/>
          <w:szCs w:val="24"/>
          <w:lang w:eastAsia="zh-CN"/>
        </w:rPr>
        <w:t>1.12</w:t>
      </w:r>
      <w:r w:rsidRPr="00227A5F">
        <w:rPr>
          <w:sz w:val="24"/>
          <w:szCs w:val="24"/>
          <w:lang w:eastAsia="zh-CN"/>
        </w:rPr>
        <w:t xml:space="preserve"> </w:t>
      </w:r>
      <w:r w:rsidRPr="00227A5F">
        <w:rPr>
          <w:sz w:val="24"/>
          <w:szCs w:val="24"/>
          <w:lang w:eastAsia="zh-CN"/>
        </w:rPr>
        <w:t>提倡协调制定空间利用规划和其他方法，减少土壤流失和生物多样性丧失，充分监测土壤板结情况；</w:t>
      </w:r>
    </w:p>
    <w:p w14:paraId="6700E2B5" w14:textId="77777777" w:rsidR="000068F9" w:rsidRPr="00227A5F" w:rsidRDefault="000068F9" w:rsidP="0045230E">
      <w:pPr>
        <w:adjustRightInd w:val="0"/>
        <w:snapToGrid w:val="0"/>
        <w:spacing w:before="120" w:line="240" w:lineRule="atLeast"/>
        <w:rPr>
          <w:b/>
          <w:bCs/>
        </w:rPr>
      </w:pPr>
      <w:r w:rsidRPr="00227A5F">
        <w:rPr>
          <w:b/>
          <w:bCs/>
        </w:rPr>
        <w:t>要素</w:t>
      </w:r>
      <w:r w:rsidRPr="00227A5F">
        <w:rPr>
          <w:b/>
          <w:bCs/>
        </w:rPr>
        <w:t>2</w:t>
      </w:r>
      <w:r w:rsidRPr="00227A5F">
        <w:rPr>
          <w:b/>
          <w:bCs/>
        </w:rPr>
        <w:t>：鼓励使用可持续的土壤管理做法</w:t>
      </w:r>
    </w:p>
    <w:p w14:paraId="280616BE" w14:textId="77777777" w:rsidR="000068F9" w:rsidRPr="00227A5F" w:rsidRDefault="000068F9" w:rsidP="00483BF7">
      <w:pPr>
        <w:adjustRightInd w:val="0"/>
        <w:snapToGrid w:val="0"/>
        <w:spacing w:before="120" w:line="240" w:lineRule="atLeast"/>
        <w:rPr>
          <w:rFonts w:eastAsia="楷体"/>
        </w:rPr>
      </w:pPr>
      <w:r w:rsidRPr="00227A5F">
        <w:rPr>
          <w:rFonts w:eastAsia="楷体"/>
        </w:rPr>
        <w:t>基本原理</w:t>
      </w:r>
    </w:p>
    <w:p w14:paraId="0CA33A76" w14:textId="77777777" w:rsidR="000068F9" w:rsidRPr="00227A5F" w:rsidRDefault="000068F9" w:rsidP="00483BF7">
      <w:pPr>
        <w:adjustRightInd w:val="0"/>
        <w:snapToGrid w:val="0"/>
        <w:spacing w:before="120" w:line="240" w:lineRule="atLeast"/>
        <w:ind w:firstLine="490"/>
      </w:pPr>
      <w:r w:rsidRPr="00227A5F">
        <w:t>农场主、牧场主、土地所有者、土地管理者、林业人员、土著人民、地方社区、妇女和青年以及和所有相关利益攸关方采取的管理做法和土地利用决定影响生态过程，包括土壤</w:t>
      </w:r>
      <w:r w:rsidRPr="00227A5F">
        <w:t>-</w:t>
      </w:r>
      <w:r w:rsidRPr="00227A5F">
        <w:t>水</w:t>
      </w:r>
      <w:r w:rsidRPr="00227A5F">
        <w:t>-</w:t>
      </w:r>
      <w:r w:rsidRPr="00227A5F">
        <w:t>植物</w:t>
      </w:r>
      <w:r w:rsidRPr="00227A5F">
        <w:t>-</w:t>
      </w:r>
      <w:r w:rsidRPr="00227A5F">
        <w:t>大气与生物多样性的相互作用。人们越来越认识到，农业和其他管理系统的可持续性取决于现有自然资源、生物生态化学循环、生物多样性，包括土壤生物多样性的最佳利用</w:t>
      </w:r>
      <w:r w:rsidRPr="00227A5F">
        <w:t>,</w:t>
      </w:r>
      <w:r w:rsidRPr="00227A5F">
        <w:t>及其功能和对生态系统服务的贡献。提高可持续性需要优化利用和管理土壤肥力和土壤物理性质和土壤恢复，而这些都部分地取决于土壤生物过程和土壤生物多样性。需要在多重规模上解决土壤生物多样性丧失的直接和间接驱动因素，并需要在农场和林业层面以及整个生态系统中给予特别关注。</w:t>
      </w:r>
      <w:r w:rsidRPr="00227A5F">
        <w:t xml:space="preserve">     </w:t>
      </w:r>
    </w:p>
    <w:p w14:paraId="6D06869F" w14:textId="77777777" w:rsidR="000068F9" w:rsidRPr="00227A5F" w:rsidRDefault="000068F9" w:rsidP="00483BF7">
      <w:pPr>
        <w:adjustRightInd w:val="0"/>
        <w:snapToGrid w:val="0"/>
        <w:spacing w:before="120" w:line="240" w:lineRule="atLeast"/>
        <w:rPr>
          <w:rFonts w:eastAsia="楷体"/>
        </w:rPr>
      </w:pPr>
      <w:r w:rsidRPr="00227A5F">
        <w:rPr>
          <w:rFonts w:eastAsia="楷体"/>
        </w:rPr>
        <w:t>活动</w:t>
      </w:r>
    </w:p>
    <w:p w14:paraId="2E678616" w14:textId="77777777" w:rsidR="000068F9" w:rsidRPr="00227A5F" w:rsidRDefault="000068F9" w:rsidP="00483BF7">
      <w:pPr>
        <w:adjustRightInd w:val="0"/>
        <w:snapToGrid w:val="0"/>
        <w:spacing w:before="120" w:line="240" w:lineRule="atLeast"/>
      </w:pPr>
      <w:r w:rsidRPr="00227A5F">
        <w:rPr>
          <w:b/>
          <w:bCs/>
        </w:rPr>
        <w:t xml:space="preserve">2.1 </w:t>
      </w:r>
      <w:r w:rsidRPr="00227A5F">
        <w:t>促进改善土壤健康和提高土壤生物的丰度和多样性，办法是通过可持续农业做法，</w:t>
      </w:r>
      <w:r w:rsidRPr="00227A5F">
        <w:rPr>
          <w:rFonts w:hint="eastAsia"/>
          <w:vertAlign w:val="superscript"/>
        </w:rPr>
        <w:t>[</w:t>
      </w:r>
      <w:r w:rsidRPr="00FD6A6E">
        <w:rPr>
          <w:rStyle w:val="FootnoteReference"/>
          <w:kern w:val="22"/>
          <w:sz w:val="24"/>
        </w:rPr>
        <w:footnoteReference w:id="48"/>
      </w:r>
      <w:r w:rsidRPr="00FD6A6E">
        <w:rPr>
          <w:vertAlign w:val="superscript"/>
        </w:rPr>
        <w:t xml:space="preserve"> </w:t>
      </w:r>
      <w:r w:rsidRPr="00227A5F">
        <w:rPr>
          <w:vertAlign w:val="superscript"/>
        </w:rPr>
        <w:t>]</w:t>
      </w:r>
      <w:r w:rsidRPr="00227A5F">
        <w:t>[</w:t>
      </w:r>
      <w:r w:rsidRPr="00227A5F">
        <w:t>例如农业生态学和生态集约化</w:t>
      </w:r>
      <w:r w:rsidRPr="00227A5F">
        <w:rPr>
          <w:rFonts w:hint="eastAsia"/>
        </w:rPr>
        <w:t>]</w:t>
      </w:r>
      <w:r w:rsidRPr="00227A5F">
        <w:t xml:space="preserve"> [</w:t>
      </w:r>
      <w:r w:rsidRPr="00227A5F">
        <w:rPr>
          <w:rFonts w:hint="eastAsia"/>
        </w:rPr>
        <w:t>可持续集约化</w:t>
      </w:r>
      <w:r w:rsidRPr="00227A5F">
        <w:t>]</w:t>
      </w:r>
      <w:r w:rsidRPr="00227A5F">
        <w:t>以及退化土壤的恢复，以增加生态系统的连通性并恢复生产区，改善其粮食、水和生境条件；</w:t>
      </w:r>
    </w:p>
    <w:p w14:paraId="548FCB70" w14:textId="77777777" w:rsidR="000068F9" w:rsidRPr="00227A5F" w:rsidRDefault="000068F9" w:rsidP="00483BF7">
      <w:pPr>
        <w:adjustRightInd w:val="0"/>
        <w:snapToGrid w:val="0"/>
        <w:spacing w:before="120" w:line="240" w:lineRule="atLeast"/>
      </w:pPr>
      <w:r w:rsidRPr="00227A5F">
        <w:rPr>
          <w:b/>
          <w:bCs/>
        </w:rPr>
        <w:t xml:space="preserve">2.2 </w:t>
      </w:r>
      <w:r w:rsidRPr="00227A5F">
        <w:t>[</w:t>
      </w:r>
      <w:r w:rsidRPr="00227A5F">
        <w:t>酌情</w:t>
      </w:r>
      <w:r w:rsidRPr="00227A5F">
        <w:rPr>
          <w:rFonts w:hint="eastAsia"/>
        </w:rPr>
        <w:t>]</w:t>
      </w:r>
      <w:r w:rsidRPr="00227A5F">
        <w:t>定期制定、加强和实施基于科学的风险评估程序，</w:t>
      </w:r>
      <w:r w:rsidRPr="00227A5F">
        <w:rPr>
          <w:rFonts w:hint="eastAsia"/>
        </w:rPr>
        <w:t>使其与相关国际组织制定的风险评估方法保持一致，</w:t>
      </w:r>
      <w:r w:rsidRPr="00227A5F">
        <w:t>考虑到</w:t>
      </w:r>
      <w:r w:rsidRPr="00227A5F">
        <w:rPr>
          <w:rFonts w:hint="eastAsia"/>
        </w:rPr>
        <w:t>[</w:t>
      </w:r>
      <w:r w:rsidRPr="00227A5F">
        <w:t>兽药（如抗生素</w:t>
      </w:r>
      <w:r w:rsidRPr="00227A5F">
        <w:rPr>
          <w:vertAlign w:val="superscript"/>
        </w:rPr>
        <w:footnoteReference w:id="49"/>
      </w:r>
      <w:r w:rsidRPr="00227A5F">
        <w:t>）、农药和农药包衣种子、污染物（包括微塑料和新的有机化合物等正在出现的物质）、杀生物剂和其他污染物的实地实际暴露和长期影响，为风险管理决策提供信息，限制或尽量减少污染，以及促进科学使用和尽可能减少兽药、化肥和农药（如杀线虫剂、杀真菌剂、杀虫剂和除草剂）</w:t>
      </w:r>
      <w:r w:rsidRPr="00227A5F">
        <w:rPr>
          <w:rFonts w:hint="eastAsia"/>
        </w:rPr>
        <w:t>]</w:t>
      </w:r>
      <w:r w:rsidRPr="00227A5F">
        <w:t>[</w:t>
      </w:r>
      <w:r w:rsidRPr="00227A5F">
        <w:rPr>
          <w:rFonts w:hint="eastAsia"/>
        </w:rPr>
        <w:t>减少合成化肥的生产和使用</w:t>
      </w:r>
      <w:r w:rsidRPr="00227A5F">
        <w:t>]</w:t>
      </w:r>
      <w:r w:rsidRPr="00227A5F">
        <w:t>，加强土壤生物多样性的保护、恢复和可持续利用</w:t>
      </w:r>
      <w:r>
        <w:rPr>
          <w:rFonts w:hint="eastAsia"/>
        </w:rPr>
        <w:t>[</w:t>
      </w:r>
      <w:r w:rsidRPr="00227A5F">
        <w:t>以及人类健康和福祉</w:t>
      </w:r>
      <w:r>
        <w:rPr>
          <w:rFonts w:hint="eastAsia"/>
        </w:rPr>
        <w:t>]</w:t>
      </w:r>
      <w:r w:rsidRPr="00227A5F">
        <w:t>；</w:t>
      </w:r>
    </w:p>
    <w:p w14:paraId="2B7C7289" w14:textId="77777777" w:rsidR="000068F9" w:rsidRPr="00227A5F" w:rsidRDefault="000068F9" w:rsidP="00483BF7">
      <w:pPr>
        <w:adjustRightInd w:val="0"/>
        <w:snapToGrid w:val="0"/>
        <w:spacing w:before="120" w:line="240" w:lineRule="atLeast"/>
      </w:pPr>
      <w:r w:rsidRPr="00227A5F">
        <w:rPr>
          <w:b/>
          <w:bCs/>
        </w:rPr>
        <w:lastRenderedPageBreak/>
        <w:t xml:space="preserve">2.3 </w:t>
      </w:r>
      <w:r w:rsidRPr="00227A5F">
        <w:t>协助所有相关利益攸关方获得</w:t>
      </w:r>
      <w:r w:rsidRPr="00227A5F">
        <w:rPr>
          <w:rFonts w:hint="eastAsia"/>
        </w:rPr>
        <w:t>信息、</w:t>
      </w:r>
      <w:r w:rsidRPr="00227A5F">
        <w:t>政策、工具和有利条件，例如获得技术、创新和资金以及在实地促进土壤生物多样性的保护、恢复和可持续利用的传统做法，同时考虑到土著人民、地方社区、妇女、青年、教育学术研究机构、次国家政府和利益攸关方充分有效地参与执行本项倡议；</w:t>
      </w:r>
    </w:p>
    <w:p w14:paraId="6042CC5B" w14:textId="77777777" w:rsidR="000068F9" w:rsidRPr="00227A5F" w:rsidRDefault="000068F9" w:rsidP="00483BF7">
      <w:pPr>
        <w:suppressLineNumbers/>
        <w:suppressAutoHyphens/>
        <w:overflowPunct w:val="0"/>
        <w:autoSpaceDE w:val="0"/>
        <w:autoSpaceDN w:val="0"/>
        <w:adjustRightInd w:val="0"/>
        <w:snapToGrid w:val="0"/>
        <w:spacing w:before="120" w:line="240" w:lineRule="atLeast"/>
      </w:pPr>
      <w:r w:rsidRPr="00227A5F">
        <w:rPr>
          <w:b/>
          <w:bCs/>
        </w:rPr>
        <w:t xml:space="preserve">2.4 </w:t>
      </w:r>
      <w:r w:rsidRPr="00227A5F">
        <w:t>鼓励可持续的农业做法，</w:t>
      </w:r>
      <w:r w:rsidRPr="00227A5F">
        <w:rPr>
          <w:rFonts w:hint="eastAsia"/>
        </w:rPr>
        <w:t>[</w:t>
      </w:r>
      <w:r w:rsidRPr="00227A5F">
        <w:t>例如：农业生态学、一体化生产系统（作物、牲畜、水产养殖、森林和农林业）、免耕系统、田间轮作、休耕期、间作、多年生作物、多种作物种植、覆盖作物、混合作物、增加有机物以及保护和发展田边和生物多样性保护区的多年生植被和地貌特征，例如灌木林、等高垄和梯田</w:t>
      </w:r>
      <w:r w:rsidRPr="00227A5F">
        <w:rPr>
          <w:rFonts w:hint="eastAsia"/>
        </w:rPr>
        <w:t>]</w:t>
      </w:r>
      <w:r w:rsidRPr="00227A5F">
        <w:rPr>
          <w:rFonts w:hint="eastAsia"/>
        </w:rPr>
        <w:t>，同时认识到多种多样的加强农业系统可持续性的方法</w:t>
      </w:r>
      <w:r w:rsidRPr="00227A5F">
        <w:t>；</w:t>
      </w:r>
    </w:p>
    <w:p w14:paraId="7DA6B00C" w14:textId="77777777" w:rsidR="000068F9" w:rsidRPr="00227A5F" w:rsidRDefault="000068F9" w:rsidP="00483BF7">
      <w:pPr>
        <w:adjustRightInd w:val="0"/>
        <w:snapToGrid w:val="0"/>
        <w:spacing w:before="120" w:line="240" w:lineRule="atLeast"/>
      </w:pPr>
      <w:r w:rsidRPr="00227A5F">
        <w:rPr>
          <w:b/>
          <w:bCs/>
        </w:rPr>
        <w:t>2.5</w:t>
      </w:r>
      <w:r w:rsidRPr="00227A5F">
        <w:t>促进特定地点受污染土壤的修复</w:t>
      </w:r>
      <w:r>
        <w:rPr>
          <w:rFonts w:hint="eastAsia"/>
        </w:rPr>
        <w:t>，</w:t>
      </w:r>
      <w:r w:rsidRPr="00227A5F">
        <w:rPr>
          <w:vertAlign w:val="superscript"/>
        </w:rPr>
        <w:footnoteReference w:id="50"/>
      </w:r>
      <w:r w:rsidRPr="00227A5F">
        <w:t xml:space="preserve"> </w:t>
      </w:r>
      <w:r w:rsidRPr="00227A5F">
        <w:t>选用对生物多样性风险较小的办法，同时探索使用地方性微生物的生物修复战略；</w:t>
      </w:r>
    </w:p>
    <w:p w14:paraId="7EBCB943" w14:textId="77777777" w:rsidR="000068F9" w:rsidRPr="00227A5F" w:rsidRDefault="000068F9" w:rsidP="00483BF7">
      <w:pPr>
        <w:adjustRightInd w:val="0"/>
        <w:snapToGrid w:val="0"/>
        <w:spacing w:before="120" w:line="240" w:lineRule="atLeast"/>
      </w:pPr>
      <w:r w:rsidRPr="00227A5F">
        <w:rPr>
          <w:b/>
          <w:bCs/>
        </w:rPr>
        <w:t xml:space="preserve">2.6 </w:t>
      </w:r>
      <w:r w:rsidRPr="00227A5F">
        <w:t>防止外来入侵物种的引入和传播，尽量减少其对土壤生物多样性造成的直接和间接风险，监测已建群物种的扩散情况，并对其进行消除、控制和管理；</w:t>
      </w:r>
    </w:p>
    <w:p w14:paraId="291C37C0" w14:textId="77777777" w:rsidR="000068F9" w:rsidRPr="00227A5F" w:rsidRDefault="000068F9" w:rsidP="00483BF7">
      <w:pPr>
        <w:adjustRightInd w:val="0"/>
        <w:snapToGrid w:val="0"/>
        <w:spacing w:before="120" w:line="240" w:lineRule="atLeast"/>
      </w:pPr>
      <w:r w:rsidRPr="00227A5F">
        <w:rPr>
          <w:b/>
          <w:bCs/>
        </w:rPr>
        <w:t xml:space="preserve">2.7 </w:t>
      </w:r>
      <w:r w:rsidRPr="00227A5F">
        <w:t>采用可持续的土壤管理做法，保护、恢复和养护提供重要生态系统服务的土壤；</w:t>
      </w:r>
    </w:p>
    <w:p w14:paraId="3A9396B2" w14:textId="77777777" w:rsidR="000068F9" w:rsidRPr="00227A5F" w:rsidRDefault="000068F9" w:rsidP="00483BF7">
      <w:pPr>
        <w:adjustRightInd w:val="0"/>
        <w:snapToGrid w:val="0"/>
        <w:spacing w:before="120" w:line="240" w:lineRule="atLeast"/>
      </w:pPr>
      <w:r w:rsidRPr="00227A5F">
        <w:rPr>
          <w:b/>
          <w:bCs/>
        </w:rPr>
        <w:t xml:space="preserve">2.8 </w:t>
      </w:r>
      <w:r w:rsidRPr="00227A5F">
        <w:t>推广有助于保持、恢复和促进富碳土壤（如泥炭地、黑土、红树林、沿海湿地、海草和永久冻土）的复原力的可持续的土壤、水和土地管理做法；</w:t>
      </w:r>
    </w:p>
    <w:p w14:paraId="4B08EB40" w14:textId="77777777" w:rsidR="000068F9" w:rsidRPr="00227A5F" w:rsidRDefault="000068F9" w:rsidP="00483BF7">
      <w:pPr>
        <w:adjustRightInd w:val="0"/>
        <w:snapToGrid w:val="0"/>
        <w:spacing w:before="120" w:line="240" w:lineRule="atLeast"/>
      </w:pPr>
      <w:r w:rsidRPr="00227A5F">
        <w:rPr>
          <w:b/>
          <w:bCs/>
        </w:rPr>
        <w:t xml:space="preserve">2.9 </w:t>
      </w:r>
      <w:r w:rsidRPr="00227A5F">
        <w:t>推广有助于实现土地退化零增长的可持续的土壤、水和土地管理做法；</w:t>
      </w:r>
    </w:p>
    <w:p w14:paraId="3035E61F" w14:textId="77777777" w:rsidR="000068F9" w:rsidRPr="00227A5F" w:rsidRDefault="000068F9" w:rsidP="00483BF7">
      <w:pPr>
        <w:adjustRightInd w:val="0"/>
        <w:snapToGrid w:val="0"/>
        <w:spacing w:before="120" w:line="240" w:lineRule="atLeast"/>
      </w:pPr>
      <w:r w:rsidRPr="00227A5F">
        <w:rPr>
          <w:b/>
          <w:bCs/>
        </w:rPr>
        <w:t>2.10</w:t>
      </w:r>
      <w:r w:rsidRPr="00227A5F">
        <w:t>推广基于生态系统的办法，避免土地用途的改变导致土壤侵蚀、地表覆盖物消失以及土壤水分和碳流失，实施缓解措施以缓和退化</w:t>
      </w:r>
      <w:r w:rsidRPr="00227A5F">
        <w:rPr>
          <w:rFonts w:hint="eastAsia"/>
        </w:rPr>
        <w:t>[</w:t>
      </w:r>
      <w:r w:rsidRPr="00227A5F">
        <w:rPr>
          <w:rFonts w:hint="eastAsia"/>
        </w:rPr>
        <w:t>，同时防止和避免由于实行土壤缓压方法和做法而可能给土著人民和地方社区带来的影响</w:t>
      </w:r>
      <w:r w:rsidRPr="00227A5F">
        <w:t>]</w:t>
      </w:r>
      <w:r w:rsidRPr="00227A5F">
        <w:t>；</w:t>
      </w:r>
    </w:p>
    <w:p w14:paraId="1EC9EE02" w14:textId="77777777" w:rsidR="000068F9" w:rsidRPr="00227A5F" w:rsidRDefault="000068F9" w:rsidP="00483BF7">
      <w:pPr>
        <w:adjustRightInd w:val="0"/>
        <w:snapToGrid w:val="0"/>
        <w:spacing w:before="120" w:line="240" w:lineRule="atLeast"/>
      </w:pPr>
      <w:r w:rsidRPr="00227A5F">
        <w:rPr>
          <w:b/>
          <w:bCs/>
        </w:rPr>
        <w:t>2.11</w:t>
      </w:r>
      <w:r w:rsidRPr="00227A5F">
        <w:t>推广土壤生物多样性的保护、恢复和可持续管理，并酌情实施基于生态系统的适应、缓解和减少灾害风险的方法</w:t>
      </w:r>
      <w:r w:rsidRPr="00227A5F">
        <w:rPr>
          <w:rFonts w:hint="eastAsia"/>
        </w:rPr>
        <w:t>[</w:t>
      </w:r>
      <w:r w:rsidRPr="00227A5F">
        <w:rPr>
          <w:rFonts w:hint="eastAsia"/>
        </w:rPr>
        <w:t>，同时防止和避免由于实行土壤缓压方法和做法而可能给土著人民和地方社区、小型粮食生产者和农民带来的影响</w:t>
      </w:r>
      <w:r w:rsidRPr="00227A5F">
        <w:t>]</w:t>
      </w:r>
      <w:r w:rsidRPr="00227A5F">
        <w:t>。</w:t>
      </w:r>
    </w:p>
    <w:p w14:paraId="43BC85CA" w14:textId="77777777" w:rsidR="000068F9" w:rsidRPr="00227A5F" w:rsidRDefault="000068F9" w:rsidP="00FD6A6E">
      <w:pPr>
        <w:adjustRightInd w:val="0"/>
        <w:snapToGrid w:val="0"/>
        <w:spacing w:before="120" w:line="240" w:lineRule="atLeast"/>
        <w:rPr>
          <w:b/>
          <w:bCs/>
        </w:rPr>
      </w:pPr>
      <w:r w:rsidRPr="00227A5F">
        <w:rPr>
          <w:b/>
          <w:bCs/>
        </w:rPr>
        <w:t>要素</w:t>
      </w:r>
      <w:r w:rsidRPr="00227A5F">
        <w:rPr>
          <w:b/>
          <w:bCs/>
        </w:rPr>
        <w:t>3</w:t>
      </w:r>
      <w:r w:rsidRPr="00227A5F">
        <w:rPr>
          <w:b/>
          <w:bCs/>
        </w:rPr>
        <w:t>：提高认识、分享知识、能力建设</w:t>
      </w:r>
    </w:p>
    <w:p w14:paraId="32655FAA" w14:textId="77777777" w:rsidR="000068F9" w:rsidRPr="00227A5F" w:rsidRDefault="000068F9" w:rsidP="00483BF7">
      <w:pPr>
        <w:adjustRightInd w:val="0"/>
        <w:snapToGrid w:val="0"/>
        <w:spacing w:before="120" w:line="240" w:lineRule="atLeast"/>
        <w:rPr>
          <w:rFonts w:eastAsia="楷体"/>
        </w:rPr>
      </w:pPr>
      <w:r w:rsidRPr="00227A5F">
        <w:rPr>
          <w:rFonts w:eastAsia="楷体"/>
        </w:rPr>
        <w:t>基本原理</w:t>
      </w:r>
    </w:p>
    <w:p w14:paraId="7613C8F5" w14:textId="77777777" w:rsidR="000068F9" w:rsidRPr="00227A5F" w:rsidRDefault="000068F9" w:rsidP="00483BF7">
      <w:pPr>
        <w:adjustRightInd w:val="0"/>
        <w:snapToGrid w:val="0"/>
        <w:spacing w:before="120" w:line="240" w:lineRule="atLeast"/>
        <w:ind w:firstLine="490"/>
      </w:pPr>
      <w:r w:rsidRPr="00227A5F">
        <w:t>提高认识和了解，对于开发推广保护、恢复和可持续利用土壤生物多样性和生态系统管理的改良做法至关重要。需要进行协作，确保广大利益攸关方，包括农场主、土地所有者、土地管理者、小农和小规模粮食生产者、土著人民和地方社区、妇女和青年、决策者、教育学术研究机构以及相关机构和组织的充分有效参与和反馈，形成有效的行动和协作机制。需要加强能力促进综合和多学科办法，确保保护、恢复和可持续利用和加强土壤生物多样性。这将进一步改善信息流动和行为者之间的合作，确定最佳做法，促进知识和信息共享。</w:t>
      </w:r>
    </w:p>
    <w:p w14:paraId="60375809" w14:textId="77777777" w:rsidR="00096C58" w:rsidRDefault="00096C58" w:rsidP="00483BF7">
      <w:pPr>
        <w:adjustRightInd w:val="0"/>
        <w:snapToGrid w:val="0"/>
        <w:spacing w:before="120" w:line="240" w:lineRule="atLeast"/>
        <w:rPr>
          <w:rFonts w:eastAsia="楷体"/>
        </w:rPr>
      </w:pPr>
    </w:p>
    <w:p w14:paraId="701154CA" w14:textId="546FCDCF" w:rsidR="000068F9" w:rsidRPr="00227A5F" w:rsidRDefault="000068F9" w:rsidP="00483BF7">
      <w:pPr>
        <w:adjustRightInd w:val="0"/>
        <w:snapToGrid w:val="0"/>
        <w:spacing w:before="120" w:line="240" w:lineRule="atLeast"/>
        <w:rPr>
          <w:rFonts w:eastAsia="楷体"/>
        </w:rPr>
      </w:pPr>
      <w:r w:rsidRPr="00227A5F">
        <w:rPr>
          <w:rFonts w:eastAsia="楷体"/>
        </w:rPr>
        <w:lastRenderedPageBreak/>
        <w:t>活动</w:t>
      </w:r>
    </w:p>
    <w:p w14:paraId="63EEB7E6" w14:textId="77777777" w:rsidR="000068F9" w:rsidRPr="00227A5F" w:rsidRDefault="000068F9" w:rsidP="00483BF7">
      <w:pPr>
        <w:adjustRightInd w:val="0"/>
        <w:snapToGrid w:val="0"/>
        <w:spacing w:before="120" w:line="240" w:lineRule="atLeast"/>
      </w:pPr>
      <w:r w:rsidRPr="00227A5F">
        <w:rPr>
          <w:b/>
          <w:bCs/>
        </w:rPr>
        <w:t xml:space="preserve">3.1 </w:t>
      </w:r>
      <w:r w:rsidRPr="00227A5F">
        <w:t>提高对土壤生物多样性和土壤健康在农业生态系统、森林、林牧业和其他受管理生态系统中的作用以及对土地管理做法、生态系统健康的影响的</w:t>
      </w:r>
      <w:r w:rsidRPr="00227A5F">
        <w:rPr>
          <w:rFonts w:hint="eastAsia"/>
        </w:rPr>
        <w:t>了解和</w:t>
      </w:r>
      <w:r w:rsidRPr="00227A5F">
        <w:t>认识；</w:t>
      </w:r>
    </w:p>
    <w:p w14:paraId="5811EFC2" w14:textId="77777777" w:rsidR="000068F9" w:rsidRPr="00227A5F" w:rsidRDefault="000068F9" w:rsidP="00483BF7">
      <w:pPr>
        <w:adjustRightInd w:val="0"/>
        <w:snapToGrid w:val="0"/>
        <w:spacing w:before="120" w:line="240" w:lineRule="atLeast"/>
      </w:pPr>
      <w:r w:rsidRPr="00227A5F">
        <w:rPr>
          <w:b/>
          <w:bCs/>
        </w:rPr>
        <w:t xml:space="preserve">3.2 </w:t>
      </w:r>
      <w:r w:rsidRPr="00227A5F">
        <w:t>提高对特定农业生态系统、其他受管理生态系统和自然环境中土壤生物多样性下降的</w:t>
      </w:r>
      <w:r w:rsidRPr="00227A5F">
        <w:rPr>
          <w:rFonts w:hint="eastAsia"/>
        </w:rPr>
        <w:t>原因和</w:t>
      </w:r>
      <w:r w:rsidRPr="00227A5F">
        <w:t>后果的</w:t>
      </w:r>
      <w:r w:rsidRPr="00227A5F">
        <w:rPr>
          <w:rFonts w:hint="eastAsia"/>
        </w:rPr>
        <w:t>了解和</w:t>
      </w:r>
      <w:r w:rsidRPr="00227A5F">
        <w:t>认识，让农场主、牧场主、林业人员、民间社会、教育学术研究机构、大众媒体、消费者组织等主要利益攸关受众群体了解土壤生物多样性对健康、福祉和生计的重要性；</w:t>
      </w:r>
    </w:p>
    <w:p w14:paraId="4327D352" w14:textId="77777777" w:rsidR="000068F9" w:rsidRPr="00227A5F" w:rsidRDefault="000068F9" w:rsidP="00483BF7">
      <w:pPr>
        <w:adjustRightInd w:val="0"/>
        <w:snapToGrid w:val="0"/>
        <w:spacing w:before="120" w:line="240" w:lineRule="atLeast"/>
      </w:pPr>
      <w:r w:rsidRPr="00227A5F">
        <w:rPr>
          <w:b/>
          <w:bCs/>
        </w:rPr>
        <w:t xml:space="preserve">3.3 </w:t>
      </w:r>
      <w:r w:rsidRPr="00227A5F">
        <w:t>加强对可持续土地利用和土壤管理做法的影响的了解</w:t>
      </w:r>
      <w:r w:rsidRPr="00227A5F">
        <w:rPr>
          <w:rFonts w:hint="eastAsia"/>
        </w:rPr>
        <w:t>和认识</w:t>
      </w:r>
      <w:r w:rsidRPr="00227A5F">
        <w:t>，将其作为农业和可持续生计战略的一个组成部分和对其重要性的了解；</w:t>
      </w:r>
    </w:p>
    <w:p w14:paraId="69E2D591" w14:textId="77777777" w:rsidR="000068F9" w:rsidRPr="00227A5F" w:rsidRDefault="000068F9" w:rsidP="00483BF7">
      <w:pPr>
        <w:adjustRightInd w:val="0"/>
        <w:snapToGrid w:val="0"/>
        <w:spacing w:before="120" w:line="240" w:lineRule="atLeast"/>
      </w:pPr>
      <w:r w:rsidRPr="00227A5F">
        <w:rPr>
          <w:b/>
          <w:bCs/>
        </w:rPr>
        <w:t xml:space="preserve">3.4 </w:t>
      </w:r>
      <w:r w:rsidRPr="00227A5F">
        <w:t>利用工具和数字技术促进提高认识和分享知识，促进能力建设和相互学习，包括在地方和实地层面开展同行互教互学等合作活动，推广所有土地管理活动土壤生物多样性最佳评估、管理和监测做法；</w:t>
      </w:r>
    </w:p>
    <w:p w14:paraId="3E280147" w14:textId="77777777" w:rsidR="000068F9" w:rsidRPr="00227A5F" w:rsidRDefault="000068F9" w:rsidP="00483BF7">
      <w:pPr>
        <w:adjustRightInd w:val="0"/>
        <w:snapToGrid w:val="0"/>
        <w:spacing w:before="120" w:line="240" w:lineRule="atLeast"/>
      </w:pPr>
      <w:r w:rsidRPr="00227A5F">
        <w:rPr>
          <w:b/>
          <w:bCs/>
        </w:rPr>
        <w:t xml:space="preserve">3.5 </w:t>
      </w:r>
      <w:r w:rsidRPr="00227A5F">
        <w:t>通过更新专业人员的经济学、农学、兽医学、分类学、微生物学、动物学和生物技术等教育课程，编制和分发土壤生物多样性培训和信息材料，加强对土壤生物多样性、土壤健康及其生态系统功能和服务的教育和知识；</w:t>
      </w:r>
    </w:p>
    <w:p w14:paraId="1FC5E653" w14:textId="77777777" w:rsidR="000068F9" w:rsidRPr="00227A5F" w:rsidRDefault="000068F9" w:rsidP="00483BF7">
      <w:pPr>
        <w:adjustRightInd w:val="0"/>
        <w:snapToGrid w:val="0"/>
        <w:spacing w:before="120" w:line="240" w:lineRule="atLeast"/>
      </w:pPr>
      <w:r w:rsidRPr="00227A5F">
        <w:rPr>
          <w:b/>
          <w:bCs/>
        </w:rPr>
        <w:t xml:space="preserve">3.6 </w:t>
      </w:r>
      <w:r w:rsidRPr="00227A5F">
        <w:t>支持公民科学运动和提高认识活动，让相关利益攸关方参与土壤生物多样性的保护、恢复和可持续利用活动，包括</w:t>
      </w:r>
      <w:r w:rsidRPr="00227A5F">
        <w:t>2013</w:t>
      </w:r>
      <w:r w:rsidRPr="00227A5F">
        <w:t>年联合国大会设立的</w:t>
      </w:r>
      <w:r w:rsidRPr="00227A5F">
        <w:t>12</w:t>
      </w:r>
      <w:r w:rsidRPr="00227A5F">
        <w:t>月</w:t>
      </w:r>
      <w:r w:rsidRPr="00227A5F">
        <w:t>5</w:t>
      </w:r>
      <w:r w:rsidRPr="00227A5F">
        <w:t>日世界土壤日庆祝活动；</w:t>
      </w:r>
      <w:r w:rsidRPr="00227A5F">
        <w:rPr>
          <w:vertAlign w:val="superscript"/>
        </w:rPr>
        <w:footnoteReference w:id="51"/>
      </w:r>
    </w:p>
    <w:p w14:paraId="0621B65A" w14:textId="77777777" w:rsidR="000068F9" w:rsidRPr="00227A5F" w:rsidRDefault="000068F9" w:rsidP="00483BF7">
      <w:pPr>
        <w:adjustRightInd w:val="0"/>
        <w:snapToGrid w:val="0"/>
        <w:spacing w:before="120" w:line="240" w:lineRule="atLeast"/>
      </w:pPr>
      <w:r w:rsidRPr="00227A5F">
        <w:rPr>
          <w:b/>
          <w:bCs/>
        </w:rPr>
        <w:t xml:space="preserve">3.7 </w:t>
      </w:r>
      <w:r w:rsidRPr="00227A5F">
        <w:t>酌情建设和加强农场主、土地所有者、土地管理者、林业人员、牧场主、私营部门、教育学术研究机构、土著人民和地方社区、妇女和青年以及弱势社区的能力，以设计和实施可持续土壤管理做法和可持续土壤生物多样性应用，同时考虑到传统知识和做法；</w:t>
      </w:r>
    </w:p>
    <w:p w14:paraId="565D5703" w14:textId="77777777" w:rsidR="000068F9" w:rsidRPr="00227A5F" w:rsidRDefault="000068F9" w:rsidP="00483BF7">
      <w:pPr>
        <w:adjustRightInd w:val="0"/>
        <w:snapToGrid w:val="0"/>
        <w:spacing w:before="120" w:line="240" w:lineRule="atLeast"/>
      </w:pPr>
      <w:r w:rsidRPr="00227A5F">
        <w:rPr>
          <w:b/>
          <w:bCs/>
        </w:rPr>
        <w:t xml:space="preserve">3.8 </w:t>
      </w:r>
      <w:r w:rsidRPr="00203B0D">
        <w:rPr>
          <w:rFonts w:hint="eastAsia"/>
        </w:rPr>
        <w:t>经过</w:t>
      </w:r>
      <w:r w:rsidRPr="00227A5F">
        <w:t>土著人民和地方社区</w:t>
      </w:r>
      <w:r>
        <w:rPr>
          <w:rFonts w:hint="eastAsia"/>
        </w:rPr>
        <w:t>[</w:t>
      </w:r>
      <w:r>
        <w:rPr>
          <w:rFonts w:hint="eastAsia"/>
        </w:rPr>
        <w:t>的自由、事先和知情同意</w:t>
      </w:r>
      <w:r>
        <w:t>][</w:t>
      </w:r>
      <w:r>
        <w:rPr>
          <w:rFonts w:hint="eastAsia"/>
        </w:rPr>
        <w:t>事先知情同意、自由、事先知情同意或批准和参与</w:t>
      </w:r>
      <w:r>
        <w:t>]</w:t>
      </w:r>
      <w:r w:rsidRPr="00227A5F">
        <w:t>汇编、保护、维护</w:t>
      </w:r>
      <w:r w:rsidRPr="00227A5F">
        <w:rPr>
          <w:rFonts w:hint="eastAsia"/>
        </w:rPr>
        <w:t>、</w:t>
      </w:r>
      <w:r w:rsidRPr="00227A5F">
        <w:t>促进</w:t>
      </w:r>
      <w:r w:rsidRPr="00227A5F">
        <w:rPr>
          <w:rFonts w:hint="eastAsia"/>
        </w:rPr>
        <w:t>[</w:t>
      </w:r>
      <w:r w:rsidRPr="00227A5F">
        <w:rPr>
          <w:rFonts w:hint="eastAsia"/>
        </w:rPr>
        <w:t>和分享</w:t>
      </w:r>
      <w:r w:rsidRPr="00227A5F">
        <w:t>]</w:t>
      </w:r>
      <w:r>
        <w:rPr>
          <w:rFonts w:hint="eastAsia"/>
        </w:rPr>
        <w:t>土著人民和地方社区</w:t>
      </w:r>
      <w:r w:rsidRPr="00227A5F">
        <w:t>在维持土壤生物多样性、土壤肥力和可持续土壤管理方面的传统知识、创新和可持续做法，促进传统农业知识和科学知识之间的工作机制，根据当地农业生态、社会经济背景和需求实施可持续农业做法；</w:t>
      </w:r>
    </w:p>
    <w:p w14:paraId="55DFF065" w14:textId="77777777" w:rsidR="000068F9" w:rsidRPr="00227A5F" w:rsidRDefault="000068F9" w:rsidP="00483BF7">
      <w:pPr>
        <w:adjustRightInd w:val="0"/>
        <w:snapToGrid w:val="0"/>
        <w:spacing w:before="120" w:line="240" w:lineRule="atLeast"/>
      </w:pPr>
      <w:r w:rsidRPr="00227A5F">
        <w:rPr>
          <w:b/>
          <w:bCs/>
        </w:rPr>
        <w:t xml:space="preserve">3.9 </w:t>
      </w:r>
      <w:r w:rsidRPr="00227A5F">
        <w:t>发展伙伴关系和联盟，支持多学科办法，促进协同作用，确保多方利益攸关方参与可持续土壤管理；</w:t>
      </w:r>
      <w:r w:rsidRPr="00227A5F">
        <w:rPr>
          <w:rFonts w:hint="eastAsia"/>
        </w:rPr>
        <w:t xml:space="preserve"> </w:t>
      </w:r>
    </w:p>
    <w:p w14:paraId="0B163886" w14:textId="77777777" w:rsidR="000068F9" w:rsidRPr="00227A5F" w:rsidRDefault="000068F9" w:rsidP="00483BF7">
      <w:pPr>
        <w:adjustRightInd w:val="0"/>
        <w:snapToGrid w:val="0"/>
        <w:spacing w:before="120" w:line="240" w:lineRule="atLeast"/>
      </w:pPr>
      <w:r w:rsidRPr="00227A5F">
        <w:rPr>
          <w:b/>
          <w:bCs/>
        </w:rPr>
        <w:t xml:space="preserve">3.10 </w:t>
      </w:r>
      <w:r w:rsidRPr="00227A5F">
        <w:t>促进科技合作</w:t>
      </w:r>
      <w:r w:rsidRPr="00227A5F">
        <w:rPr>
          <w:rFonts w:hint="eastAsia"/>
        </w:rPr>
        <w:t>和技术转让，使</w:t>
      </w:r>
      <w:r w:rsidRPr="00227A5F">
        <w:t>发展中国家</w:t>
      </w:r>
      <w:r w:rsidRPr="00227A5F">
        <w:rPr>
          <w:rFonts w:hint="eastAsia"/>
        </w:rPr>
        <w:t>[</w:t>
      </w:r>
      <w:r w:rsidRPr="00227A5F">
        <w:rPr>
          <w:rFonts w:hint="eastAsia"/>
        </w:rPr>
        <w:t>特别是其中的最不发达国家和小岛屿发展中国家以及经济转型国家</w:t>
      </w:r>
      <w:r w:rsidRPr="00227A5F">
        <w:t>]</w:t>
      </w:r>
      <w:r w:rsidRPr="00227A5F">
        <w:rPr>
          <w:rFonts w:hint="eastAsia"/>
        </w:rPr>
        <w:t>内有更多机会</w:t>
      </w:r>
      <w:r w:rsidRPr="00227A5F">
        <w:t>获得最新技术</w:t>
      </w:r>
      <w:r w:rsidRPr="00227A5F">
        <w:rPr>
          <w:rFonts w:hint="eastAsia"/>
        </w:rPr>
        <w:t>和分子</w:t>
      </w:r>
      <w:r w:rsidRPr="00227A5F">
        <w:t>工具</w:t>
      </w:r>
      <w:r w:rsidRPr="00227A5F">
        <w:rPr>
          <w:rFonts w:hint="eastAsia"/>
        </w:rPr>
        <w:t>，将其用于现代无土农业、</w:t>
      </w:r>
      <w:r w:rsidRPr="00227A5F">
        <w:t>土壤生物多样性评估和监测</w:t>
      </w:r>
      <w:r w:rsidRPr="00227A5F">
        <w:rPr>
          <w:rFonts w:hint="eastAsia"/>
        </w:rPr>
        <w:t xml:space="preserve"> </w:t>
      </w:r>
      <w:r w:rsidRPr="00227A5F">
        <w:t>。</w:t>
      </w:r>
    </w:p>
    <w:p w14:paraId="16D6C854" w14:textId="77777777" w:rsidR="00EB77EC" w:rsidRDefault="00EB77EC" w:rsidP="0045230E">
      <w:pPr>
        <w:adjustRightInd w:val="0"/>
        <w:snapToGrid w:val="0"/>
        <w:spacing w:before="120" w:line="240" w:lineRule="atLeast"/>
        <w:rPr>
          <w:b/>
          <w:bCs/>
        </w:rPr>
      </w:pPr>
    </w:p>
    <w:p w14:paraId="6DA8A1C0" w14:textId="77777777" w:rsidR="00EB77EC" w:rsidRDefault="00EB77EC" w:rsidP="0045230E">
      <w:pPr>
        <w:adjustRightInd w:val="0"/>
        <w:snapToGrid w:val="0"/>
        <w:spacing w:before="120" w:line="240" w:lineRule="atLeast"/>
        <w:rPr>
          <w:b/>
          <w:bCs/>
        </w:rPr>
      </w:pPr>
    </w:p>
    <w:p w14:paraId="640D5A51" w14:textId="77777777" w:rsidR="00EB77EC" w:rsidRDefault="00EB77EC" w:rsidP="0045230E">
      <w:pPr>
        <w:adjustRightInd w:val="0"/>
        <w:snapToGrid w:val="0"/>
        <w:spacing w:before="120" w:line="240" w:lineRule="atLeast"/>
        <w:rPr>
          <w:b/>
          <w:bCs/>
        </w:rPr>
      </w:pPr>
    </w:p>
    <w:p w14:paraId="6E831A62" w14:textId="79524426" w:rsidR="000068F9" w:rsidRPr="00227A5F" w:rsidRDefault="000068F9" w:rsidP="0045230E">
      <w:pPr>
        <w:adjustRightInd w:val="0"/>
        <w:snapToGrid w:val="0"/>
        <w:spacing w:before="120" w:line="240" w:lineRule="atLeast"/>
        <w:rPr>
          <w:b/>
          <w:bCs/>
        </w:rPr>
      </w:pPr>
      <w:r w:rsidRPr="00227A5F">
        <w:rPr>
          <w:b/>
          <w:bCs/>
        </w:rPr>
        <w:lastRenderedPageBreak/>
        <w:t>要素</w:t>
      </w:r>
      <w:r w:rsidRPr="00227A5F">
        <w:rPr>
          <w:b/>
          <w:bCs/>
        </w:rPr>
        <w:t>4</w:t>
      </w:r>
      <w:r w:rsidRPr="00227A5F">
        <w:rPr>
          <w:b/>
          <w:bCs/>
        </w:rPr>
        <w:t>：研究、监测、评估</w:t>
      </w:r>
    </w:p>
    <w:p w14:paraId="36981A29" w14:textId="77777777" w:rsidR="000068F9" w:rsidRPr="00227A5F" w:rsidRDefault="000068F9" w:rsidP="00483BF7">
      <w:pPr>
        <w:adjustRightInd w:val="0"/>
        <w:snapToGrid w:val="0"/>
        <w:spacing w:before="120" w:line="240" w:lineRule="atLeast"/>
        <w:rPr>
          <w:rFonts w:eastAsia="楷体"/>
        </w:rPr>
      </w:pPr>
      <w:r w:rsidRPr="00227A5F">
        <w:rPr>
          <w:rFonts w:eastAsia="楷体"/>
        </w:rPr>
        <w:t>基本原理</w:t>
      </w:r>
    </w:p>
    <w:p w14:paraId="04307AC7" w14:textId="77777777" w:rsidR="000068F9" w:rsidRPr="00227A5F" w:rsidRDefault="000068F9" w:rsidP="00483BF7">
      <w:pPr>
        <w:adjustRightInd w:val="0"/>
        <w:snapToGrid w:val="0"/>
        <w:spacing w:before="120" w:line="240" w:lineRule="atLeast"/>
        <w:ind w:firstLine="490"/>
      </w:pPr>
      <w:r w:rsidRPr="00227A5F">
        <w:t>评估和监测土壤生物多样性的状况和趋势、土壤生物多样性的保护、恢复和可持续利用措施以及这些措施的成果，对于指导适应性管理，保证所有陆地生态系统的运作，包括农业土壤的长期生产力至关重要。需要可在全球范围进行汇总的土壤生物多样性数据，以便更好地指导决策进程，尤其应重视目前缺乏数据的区域和地区。应鼓励教育、学术和研究机构以及相关国际组织和网络开展进一步研究，同时考虑到土壤生物多样性功能、区域土壤多样性</w:t>
      </w:r>
      <w:r w:rsidRPr="0045230E">
        <w:rPr>
          <w:rStyle w:val="FootnoteReference"/>
          <w:sz w:val="24"/>
        </w:rPr>
        <w:footnoteReference w:id="52"/>
      </w:r>
      <w:r w:rsidRPr="0045230E">
        <w:rPr>
          <w:rFonts w:hint="eastAsia"/>
        </w:rPr>
        <w:t xml:space="preserve"> </w:t>
      </w:r>
      <w:r w:rsidRPr="00227A5F">
        <w:t>和相关传统知识</w:t>
      </w:r>
      <w:r w:rsidRPr="00227A5F">
        <w:rPr>
          <w:rFonts w:hint="eastAsia"/>
        </w:rPr>
        <w:t>[</w:t>
      </w:r>
      <w:r w:rsidRPr="00227A5F">
        <w:rPr>
          <w:rFonts w:hint="eastAsia"/>
        </w:rPr>
        <w:t>、事先知情同意</w:t>
      </w:r>
      <w:r w:rsidRPr="00227A5F">
        <w:rPr>
          <w:rFonts w:hint="eastAsia"/>
        </w:rPr>
        <w:t>]</w:t>
      </w:r>
      <w:r w:rsidRPr="00227A5F">
        <w:t>[</w:t>
      </w:r>
      <w:r w:rsidRPr="00227A5F">
        <w:rPr>
          <w:rFonts w:hint="eastAsia"/>
        </w:rPr>
        <w:t>，同时得到事先知情同意；</w:t>
      </w:r>
      <w:r w:rsidRPr="00227A5F">
        <w:t>自由、事先和知情同意</w:t>
      </w:r>
      <w:r w:rsidRPr="00227A5F">
        <w:rPr>
          <w:rFonts w:hint="eastAsia"/>
        </w:rPr>
        <w:t>或批准和参与</w:t>
      </w:r>
      <w:r w:rsidRPr="00227A5F">
        <w:t>]]</w:t>
      </w:r>
      <w:r w:rsidRPr="00227A5F">
        <w:t>，以弥补知识空白，扩大研究，支持全球、区域、国家、次国家和地方协调一致的监测努力。</w:t>
      </w:r>
    </w:p>
    <w:p w14:paraId="52E2DCA3" w14:textId="77777777" w:rsidR="000068F9" w:rsidRPr="00227A5F" w:rsidRDefault="000068F9" w:rsidP="00483BF7">
      <w:pPr>
        <w:adjustRightInd w:val="0"/>
        <w:snapToGrid w:val="0"/>
        <w:spacing w:before="120" w:line="240" w:lineRule="atLeast"/>
        <w:rPr>
          <w:rFonts w:eastAsia="楷体"/>
        </w:rPr>
      </w:pPr>
      <w:r w:rsidRPr="00227A5F">
        <w:rPr>
          <w:rFonts w:eastAsia="楷体"/>
        </w:rPr>
        <w:t>活动</w:t>
      </w:r>
    </w:p>
    <w:p w14:paraId="643749D5" w14:textId="77777777" w:rsidR="000068F9" w:rsidRPr="00227A5F" w:rsidRDefault="000068F9" w:rsidP="00483BF7">
      <w:pPr>
        <w:adjustRightInd w:val="0"/>
        <w:snapToGrid w:val="0"/>
        <w:spacing w:before="120" w:line="240" w:lineRule="atLeast"/>
      </w:pPr>
      <w:r w:rsidRPr="00227A5F">
        <w:rPr>
          <w:b/>
          <w:bCs/>
        </w:rPr>
        <w:t xml:space="preserve">4.1 </w:t>
      </w:r>
      <w:r w:rsidRPr="00227A5F">
        <w:t>提高国家的土壤生物多样性分类能力，满足不同区域的分类评估需求，设计有针对性的战略以弥补现有差距；</w:t>
      </w:r>
    </w:p>
    <w:p w14:paraId="38184A72" w14:textId="77777777" w:rsidR="000068F9" w:rsidRPr="00227A5F" w:rsidRDefault="000068F9" w:rsidP="00483BF7">
      <w:pPr>
        <w:adjustRightInd w:val="0"/>
        <w:snapToGrid w:val="0"/>
        <w:spacing w:before="120" w:line="240" w:lineRule="atLeast"/>
      </w:pPr>
      <w:r w:rsidRPr="00227A5F">
        <w:rPr>
          <w:b/>
          <w:bCs/>
        </w:rPr>
        <w:t xml:space="preserve">4.2 </w:t>
      </w:r>
      <w:r w:rsidRPr="00227A5F">
        <w:t>促进进一步研究，以确定将土壤生物多样性应用纳入农作系统的方法，将其作为提高产量和促进统一研究、数据收集、管理和分析、样品储存管理规程的努力的一部分；</w:t>
      </w:r>
    </w:p>
    <w:p w14:paraId="16ECB7A1" w14:textId="77777777" w:rsidR="000068F9" w:rsidRPr="00227A5F" w:rsidRDefault="000068F9" w:rsidP="00483BF7">
      <w:pPr>
        <w:adjustRightInd w:val="0"/>
        <w:snapToGrid w:val="0"/>
        <w:spacing w:before="120" w:line="240" w:lineRule="atLeast"/>
      </w:pPr>
      <w:r w:rsidRPr="00227A5F">
        <w:rPr>
          <w:b/>
          <w:bCs/>
        </w:rPr>
        <w:t xml:space="preserve">4.3 </w:t>
      </w:r>
      <w:r w:rsidRPr="00227A5F">
        <w:t>酌情促进进一步研究，以确定气候变化和潜在适应措施及减缓工具土壤对生物多样性的风险</w:t>
      </w:r>
      <w:r w:rsidRPr="00227A5F">
        <w:rPr>
          <w:rFonts w:hint="eastAsia"/>
        </w:rPr>
        <w:t>以及使用危险或有毒化学品引起的风险</w:t>
      </w:r>
      <w:r w:rsidRPr="00227A5F">
        <w:t>，包括关键物种及其生境的潜在损失，以及土壤生物区系在更广泛的生态系统复原力和恢复中的作用，支持制定政策计划；</w:t>
      </w:r>
    </w:p>
    <w:p w14:paraId="124D6885" w14:textId="77777777" w:rsidR="000068F9" w:rsidRPr="00227A5F" w:rsidRDefault="000068F9" w:rsidP="00483BF7">
      <w:pPr>
        <w:adjustRightInd w:val="0"/>
        <w:snapToGrid w:val="0"/>
        <w:spacing w:before="120" w:line="240" w:lineRule="atLeast"/>
      </w:pPr>
      <w:r w:rsidRPr="00227A5F">
        <w:rPr>
          <w:b/>
          <w:bCs/>
        </w:rPr>
        <w:t xml:space="preserve">4.4 </w:t>
      </w:r>
      <w:r w:rsidRPr="00227A5F">
        <w:t>促进对虫害综合管理做法</w:t>
      </w:r>
      <w:r w:rsidRPr="00227A5F">
        <w:rPr>
          <w:rFonts w:hint="eastAsia"/>
        </w:rPr>
        <w:t>[</w:t>
      </w:r>
      <w:r w:rsidRPr="00227A5F">
        <w:rPr>
          <w:rFonts w:hint="eastAsia"/>
        </w:rPr>
        <w:t>、生物虫害控制、农药包装的逆向物流和使用生物投入品</w:t>
      </w:r>
      <w:r w:rsidRPr="00227A5F">
        <w:t>]</w:t>
      </w:r>
      <w:r w:rsidRPr="00227A5F">
        <w:t>的</w:t>
      </w:r>
      <w:r w:rsidRPr="00227A5F">
        <w:rPr>
          <w:rFonts w:hint="eastAsia"/>
        </w:rPr>
        <w:t>研究和</w:t>
      </w:r>
      <w:r w:rsidRPr="00227A5F">
        <w:t>实施，因为这些管理做法与土壤生物多样性提供的功能和服务直接相互作用</w:t>
      </w:r>
      <w:r w:rsidRPr="00227A5F">
        <w:rPr>
          <w:rFonts w:hint="eastAsia"/>
        </w:rPr>
        <w:t>[</w:t>
      </w:r>
      <w:r w:rsidRPr="00227A5F">
        <w:t>，同时考虑到</w:t>
      </w:r>
      <w:r w:rsidRPr="00227A5F">
        <w:rPr>
          <w:rFonts w:hint="eastAsia"/>
        </w:rPr>
        <w:t>不可持续地使用</w:t>
      </w:r>
      <w:r w:rsidRPr="00227A5F">
        <w:t>农药对土壤生物的负面影响，支持开发更可行和可持续的替代品</w:t>
      </w:r>
      <w:r w:rsidRPr="00227A5F">
        <w:rPr>
          <w:rFonts w:hint="eastAsia"/>
        </w:rPr>
        <w:t>]</w:t>
      </w:r>
      <w:r w:rsidRPr="00227A5F">
        <w:t>；</w:t>
      </w:r>
    </w:p>
    <w:p w14:paraId="3EAF5F4D" w14:textId="77777777" w:rsidR="000068F9" w:rsidRPr="00227A5F" w:rsidRDefault="000068F9" w:rsidP="00483BF7">
      <w:pPr>
        <w:suppressLineNumbers/>
        <w:suppressAutoHyphens/>
        <w:overflowPunct w:val="0"/>
        <w:autoSpaceDE w:val="0"/>
        <w:autoSpaceDN w:val="0"/>
        <w:adjustRightInd w:val="0"/>
        <w:snapToGrid w:val="0"/>
        <w:spacing w:before="120" w:line="240" w:lineRule="atLeast"/>
        <w:rPr>
          <w:b/>
          <w:kern w:val="22"/>
        </w:rPr>
      </w:pPr>
      <w:r w:rsidRPr="00227A5F">
        <w:rPr>
          <w:b/>
          <w:bCs/>
        </w:rPr>
        <w:t xml:space="preserve">4.5 </w:t>
      </w:r>
      <w:r w:rsidRPr="00227A5F">
        <w:t>促进</w:t>
      </w:r>
      <w:r w:rsidRPr="00227A5F">
        <w:rPr>
          <w:rFonts w:hint="eastAsia"/>
        </w:rPr>
        <w:t>能力建设和</w:t>
      </w:r>
      <w:r w:rsidRPr="00227A5F">
        <w:t>研究以便对农业以及其他受管理生态系统和文化景观的土壤生物多样性进行定性和量化，并制定一致和可比的规程监测土壤质量；</w:t>
      </w:r>
    </w:p>
    <w:p w14:paraId="68E7F485" w14:textId="77777777" w:rsidR="000068F9" w:rsidRPr="00227A5F" w:rsidRDefault="000068F9" w:rsidP="00483BF7">
      <w:pPr>
        <w:adjustRightInd w:val="0"/>
        <w:snapToGrid w:val="0"/>
        <w:spacing w:before="120" w:line="240" w:lineRule="atLeast"/>
      </w:pPr>
      <w:r w:rsidRPr="00227A5F">
        <w:rPr>
          <w:b/>
          <w:bCs/>
        </w:rPr>
        <w:t xml:space="preserve">4.6 </w:t>
      </w:r>
      <w:r w:rsidRPr="00227A5F">
        <w:t>促进研究、信息管理和传播、数据收集和处理、基于社区的监测、知识和技术转让，包括现代地理空间技术、基因组技术</w:t>
      </w:r>
      <w:r w:rsidRPr="00227A5F">
        <w:rPr>
          <w:rFonts w:hint="eastAsia"/>
        </w:rPr>
        <w:t>[</w:t>
      </w:r>
      <w:r w:rsidRPr="00227A5F">
        <w:rPr>
          <w:rFonts w:hint="eastAsia"/>
        </w:rPr>
        <w:t>、分子生物技术</w:t>
      </w:r>
      <w:r w:rsidRPr="00227A5F">
        <w:t>]</w:t>
      </w:r>
      <w:r w:rsidRPr="00227A5F">
        <w:t>和联网；</w:t>
      </w:r>
    </w:p>
    <w:p w14:paraId="259C9392" w14:textId="77777777" w:rsidR="000068F9" w:rsidRPr="00227A5F" w:rsidRDefault="000068F9" w:rsidP="00483BF7">
      <w:pPr>
        <w:adjustRightInd w:val="0"/>
        <w:snapToGrid w:val="0"/>
        <w:spacing w:before="120" w:line="240" w:lineRule="atLeast"/>
        <w:rPr>
          <w:b/>
          <w:bCs/>
        </w:rPr>
      </w:pPr>
      <w:r w:rsidRPr="00227A5F">
        <w:rPr>
          <w:b/>
          <w:bCs/>
        </w:rPr>
        <w:t xml:space="preserve">4.7 </w:t>
      </w:r>
      <w:r w:rsidRPr="00227A5F">
        <w:t>根据《公约》的第三项目标</w:t>
      </w:r>
      <w:r w:rsidRPr="00227A5F">
        <w:rPr>
          <w:rFonts w:hint="eastAsia"/>
        </w:rPr>
        <w:t>以及《生物多样性公约关于获取遗传资源和公正和公平分享其利用所产生惠益的名古屋议定书》</w:t>
      </w:r>
      <w:r w:rsidRPr="00227A5F">
        <w:t>，</w:t>
      </w:r>
      <w:r w:rsidRPr="00227A5F">
        <w:rPr>
          <w:rFonts w:hint="eastAsia"/>
        </w:rPr>
        <w:t>[</w:t>
      </w:r>
      <w:r w:rsidRPr="00227A5F">
        <w:rPr>
          <w:rFonts w:hint="eastAsia"/>
        </w:rPr>
        <w:t>推动</w:t>
      </w:r>
      <w:r w:rsidRPr="00227A5F">
        <w:rPr>
          <w:rFonts w:hint="eastAsia"/>
        </w:rPr>
        <w:t>]</w:t>
      </w:r>
      <w:r w:rsidRPr="00227A5F">
        <w:t>[</w:t>
      </w:r>
      <w:r w:rsidRPr="00227A5F">
        <w:rPr>
          <w:rFonts w:hint="eastAsia"/>
        </w:rPr>
        <w:t>确保</w:t>
      </w:r>
      <w:r w:rsidRPr="00227A5F">
        <w:t>]</w:t>
      </w:r>
      <w:r w:rsidRPr="00227A5F">
        <w:rPr>
          <w:rFonts w:hint="eastAsia"/>
        </w:rPr>
        <w:t>获取、</w:t>
      </w:r>
      <w:r w:rsidRPr="00227A5F">
        <w:t>公正公平地分享利用土壤</w:t>
      </w:r>
      <w:r w:rsidRPr="00227A5F">
        <w:rPr>
          <w:rFonts w:hint="eastAsia"/>
        </w:rPr>
        <w:t>中的</w:t>
      </w:r>
      <w:r w:rsidRPr="00227A5F">
        <w:t>遗传资源所产生的惠益，同时考虑到开发新产品和医药的可能性；</w:t>
      </w:r>
    </w:p>
    <w:p w14:paraId="02D6082F" w14:textId="77777777" w:rsidR="000068F9" w:rsidRPr="00227A5F" w:rsidRDefault="000068F9" w:rsidP="00483BF7">
      <w:pPr>
        <w:adjustRightInd w:val="0"/>
        <w:snapToGrid w:val="0"/>
        <w:spacing w:before="120" w:line="240" w:lineRule="atLeast"/>
      </w:pPr>
      <w:r w:rsidRPr="00227A5F">
        <w:rPr>
          <w:b/>
          <w:bCs/>
        </w:rPr>
        <w:t xml:space="preserve">4.8 </w:t>
      </w:r>
      <w:r w:rsidRPr="00227A5F">
        <w:t>动员有针对性的参与性的研究和开发，确保性别平等、增强妇女权能、</w:t>
      </w:r>
      <w:r w:rsidRPr="00227A5F">
        <w:rPr>
          <w:rFonts w:hint="eastAsia"/>
        </w:rPr>
        <w:t>采用注重</w:t>
      </w:r>
      <w:r w:rsidRPr="00227A5F">
        <w:t>青年</w:t>
      </w:r>
      <w:r w:rsidRPr="00227A5F">
        <w:rPr>
          <w:rFonts w:hint="eastAsia"/>
        </w:rPr>
        <w:t>[</w:t>
      </w:r>
      <w:r w:rsidRPr="00227A5F">
        <w:t>和性别</w:t>
      </w:r>
      <w:r w:rsidRPr="00227A5F">
        <w:rPr>
          <w:rFonts w:hint="eastAsia"/>
        </w:rPr>
        <w:t>平等</w:t>
      </w:r>
      <w:r w:rsidRPr="00227A5F">
        <w:rPr>
          <w:rFonts w:hint="eastAsia"/>
        </w:rPr>
        <w:t>]</w:t>
      </w:r>
      <w:r w:rsidRPr="00227A5F">
        <w:t xml:space="preserve"> </w:t>
      </w:r>
      <w:r w:rsidRPr="00227A5F">
        <w:t>的办法，保证土著人民和地方社区充分有效地参与研究和开发的所有阶段；</w:t>
      </w:r>
    </w:p>
    <w:p w14:paraId="680492C4" w14:textId="77777777" w:rsidR="000068F9" w:rsidRPr="00227A5F" w:rsidRDefault="000068F9" w:rsidP="00483BF7">
      <w:pPr>
        <w:adjustRightInd w:val="0"/>
        <w:snapToGrid w:val="0"/>
        <w:spacing w:before="120" w:line="240" w:lineRule="atLeast"/>
      </w:pPr>
      <w:r w:rsidRPr="00227A5F">
        <w:rPr>
          <w:b/>
          <w:bCs/>
        </w:rPr>
        <w:lastRenderedPageBreak/>
        <w:t xml:space="preserve">4.9 </w:t>
      </w:r>
      <w:r w:rsidRPr="00227A5F">
        <w:t>酌情开发和应用各种工具，评估所有区域的土壤生物多样性状况，利用一系列现有工具，从传统的大生物和土壤动物群观察和分析、国家和次国家统计、土壤调查，到尖端方法和新</w:t>
      </w:r>
      <w:r w:rsidRPr="00227A5F">
        <w:t xml:space="preserve"> </w:t>
      </w:r>
      <w:r w:rsidRPr="00227A5F">
        <w:t>技术；</w:t>
      </w:r>
      <w:r>
        <w:rPr>
          <w:rFonts w:hint="eastAsia"/>
        </w:rPr>
        <w:t xml:space="preserve"> </w:t>
      </w:r>
    </w:p>
    <w:p w14:paraId="127F630B" w14:textId="77777777" w:rsidR="000068F9" w:rsidRPr="00227A5F" w:rsidRDefault="000068F9" w:rsidP="00483BF7">
      <w:pPr>
        <w:adjustRightInd w:val="0"/>
        <w:snapToGrid w:val="0"/>
        <w:spacing w:before="120" w:line="240" w:lineRule="atLeast"/>
      </w:pPr>
      <w:r w:rsidRPr="00227A5F">
        <w:rPr>
          <w:b/>
          <w:bCs/>
        </w:rPr>
        <w:t xml:space="preserve">4.10 </w:t>
      </w:r>
      <w:r w:rsidRPr="00227A5F">
        <w:t>通过标准监测进程建立区域、国家、次国家和地方视觉图、地理参考信息系统和数据库，生成国家、次国家和区域两级的土壤生物多样性、土壤多样性和土壤退化数据集，显示土壤生物多样性和作物特有脆弱性的现状和趋势，为知情决策和比较提供支持；</w:t>
      </w:r>
    </w:p>
    <w:p w14:paraId="3C074E73" w14:textId="77777777" w:rsidR="000068F9" w:rsidRPr="00227A5F" w:rsidRDefault="000068F9" w:rsidP="00483BF7">
      <w:pPr>
        <w:adjustRightInd w:val="0"/>
        <w:snapToGrid w:val="0"/>
        <w:spacing w:before="120" w:line="240" w:lineRule="atLeast"/>
      </w:pPr>
      <w:r w:rsidRPr="00227A5F">
        <w:rPr>
          <w:b/>
          <w:bCs/>
        </w:rPr>
        <w:t xml:space="preserve">4.11 </w:t>
      </w:r>
      <w:r w:rsidRPr="00227A5F">
        <w:t>根据《生物多样性公约》第</w:t>
      </w:r>
      <w:r w:rsidRPr="00227A5F">
        <w:t>8(j)</w:t>
      </w:r>
      <w:r w:rsidRPr="00227A5F">
        <w:t>条和第</w:t>
      </w:r>
      <w:r w:rsidRPr="00227A5F">
        <w:t>8(h)</w:t>
      </w:r>
      <w:r w:rsidRPr="00227A5F">
        <w:t>条，采取跨学科方法，促进信息和数据的传播、知识共同创造和交流，确保所有决策者和利益攸关方都能获得可靠和最新的信息；</w:t>
      </w:r>
    </w:p>
    <w:p w14:paraId="7F59671E" w14:textId="77777777" w:rsidR="000068F9" w:rsidRPr="00227A5F" w:rsidRDefault="000068F9" w:rsidP="00483BF7">
      <w:pPr>
        <w:adjustRightInd w:val="0"/>
        <w:snapToGrid w:val="0"/>
        <w:spacing w:before="120" w:line="240" w:lineRule="atLeast"/>
      </w:pPr>
      <w:r w:rsidRPr="00227A5F">
        <w:rPr>
          <w:b/>
          <w:bCs/>
        </w:rPr>
        <w:t>4.12</w:t>
      </w:r>
      <w:r w:rsidRPr="00227A5F">
        <w:t>鼓励制定统一的定义标准基线和指标，组织国家和次国家层面的土壤生物多样性监测活动，监测从微生物到动物的广泛土壤生物，也监测实地土壤管理干预措施的有效性；</w:t>
      </w:r>
    </w:p>
    <w:p w14:paraId="23D5E5D5" w14:textId="77777777" w:rsidR="000068F9" w:rsidRPr="00227A5F" w:rsidRDefault="000068F9" w:rsidP="00483BF7">
      <w:pPr>
        <w:adjustRightInd w:val="0"/>
        <w:snapToGrid w:val="0"/>
        <w:spacing w:before="120" w:line="240" w:lineRule="atLeast"/>
      </w:pPr>
      <w:r w:rsidRPr="00227A5F">
        <w:rPr>
          <w:b/>
          <w:bCs/>
        </w:rPr>
        <w:t>4.13</w:t>
      </w:r>
      <w:r w:rsidRPr="00227A5F">
        <w:t xml:space="preserve"> </w:t>
      </w:r>
      <w:r w:rsidRPr="00227A5F">
        <w:rPr>
          <w:rFonts w:hint="eastAsia"/>
        </w:rPr>
        <w:t>推动开展区域合作，</w:t>
      </w:r>
      <w:r w:rsidRPr="00227A5F">
        <w:t>汇编、梳理和分享从实践和案例研究中得到的在农业中实施对土壤生物多样性有积极影响的可持续土壤管理做法的</w:t>
      </w:r>
      <w:r w:rsidRPr="00227A5F">
        <w:rPr>
          <w:rFonts w:hint="eastAsia"/>
        </w:rPr>
        <w:t>[</w:t>
      </w:r>
      <w:r w:rsidRPr="00227A5F">
        <w:rPr>
          <w:rFonts w:hint="eastAsia"/>
        </w:rPr>
        <w:t>数据和</w:t>
      </w:r>
      <w:r w:rsidRPr="00227A5F">
        <w:t>]</w:t>
      </w:r>
      <w:r w:rsidRPr="00227A5F">
        <w:t>经验教训；</w:t>
      </w:r>
    </w:p>
    <w:p w14:paraId="5FDEE0A3" w14:textId="77777777" w:rsidR="000068F9" w:rsidRPr="00227A5F" w:rsidRDefault="000068F9" w:rsidP="00483BF7">
      <w:pPr>
        <w:adjustRightInd w:val="0"/>
        <w:snapToGrid w:val="0"/>
        <w:spacing w:before="120" w:line="240" w:lineRule="atLeast"/>
      </w:pPr>
      <w:r>
        <w:rPr>
          <w:rFonts w:hint="eastAsia"/>
          <w:b/>
          <w:bCs/>
        </w:rPr>
        <w:t>[</w:t>
      </w:r>
      <w:r w:rsidRPr="00227A5F">
        <w:rPr>
          <w:b/>
          <w:bCs/>
        </w:rPr>
        <w:t>4.14</w:t>
      </w:r>
      <w:r w:rsidRPr="00227A5F">
        <w:rPr>
          <w:b/>
          <w:bCs/>
        </w:rPr>
        <w:tab/>
      </w:r>
      <w:r w:rsidRPr="00227A5F">
        <w:rPr>
          <w:rFonts w:hint="eastAsia"/>
        </w:rPr>
        <w:t>鼓励和支持建立基于社区的监测和信息系统或简化的评估方法和工具，用于衡量土壤生物多样性，并使其可以为世界上所有区域所利用</w:t>
      </w:r>
      <w:r w:rsidRPr="00227A5F">
        <w:rPr>
          <w:rFonts w:hint="eastAsia"/>
        </w:rPr>
        <w:t>]</w:t>
      </w:r>
      <w:r w:rsidRPr="00227A5F">
        <w:rPr>
          <w:rFonts w:hint="eastAsia"/>
        </w:rPr>
        <w:t>；</w:t>
      </w:r>
    </w:p>
    <w:p w14:paraId="045CB944" w14:textId="77777777" w:rsidR="000068F9" w:rsidRPr="00227A5F" w:rsidRDefault="000068F9" w:rsidP="00483BF7">
      <w:pPr>
        <w:adjustRightInd w:val="0"/>
        <w:snapToGrid w:val="0"/>
        <w:spacing w:before="120" w:line="240" w:lineRule="atLeast"/>
      </w:pPr>
      <w:r w:rsidRPr="00227A5F">
        <w:rPr>
          <w:b/>
          <w:bCs/>
        </w:rPr>
        <w:t xml:space="preserve">4.15 </w:t>
      </w:r>
      <w:r w:rsidRPr="00227A5F">
        <w:t>促进对于能确保土壤生物多样性的保护、恢复和可持续利用的</w:t>
      </w:r>
      <w:r w:rsidRPr="00227A5F">
        <w:rPr>
          <w:rFonts w:hint="eastAsia"/>
        </w:rPr>
        <w:t>可持续的</w:t>
      </w:r>
      <w:r w:rsidRPr="00227A5F">
        <w:t>土壤管理做法，</w:t>
      </w:r>
      <w:r w:rsidRPr="00227A5F">
        <w:rPr>
          <w:rFonts w:hint="eastAsia"/>
        </w:rPr>
        <w:t>[</w:t>
      </w:r>
      <w:r w:rsidRPr="00227A5F">
        <w:t>包括农业生态和其他有利于生物多样性的管理做法</w:t>
      </w:r>
      <w:r w:rsidRPr="00227A5F">
        <w:rPr>
          <w:rFonts w:hint="eastAsia"/>
        </w:rPr>
        <w:t>][</w:t>
      </w:r>
      <w:r w:rsidRPr="00227A5F">
        <w:rPr>
          <w:rFonts w:hint="eastAsia"/>
        </w:rPr>
        <w:t>包括可持续集约化</w:t>
      </w:r>
      <w:r w:rsidRPr="00227A5F">
        <w:rPr>
          <w:rFonts w:hint="eastAsia"/>
        </w:rPr>
        <w:t>]</w:t>
      </w:r>
      <w:r w:rsidRPr="00227A5F">
        <w:t>的研究和能力建设。</w:t>
      </w:r>
    </w:p>
    <w:p w14:paraId="743C1654" w14:textId="77777777" w:rsidR="000068F9" w:rsidRPr="00227A5F" w:rsidRDefault="000068F9" w:rsidP="00483BF7">
      <w:pPr>
        <w:adjustRightInd w:val="0"/>
        <w:snapToGrid w:val="0"/>
        <w:spacing w:before="120" w:line="240" w:lineRule="atLeast"/>
        <w:rPr>
          <w:shd w:val="clear" w:color="auto" w:fill="FFFFFF"/>
        </w:rPr>
      </w:pPr>
      <w:r w:rsidRPr="00227A5F">
        <w:rPr>
          <w:b/>
          <w:bCs/>
        </w:rPr>
        <w:t xml:space="preserve">4.16 </w:t>
      </w:r>
      <w:r w:rsidRPr="00227A5F">
        <w:t>以可持续的方式促进开发基于土壤生物多样性的产品的商业应用。</w:t>
      </w:r>
    </w:p>
    <w:p w14:paraId="4031904C" w14:textId="77777777" w:rsidR="000068F9" w:rsidRPr="00227A5F" w:rsidRDefault="000068F9" w:rsidP="00483BF7">
      <w:pPr>
        <w:adjustRightInd w:val="0"/>
        <w:snapToGrid w:val="0"/>
        <w:spacing w:before="120" w:line="240" w:lineRule="atLeast"/>
        <w:ind w:left="1728" w:right="1296" w:hanging="432"/>
        <w:jc w:val="left"/>
        <w:rPr>
          <w:b/>
          <w:bCs/>
        </w:rPr>
      </w:pPr>
      <w:r w:rsidRPr="00227A5F">
        <w:rPr>
          <w:b/>
          <w:bCs/>
        </w:rPr>
        <w:t>六</w:t>
      </w:r>
      <w:r w:rsidRPr="00227A5F">
        <w:rPr>
          <w:b/>
          <w:bCs/>
        </w:rPr>
        <w:t xml:space="preserve">.  </w:t>
      </w:r>
      <w:r w:rsidRPr="00227A5F">
        <w:rPr>
          <w:b/>
          <w:bCs/>
        </w:rPr>
        <w:t>支持保护和可持续利用土壤生物多样性的自愿准则、工具、组织和倡议</w:t>
      </w:r>
    </w:p>
    <w:p w14:paraId="48799025" w14:textId="77777777" w:rsidR="000068F9" w:rsidRPr="00227A5F" w:rsidRDefault="000068F9" w:rsidP="0006462E">
      <w:pPr>
        <w:numPr>
          <w:ilvl w:val="0"/>
          <w:numId w:val="31"/>
        </w:numPr>
        <w:adjustRightInd w:val="0"/>
        <w:snapToGrid w:val="0"/>
        <w:spacing w:before="120" w:after="120" w:line="240" w:lineRule="atLeast"/>
        <w:ind w:left="0" w:firstLine="0"/>
      </w:pPr>
      <w:r w:rsidRPr="00227A5F">
        <w:t>《公约》下制定的相关自愿准则和工具以及伙伴和相关组织及倡议制定的准则和工具，如粮农组织发布的《可持续土壤管理自愿准则》和《世界土壤宪章》，将刊登在信息交换所机制。</w:t>
      </w:r>
    </w:p>
    <w:p w14:paraId="7A9BC1CA" w14:textId="77777777" w:rsidR="000068F9" w:rsidRPr="00227A5F" w:rsidRDefault="000068F9" w:rsidP="00483BF7">
      <w:pPr>
        <w:adjustRightInd w:val="0"/>
        <w:snapToGrid w:val="0"/>
        <w:spacing w:before="120" w:line="240" w:lineRule="atLeast"/>
      </w:pPr>
    </w:p>
    <w:p w14:paraId="65542D62" w14:textId="1A550E90" w:rsidR="000068F9" w:rsidRDefault="000068F9">
      <w:pPr>
        <w:jc w:val="left"/>
        <w:rPr>
          <w:snapToGrid w:val="0"/>
          <w:kern w:val="22"/>
        </w:rPr>
      </w:pPr>
      <w:r>
        <w:rPr>
          <w:snapToGrid w:val="0"/>
          <w:kern w:val="22"/>
        </w:rPr>
        <w:br w:type="page"/>
      </w:r>
    </w:p>
    <w:bookmarkStart w:id="15" w:name="_Toc104899269"/>
    <w:p w14:paraId="25BC013B" w14:textId="18D8316E" w:rsidR="000068F9" w:rsidRPr="00AA0EDC" w:rsidRDefault="00234F5C" w:rsidP="00B97CC2">
      <w:pPr>
        <w:adjustRightInd w:val="0"/>
        <w:snapToGrid w:val="0"/>
        <w:spacing w:before="180" w:after="180" w:line="240" w:lineRule="atLeast"/>
        <w:jc w:val="center"/>
        <w:rPr>
          <w:rStyle w:val="Heading2Char"/>
        </w:rPr>
      </w:pPr>
      <w:sdt>
        <w:sdtPr>
          <w:rPr>
            <w:rStyle w:val="Heading2Char"/>
            <w:rFonts w:hint="eastAsia"/>
          </w:rPr>
          <w:alias w:val="Title"/>
          <w:tag w:val=""/>
          <w:id w:val="301582339"/>
          <w:placeholder>
            <w:docPart w:val="D9A3A31084424DD8A5EB6AB994A26678"/>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986912" w:rsidRPr="00AA0EDC">
            <w:rPr>
              <w:rStyle w:val="Heading2Char"/>
              <w:rFonts w:hint="eastAsia"/>
            </w:rPr>
            <w:t xml:space="preserve">24/7.  </w:t>
          </w:r>
          <w:r w:rsidR="00986912" w:rsidRPr="00AA0EDC">
            <w:rPr>
              <w:rStyle w:val="Heading2Char"/>
              <w:rFonts w:hint="eastAsia"/>
            </w:rPr>
            <w:t>生物多样性和健康</w:t>
          </w:r>
        </w:sdtContent>
      </w:sdt>
      <w:bookmarkEnd w:id="15"/>
    </w:p>
    <w:p w14:paraId="38880C7A" w14:textId="77777777" w:rsidR="000068F9" w:rsidRPr="001C56FC" w:rsidRDefault="000068F9" w:rsidP="001C56FC">
      <w:pPr>
        <w:adjustRightInd w:val="0"/>
        <w:snapToGrid w:val="0"/>
        <w:spacing w:before="120" w:line="240" w:lineRule="atLeast"/>
        <w:ind w:firstLineChars="200" w:firstLine="480"/>
        <w:jc w:val="left"/>
        <w:rPr>
          <w:kern w:val="22"/>
        </w:rPr>
      </w:pPr>
      <w:r w:rsidRPr="001C56FC">
        <w:rPr>
          <w:kern w:val="22"/>
        </w:rPr>
        <w:t>科学、技术和工艺咨询附属机构</w:t>
      </w:r>
      <w:r w:rsidRPr="00931772">
        <w:rPr>
          <w:rFonts w:eastAsia="楷体"/>
          <w:kern w:val="22"/>
        </w:rPr>
        <w:t>建议</w:t>
      </w:r>
      <w:r w:rsidRPr="001C56FC">
        <w:rPr>
          <w:kern w:val="22"/>
        </w:rPr>
        <w:t>缔约方大会第十五</w:t>
      </w:r>
      <w:r>
        <w:rPr>
          <w:rFonts w:hint="eastAsia"/>
          <w:kern w:val="22"/>
        </w:rPr>
        <w:t>届</w:t>
      </w:r>
      <w:r w:rsidRPr="001C56FC">
        <w:rPr>
          <w:kern w:val="22"/>
        </w:rPr>
        <w:t>会议通过一项</w:t>
      </w:r>
      <w:r>
        <w:rPr>
          <w:rFonts w:hint="eastAsia"/>
          <w:kern w:val="22"/>
        </w:rPr>
        <w:t>内容</w:t>
      </w:r>
      <w:r w:rsidRPr="001C56FC">
        <w:rPr>
          <w:kern w:val="22"/>
        </w:rPr>
        <w:t>大致如下的决定：</w:t>
      </w:r>
    </w:p>
    <w:p w14:paraId="56536834" w14:textId="77777777" w:rsidR="000068F9" w:rsidRPr="00E8199C" w:rsidRDefault="000068F9" w:rsidP="00E8199C">
      <w:pPr>
        <w:adjustRightInd w:val="0"/>
        <w:snapToGrid w:val="0"/>
        <w:spacing w:before="120" w:line="240" w:lineRule="atLeast"/>
        <w:ind w:firstLine="480"/>
        <w:jc w:val="left"/>
        <w:rPr>
          <w:rFonts w:eastAsia="楷体"/>
          <w:kern w:val="22"/>
        </w:rPr>
      </w:pPr>
      <w:r w:rsidRPr="00E8199C">
        <w:rPr>
          <w:rFonts w:eastAsia="楷体"/>
          <w:kern w:val="22"/>
        </w:rPr>
        <w:t>缔约方大会，</w:t>
      </w:r>
      <w:r>
        <w:rPr>
          <w:rFonts w:eastAsia="楷体" w:hint="eastAsia"/>
          <w:kern w:val="22"/>
        </w:rPr>
        <w:t xml:space="preserve"> </w:t>
      </w:r>
    </w:p>
    <w:p w14:paraId="58D18275" w14:textId="77777777" w:rsidR="000068F9" w:rsidRPr="001C56FC" w:rsidRDefault="000068F9" w:rsidP="00E8199C">
      <w:pPr>
        <w:adjustRightInd w:val="0"/>
        <w:snapToGrid w:val="0"/>
        <w:spacing w:before="120" w:line="240" w:lineRule="atLeast"/>
        <w:ind w:firstLine="480"/>
        <w:jc w:val="left"/>
        <w:rPr>
          <w:kern w:val="22"/>
        </w:rPr>
      </w:pPr>
      <w:r w:rsidRPr="00E8199C">
        <w:rPr>
          <w:rFonts w:eastAsia="楷体"/>
          <w:kern w:val="22"/>
        </w:rPr>
        <w:t>回顾</w:t>
      </w:r>
      <w:r w:rsidRPr="001C56FC">
        <w:rPr>
          <w:kern w:val="22"/>
        </w:rPr>
        <w:t>关于生物多样性和健康的第</w:t>
      </w:r>
      <w:r w:rsidRPr="001C56FC">
        <w:rPr>
          <w:kern w:val="22"/>
        </w:rPr>
        <w:t>XII/21</w:t>
      </w:r>
      <w:r w:rsidRPr="001C56FC">
        <w:rPr>
          <w:kern w:val="22"/>
        </w:rPr>
        <w:t>号、第</w:t>
      </w:r>
      <w:r w:rsidRPr="001C56FC">
        <w:rPr>
          <w:kern w:val="22"/>
        </w:rPr>
        <w:t>XIII/6</w:t>
      </w:r>
      <w:r w:rsidRPr="001C56FC">
        <w:rPr>
          <w:kern w:val="22"/>
        </w:rPr>
        <w:t>号和第</w:t>
      </w:r>
      <w:r w:rsidRPr="001C56FC">
        <w:rPr>
          <w:kern w:val="22"/>
        </w:rPr>
        <w:t>14/4</w:t>
      </w:r>
      <w:r w:rsidRPr="001C56FC">
        <w:rPr>
          <w:kern w:val="22"/>
        </w:rPr>
        <w:t>号决定以及关于</w:t>
      </w:r>
      <w:r>
        <w:rPr>
          <w:rFonts w:hint="eastAsia"/>
          <w:kern w:val="22"/>
        </w:rPr>
        <w:t>将</w:t>
      </w:r>
      <w:r w:rsidRPr="001C56FC">
        <w:rPr>
          <w:kern w:val="22"/>
        </w:rPr>
        <w:t>生物多样性纳入部门内和部门间主流的第</w:t>
      </w:r>
      <w:r w:rsidRPr="001C56FC">
        <w:rPr>
          <w:kern w:val="22"/>
        </w:rPr>
        <w:t>XIII/3</w:t>
      </w:r>
      <w:r w:rsidRPr="001C56FC">
        <w:rPr>
          <w:kern w:val="22"/>
        </w:rPr>
        <w:t>号决定，</w:t>
      </w:r>
    </w:p>
    <w:p w14:paraId="7886AE19" w14:textId="77777777" w:rsidR="000068F9" w:rsidRPr="001C56FC" w:rsidRDefault="000068F9" w:rsidP="00E8199C">
      <w:pPr>
        <w:adjustRightInd w:val="0"/>
        <w:snapToGrid w:val="0"/>
        <w:spacing w:before="120" w:line="240" w:lineRule="atLeast"/>
        <w:ind w:firstLine="480"/>
        <w:jc w:val="left"/>
        <w:rPr>
          <w:kern w:val="22"/>
        </w:rPr>
      </w:pPr>
      <w:r w:rsidRPr="00E8199C">
        <w:rPr>
          <w:rFonts w:eastAsia="楷体"/>
          <w:kern w:val="22"/>
        </w:rPr>
        <w:t>回顾</w:t>
      </w:r>
      <w:r>
        <w:rPr>
          <w:rFonts w:hint="eastAsia"/>
          <w:kern w:val="22"/>
        </w:rPr>
        <w:t>主题为“为</w:t>
      </w:r>
      <w:r w:rsidRPr="00F50732">
        <w:rPr>
          <w:kern w:val="22"/>
        </w:rPr>
        <w:t>人类和地球投资生物多样性</w:t>
      </w:r>
      <w:r>
        <w:rPr>
          <w:rFonts w:hint="eastAsia"/>
          <w:kern w:val="22"/>
        </w:rPr>
        <w:t>”</w:t>
      </w:r>
      <w:r w:rsidRPr="00F50732">
        <w:rPr>
          <w:kern w:val="22"/>
        </w:rPr>
        <w:t>的沙姆沙伊赫宣言和</w:t>
      </w:r>
      <w:r>
        <w:rPr>
          <w:rFonts w:hint="eastAsia"/>
          <w:kern w:val="22"/>
        </w:rPr>
        <w:t>主题为“</w:t>
      </w:r>
      <w:r w:rsidRPr="00F50732">
        <w:rPr>
          <w:kern w:val="22"/>
        </w:rPr>
        <w:t>生态文明：</w:t>
      </w:r>
      <w:r w:rsidRPr="00F50732">
        <w:rPr>
          <w:bCs/>
        </w:rPr>
        <w:t>共建地球生命共同体</w:t>
      </w:r>
      <w:r>
        <w:rPr>
          <w:rFonts w:hint="eastAsia"/>
          <w:bCs/>
        </w:rPr>
        <w:t>”</w:t>
      </w:r>
      <w:r w:rsidRPr="00F50732">
        <w:rPr>
          <w:kern w:val="22"/>
        </w:rPr>
        <w:t>的昆明宣言</w:t>
      </w:r>
      <w:r w:rsidRPr="001C56FC">
        <w:rPr>
          <w:kern w:val="22"/>
        </w:rPr>
        <w:t>，</w:t>
      </w:r>
      <w:r>
        <w:rPr>
          <w:rFonts w:hint="eastAsia"/>
          <w:kern w:val="22"/>
        </w:rPr>
        <w:t xml:space="preserve"> </w:t>
      </w:r>
    </w:p>
    <w:p w14:paraId="61D1EEFD" w14:textId="77777777" w:rsidR="000068F9" w:rsidRPr="001C56FC" w:rsidRDefault="000068F9" w:rsidP="00E8199C">
      <w:pPr>
        <w:adjustRightInd w:val="0"/>
        <w:snapToGrid w:val="0"/>
        <w:spacing w:before="120" w:line="240" w:lineRule="atLeast"/>
        <w:ind w:firstLine="480"/>
        <w:jc w:val="left"/>
        <w:rPr>
          <w:kern w:val="22"/>
        </w:rPr>
      </w:pPr>
      <w:r>
        <w:rPr>
          <w:rFonts w:eastAsia="楷体" w:hint="eastAsia"/>
          <w:kern w:val="22"/>
        </w:rPr>
        <w:t>[</w:t>
      </w:r>
      <w:r w:rsidRPr="00E8199C">
        <w:rPr>
          <w:rFonts w:eastAsia="楷体"/>
          <w:kern w:val="22"/>
        </w:rPr>
        <w:t>注意到</w:t>
      </w:r>
      <w:r w:rsidRPr="001C56FC">
        <w:rPr>
          <w:kern w:val="22"/>
        </w:rPr>
        <w:t>人权理事会通过</w:t>
      </w:r>
      <w:r>
        <w:rPr>
          <w:rFonts w:hint="eastAsia"/>
          <w:kern w:val="22"/>
        </w:rPr>
        <w:t>的</w:t>
      </w:r>
      <w:r>
        <w:rPr>
          <w:kern w:val="22"/>
        </w:rPr>
        <w:t>[</w:t>
      </w:r>
      <w:r>
        <w:rPr>
          <w:rFonts w:hint="eastAsia"/>
          <w:kern w:val="22"/>
        </w:rPr>
        <w:t>关于享有清洁、健康和可持续环境的人权</w:t>
      </w:r>
      <w:r>
        <w:rPr>
          <w:kern w:val="22"/>
        </w:rPr>
        <w:t>]</w:t>
      </w:r>
      <w:r w:rsidRPr="001C56FC">
        <w:rPr>
          <w:rStyle w:val="markedcontent"/>
        </w:rPr>
        <w:t xml:space="preserve"> </w:t>
      </w:r>
      <w:r>
        <w:rPr>
          <w:rStyle w:val="markedcontent"/>
        </w:rPr>
        <w:t>[</w:t>
      </w:r>
      <w:r>
        <w:rPr>
          <w:rFonts w:hint="eastAsia"/>
          <w:kern w:val="22"/>
        </w:rPr>
        <w:t>题为“</w:t>
      </w:r>
      <w:r w:rsidRPr="001C56FC">
        <w:rPr>
          <w:kern w:val="22"/>
        </w:rPr>
        <w:t>享有清洁、健康和可持续环境的</w:t>
      </w:r>
      <w:r>
        <w:rPr>
          <w:rFonts w:hint="eastAsia"/>
          <w:kern w:val="22"/>
        </w:rPr>
        <w:t>人权”</w:t>
      </w:r>
      <w:r>
        <w:rPr>
          <w:rFonts w:hint="eastAsia"/>
          <w:kern w:val="22"/>
        </w:rPr>
        <w:t>]</w:t>
      </w:r>
      <w:r>
        <w:rPr>
          <w:rFonts w:hint="eastAsia"/>
          <w:kern w:val="22"/>
        </w:rPr>
        <w:t>的</w:t>
      </w:r>
      <w:r w:rsidRPr="00600346">
        <w:rPr>
          <w:kern w:val="22"/>
        </w:rPr>
        <w:t xml:space="preserve"> </w:t>
      </w:r>
      <w:r w:rsidRPr="001C56FC">
        <w:rPr>
          <w:kern w:val="22"/>
        </w:rPr>
        <w:t>第</w:t>
      </w:r>
      <w:r w:rsidRPr="001C56FC">
        <w:rPr>
          <w:kern w:val="22"/>
        </w:rPr>
        <w:t>48/13</w:t>
      </w:r>
      <w:r w:rsidRPr="001C56FC">
        <w:rPr>
          <w:kern w:val="22"/>
        </w:rPr>
        <w:t>号决议</w:t>
      </w:r>
      <w:r>
        <w:rPr>
          <w:rFonts w:hint="eastAsia"/>
          <w:kern w:val="22"/>
        </w:rPr>
        <w:t>，</w:t>
      </w:r>
      <w:r>
        <w:rPr>
          <w:rFonts w:hint="eastAsia"/>
          <w:kern w:val="22"/>
        </w:rPr>
        <w:t>]</w:t>
      </w:r>
    </w:p>
    <w:p w14:paraId="4DCA4E21" w14:textId="77777777" w:rsidR="000068F9" w:rsidRPr="001C56FC" w:rsidRDefault="000068F9" w:rsidP="00E8199C">
      <w:pPr>
        <w:adjustRightInd w:val="0"/>
        <w:snapToGrid w:val="0"/>
        <w:spacing w:before="120" w:line="240" w:lineRule="atLeast"/>
        <w:ind w:firstLine="480"/>
        <w:jc w:val="left"/>
        <w:rPr>
          <w:kern w:val="22"/>
        </w:rPr>
      </w:pPr>
      <w:r w:rsidRPr="00E8199C">
        <w:rPr>
          <w:rFonts w:eastAsia="楷体" w:hint="eastAsia"/>
          <w:kern w:val="22"/>
        </w:rPr>
        <w:t>又</w:t>
      </w:r>
      <w:r w:rsidRPr="00E8199C">
        <w:rPr>
          <w:rFonts w:eastAsia="楷体"/>
          <w:kern w:val="22"/>
        </w:rPr>
        <w:t>注意到</w:t>
      </w:r>
      <w:r w:rsidRPr="00605B21">
        <w:rPr>
          <w:rFonts w:hint="eastAsia"/>
          <w:kern w:val="22"/>
        </w:rPr>
        <w:t>第五届</w:t>
      </w:r>
      <w:r w:rsidRPr="001C56FC">
        <w:rPr>
          <w:kern w:val="22"/>
        </w:rPr>
        <w:t>联合国环境大会</w:t>
      </w:r>
      <w:r>
        <w:rPr>
          <w:rFonts w:hint="eastAsia"/>
          <w:kern w:val="22"/>
        </w:rPr>
        <w:t>续会</w:t>
      </w:r>
      <w:r w:rsidRPr="001C56FC">
        <w:rPr>
          <w:kern w:val="22"/>
        </w:rPr>
        <w:t>关于生物多样性和健康的第</w:t>
      </w:r>
      <w:r w:rsidRPr="001C56FC">
        <w:rPr>
          <w:kern w:val="22"/>
        </w:rPr>
        <w:t>5/</w:t>
      </w:r>
      <w:r>
        <w:rPr>
          <w:kern w:val="22"/>
        </w:rPr>
        <w:t>6</w:t>
      </w:r>
      <w:r w:rsidRPr="001C56FC">
        <w:rPr>
          <w:kern w:val="22"/>
        </w:rPr>
        <w:t>号决议，</w:t>
      </w:r>
    </w:p>
    <w:p w14:paraId="6524293E" w14:textId="77777777" w:rsidR="000068F9" w:rsidRPr="001C56FC" w:rsidRDefault="000068F9" w:rsidP="00E8199C">
      <w:pPr>
        <w:adjustRightInd w:val="0"/>
        <w:snapToGrid w:val="0"/>
        <w:spacing w:before="120" w:line="240" w:lineRule="atLeast"/>
        <w:ind w:firstLine="480"/>
        <w:jc w:val="left"/>
        <w:rPr>
          <w:kern w:val="22"/>
        </w:rPr>
      </w:pPr>
      <w:r>
        <w:rPr>
          <w:rFonts w:eastAsia="楷体" w:hint="eastAsia"/>
          <w:kern w:val="22"/>
        </w:rPr>
        <w:t>表示</w:t>
      </w:r>
      <w:r w:rsidRPr="00E8199C">
        <w:rPr>
          <w:rFonts w:eastAsia="楷体"/>
          <w:kern w:val="22"/>
        </w:rPr>
        <w:t>注意到</w:t>
      </w:r>
      <w:r>
        <w:rPr>
          <w:rFonts w:eastAsia="楷体" w:hint="eastAsia"/>
          <w:kern w:val="22"/>
        </w:rPr>
        <w:t>“</w:t>
      </w:r>
      <w:r>
        <w:rPr>
          <w:rFonts w:hint="eastAsia"/>
          <w:kern w:val="22"/>
        </w:rPr>
        <w:t>同一</w:t>
      </w:r>
      <w:r w:rsidRPr="00972243">
        <w:rPr>
          <w:kern w:val="22"/>
        </w:rPr>
        <w:t>健康</w:t>
      </w:r>
      <w:r>
        <w:rPr>
          <w:rFonts w:hint="eastAsia"/>
          <w:kern w:val="22"/>
        </w:rPr>
        <w:t>”</w:t>
      </w:r>
      <w:r w:rsidRPr="001C56FC">
        <w:rPr>
          <w:kern w:val="22"/>
        </w:rPr>
        <w:t>高级</w:t>
      </w:r>
      <w:r>
        <w:rPr>
          <w:rFonts w:hint="eastAsia"/>
          <w:kern w:val="22"/>
        </w:rPr>
        <w:t>别</w:t>
      </w:r>
      <w:r w:rsidRPr="001C56FC">
        <w:rPr>
          <w:kern w:val="22"/>
        </w:rPr>
        <w:t>专家小组对</w:t>
      </w:r>
      <w:r>
        <w:rPr>
          <w:rFonts w:hint="eastAsia"/>
          <w:kern w:val="22"/>
        </w:rPr>
        <w:t>“同一</w:t>
      </w:r>
      <w:r w:rsidRPr="001C56FC">
        <w:rPr>
          <w:kern w:val="22"/>
        </w:rPr>
        <w:t>健康</w:t>
      </w:r>
      <w:r>
        <w:rPr>
          <w:rFonts w:hint="eastAsia"/>
          <w:kern w:val="22"/>
        </w:rPr>
        <w:t>”</w:t>
      </w:r>
      <w:r w:rsidRPr="001C56FC">
        <w:rPr>
          <w:kern w:val="22"/>
        </w:rPr>
        <w:t>的定义：</w:t>
      </w:r>
    </w:p>
    <w:p w14:paraId="374F26E3" w14:textId="77777777" w:rsidR="000068F9" w:rsidRDefault="000068F9" w:rsidP="00E91D88">
      <w:pPr>
        <w:adjustRightInd w:val="0"/>
        <w:snapToGrid w:val="0"/>
        <w:spacing w:before="120" w:line="240" w:lineRule="atLeast"/>
        <w:ind w:left="490" w:firstLine="490"/>
        <w:jc w:val="left"/>
        <w:rPr>
          <w:kern w:val="22"/>
        </w:rPr>
      </w:pPr>
      <w:r>
        <w:rPr>
          <w:rFonts w:hint="eastAsia"/>
          <w:kern w:val="22"/>
        </w:rPr>
        <w:t>“‘同一</w:t>
      </w:r>
      <w:r w:rsidRPr="00E91D88">
        <w:rPr>
          <w:kern w:val="22"/>
        </w:rPr>
        <w:t>健康</w:t>
      </w:r>
      <w:r>
        <w:rPr>
          <w:rFonts w:hint="eastAsia"/>
          <w:kern w:val="22"/>
        </w:rPr>
        <w:t>’</w:t>
      </w:r>
      <w:r w:rsidRPr="00E91D88">
        <w:rPr>
          <w:kern w:val="22"/>
        </w:rPr>
        <w:t>是一种综合、统一的方法，旨在可持续地平衡和优化人、动物和生态系统的健康。</w:t>
      </w:r>
      <w:r>
        <w:rPr>
          <w:rFonts w:hint="eastAsia"/>
          <w:kern w:val="22"/>
        </w:rPr>
        <w:t>‘同一</w:t>
      </w:r>
      <w:r w:rsidRPr="00E91D88">
        <w:rPr>
          <w:kern w:val="22"/>
        </w:rPr>
        <w:t>健康</w:t>
      </w:r>
      <w:r>
        <w:rPr>
          <w:rFonts w:hint="eastAsia"/>
          <w:kern w:val="22"/>
        </w:rPr>
        <w:t>’</w:t>
      </w:r>
      <w:r w:rsidRPr="00E91D88">
        <w:rPr>
          <w:kern w:val="22"/>
        </w:rPr>
        <w:t>承认人类、家畜和野生动物、植物以及更广泛的环境（包括生态系统）健康紧密相连，相互依存。这种方法动员社会不同层面的多个部门、学科和社区共同努力，促进福祉，应对对健康和生态系统的威胁，同时满足对清洁水、能源和空气、安全和营养食品的集体需求，对气候变化采取行动，为可持续发展做出贡献。</w:t>
      </w:r>
      <w:r>
        <w:rPr>
          <w:rFonts w:hint="eastAsia"/>
          <w:kern w:val="22"/>
        </w:rPr>
        <w:t>”</w:t>
      </w:r>
      <w:r>
        <w:rPr>
          <w:rFonts w:hint="eastAsia"/>
          <w:kern w:val="22"/>
        </w:rPr>
        <w:t xml:space="preserve"> </w:t>
      </w:r>
    </w:p>
    <w:p w14:paraId="72939380" w14:textId="77777777" w:rsidR="000068F9" w:rsidRPr="001C56FC" w:rsidRDefault="000068F9" w:rsidP="009213CB">
      <w:pPr>
        <w:adjustRightInd w:val="0"/>
        <w:snapToGrid w:val="0"/>
        <w:spacing w:before="120" w:line="240" w:lineRule="atLeast"/>
        <w:ind w:firstLine="490"/>
        <w:jc w:val="left"/>
        <w:rPr>
          <w:kern w:val="22"/>
        </w:rPr>
      </w:pPr>
      <w:r w:rsidRPr="009213CB">
        <w:rPr>
          <w:rFonts w:eastAsia="楷体"/>
          <w:kern w:val="22"/>
        </w:rPr>
        <w:t>注意到</w:t>
      </w:r>
      <w:r>
        <w:rPr>
          <w:rFonts w:eastAsia="楷体" w:hint="eastAsia"/>
          <w:kern w:val="22"/>
        </w:rPr>
        <w:t>《</w:t>
      </w:r>
      <w:r w:rsidRPr="001C56FC">
        <w:rPr>
          <w:kern w:val="22"/>
        </w:rPr>
        <w:t>公约</w:t>
      </w:r>
      <w:r>
        <w:rPr>
          <w:rFonts w:hint="eastAsia"/>
          <w:kern w:val="22"/>
        </w:rPr>
        <w:t>》</w:t>
      </w:r>
      <w:r w:rsidRPr="001C56FC">
        <w:rPr>
          <w:kern w:val="22"/>
        </w:rPr>
        <w:t>及其议定书尚未讨论</w:t>
      </w:r>
      <w:r>
        <w:rPr>
          <w:rFonts w:hint="eastAsia"/>
          <w:kern w:val="22"/>
        </w:rPr>
        <w:t>或同意</w:t>
      </w:r>
      <w:r w:rsidRPr="001C56FC">
        <w:rPr>
          <w:kern w:val="22"/>
        </w:rPr>
        <w:t>这一定义，</w:t>
      </w:r>
    </w:p>
    <w:p w14:paraId="228E88D1" w14:textId="77777777" w:rsidR="000068F9" w:rsidRPr="001C56FC" w:rsidRDefault="000068F9" w:rsidP="009213CB">
      <w:pPr>
        <w:adjustRightInd w:val="0"/>
        <w:snapToGrid w:val="0"/>
        <w:spacing w:before="120" w:line="240" w:lineRule="atLeast"/>
        <w:ind w:firstLine="490"/>
        <w:jc w:val="left"/>
        <w:rPr>
          <w:kern w:val="22"/>
        </w:rPr>
      </w:pPr>
      <w:r w:rsidRPr="009213CB">
        <w:rPr>
          <w:rFonts w:eastAsia="楷体"/>
          <w:kern w:val="22"/>
        </w:rPr>
        <w:t>认识到</w:t>
      </w:r>
      <w:r w:rsidRPr="001C56FC">
        <w:rPr>
          <w:kern w:val="22"/>
        </w:rPr>
        <w:t>COVID-19</w:t>
      </w:r>
      <w:r w:rsidRPr="001C56FC">
        <w:rPr>
          <w:kern w:val="22"/>
        </w:rPr>
        <w:t>大流行</w:t>
      </w:r>
      <w:r>
        <w:rPr>
          <w:rFonts w:hint="eastAsia"/>
          <w:kern w:val="22"/>
        </w:rPr>
        <w:t>再次凸显</w:t>
      </w:r>
      <w:r w:rsidRPr="001C56FC">
        <w:rPr>
          <w:kern w:val="22"/>
        </w:rPr>
        <w:t>了健康</w:t>
      </w:r>
      <w:r>
        <w:rPr>
          <w:rFonts w:hint="eastAsia"/>
          <w:kern w:val="22"/>
        </w:rPr>
        <w:t>、</w:t>
      </w:r>
      <w:r w:rsidRPr="001C56FC">
        <w:rPr>
          <w:kern w:val="22"/>
        </w:rPr>
        <w:t>福祉和生物多样性之间</w:t>
      </w:r>
      <w:r>
        <w:rPr>
          <w:rFonts w:hint="eastAsia"/>
          <w:kern w:val="22"/>
        </w:rPr>
        <w:t>的重要</w:t>
      </w:r>
      <w:r w:rsidRPr="001C56FC">
        <w:rPr>
          <w:kern w:val="22"/>
        </w:rPr>
        <w:t>关系，包括迫切需要减少生境压力和生态系统退化，从而降低病原体外溢和暴发的风险，突显了预警、监测和及时共享</w:t>
      </w:r>
      <w:r>
        <w:rPr>
          <w:rFonts w:hint="eastAsia"/>
          <w:kern w:val="22"/>
        </w:rPr>
        <w:t>信息对</w:t>
      </w:r>
      <w:r w:rsidRPr="001C56FC">
        <w:rPr>
          <w:kern w:val="22"/>
        </w:rPr>
        <w:t>预防、准备和应对大流行病的重要性，</w:t>
      </w:r>
      <w:r>
        <w:rPr>
          <w:rFonts w:hint="eastAsia"/>
          <w:kern w:val="22"/>
        </w:rPr>
        <w:t>凸显了</w:t>
      </w:r>
      <w:r w:rsidRPr="001C56FC">
        <w:rPr>
          <w:kern w:val="22"/>
        </w:rPr>
        <w:t>解决全球卫生不平等问题的必要性</w:t>
      </w:r>
      <w:r>
        <w:rPr>
          <w:rFonts w:hint="eastAsia"/>
          <w:kern w:val="22"/>
        </w:rPr>
        <w:t>，</w:t>
      </w:r>
      <w:r w:rsidRPr="001C56FC">
        <w:rPr>
          <w:kern w:val="22"/>
        </w:rPr>
        <w:t>包括</w:t>
      </w:r>
      <w:r>
        <w:rPr>
          <w:rFonts w:hint="eastAsia"/>
          <w:kern w:val="22"/>
        </w:rPr>
        <w:t>[</w:t>
      </w:r>
      <w:r w:rsidRPr="001C56FC">
        <w:rPr>
          <w:kern w:val="22"/>
        </w:rPr>
        <w:t>平等和</w:t>
      </w:r>
      <w:r>
        <w:rPr>
          <w:rFonts w:hint="eastAsia"/>
          <w:kern w:val="22"/>
        </w:rPr>
        <w:t>]</w:t>
      </w:r>
      <w:r w:rsidRPr="001C56FC">
        <w:rPr>
          <w:kern w:val="22"/>
        </w:rPr>
        <w:t>公平地获得药品、疫苗、诊断和医疗设备，</w:t>
      </w:r>
    </w:p>
    <w:p w14:paraId="51238261" w14:textId="77777777" w:rsidR="000068F9" w:rsidRPr="001C56FC" w:rsidRDefault="000068F9" w:rsidP="009213CB">
      <w:pPr>
        <w:adjustRightInd w:val="0"/>
        <w:snapToGrid w:val="0"/>
        <w:spacing w:before="120" w:line="240" w:lineRule="atLeast"/>
        <w:ind w:firstLine="490"/>
        <w:jc w:val="left"/>
        <w:rPr>
          <w:kern w:val="22"/>
        </w:rPr>
      </w:pPr>
      <w:r>
        <w:rPr>
          <w:rFonts w:eastAsia="楷体" w:hint="eastAsia"/>
          <w:kern w:val="22"/>
        </w:rPr>
        <w:t>又</w:t>
      </w:r>
      <w:r w:rsidRPr="009213CB">
        <w:rPr>
          <w:rFonts w:eastAsia="楷体"/>
          <w:kern w:val="22"/>
        </w:rPr>
        <w:t>认识到</w:t>
      </w:r>
      <w:r w:rsidRPr="001C56FC">
        <w:rPr>
          <w:kern w:val="22"/>
        </w:rPr>
        <w:t>可持续消费和生产模式</w:t>
      </w:r>
      <w:r>
        <w:rPr>
          <w:rFonts w:hint="eastAsia"/>
          <w:kern w:val="22"/>
        </w:rPr>
        <w:t>事关</w:t>
      </w:r>
      <w:r w:rsidRPr="001C56FC">
        <w:rPr>
          <w:kern w:val="22"/>
        </w:rPr>
        <w:t>生物多样性和健康，</w:t>
      </w:r>
    </w:p>
    <w:p w14:paraId="5A4DB5E1" w14:textId="77777777" w:rsidR="000068F9" w:rsidRPr="001C56FC" w:rsidRDefault="000068F9" w:rsidP="009213CB">
      <w:pPr>
        <w:adjustRightInd w:val="0"/>
        <w:snapToGrid w:val="0"/>
        <w:spacing w:before="120" w:line="240" w:lineRule="atLeast"/>
        <w:ind w:firstLine="490"/>
        <w:jc w:val="left"/>
        <w:rPr>
          <w:kern w:val="22"/>
        </w:rPr>
      </w:pPr>
      <w:r>
        <w:rPr>
          <w:rFonts w:eastAsia="楷体" w:hint="eastAsia"/>
          <w:kern w:val="22"/>
        </w:rPr>
        <w:t>还</w:t>
      </w:r>
      <w:r w:rsidRPr="009213CB">
        <w:rPr>
          <w:rFonts w:eastAsia="楷体"/>
          <w:kern w:val="22"/>
        </w:rPr>
        <w:t>认识到</w:t>
      </w:r>
      <w:r>
        <w:rPr>
          <w:rFonts w:hint="eastAsia"/>
          <w:kern w:val="22"/>
        </w:rPr>
        <w:t>“</w:t>
      </w:r>
      <w:r>
        <w:rPr>
          <w:kern w:val="22"/>
        </w:rPr>
        <w:t>同一</w:t>
      </w:r>
      <w:r w:rsidRPr="001C56FC">
        <w:rPr>
          <w:kern w:val="22"/>
        </w:rPr>
        <w:t>健康</w:t>
      </w:r>
      <w:r>
        <w:rPr>
          <w:rFonts w:hint="eastAsia"/>
          <w:kern w:val="22"/>
        </w:rPr>
        <w:t>”</w:t>
      </w:r>
      <w:r w:rsidRPr="001C56FC">
        <w:rPr>
          <w:kern w:val="22"/>
        </w:rPr>
        <w:t>方法以及其他整体方法有助于降低人畜共患</w:t>
      </w:r>
      <w:r>
        <w:rPr>
          <w:rFonts w:hint="eastAsia"/>
          <w:kern w:val="22"/>
        </w:rPr>
        <w:t>疾病</w:t>
      </w:r>
      <w:r w:rsidRPr="001C56FC">
        <w:rPr>
          <w:kern w:val="22"/>
        </w:rPr>
        <w:t>、媒介传播疾病和其他传染病的风险，有助于所有人的健康和福祉，</w:t>
      </w:r>
    </w:p>
    <w:p w14:paraId="72474F21" w14:textId="703A69DA" w:rsidR="000068F9" w:rsidRPr="001C56FC" w:rsidRDefault="000068F9" w:rsidP="009213CB">
      <w:pPr>
        <w:adjustRightInd w:val="0"/>
        <w:snapToGrid w:val="0"/>
        <w:spacing w:before="120" w:line="240" w:lineRule="atLeast"/>
        <w:ind w:firstLine="490"/>
        <w:jc w:val="left"/>
        <w:rPr>
          <w:kern w:val="22"/>
        </w:rPr>
      </w:pPr>
      <w:r w:rsidRPr="001C56FC">
        <w:rPr>
          <w:kern w:val="22"/>
        </w:rPr>
        <w:t>[</w:t>
      </w:r>
      <w:r w:rsidRPr="00A92AD9">
        <w:rPr>
          <w:rFonts w:eastAsia="楷体" w:hint="eastAsia"/>
          <w:kern w:val="22"/>
        </w:rPr>
        <w:t>表示</w:t>
      </w:r>
      <w:r w:rsidRPr="009213CB">
        <w:rPr>
          <w:rFonts w:eastAsia="楷体"/>
          <w:kern w:val="22"/>
        </w:rPr>
        <w:t>注意到</w:t>
      </w:r>
      <w:r w:rsidRPr="001C56FC">
        <w:rPr>
          <w:kern w:val="22"/>
        </w:rPr>
        <w:t>生物多样性和生态系统服务政府间科学</w:t>
      </w:r>
      <w:r>
        <w:rPr>
          <w:rFonts w:hint="eastAsia"/>
          <w:kern w:val="22"/>
        </w:rPr>
        <w:t>-</w:t>
      </w:r>
      <w:r w:rsidRPr="001C56FC">
        <w:rPr>
          <w:kern w:val="22"/>
        </w:rPr>
        <w:t>政策平台</w:t>
      </w:r>
      <w:r w:rsidRPr="001C56FC">
        <w:rPr>
          <w:kern w:val="22"/>
        </w:rPr>
        <w:t>2019</w:t>
      </w:r>
      <w:r w:rsidRPr="001C56FC">
        <w:rPr>
          <w:kern w:val="22"/>
        </w:rPr>
        <w:t>年《生物多样性和生态系统服务</w:t>
      </w:r>
      <w:r>
        <w:rPr>
          <w:rFonts w:hint="eastAsia"/>
          <w:kern w:val="22"/>
        </w:rPr>
        <w:t>全球</w:t>
      </w:r>
      <w:r w:rsidRPr="001C56FC">
        <w:rPr>
          <w:kern w:val="22"/>
        </w:rPr>
        <w:t>评估报告》</w:t>
      </w:r>
      <w:r w:rsidR="0045230E" w:rsidRPr="0045230E">
        <w:rPr>
          <w:rStyle w:val="FootnoteReference"/>
          <w:kern w:val="22"/>
          <w:sz w:val="24"/>
        </w:rPr>
        <w:footnoteReference w:id="53"/>
      </w:r>
      <w:r w:rsidR="0045230E" w:rsidRPr="0045230E">
        <w:rPr>
          <w:rFonts w:hint="eastAsia"/>
          <w:kern w:val="22"/>
        </w:rPr>
        <w:t xml:space="preserve"> </w:t>
      </w:r>
      <w:r w:rsidRPr="0045230E">
        <w:rPr>
          <w:kern w:val="22"/>
        </w:rPr>
        <w:t>指</w:t>
      </w:r>
      <w:r w:rsidRPr="001C56FC">
        <w:rPr>
          <w:kern w:val="22"/>
        </w:rPr>
        <w:t>出，人畜共患</w:t>
      </w:r>
      <w:r>
        <w:rPr>
          <w:rFonts w:hint="eastAsia"/>
          <w:kern w:val="22"/>
        </w:rPr>
        <w:t>疾病</w:t>
      </w:r>
      <w:r w:rsidRPr="001C56FC">
        <w:rPr>
          <w:kern w:val="22"/>
        </w:rPr>
        <w:t>和媒介传播疾病是对人类健康的重大威胁，野生</w:t>
      </w:r>
      <w:r>
        <w:rPr>
          <w:rFonts w:hint="eastAsia"/>
          <w:kern w:val="22"/>
        </w:rPr>
        <w:t>生</w:t>
      </w:r>
      <w:r w:rsidRPr="001C56FC">
        <w:rPr>
          <w:kern w:val="22"/>
        </w:rPr>
        <w:t>物、家畜、植物或人</w:t>
      </w:r>
      <w:r>
        <w:rPr>
          <w:rFonts w:hint="eastAsia"/>
          <w:kern w:val="22"/>
        </w:rPr>
        <w:t>类中新</w:t>
      </w:r>
      <w:r w:rsidRPr="001C56FC">
        <w:rPr>
          <w:kern w:val="22"/>
        </w:rPr>
        <w:t>出现的传染病可能会因人类</w:t>
      </w:r>
      <w:r>
        <w:rPr>
          <w:rFonts w:hint="eastAsia"/>
          <w:kern w:val="22"/>
        </w:rPr>
        <w:t>的各种</w:t>
      </w:r>
      <w:r w:rsidRPr="001C56FC">
        <w:rPr>
          <w:kern w:val="22"/>
        </w:rPr>
        <w:t>活动而加剧，</w:t>
      </w:r>
      <w:r w:rsidRPr="001C56FC">
        <w:rPr>
          <w:kern w:val="22"/>
        </w:rPr>
        <w:t>]</w:t>
      </w:r>
    </w:p>
    <w:p w14:paraId="34B38F63" w14:textId="77777777" w:rsidR="000068F9" w:rsidRPr="001C56FC" w:rsidRDefault="000068F9" w:rsidP="009213CB">
      <w:pPr>
        <w:adjustRightInd w:val="0"/>
        <w:snapToGrid w:val="0"/>
        <w:spacing w:before="120" w:line="240" w:lineRule="atLeast"/>
        <w:ind w:firstLine="490"/>
        <w:jc w:val="left"/>
        <w:rPr>
          <w:kern w:val="22"/>
        </w:rPr>
      </w:pPr>
      <w:r w:rsidRPr="009213CB">
        <w:rPr>
          <w:rFonts w:eastAsia="楷体"/>
          <w:kern w:val="22"/>
        </w:rPr>
        <w:t>强调</w:t>
      </w:r>
      <w:r w:rsidRPr="001C56FC">
        <w:rPr>
          <w:kern w:val="22"/>
        </w:rPr>
        <w:t>[</w:t>
      </w:r>
      <w:r w:rsidRPr="001C56FC">
        <w:rPr>
          <w:kern w:val="22"/>
        </w:rPr>
        <w:t>以任何形式表现的</w:t>
      </w:r>
      <w:r w:rsidRPr="001C56FC">
        <w:rPr>
          <w:kern w:val="22"/>
        </w:rPr>
        <w:t>] [</w:t>
      </w:r>
      <w:r w:rsidRPr="001C56FC">
        <w:rPr>
          <w:kern w:val="22"/>
        </w:rPr>
        <w:t>以数字序列信息表现的</w:t>
      </w:r>
      <w:r w:rsidRPr="001C56FC">
        <w:rPr>
          <w:kern w:val="22"/>
        </w:rPr>
        <w:t>]</w:t>
      </w:r>
      <w:r w:rsidRPr="001C56FC">
        <w:rPr>
          <w:kern w:val="22"/>
        </w:rPr>
        <w:t>遗传资源</w:t>
      </w:r>
      <w:r w:rsidRPr="001C56FC">
        <w:rPr>
          <w:kern w:val="22"/>
        </w:rPr>
        <w:t>[</w:t>
      </w:r>
      <w:r w:rsidRPr="001C56FC">
        <w:rPr>
          <w:kern w:val="22"/>
        </w:rPr>
        <w:t>及相关传统知识</w:t>
      </w:r>
      <w:r w:rsidRPr="001C56FC">
        <w:rPr>
          <w:kern w:val="22"/>
        </w:rPr>
        <w:t>]</w:t>
      </w:r>
      <w:r w:rsidRPr="001C56FC">
        <w:rPr>
          <w:kern w:val="22"/>
        </w:rPr>
        <w:t>在研究和开发保健产品和服务方面的关键作用，</w:t>
      </w:r>
      <w:r>
        <w:rPr>
          <w:rFonts w:hint="eastAsia"/>
          <w:kern w:val="22"/>
        </w:rPr>
        <w:t>[</w:t>
      </w:r>
      <w:r w:rsidRPr="001C56FC">
        <w:rPr>
          <w:kern w:val="22"/>
        </w:rPr>
        <w:t>包括在应对新出现的可能成为流行病的疾病方</w:t>
      </w:r>
      <w:r w:rsidRPr="001C56FC">
        <w:rPr>
          <w:kern w:val="22"/>
        </w:rPr>
        <w:lastRenderedPageBreak/>
        <w:t>面的关键作用，</w:t>
      </w:r>
      <w:r>
        <w:rPr>
          <w:rFonts w:hint="eastAsia"/>
          <w:kern w:val="22"/>
        </w:rPr>
        <w:t>]</w:t>
      </w:r>
      <w:r w:rsidRPr="001C56FC">
        <w:rPr>
          <w:kern w:val="22"/>
        </w:rPr>
        <w:t>以及根据《公约》</w:t>
      </w:r>
      <w:r>
        <w:rPr>
          <w:rFonts w:hint="eastAsia"/>
          <w:kern w:val="22"/>
        </w:rPr>
        <w:t>[</w:t>
      </w:r>
      <w:r w:rsidRPr="0032329C">
        <w:rPr>
          <w:rFonts w:hint="eastAsia"/>
          <w:kern w:val="22"/>
        </w:rPr>
        <w:t>并以与其他相关国际协定和文书相互支持的方式</w:t>
      </w:r>
      <w:r>
        <w:rPr>
          <w:kern w:val="22"/>
        </w:rPr>
        <w:t>]</w:t>
      </w:r>
      <w:r w:rsidRPr="001C56FC">
        <w:rPr>
          <w:kern w:val="22"/>
        </w:rPr>
        <w:t>公正和公平</w:t>
      </w:r>
      <w:r>
        <w:rPr>
          <w:rFonts w:hint="eastAsia"/>
          <w:kern w:val="22"/>
        </w:rPr>
        <w:t>地</w:t>
      </w:r>
      <w:r w:rsidRPr="001C56FC">
        <w:rPr>
          <w:kern w:val="22"/>
        </w:rPr>
        <w:t>分享在这方面利用这些资源所产生的</w:t>
      </w:r>
      <w:r>
        <w:rPr>
          <w:rFonts w:hint="eastAsia"/>
          <w:kern w:val="22"/>
        </w:rPr>
        <w:t>惠益</w:t>
      </w:r>
      <w:r w:rsidRPr="001C56FC">
        <w:rPr>
          <w:kern w:val="22"/>
        </w:rPr>
        <w:t>的重要性，</w:t>
      </w:r>
    </w:p>
    <w:p w14:paraId="6790A01B" w14:textId="77777777" w:rsidR="000068F9" w:rsidRPr="001C56FC" w:rsidRDefault="000068F9" w:rsidP="009213CB">
      <w:pPr>
        <w:adjustRightInd w:val="0"/>
        <w:snapToGrid w:val="0"/>
        <w:spacing w:before="120" w:line="240" w:lineRule="atLeast"/>
        <w:ind w:firstLine="490"/>
        <w:jc w:val="left"/>
        <w:rPr>
          <w:kern w:val="22"/>
        </w:rPr>
      </w:pPr>
      <w:r w:rsidRPr="009213CB">
        <w:rPr>
          <w:rFonts w:eastAsia="楷体"/>
          <w:kern w:val="22"/>
        </w:rPr>
        <w:t>注意到</w:t>
      </w:r>
      <w:r w:rsidRPr="001C56FC">
        <w:rPr>
          <w:kern w:val="22"/>
        </w:rPr>
        <w:t>正在</w:t>
      </w:r>
      <w:r>
        <w:rPr>
          <w:rFonts w:hint="eastAsia"/>
          <w:kern w:val="22"/>
        </w:rPr>
        <w:t>为</w:t>
      </w:r>
      <w:r w:rsidRPr="001C56FC">
        <w:rPr>
          <w:kern w:val="22"/>
        </w:rPr>
        <w:t>加强对大流行病的预防、准备和应对措施</w:t>
      </w:r>
      <w:r>
        <w:rPr>
          <w:rFonts w:hint="eastAsia"/>
          <w:kern w:val="22"/>
        </w:rPr>
        <w:t>而</w:t>
      </w:r>
      <w:r w:rsidRPr="001C56FC">
        <w:rPr>
          <w:kern w:val="22"/>
        </w:rPr>
        <w:t>起草和谈判一项世界卫生组织公约、协定或其他国际文书，</w:t>
      </w:r>
      <w:r>
        <w:rPr>
          <w:rFonts w:hint="eastAsia"/>
          <w:kern w:val="22"/>
        </w:rPr>
        <w:t>[</w:t>
      </w:r>
      <w:r>
        <w:rPr>
          <w:rFonts w:hint="eastAsia"/>
          <w:kern w:val="22"/>
        </w:rPr>
        <w:t>还</w:t>
      </w:r>
      <w:r w:rsidRPr="00826DD7">
        <w:rPr>
          <w:rFonts w:hint="eastAsia"/>
          <w:kern w:val="22"/>
        </w:rPr>
        <w:t>正在</w:t>
      </w:r>
      <w:r>
        <w:rPr>
          <w:rFonts w:hint="eastAsia"/>
          <w:kern w:val="22"/>
        </w:rPr>
        <w:t>谈判</w:t>
      </w:r>
      <w:r w:rsidRPr="00826DD7">
        <w:rPr>
          <w:rFonts w:hint="eastAsia"/>
          <w:kern w:val="22"/>
        </w:rPr>
        <w:t>修订《国际卫生条例》</w:t>
      </w:r>
      <w:r w:rsidRPr="00826DD7">
        <w:rPr>
          <w:rFonts w:hint="eastAsia"/>
          <w:kern w:val="22"/>
        </w:rPr>
        <w:t>(2005</w:t>
      </w:r>
      <w:r w:rsidRPr="00826DD7">
        <w:rPr>
          <w:rFonts w:hint="eastAsia"/>
          <w:kern w:val="22"/>
        </w:rPr>
        <w:t>年</w:t>
      </w:r>
      <w:r w:rsidRPr="00826DD7">
        <w:rPr>
          <w:rFonts w:hint="eastAsia"/>
          <w:kern w:val="22"/>
        </w:rPr>
        <w:t>)</w:t>
      </w:r>
      <w:r>
        <w:rPr>
          <w:rFonts w:hint="eastAsia"/>
          <w:kern w:val="22"/>
        </w:rPr>
        <w:t>，</w:t>
      </w:r>
      <w:r>
        <w:rPr>
          <w:kern w:val="22"/>
        </w:rPr>
        <w:t>]</w:t>
      </w:r>
      <w:r w:rsidRPr="001C56FC">
        <w:rPr>
          <w:kern w:val="22"/>
        </w:rPr>
        <w:t>需要</w:t>
      </w:r>
      <w:r>
        <w:rPr>
          <w:rFonts w:hint="eastAsia"/>
          <w:kern w:val="22"/>
        </w:rPr>
        <w:t>[</w:t>
      </w:r>
      <w:r w:rsidRPr="001C56FC">
        <w:rPr>
          <w:kern w:val="22"/>
        </w:rPr>
        <w:t>确保符合</w:t>
      </w:r>
      <w:r>
        <w:rPr>
          <w:rFonts w:hint="eastAsia"/>
          <w:kern w:val="22"/>
        </w:rPr>
        <w:t>]</w:t>
      </w:r>
      <w:r>
        <w:rPr>
          <w:kern w:val="22"/>
        </w:rPr>
        <w:t>[</w:t>
      </w:r>
      <w:r>
        <w:rPr>
          <w:rFonts w:hint="eastAsia"/>
          <w:kern w:val="22"/>
        </w:rPr>
        <w:t>不违背</w:t>
      </w:r>
      <w:r>
        <w:rPr>
          <w:kern w:val="22"/>
        </w:rPr>
        <w:t>]</w:t>
      </w:r>
      <w:r>
        <w:rPr>
          <w:rFonts w:hint="eastAsia"/>
          <w:kern w:val="22"/>
        </w:rPr>
        <w:t>《</w:t>
      </w:r>
      <w:r w:rsidRPr="001C56FC">
        <w:rPr>
          <w:kern w:val="22"/>
        </w:rPr>
        <w:t>公约</w:t>
      </w:r>
      <w:r>
        <w:rPr>
          <w:rFonts w:hint="eastAsia"/>
          <w:kern w:val="22"/>
        </w:rPr>
        <w:t>》</w:t>
      </w:r>
      <w:r w:rsidRPr="001C56FC">
        <w:rPr>
          <w:kern w:val="22"/>
        </w:rPr>
        <w:t>及其议定书</w:t>
      </w:r>
      <w:r>
        <w:rPr>
          <w:rFonts w:hint="eastAsia"/>
          <w:kern w:val="22"/>
        </w:rPr>
        <w:t>[</w:t>
      </w:r>
      <w:r w:rsidRPr="001C56FC">
        <w:rPr>
          <w:kern w:val="22"/>
        </w:rPr>
        <w:t>的规定</w:t>
      </w:r>
      <w:r>
        <w:rPr>
          <w:rFonts w:hint="eastAsia"/>
          <w:kern w:val="22"/>
        </w:rPr>
        <w:t>]</w:t>
      </w:r>
      <w:r>
        <w:rPr>
          <w:kern w:val="22"/>
        </w:rPr>
        <w:t>[</w:t>
      </w:r>
      <w:r>
        <w:rPr>
          <w:rFonts w:hint="eastAsia"/>
          <w:kern w:val="22"/>
        </w:rPr>
        <w:t>的目标</w:t>
      </w:r>
      <w:r>
        <w:rPr>
          <w:kern w:val="22"/>
        </w:rPr>
        <w:t>]</w:t>
      </w:r>
      <w:r w:rsidRPr="001C56FC">
        <w:rPr>
          <w:kern w:val="22"/>
        </w:rPr>
        <w:t>，</w:t>
      </w:r>
    </w:p>
    <w:p w14:paraId="325B0F2A" w14:textId="77777777" w:rsidR="000068F9" w:rsidRPr="0086567B" w:rsidRDefault="000068F9" w:rsidP="0006462E">
      <w:pPr>
        <w:pStyle w:val="ListParagraph"/>
        <w:numPr>
          <w:ilvl w:val="0"/>
          <w:numId w:val="34"/>
        </w:numPr>
        <w:suppressLineNumbers/>
        <w:suppressAutoHyphens/>
        <w:kinsoku w:val="0"/>
        <w:overflowPunct w:val="0"/>
        <w:autoSpaceDE w:val="0"/>
        <w:autoSpaceDN w:val="0"/>
        <w:adjustRightInd w:val="0"/>
        <w:snapToGrid w:val="0"/>
        <w:spacing w:before="120" w:after="120" w:line="240" w:lineRule="atLeast"/>
        <w:ind w:left="0" w:firstLine="490"/>
        <w:rPr>
          <w:kern w:val="22"/>
          <w:sz w:val="24"/>
          <w:szCs w:val="24"/>
          <w:lang w:eastAsia="zh-CN"/>
        </w:rPr>
      </w:pPr>
      <w:r w:rsidRPr="0086567B">
        <w:rPr>
          <w:rFonts w:eastAsia="楷体"/>
          <w:kern w:val="22"/>
          <w:sz w:val="24"/>
          <w:szCs w:val="24"/>
          <w:lang w:eastAsia="zh-CN"/>
        </w:rPr>
        <w:t>鼓励</w:t>
      </w:r>
      <w:r w:rsidRPr="0086567B">
        <w:rPr>
          <w:color w:val="202124"/>
          <w:sz w:val="24"/>
          <w:szCs w:val="24"/>
          <w:lang w:eastAsia="zh-CN"/>
        </w:rPr>
        <w:t>缔约方及其次国家和地方政府</w:t>
      </w:r>
      <w:r>
        <w:rPr>
          <w:rFonts w:hint="eastAsia"/>
          <w:color w:val="202124"/>
          <w:sz w:val="24"/>
          <w:szCs w:val="24"/>
          <w:lang w:eastAsia="zh-CN"/>
        </w:rPr>
        <w:t>并</w:t>
      </w:r>
      <w:r w:rsidRPr="00153ADE">
        <w:rPr>
          <w:rFonts w:eastAsia="楷体" w:hint="eastAsia"/>
          <w:color w:val="202124"/>
          <w:sz w:val="24"/>
          <w:szCs w:val="24"/>
          <w:lang w:eastAsia="zh-CN"/>
        </w:rPr>
        <w:t>邀请</w:t>
      </w:r>
      <w:r w:rsidRPr="0086567B">
        <w:rPr>
          <w:color w:val="202124"/>
          <w:sz w:val="24"/>
          <w:szCs w:val="24"/>
          <w:lang w:eastAsia="zh-CN"/>
        </w:rPr>
        <w:t>其他</w:t>
      </w:r>
      <w:r>
        <w:rPr>
          <w:rFonts w:hint="eastAsia"/>
          <w:color w:val="202124"/>
          <w:sz w:val="24"/>
          <w:szCs w:val="24"/>
          <w:lang w:eastAsia="zh-CN"/>
        </w:rPr>
        <w:t>国家</w:t>
      </w:r>
      <w:r w:rsidRPr="0086567B">
        <w:rPr>
          <w:color w:val="202124"/>
          <w:sz w:val="24"/>
          <w:szCs w:val="24"/>
          <w:lang w:eastAsia="zh-CN"/>
        </w:rPr>
        <w:t>政府根据国情和优先事项</w:t>
      </w:r>
      <w:r>
        <w:rPr>
          <w:rFonts w:hint="eastAsia"/>
          <w:color w:val="202124"/>
          <w:sz w:val="24"/>
          <w:szCs w:val="24"/>
          <w:lang w:eastAsia="zh-CN"/>
        </w:rPr>
        <w:t>，并</w:t>
      </w:r>
      <w:r w:rsidRPr="0086567B">
        <w:rPr>
          <w:color w:val="202124"/>
          <w:sz w:val="24"/>
          <w:szCs w:val="24"/>
          <w:lang w:eastAsia="zh-CN"/>
        </w:rPr>
        <w:t>酌情</w:t>
      </w:r>
      <w:r w:rsidRPr="004009D3">
        <w:rPr>
          <w:rFonts w:eastAsia="楷体" w:hint="eastAsia"/>
          <w:color w:val="202124"/>
          <w:sz w:val="24"/>
          <w:szCs w:val="24"/>
          <w:lang w:eastAsia="zh-CN"/>
        </w:rPr>
        <w:t>邀请</w:t>
      </w:r>
      <w:r w:rsidRPr="0086567B">
        <w:rPr>
          <w:color w:val="202124"/>
          <w:sz w:val="24"/>
          <w:szCs w:val="24"/>
          <w:lang w:eastAsia="zh-CN"/>
        </w:rPr>
        <w:t>相关利益攸关方：</w:t>
      </w:r>
    </w:p>
    <w:p w14:paraId="6A61928D" w14:textId="77777777" w:rsidR="000068F9" w:rsidRPr="0086567B" w:rsidRDefault="000068F9" w:rsidP="0006462E">
      <w:pPr>
        <w:pStyle w:val="ListParagraph"/>
        <w:numPr>
          <w:ilvl w:val="0"/>
          <w:numId w:val="35"/>
        </w:numPr>
        <w:suppressLineNumbers/>
        <w:suppressAutoHyphens/>
        <w:kinsoku w:val="0"/>
        <w:overflowPunct w:val="0"/>
        <w:autoSpaceDE w:val="0"/>
        <w:autoSpaceDN w:val="0"/>
        <w:adjustRightInd w:val="0"/>
        <w:snapToGrid w:val="0"/>
        <w:spacing w:before="120" w:after="120" w:line="240" w:lineRule="atLeast"/>
        <w:ind w:left="0" w:firstLine="360"/>
        <w:rPr>
          <w:color w:val="202124"/>
          <w:sz w:val="24"/>
          <w:szCs w:val="24"/>
          <w:lang w:eastAsia="zh-CN"/>
        </w:rPr>
      </w:pPr>
      <w:r w:rsidRPr="001C56FC">
        <w:rPr>
          <w:color w:val="202124"/>
          <w:sz w:val="24"/>
          <w:szCs w:val="24"/>
          <w:lang w:eastAsia="zh-CN"/>
        </w:rPr>
        <w:t>采取行动从</w:t>
      </w:r>
      <w:r w:rsidRPr="001C56FC">
        <w:rPr>
          <w:color w:val="202124"/>
          <w:sz w:val="24"/>
          <w:szCs w:val="24"/>
          <w:lang w:eastAsia="zh-CN"/>
        </w:rPr>
        <w:t>COVID-19</w:t>
      </w:r>
      <w:r w:rsidRPr="001C56FC">
        <w:rPr>
          <w:color w:val="202124"/>
          <w:sz w:val="24"/>
          <w:szCs w:val="24"/>
          <w:lang w:eastAsia="zh-CN"/>
        </w:rPr>
        <w:t>大流行</w:t>
      </w:r>
      <w:r>
        <w:rPr>
          <w:rFonts w:hint="eastAsia"/>
          <w:color w:val="202124"/>
          <w:sz w:val="24"/>
          <w:szCs w:val="24"/>
          <w:lang w:eastAsia="zh-CN"/>
        </w:rPr>
        <w:t>中实现</w:t>
      </w:r>
      <w:r w:rsidRPr="001C56FC">
        <w:rPr>
          <w:color w:val="202124"/>
          <w:sz w:val="24"/>
          <w:szCs w:val="24"/>
          <w:lang w:eastAsia="zh-CN"/>
        </w:rPr>
        <w:t>可持续和包容性复苏，</w:t>
      </w:r>
      <w:r>
        <w:rPr>
          <w:rFonts w:hint="eastAsia"/>
          <w:color w:val="202124"/>
          <w:sz w:val="24"/>
          <w:szCs w:val="24"/>
          <w:lang w:eastAsia="zh-CN"/>
        </w:rPr>
        <w:t>促进</w:t>
      </w:r>
      <w:r w:rsidRPr="001C56FC">
        <w:rPr>
          <w:color w:val="202124"/>
          <w:sz w:val="24"/>
          <w:szCs w:val="24"/>
          <w:lang w:eastAsia="zh-CN"/>
        </w:rPr>
        <w:t>保护和可持续利用生物多样性，从而将未来人畜共患疾病的风险降至最低，同时考虑到</w:t>
      </w:r>
      <w:r>
        <w:rPr>
          <w:rFonts w:hint="eastAsia"/>
          <w:color w:val="202124"/>
          <w:sz w:val="24"/>
          <w:szCs w:val="24"/>
          <w:lang w:eastAsia="zh-CN"/>
        </w:rPr>
        <w:t>“</w:t>
      </w:r>
      <w:r>
        <w:rPr>
          <w:color w:val="202124"/>
          <w:sz w:val="24"/>
          <w:szCs w:val="24"/>
          <w:lang w:eastAsia="zh-CN"/>
        </w:rPr>
        <w:t>同一</w:t>
      </w:r>
      <w:r w:rsidRPr="001C56FC">
        <w:rPr>
          <w:color w:val="202124"/>
          <w:sz w:val="24"/>
          <w:szCs w:val="24"/>
          <w:lang w:eastAsia="zh-CN"/>
        </w:rPr>
        <w:t>健康</w:t>
      </w:r>
      <w:r>
        <w:rPr>
          <w:rFonts w:hint="eastAsia"/>
          <w:color w:val="202124"/>
          <w:sz w:val="24"/>
          <w:szCs w:val="24"/>
          <w:lang w:eastAsia="zh-CN"/>
        </w:rPr>
        <w:t>”</w:t>
      </w:r>
      <w:r w:rsidRPr="001C56FC">
        <w:rPr>
          <w:color w:val="202124"/>
          <w:sz w:val="24"/>
          <w:szCs w:val="24"/>
          <w:lang w:eastAsia="zh-CN"/>
        </w:rPr>
        <w:t>方法以及其他整体方法；</w:t>
      </w:r>
    </w:p>
    <w:p w14:paraId="3C401253" w14:textId="77777777" w:rsidR="000068F9" w:rsidRPr="0086567B" w:rsidRDefault="000068F9" w:rsidP="0006462E">
      <w:pPr>
        <w:pStyle w:val="ListParagraph"/>
        <w:numPr>
          <w:ilvl w:val="0"/>
          <w:numId w:val="35"/>
        </w:numPr>
        <w:suppressLineNumbers/>
        <w:suppressAutoHyphens/>
        <w:kinsoku w:val="0"/>
        <w:overflowPunct w:val="0"/>
        <w:autoSpaceDE w:val="0"/>
        <w:autoSpaceDN w:val="0"/>
        <w:adjustRightInd w:val="0"/>
        <w:snapToGrid w:val="0"/>
        <w:spacing w:before="120" w:after="120" w:line="240" w:lineRule="atLeast"/>
        <w:ind w:left="0" w:firstLine="360"/>
        <w:rPr>
          <w:color w:val="202124"/>
          <w:sz w:val="24"/>
          <w:szCs w:val="24"/>
          <w:lang w:eastAsia="zh-CN"/>
        </w:rPr>
      </w:pPr>
      <w:r w:rsidRPr="001C56FC">
        <w:rPr>
          <w:color w:val="202124"/>
          <w:sz w:val="24"/>
          <w:szCs w:val="24"/>
          <w:lang w:eastAsia="zh-CN"/>
        </w:rPr>
        <w:t>进一步将</w:t>
      </w:r>
      <w:r>
        <w:rPr>
          <w:rFonts w:hint="eastAsia"/>
          <w:color w:val="202124"/>
          <w:sz w:val="24"/>
          <w:szCs w:val="24"/>
          <w:lang w:eastAsia="zh-CN"/>
        </w:rPr>
        <w:t>“</w:t>
      </w:r>
      <w:r>
        <w:rPr>
          <w:color w:val="202124"/>
          <w:sz w:val="24"/>
          <w:szCs w:val="24"/>
          <w:lang w:eastAsia="zh-CN"/>
        </w:rPr>
        <w:t>同一</w:t>
      </w:r>
      <w:r w:rsidRPr="001C56FC">
        <w:rPr>
          <w:color w:val="202124"/>
          <w:sz w:val="24"/>
          <w:szCs w:val="24"/>
          <w:lang w:eastAsia="zh-CN"/>
        </w:rPr>
        <w:t>健康</w:t>
      </w:r>
      <w:r>
        <w:rPr>
          <w:rFonts w:hint="eastAsia"/>
          <w:color w:val="202124"/>
          <w:sz w:val="24"/>
          <w:szCs w:val="24"/>
          <w:lang w:eastAsia="zh-CN"/>
        </w:rPr>
        <w:t>”</w:t>
      </w:r>
      <w:r w:rsidRPr="001C56FC">
        <w:rPr>
          <w:color w:val="202124"/>
          <w:sz w:val="24"/>
          <w:szCs w:val="24"/>
          <w:lang w:eastAsia="zh-CN"/>
        </w:rPr>
        <w:t>方法以及其他整体方法酌情纳入国家生物多样性战略和行动计划、国家卫生计划之中，支持</w:t>
      </w:r>
      <w:r w:rsidRPr="001C56FC">
        <w:rPr>
          <w:color w:val="202124"/>
          <w:sz w:val="24"/>
          <w:szCs w:val="24"/>
          <w:lang w:eastAsia="zh-CN"/>
        </w:rPr>
        <w:t>2020</w:t>
      </w:r>
      <w:r w:rsidRPr="001C56FC">
        <w:rPr>
          <w:color w:val="202124"/>
          <w:sz w:val="24"/>
          <w:szCs w:val="24"/>
          <w:lang w:eastAsia="zh-CN"/>
        </w:rPr>
        <w:t>年后全球生物多样性框架</w:t>
      </w:r>
      <w:r>
        <w:rPr>
          <w:rFonts w:hint="eastAsia"/>
          <w:color w:val="202124"/>
          <w:sz w:val="24"/>
          <w:szCs w:val="24"/>
          <w:lang w:eastAsia="zh-CN"/>
        </w:rPr>
        <w:t>的执行</w:t>
      </w:r>
      <w:r w:rsidRPr="001C56FC">
        <w:rPr>
          <w:color w:val="202124"/>
          <w:sz w:val="24"/>
          <w:szCs w:val="24"/>
          <w:lang w:eastAsia="zh-CN"/>
        </w:rPr>
        <w:t>；</w:t>
      </w:r>
    </w:p>
    <w:p w14:paraId="010BD199" w14:textId="77777777" w:rsidR="000068F9" w:rsidRPr="0086567B" w:rsidRDefault="000068F9" w:rsidP="0006462E">
      <w:pPr>
        <w:pStyle w:val="ListParagraph"/>
        <w:numPr>
          <w:ilvl w:val="0"/>
          <w:numId w:val="35"/>
        </w:numPr>
        <w:suppressLineNumbers/>
        <w:suppressAutoHyphens/>
        <w:kinsoku w:val="0"/>
        <w:overflowPunct w:val="0"/>
        <w:autoSpaceDE w:val="0"/>
        <w:autoSpaceDN w:val="0"/>
        <w:adjustRightInd w:val="0"/>
        <w:snapToGrid w:val="0"/>
        <w:spacing w:before="120" w:after="120" w:line="240" w:lineRule="atLeast"/>
        <w:ind w:left="0" w:firstLine="360"/>
        <w:rPr>
          <w:color w:val="202124"/>
          <w:sz w:val="24"/>
          <w:szCs w:val="24"/>
          <w:lang w:eastAsia="zh-CN"/>
        </w:rPr>
      </w:pPr>
      <w:r w:rsidRPr="001C56FC">
        <w:rPr>
          <w:color w:val="202124"/>
          <w:sz w:val="24"/>
          <w:szCs w:val="24"/>
          <w:lang w:eastAsia="zh-CN"/>
        </w:rPr>
        <w:t>进一步支持能力建设发展</w:t>
      </w:r>
      <w:r>
        <w:rPr>
          <w:rFonts w:hint="eastAsia"/>
          <w:color w:val="202124"/>
          <w:sz w:val="24"/>
          <w:szCs w:val="24"/>
          <w:lang w:eastAsia="zh-CN"/>
        </w:rPr>
        <w:t>，</w:t>
      </w:r>
      <w:r w:rsidRPr="001C56FC">
        <w:rPr>
          <w:color w:val="202124"/>
          <w:sz w:val="24"/>
          <w:szCs w:val="24"/>
          <w:lang w:eastAsia="zh-CN"/>
        </w:rPr>
        <w:t>将生物多样性和健康的</w:t>
      </w:r>
      <w:r>
        <w:rPr>
          <w:rFonts w:hint="eastAsia"/>
          <w:color w:val="202124"/>
          <w:sz w:val="24"/>
          <w:szCs w:val="24"/>
          <w:lang w:eastAsia="zh-CN"/>
        </w:rPr>
        <w:t>关联</w:t>
      </w:r>
      <w:r w:rsidRPr="001C56FC">
        <w:rPr>
          <w:color w:val="202124"/>
          <w:sz w:val="24"/>
          <w:szCs w:val="24"/>
          <w:lang w:eastAsia="zh-CN"/>
        </w:rPr>
        <w:t>纳入</w:t>
      </w:r>
      <w:r>
        <w:rPr>
          <w:rFonts w:hint="eastAsia"/>
          <w:color w:val="202124"/>
          <w:sz w:val="24"/>
          <w:szCs w:val="24"/>
          <w:lang w:eastAsia="zh-CN"/>
        </w:rPr>
        <w:t>执行</w:t>
      </w:r>
      <w:r w:rsidRPr="001C56FC">
        <w:rPr>
          <w:color w:val="202124"/>
          <w:sz w:val="24"/>
          <w:szCs w:val="24"/>
          <w:lang w:eastAsia="zh-CN"/>
        </w:rPr>
        <w:t>2020</w:t>
      </w:r>
      <w:r w:rsidRPr="001C56FC">
        <w:rPr>
          <w:color w:val="202124"/>
          <w:sz w:val="24"/>
          <w:szCs w:val="24"/>
          <w:lang w:eastAsia="zh-CN"/>
        </w:rPr>
        <w:t>年后全球生物多样性框架</w:t>
      </w:r>
      <w:r>
        <w:rPr>
          <w:rFonts w:hint="eastAsia"/>
          <w:color w:val="202124"/>
          <w:sz w:val="24"/>
          <w:szCs w:val="24"/>
          <w:lang w:eastAsia="zh-CN"/>
        </w:rPr>
        <w:t>的</w:t>
      </w:r>
      <w:r w:rsidRPr="001C56FC">
        <w:rPr>
          <w:color w:val="202124"/>
          <w:sz w:val="24"/>
          <w:szCs w:val="24"/>
          <w:lang w:eastAsia="zh-CN"/>
        </w:rPr>
        <w:t>主流；</w:t>
      </w:r>
    </w:p>
    <w:p w14:paraId="3D748D16" w14:textId="77777777" w:rsidR="000068F9" w:rsidRPr="0086567B" w:rsidRDefault="000068F9" w:rsidP="0006462E">
      <w:pPr>
        <w:pStyle w:val="ListParagraph"/>
        <w:numPr>
          <w:ilvl w:val="0"/>
          <w:numId w:val="35"/>
        </w:numPr>
        <w:suppressLineNumbers/>
        <w:suppressAutoHyphens/>
        <w:kinsoku w:val="0"/>
        <w:overflowPunct w:val="0"/>
        <w:autoSpaceDE w:val="0"/>
        <w:autoSpaceDN w:val="0"/>
        <w:adjustRightInd w:val="0"/>
        <w:snapToGrid w:val="0"/>
        <w:spacing w:before="120" w:after="120" w:line="240" w:lineRule="atLeast"/>
        <w:ind w:left="0" w:firstLine="360"/>
        <w:rPr>
          <w:color w:val="202124"/>
          <w:sz w:val="24"/>
          <w:szCs w:val="24"/>
          <w:lang w:eastAsia="zh-CN"/>
        </w:rPr>
      </w:pPr>
      <w:r w:rsidRPr="001C56FC">
        <w:rPr>
          <w:color w:val="202124"/>
          <w:sz w:val="24"/>
          <w:szCs w:val="24"/>
          <w:lang w:eastAsia="zh-CN"/>
        </w:rPr>
        <w:t>加强遵守关于获取和惠益分享的国际和国家规定，促进相关</w:t>
      </w:r>
      <w:r>
        <w:rPr>
          <w:rFonts w:hint="eastAsia"/>
          <w:color w:val="202124"/>
          <w:sz w:val="24"/>
          <w:szCs w:val="24"/>
          <w:lang w:eastAsia="zh-CN"/>
        </w:rPr>
        <w:t>健康</w:t>
      </w:r>
      <w:r w:rsidRPr="001C56FC">
        <w:rPr>
          <w:color w:val="202124"/>
          <w:sz w:val="24"/>
          <w:szCs w:val="24"/>
          <w:lang w:eastAsia="zh-CN"/>
        </w:rPr>
        <w:t>部门公平公正</w:t>
      </w:r>
      <w:r>
        <w:rPr>
          <w:rFonts w:hint="eastAsia"/>
          <w:color w:val="202124"/>
          <w:sz w:val="24"/>
          <w:szCs w:val="24"/>
          <w:lang w:eastAsia="zh-CN"/>
        </w:rPr>
        <w:t>地</w:t>
      </w:r>
      <w:r w:rsidRPr="001C56FC">
        <w:rPr>
          <w:color w:val="202124"/>
          <w:sz w:val="24"/>
          <w:szCs w:val="24"/>
          <w:lang w:eastAsia="zh-CN"/>
        </w:rPr>
        <w:t>分享利用遗传资源</w:t>
      </w:r>
      <w:r>
        <w:rPr>
          <w:rFonts w:hint="eastAsia"/>
          <w:color w:val="202124"/>
          <w:sz w:val="24"/>
          <w:szCs w:val="24"/>
          <w:lang w:eastAsia="zh-CN"/>
        </w:rPr>
        <w:t>[</w:t>
      </w:r>
      <w:r>
        <w:rPr>
          <w:rFonts w:hint="eastAsia"/>
          <w:color w:val="202124"/>
          <w:sz w:val="24"/>
          <w:szCs w:val="24"/>
          <w:lang w:eastAsia="zh-CN"/>
        </w:rPr>
        <w:t>和相关信息</w:t>
      </w:r>
      <w:r>
        <w:rPr>
          <w:color w:val="202124"/>
          <w:sz w:val="24"/>
          <w:szCs w:val="24"/>
          <w:lang w:eastAsia="zh-CN"/>
        </w:rPr>
        <w:t>]</w:t>
      </w:r>
      <w:r w:rsidRPr="001C56FC">
        <w:rPr>
          <w:color w:val="202124"/>
          <w:sz w:val="24"/>
          <w:szCs w:val="24"/>
          <w:lang w:eastAsia="zh-CN"/>
        </w:rPr>
        <w:t>所产生的惠益。</w:t>
      </w:r>
    </w:p>
    <w:p w14:paraId="3B5548CE" w14:textId="77777777" w:rsidR="000068F9" w:rsidRPr="0086567B" w:rsidRDefault="000068F9" w:rsidP="0006462E">
      <w:pPr>
        <w:pStyle w:val="ListParagraph"/>
        <w:numPr>
          <w:ilvl w:val="0"/>
          <w:numId w:val="34"/>
        </w:numPr>
        <w:suppressLineNumbers/>
        <w:suppressAutoHyphens/>
        <w:kinsoku w:val="0"/>
        <w:overflowPunct w:val="0"/>
        <w:autoSpaceDE w:val="0"/>
        <w:autoSpaceDN w:val="0"/>
        <w:adjustRightInd w:val="0"/>
        <w:snapToGrid w:val="0"/>
        <w:spacing w:before="120" w:after="120" w:line="240" w:lineRule="atLeast"/>
        <w:ind w:left="0" w:firstLine="490"/>
        <w:rPr>
          <w:kern w:val="22"/>
          <w:sz w:val="24"/>
          <w:szCs w:val="24"/>
          <w:lang w:eastAsia="zh-CN"/>
        </w:rPr>
      </w:pPr>
      <w:r w:rsidRPr="009213CB">
        <w:rPr>
          <w:rFonts w:eastAsia="楷体"/>
          <w:kern w:val="22"/>
          <w:sz w:val="24"/>
          <w:szCs w:val="24"/>
          <w:lang w:eastAsia="zh-CN"/>
        </w:rPr>
        <w:t>邀请</w:t>
      </w:r>
      <w:r>
        <w:rPr>
          <w:rFonts w:eastAsia="楷体" w:hint="eastAsia"/>
          <w:kern w:val="22"/>
          <w:sz w:val="24"/>
          <w:szCs w:val="24"/>
          <w:lang w:eastAsia="zh-CN"/>
        </w:rPr>
        <w:t>“</w:t>
      </w:r>
      <w:r>
        <w:rPr>
          <w:kern w:val="22"/>
          <w:sz w:val="24"/>
          <w:szCs w:val="24"/>
          <w:lang w:eastAsia="zh-CN"/>
        </w:rPr>
        <w:t>同一</w:t>
      </w:r>
      <w:r w:rsidRPr="0086567B">
        <w:rPr>
          <w:kern w:val="22"/>
          <w:sz w:val="24"/>
          <w:szCs w:val="24"/>
          <w:lang w:eastAsia="zh-CN"/>
        </w:rPr>
        <w:t>健康</w:t>
      </w:r>
      <w:r>
        <w:rPr>
          <w:rFonts w:hint="eastAsia"/>
          <w:kern w:val="22"/>
          <w:sz w:val="24"/>
          <w:szCs w:val="24"/>
          <w:lang w:eastAsia="zh-CN"/>
        </w:rPr>
        <w:t>”</w:t>
      </w:r>
      <w:r w:rsidRPr="0086567B">
        <w:rPr>
          <w:kern w:val="22"/>
          <w:sz w:val="24"/>
          <w:szCs w:val="24"/>
          <w:lang w:eastAsia="zh-CN"/>
        </w:rPr>
        <w:t>四方</w:t>
      </w:r>
      <w:r>
        <w:rPr>
          <w:rFonts w:hint="eastAsia"/>
          <w:kern w:val="22"/>
          <w:sz w:val="24"/>
          <w:szCs w:val="24"/>
          <w:lang w:eastAsia="zh-CN"/>
        </w:rPr>
        <w:t>联盟</w:t>
      </w:r>
      <w:r w:rsidRPr="0086567B">
        <w:rPr>
          <w:kern w:val="22"/>
          <w:sz w:val="24"/>
          <w:szCs w:val="24"/>
          <w:lang w:eastAsia="zh-CN"/>
        </w:rPr>
        <w:t>（世界卫生组织、世界动物卫生组织、联合国粮食及农业组织</w:t>
      </w:r>
      <w:r>
        <w:rPr>
          <w:rFonts w:hint="eastAsia"/>
          <w:kern w:val="22"/>
          <w:sz w:val="24"/>
          <w:szCs w:val="24"/>
          <w:lang w:eastAsia="zh-CN"/>
        </w:rPr>
        <w:t>、</w:t>
      </w:r>
      <w:r w:rsidRPr="0086567B">
        <w:rPr>
          <w:kern w:val="22"/>
          <w:sz w:val="24"/>
          <w:szCs w:val="24"/>
          <w:lang w:eastAsia="zh-CN"/>
        </w:rPr>
        <w:t>联合国环境规划署）、</w:t>
      </w:r>
      <w:r>
        <w:rPr>
          <w:rFonts w:hint="eastAsia"/>
          <w:kern w:val="22"/>
          <w:sz w:val="24"/>
          <w:szCs w:val="24"/>
          <w:lang w:eastAsia="zh-CN"/>
        </w:rPr>
        <w:t>“</w:t>
      </w:r>
      <w:r>
        <w:rPr>
          <w:kern w:val="22"/>
          <w:sz w:val="24"/>
          <w:szCs w:val="24"/>
          <w:lang w:eastAsia="zh-CN"/>
        </w:rPr>
        <w:t>同一</w:t>
      </w:r>
      <w:r w:rsidRPr="0086567B">
        <w:rPr>
          <w:kern w:val="22"/>
          <w:sz w:val="24"/>
          <w:szCs w:val="24"/>
          <w:lang w:eastAsia="zh-CN"/>
        </w:rPr>
        <w:t>健康</w:t>
      </w:r>
      <w:r>
        <w:rPr>
          <w:rFonts w:hint="eastAsia"/>
          <w:color w:val="202124"/>
          <w:sz w:val="24"/>
          <w:szCs w:val="24"/>
          <w:lang w:eastAsia="zh-CN"/>
        </w:rPr>
        <w:t>”</w:t>
      </w:r>
      <w:r w:rsidRPr="0086567B">
        <w:rPr>
          <w:kern w:val="22"/>
          <w:sz w:val="24"/>
          <w:szCs w:val="24"/>
          <w:lang w:eastAsia="zh-CN"/>
        </w:rPr>
        <w:t>高级别专家小组</w:t>
      </w:r>
      <w:r>
        <w:rPr>
          <w:rFonts w:hint="eastAsia"/>
          <w:kern w:val="22"/>
          <w:sz w:val="24"/>
          <w:szCs w:val="24"/>
          <w:lang w:eastAsia="zh-CN"/>
        </w:rPr>
        <w:t>和</w:t>
      </w:r>
      <w:r w:rsidRPr="0086567B">
        <w:rPr>
          <w:kern w:val="22"/>
          <w:sz w:val="24"/>
          <w:szCs w:val="24"/>
          <w:lang w:eastAsia="zh-CN"/>
        </w:rPr>
        <w:t>其他相关专家</w:t>
      </w:r>
      <w:r>
        <w:rPr>
          <w:rFonts w:hint="eastAsia"/>
          <w:kern w:val="22"/>
          <w:sz w:val="24"/>
          <w:szCs w:val="24"/>
          <w:lang w:eastAsia="zh-CN"/>
        </w:rPr>
        <w:t>小</w:t>
      </w:r>
      <w:r w:rsidRPr="0086567B">
        <w:rPr>
          <w:kern w:val="22"/>
          <w:sz w:val="24"/>
          <w:szCs w:val="24"/>
          <w:lang w:eastAsia="zh-CN"/>
        </w:rPr>
        <w:t>组和</w:t>
      </w:r>
      <w:r>
        <w:rPr>
          <w:rFonts w:hint="eastAsia"/>
          <w:kern w:val="22"/>
          <w:sz w:val="24"/>
          <w:szCs w:val="24"/>
          <w:lang w:eastAsia="zh-CN"/>
        </w:rPr>
        <w:t xml:space="preserve"> </w:t>
      </w:r>
      <w:r>
        <w:rPr>
          <w:kern w:val="22"/>
          <w:sz w:val="24"/>
          <w:szCs w:val="24"/>
          <w:lang w:eastAsia="zh-CN"/>
        </w:rPr>
        <w:t xml:space="preserve">     </w:t>
      </w:r>
      <w:r>
        <w:rPr>
          <w:rFonts w:hint="eastAsia"/>
          <w:kern w:val="22"/>
          <w:sz w:val="24"/>
          <w:szCs w:val="24"/>
          <w:lang w:eastAsia="zh-CN"/>
        </w:rPr>
        <w:t>倡议</w:t>
      </w:r>
      <w:r w:rsidRPr="0086567B">
        <w:rPr>
          <w:kern w:val="22"/>
          <w:sz w:val="24"/>
          <w:szCs w:val="24"/>
          <w:lang w:eastAsia="zh-CN"/>
        </w:rPr>
        <w:t>：</w:t>
      </w:r>
    </w:p>
    <w:p w14:paraId="51D6D489" w14:textId="77777777" w:rsidR="000068F9" w:rsidRPr="001C56FC" w:rsidRDefault="000068F9" w:rsidP="0006462E">
      <w:pPr>
        <w:pStyle w:val="ListParagraph"/>
        <w:numPr>
          <w:ilvl w:val="0"/>
          <w:numId w:val="36"/>
        </w:numPr>
        <w:suppressLineNumbers/>
        <w:suppressAutoHyphens/>
        <w:kinsoku w:val="0"/>
        <w:overflowPunct w:val="0"/>
        <w:autoSpaceDE w:val="0"/>
        <w:autoSpaceDN w:val="0"/>
        <w:adjustRightInd w:val="0"/>
        <w:snapToGrid w:val="0"/>
        <w:spacing w:before="120" w:after="120" w:line="240" w:lineRule="atLeast"/>
        <w:ind w:left="0" w:firstLine="360"/>
        <w:rPr>
          <w:kern w:val="22"/>
          <w:sz w:val="24"/>
          <w:szCs w:val="24"/>
          <w:lang w:eastAsia="zh-CN"/>
        </w:rPr>
      </w:pPr>
      <w:r w:rsidRPr="001C56FC">
        <w:rPr>
          <w:color w:val="202124"/>
          <w:sz w:val="24"/>
          <w:szCs w:val="24"/>
          <w:lang w:eastAsia="zh-CN"/>
        </w:rPr>
        <w:t>根据第</w:t>
      </w:r>
      <w:r w:rsidRPr="001C56FC">
        <w:rPr>
          <w:color w:val="202124"/>
          <w:sz w:val="24"/>
          <w:szCs w:val="24"/>
          <w:lang w:eastAsia="zh-CN"/>
        </w:rPr>
        <w:t>XIII/6</w:t>
      </w:r>
      <w:r w:rsidRPr="001C56FC">
        <w:rPr>
          <w:color w:val="202124"/>
          <w:sz w:val="24"/>
          <w:szCs w:val="24"/>
          <w:lang w:eastAsia="zh-CN"/>
        </w:rPr>
        <w:t>号和第</w:t>
      </w:r>
      <w:r w:rsidRPr="001C56FC">
        <w:rPr>
          <w:color w:val="202124"/>
          <w:sz w:val="24"/>
          <w:szCs w:val="24"/>
          <w:lang w:eastAsia="zh-CN"/>
        </w:rPr>
        <w:t>14/4</w:t>
      </w:r>
      <w:r w:rsidRPr="001C56FC">
        <w:rPr>
          <w:color w:val="202124"/>
          <w:sz w:val="24"/>
          <w:szCs w:val="24"/>
          <w:lang w:eastAsia="zh-CN"/>
        </w:rPr>
        <w:t>号决定，在其工作</w:t>
      </w:r>
      <w:r>
        <w:rPr>
          <w:rFonts w:hint="eastAsia"/>
          <w:color w:val="202124"/>
          <w:sz w:val="24"/>
          <w:szCs w:val="24"/>
          <w:lang w:eastAsia="zh-CN"/>
        </w:rPr>
        <w:t>[</w:t>
      </w:r>
      <w:r>
        <w:rPr>
          <w:rFonts w:hint="eastAsia"/>
          <w:color w:val="202124"/>
          <w:sz w:val="24"/>
          <w:szCs w:val="24"/>
          <w:lang w:eastAsia="zh-CN"/>
        </w:rPr>
        <w:t>和成果</w:t>
      </w:r>
      <w:r>
        <w:rPr>
          <w:color w:val="202124"/>
          <w:sz w:val="24"/>
          <w:szCs w:val="24"/>
          <w:lang w:eastAsia="zh-CN"/>
        </w:rPr>
        <w:t>]</w:t>
      </w:r>
      <w:r w:rsidRPr="001C56FC">
        <w:rPr>
          <w:color w:val="202124"/>
          <w:sz w:val="24"/>
          <w:szCs w:val="24"/>
          <w:lang w:eastAsia="zh-CN"/>
        </w:rPr>
        <w:t>中考虑到健康与生物多样性之间的</w:t>
      </w:r>
      <w:r>
        <w:rPr>
          <w:rFonts w:hint="eastAsia"/>
          <w:color w:val="202124"/>
          <w:sz w:val="24"/>
          <w:szCs w:val="24"/>
          <w:lang w:eastAsia="zh-CN"/>
        </w:rPr>
        <w:t>关联、</w:t>
      </w:r>
      <w:r w:rsidRPr="001C56FC">
        <w:rPr>
          <w:color w:val="202124"/>
          <w:sz w:val="24"/>
          <w:szCs w:val="24"/>
          <w:lang w:eastAsia="zh-CN"/>
        </w:rPr>
        <w:t>采用</w:t>
      </w:r>
      <w:r>
        <w:rPr>
          <w:rFonts w:hint="eastAsia"/>
          <w:color w:val="202124"/>
          <w:sz w:val="24"/>
          <w:szCs w:val="24"/>
          <w:lang w:eastAsia="zh-CN"/>
        </w:rPr>
        <w:t>“</w:t>
      </w:r>
      <w:r>
        <w:rPr>
          <w:color w:val="202124"/>
          <w:sz w:val="24"/>
          <w:szCs w:val="24"/>
          <w:lang w:eastAsia="zh-CN"/>
        </w:rPr>
        <w:t>同一</w:t>
      </w:r>
      <w:r w:rsidRPr="001C56FC">
        <w:rPr>
          <w:color w:val="202124"/>
          <w:sz w:val="24"/>
          <w:szCs w:val="24"/>
          <w:lang w:eastAsia="zh-CN"/>
        </w:rPr>
        <w:t>健康</w:t>
      </w:r>
      <w:r>
        <w:rPr>
          <w:rFonts w:hint="eastAsia"/>
          <w:color w:val="202124"/>
          <w:sz w:val="24"/>
          <w:szCs w:val="24"/>
          <w:lang w:eastAsia="zh-CN"/>
        </w:rPr>
        <w:t>”</w:t>
      </w:r>
      <w:r w:rsidRPr="001C56FC">
        <w:rPr>
          <w:color w:val="202124"/>
          <w:sz w:val="24"/>
          <w:szCs w:val="24"/>
          <w:lang w:eastAsia="zh-CN"/>
        </w:rPr>
        <w:t>方法及其他整体方法的必要性</w:t>
      </w:r>
      <w:r w:rsidRPr="00526028">
        <w:rPr>
          <w:rFonts w:hint="eastAsia"/>
          <w:color w:val="202124"/>
          <w:sz w:val="24"/>
          <w:szCs w:val="24"/>
          <w:lang w:eastAsia="zh-CN"/>
        </w:rPr>
        <w:t>[</w:t>
      </w:r>
      <w:r>
        <w:rPr>
          <w:rFonts w:hint="eastAsia"/>
          <w:color w:val="202124"/>
          <w:sz w:val="24"/>
          <w:szCs w:val="24"/>
          <w:lang w:eastAsia="zh-CN"/>
        </w:rPr>
        <w:t>、以及</w:t>
      </w:r>
      <w:r w:rsidRPr="00526028">
        <w:rPr>
          <w:rFonts w:hint="eastAsia"/>
          <w:color w:val="202124"/>
          <w:sz w:val="24"/>
          <w:szCs w:val="24"/>
          <w:lang w:eastAsia="zh-CN"/>
        </w:rPr>
        <w:t>承认发展中国家和发达国家之间的社会经济不平等特别是健康不平等</w:t>
      </w:r>
      <w:r>
        <w:rPr>
          <w:rFonts w:hint="eastAsia"/>
          <w:color w:val="202124"/>
          <w:sz w:val="24"/>
          <w:szCs w:val="24"/>
          <w:lang w:eastAsia="zh-CN"/>
        </w:rPr>
        <w:t>和</w:t>
      </w:r>
      <w:r w:rsidRPr="00526028">
        <w:rPr>
          <w:rFonts w:hint="eastAsia"/>
          <w:color w:val="202124"/>
          <w:sz w:val="24"/>
          <w:szCs w:val="24"/>
          <w:lang w:eastAsia="zh-CN"/>
        </w:rPr>
        <w:t>公平和团结原则</w:t>
      </w:r>
      <w:r>
        <w:rPr>
          <w:rFonts w:hint="eastAsia"/>
          <w:color w:val="202124"/>
          <w:sz w:val="24"/>
          <w:szCs w:val="24"/>
          <w:lang w:eastAsia="zh-CN"/>
        </w:rPr>
        <w:t>的必要性</w:t>
      </w:r>
      <w:r w:rsidRPr="00526028">
        <w:rPr>
          <w:rFonts w:hint="eastAsia"/>
          <w:color w:val="202124"/>
          <w:sz w:val="24"/>
          <w:szCs w:val="24"/>
          <w:lang w:eastAsia="zh-CN"/>
        </w:rPr>
        <w:t>]</w:t>
      </w:r>
      <w:r w:rsidRPr="001C56FC">
        <w:rPr>
          <w:color w:val="202124"/>
          <w:sz w:val="24"/>
          <w:szCs w:val="24"/>
          <w:lang w:eastAsia="zh-CN"/>
        </w:rPr>
        <w:t>；</w:t>
      </w:r>
    </w:p>
    <w:p w14:paraId="39A47379" w14:textId="77777777" w:rsidR="000068F9" w:rsidRPr="0086567B" w:rsidRDefault="000068F9" w:rsidP="0006462E">
      <w:pPr>
        <w:pStyle w:val="ListParagraph"/>
        <w:numPr>
          <w:ilvl w:val="0"/>
          <w:numId w:val="36"/>
        </w:numPr>
        <w:suppressLineNumbers/>
        <w:suppressAutoHyphens/>
        <w:kinsoku w:val="0"/>
        <w:overflowPunct w:val="0"/>
        <w:autoSpaceDE w:val="0"/>
        <w:autoSpaceDN w:val="0"/>
        <w:adjustRightInd w:val="0"/>
        <w:snapToGrid w:val="0"/>
        <w:spacing w:before="120" w:after="120" w:line="240" w:lineRule="atLeast"/>
        <w:ind w:left="0" w:firstLine="360"/>
        <w:rPr>
          <w:kern w:val="22"/>
          <w:sz w:val="24"/>
          <w:szCs w:val="24"/>
          <w:lang w:eastAsia="zh-CN"/>
        </w:rPr>
      </w:pPr>
      <w:r w:rsidRPr="0086567B">
        <w:rPr>
          <w:color w:val="202124"/>
          <w:sz w:val="24"/>
          <w:szCs w:val="24"/>
          <w:lang w:eastAsia="zh-CN"/>
        </w:rPr>
        <w:t>提供指导、跨学科教育和培训</w:t>
      </w:r>
      <w:r>
        <w:rPr>
          <w:rFonts w:hint="eastAsia"/>
          <w:color w:val="202124"/>
          <w:sz w:val="24"/>
          <w:szCs w:val="24"/>
          <w:lang w:eastAsia="zh-CN"/>
        </w:rPr>
        <w:t>，促进执行</w:t>
      </w:r>
      <w:r w:rsidRPr="0086567B">
        <w:rPr>
          <w:color w:val="202124"/>
          <w:sz w:val="24"/>
          <w:szCs w:val="24"/>
          <w:lang w:eastAsia="zh-CN"/>
        </w:rPr>
        <w:t xml:space="preserve"> 2020</w:t>
      </w:r>
      <w:r w:rsidRPr="0086567B">
        <w:rPr>
          <w:color w:val="202124"/>
          <w:sz w:val="24"/>
          <w:szCs w:val="24"/>
          <w:lang w:eastAsia="zh-CN"/>
        </w:rPr>
        <w:t>年后全球生物多样性框架中与健康</w:t>
      </w:r>
      <w:r>
        <w:rPr>
          <w:rFonts w:hint="eastAsia"/>
          <w:color w:val="202124"/>
          <w:sz w:val="24"/>
          <w:szCs w:val="24"/>
          <w:lang w:eastAsia="zh-CN"/>
        </w:rPr>
        <w:t>有关的内容，</w:t>
      </w:r>
      <w:r w:rsidRPr="0086567B">
        <w:rPr>
          <w:color w:val="202124"/>
          <w:sz w:val="24"/>
          <w:szCs w:val="24"/>
          <w:lang w:eastAsia="zh-CN"/>
        </w:rPr>
        <w:t>采用</w:t>
      </w:r>
      <w:r>
        <w:rPr>
          <w:rFonts w:hint="eastAsia"/>
          <w:color w:val="202124"/>
          <w:sz w:val="24"/>
          <w:szCs w:val="24"/>
          <w:lang w:eastAsia="zh-CN"/>
        </w:rPr>
        <w:t>“</w:t>
      </w:r>
      <w:r>
        <w:rPr>
          <w:color w:val="202124"/>
          <w:sz w:val="24"/>
          <w:szCs w:val="24"/>
          <w:lang w:eastAsia="zh-CN"/>
        </w:rPr>
        <w:t>同一</w:t>
      </w:r>
      <w:r w:rsidRPr="0086567B">
        <w:rPr>
          <w:color w:val="202124"/>
          <w:sz w:val="24"/>
          <w:szCs w:val="24"/>
          <w:lang w:eastAsia="zh-CN"/>
        </w:rPr>
        <w:t>健康</w:t>
      </w:r>
      <w:r>
        <w:rPr>
          <w:rFonts w:hint="eastAsia"/>
          <w:color w:val="202124"/>
          <w:sz w:val="24"/>
          <w:szCs w:val="24"/>
          <w:lang w:eastAsia="zh-CN"/>
        </w:rPr>
        <w:t>”</w:t>
      </w:r>
      <w:r w:rsidRPr="0086567B">
        <w:rPr>
          <w:color w:val="202124"/>
          <w:sz w:val="24"/>
          <w:szCs w:val="24"/>
          <w:lang w:eastAsia="zh-CN"/>
        </w:rPr>
        <w:t>方法以及其他整体方法；</w:t>
      </w:r>
    </w:p>
    <w:p w14:paraId="74EEAB6A" w14:textId="77777777" w:rsidR="000068F9" w:rsidRPr="001C56FC" w:rsidRDefault="000068F9" w:rsidP="0006462E">
      <w:pPr>
        <w:pStyle w:val="ListParagraph"/>
        <w:numPr>
          <w:ilvl w:val="0"/>
          <w:numId w:val="36"/>
        </w:numPr>
        <w:suppressLineNumbers/>
        <w:suppressAutoHyphens/>
        <w:kinsoku w:val="0"/>
        <w:overflowPunct w:val="0"/>
        <w:autoSpaceDE w:val="0"/>
        <w:autoSpaceDN w:val="0"/>
        <w:adjustRightInd w:val="0"/>
        <w:snapToGrid w:val="0"/>
        <w:spacing w:before="120" w:after="120" w:line="240" w:lineRule="atLeast"/>
        <w:ind w:left="0" w:firstLine="360"/>
        <w:rPr>
          <w:kern w:val="22"/>
          <w:sz w:val="24"/>
          <w:szCs w:val="24"/>
          <w:lang w:eastAsia="zh-CN"/>
        </w:rPr>
      </w:pPr>
      <w:r>
        <w:rPr>
          <w:rFonts w:hint="eastAsia"/>
          <w:color w:val="202124"/>
          <w:sz w:val="24"/>
          <w:szCs w:val="24"/>
          <w:lang w:eastAsia="zh-CN"/>
        </w:rPr>
        <w:t>协助</w:t>
      </w:r>
      <w:r w:rsidRPr="001C56FC">
        <w:rPr>
          <w:color w:val="202124"/>
          <w:sz w:val="24"/>
          <w:szCs w:val="24"/>
          <w:lang w:eastAsia="zh-CN"/>
        </w:rPr>
        <w:t>2020</w:t>
      </w:r>
      <w:r w:rsidRPr="001C56FC">
        <w:rPr>
          <w:color w:val="202124"/>
          <w:sz w:val="24"/>
          <w:szCs w:val="24"/>
          <w:lang w:eastAsia="zh-CN"/>
        </w:rPr>
        <w:t>年后全球生物多样性框架监测框架健康相关指标</w:t>
      </w:r>
      <w:r>
        <w:rPr>
          <w:rFonts w:hint="eastAsia"/>
          <w:color w:val="202124"/>
          <w:sz w:val="24"/>
          <w:szCs w:val="24"/>
          <w:lang w:eastAsia="zh-CN"/>
        </w:rPr>
        <w:t>的制定</w:t>
      </w:r>
      <w:r w:rsidRPr="001C56FC">
        <w:rPr>
          <w:color w:val="202124"/>
          <w:sz w:val="24"/>
          <w:szCs w:val="24"/>
          <w:lang w:eastAsia="zh-CN"/>
        </w:rPr>
        <w:t>和</w:t>
      </w:r>
      <w:r>
        <w:rPr>
          <w:rFonts w:hint="eastAsia"/>
          <w:color w:val="202124"/>
          <w:sz w:val="24"/>
          <w:szCs w:val="24"/>
          <w:lang w:eastAsia="zh-CN"/>
        </w:rPr>
        <w:t>指标</w:t>
      </w:r>
      <w:r w:rsidRPr="001C56FC">
        <w:rPr>
          <w:color w:val="202124"/>
          <w:sz w:val="24"/>
          <w:szCs w:val="24"/>
          <w:lang w:eastAsia="zh-CN"/>
        </w:rPr>
        <w:t>报告工作；</w:t>
      </w:r>
    </w:p>
    <w:p w14:paraId="03330623" w14:textId="77777777" w:rsidR="000068F9" w:rsidRPr="001C56FC" w:rsidRDefault="000068F9" w:rsidP="0006462E">
      <w:pPr>
        <w:pStyle w:val="ListParagraph"/>
        <w:numPr>
          <w:ilvl w:val="0"/>
          <w:numId w:val="36"/>
        </w:numPr>
        <w:suppressLineNumbers/>
        <w:suppressAutoHyphens/>
        <w:kinsoku w:val="0"/>
        <w:overflowPunct w:val="0"/>
        <w:autoSpaceDE w:val="0"/>
        <w:autoSpaceDN w:val="0"/>
        <w:adjustRightInd w:val="0"/>
        <w:snapToGrid w:val="0"/>
        <w:spacing w:before="120" w:after="120" w:line="240" w:lineRule="atLeast"/>
        <w:ind w:left="0" w:firstLine="360"/>
        <w:rPr>
          <w:kern w:val="22"/>
          <w:sz w:val="24"/>
          <w:szCs w:val="24"/>
          <w:lang w:eastAsia="zh-CN"/>
        </w:rPr>
      </w:pPr>
      <w:r w:rsidRPr="001C56FC">
        <w:rPr>
          <w:color w:val="202124"/>
          <w:sz w:val="24"/>
          <w:szCs w:val="24"/>
          <w:lang w:eastAsia="zh-CN"/>
        </w:rPr>
        <w:t>与执行秘书合作，向缔约方提供能力建设、技术转让和资源调动机会</w:t>
      </w:r>
      <w:r>
        <w:rPr>
          <w:rFonts w:hint="eastAsia"/>
          <w:color w:val="202124"/>
          <w:sz w:val="24"/>
          <w:szCs w:val="24"/>
          <w:lang w:eastAsia="zh-CN"/>
        </w:rPr>
        <w:t>，以期</w:t>
      </w:r>
      <w:r w:rsidRPr="001C56FC">
        <w:rPr>
          <w:color w:val="202124"/>
          <w:sz w:val="24"/>
          <w:szCs w:val="24"/>
          <w:lang w:eastAsia="zh-CN"/>
        </w:rPr>
        <w:t>将生物多样性和健康的</w:t>
      </w:r>
      <w:r>
        <w:rPr>
          <w:rFonts w:hint="eastAsia"/>
          <w:color w:val="202124"/>
          <w:sz w:val="24"/>
          <w:szCs w:val="24"/>
          <w:lang w:eastAsia="zh-CN"/>
        </w:rPr>
        <w:t>关联</w:t>
      </w:r>
      <w:r w:rsidRPr="001C56FC">
        <w:rPr>
          <w:color w:val="202124"/>
          <w:sz w:val="24"/>
          <w:szCs w:val="24"/>
          <w:lang w:eastAsia="zh-CN"/>
        </w:rPr>
        <w:t>纳入主流。</w:t>
      </w:r>
    </w:p>
    <w:p w14:paraId="577F0D4F" w14:textId="77777777" w:rsidR="000068F9" w:rsidRDefault="000068F9" w:rsidP="00CA4B73">
      <w:pPr>
        <w:pStyle w:val="ListParagraph"/>
        <w:suppressLineNumbers/>
        <w:suppressAutoHyphens/>
        <w:kinsoku w:val="0"/>
        <w:overflowPunct w:val="0"/>
        <w:autoSpaceDE w:val="0"/>
        <w:autoSpaceDN w:val="0"/>
        <w:adjustRightInd w:val="0"/>
        <w:snapToGrid w:val="0"/>
        <w:spacing w:before="120" w:line="240" w:lineRule="atLeast"/>
        <w:ind w:left="0" w:firstLine="490"/>
        <w:rPr>
          <w:kern w:val="22"/>
          <w:sz w:val="24"/>
          <w:szCs w:val="24"/>
          <w:lang w:eastAsia="zh-CN"/>
        </w:rPr>
      </w:pPr>
      <w:r w:rsidRPr="0086567B">
        <w:rPr>
          <w:kern w:val="22"/>
          <w:sz w:val="24"/>
          <w:szCs w:val="24"/>
          <w:lang w:eastAsia="zh-CN"/>
        </w:rPr>
        <w:t>[</w:t>
      </w:r>
      <w:r>
        <w:rPr>
          <w:kern w:val="22"/>
          <w:sz w:val="24"/>
          <w:szCs w:val="24"/>
          <w:lang w:eastAsia="zh-CN"/>
        </w:rPr>
        <w:t>3.</w:t>
      </w:r>
      <w:r>
        <w:rPr>
          <w:kern w:val="22"/>
          <w:sz w:val="24"/>
          <w:szCs w:val="24"/>
          <w:lang w:eastAsia="zh-CN"/>
        </w:rPr>
        <w:tab/>
      </w:r>
      <w:r w:rsidRPr="0093788C">
        <w:rPr>
          <w:rFonts w:eastAsia="楷体" w:hint="eastAsia"/>
          <w:kern w:val="22"/>
          <w:sz w:val="24"/>
          <w:szCs w:val="24"/>
          <w:lang w:eastAsia="zh-CN"/>
        </w:rPr>
        <w:t>邀</w:t>
      </w:r>
      <w:r w:rsidRPr="0086567B">
        <w:rPr>
          <w:rFonts w:eastAsia="楷体"/>
          <w:kern w:val="22"/>
          <w:sz w:val="24"/>
          <w:szCs w:val="24"/>
          <w:lang w:eastAsia="zh-CN"/>
        </w:rPr>
        <w:t>请</w:t>
      </w:r>
      <w:r w:rsidRPr="0086567B">
        <w:rPr>
          <w:kern w:val="22"/>
          <w:sz w:val="24"/>
          <w:szCs w:val="24"/>
          <w:lang w:eastAsia="zh-CN"/>
        </w:rPr>
        <w:t>全球环境基金根据其任务授权，酌情考虑为生物多样性和健康</w:t>
      </w:r>
      <w:r>
        <w:rPr>
          <w:rFonts w:hint="eastAsia"/>
          <w:kern w:val="22"/>
          <w:sz w:val="24"/>
          <w:szCs w:val="24"/>
          <w:lang w:eastAsia="zh-CN"/>
        </w:rPr>
        <w:t>关联</w:t>
      </w:r>
      <w:r w:rsidRPr="0086567B">
        <w:rPr>
          <w:kern w:val="22"/>
          <w:sz w:val="24"/>
          <w:szCs w:val="24"/>
          <w:lang w:eastAsia="zh-CN"/>
        </w:rPr>
        <w:t>主流</w:t>
      </w:r>
      <w:r>
        <w:rPr>
          <w:rFonts w:hint="eastAsia"/>
          <w:kern w:val="22"/>
          <w:sz w:val="24"/>
          <w:szCs w:val="24"/>
          <w:lang w:eastAsia="zh-CN"/>
        </w:rPr>
        <w:t>化</w:t>
      </w:r>
      <w:r w:rsidRPr="0086567B">
        <w:rPr>
          <w:kern w:val="22"/>
          <w:sz w:val="24"/>
          <w:szCs w:val="24"/>
          <w:lang w:eastAsia="zh-CN"/>
        </w:rPr>
        <w:t>提供技术和财</w:t>
      </w:r>
      <w:r>
        <w:rPr>
          <w:rFonts w:hint="eastAsia"/>
          <w:kern w:val="22"/>
          <w:sz w:val="24"/>
          <w:szCs w:val="24"/>
          <w:lang w:eastAsia="zh-CN"/>
        </w:rPr>
        <w:t>务</w:t>
      </w:r>
      <w:r w:rsidRPr="0086567B">
        <w:rPr>
          <w:kern w:val="22"/>
          <w:sz w:val="24"/>
          <w:szCs w:val="24"/>
          <w:lang w:eastAsia="zh-CN"/>
        </w:rPr>
        <w:t>支持；</w:t>
      </w:r>
      <w:r w:rsidRPr="0086567B">
        <w:rPr>
          <w:kern w:val="22"/>
          <w:sz w:val="24"/>
          <w:szCs w:val="24"/>
          <w:lang w:eastAsia="zh-CN"/>
        </w:rPr>
        <w:t>]</w:t>
      </w:r>
    </w:p>
    <w:p w14:paraId="402E6A11" w14:textId="77777777" w:rsidR="000068F9" w:rsidRPr="0086567B" w:rsidRDefault="000068F9" w:rsidP="0006462E">
      <w:pPr>
        <w:pStyle w:val="ListParagraph"/>
        <w:numPr>
          <w:ilvl w:val="0"/>
          <w:numId w:val="37"/>
        </w:numPr>
        <w:suppressLineNumbers/>
        <w:suppressAutoHyphens/>
        <w:kinsoku w:val="0"/>
        <w:overflowPunct w:val="0"/>
        <w:autoSpaceDE w:val="0"/>
        <w:autoSpaceDN w:val="0"/>
        <w:adjustRightInd w:val="0"/>
        <w:snapToGrid w:val="0"/>
        <w:spacing w:before="120" w:after="120" w:line="240" w:lineRule="atLeast"/>
        <w:ind w:left="0" w:firstLine="490"/>
        <w:rPr>
          <w:kern w:val="22"/>
          <w:sz w:val="24"/>
          <w:szCs w:val="24"/>
          <w:lang w:eastAsia="zh-CN"/>
        </w:rPr>
      </w:pPr>
      <w:r>
        <w:rPr>
          <w:rFonts w:eastAsia="楷体" w:hint="eastAsia"/>
          <w:kern w:val="22"/>
          <w:sz w:val="24"/>
          <w:szCs w:val="24"/>
          <w:lang w:eastAsia="zh-CN"/>
        </w:rPr>
        <w:t>邀请</w:t>
      </w:r>
      <w:r w:rsidRPr="0086567B">
        <w:rPr>
          <w:kern w:val="22"/>
          <w:sz w:val="24"/>
          <w:szCs w:val="24"/>
          <w:lang w:eastAsia="zh-CN"/>
        </w:rPr>
        <w:t>有能力的缔约方、其他国家政府和所有相关捐助</w:t>
      </w:r>
      <w:r>
        <w:rPr>
          <w:rFonts w:hint="eastAsia"/>
          <w:kern w:val="22"/>
          <w:sz w:val="24"/>
          <w:szCs w:val="24"/>
          <w:lang w:eastAsia="zh-CN"/>
        </w:rPr>
        <w:t>方</w:t>
      </w:r>
      <w:r w:rsidRPr="0086567B">
        <w:rPr>
          <w:kern w:val="22"/>
          <w:sz w:val="24"/>
          <w:szCs w:val="24"/>
          <w:lang w:eastAsia="zh-CN"/>
        </w:rPr>
        <w:t>和供资组织考虑</w:t>
      </w:r>
      <w:r>
        <w:rPr>
          <w:rFonts w:hint="eastAsia"/>
          <w:kern w:val="22"/>
          <w:sz w:val="24"/>
          <w:szCs w:val="24"/>
          <w:lang w:eastAsia="zh-CN"/>
        </w:rPr>
        <w:t>为</w:t>
      </w:r>
      <w:r w:rsidRPr="0086567B">
        <w:rPr>
          <w:kern w:val="22"/>
          <w:sz w:val="24"/>
          <w:szCs w:val="24"/>
          <w:lang w:eastAsia="zh-CN"/>
        </w:rPr>
        <w:t>生物多样性和健康</w:t>
      </w:r>
      <w:r>
        <w:rPr>
          <w:rFonts w:hint="eastAsia"/>
          <w:kern w:val="22"/>
          <w:sz w:val="24"/>
          <w:szCs w:val="24"/>
          <w:lang w:eastAsia="zh-CN"/>
        </w:rPr>
        <w:t>关联</w:t>
      </w:r>
      <w:r w:rsidRPr="0086567B">
        <w:rPr>
          <w:kern w:val="22"/>
          <w:sz w:val="24"/>
          <w:szCs w:val="24"/>
          <w:lang w:eastAsia="zh-CN"/>
        </w:rPr>
        <w:t>主流</w:t>
      </w:r>
      <w:r>
        <w:rPr>
          <w:rFonts w:hint="eastAsia"/>
          <w:kern w:val="22"/>
          <w:sz w:val="24"/>
          <w:szCs w:val="24"/>
          <w:lang w:eastAsia="zh-CN"/>
        </w:rPr>
        <w:t>化</w:t>
      </w:r>
      <w:r w:rsidRPr="0086567B">
        <w:rPr>
          <w:kern w:val="22"/>
          <w:sz w:val="24"/>
          <w:szCs w:val="24"/>
          <w:lang w:eastAsia="zh-CN"/>
        </w:rPr>
        <w:t>提供技术支持和调动资源；</w:t>
      </w:r>
    </w:p>
    <w:p w14:paraId="4FA7DAE7" w14:textId="77777777" w:rsidR="000068F9" w:rsidRPr="0086567B" w:rsidRDefault="000068F9" w:rsidP="00CA4B73">
      <w:pPr>
        <w:pStyle w:val="ListParagraph"/>
        <w:suppressLineNumbers/>
        <w:suppressAutoHyphens/>
        <w:kinsoku w:val="0"/>
        <w:overflowPunct w:val="0"/>
        <w:autoSpaceDE w:val="0"/>
        <w:autoSpaceDN w:val="0"/>
        <w:adjustRightInd w:val="0"/>
        <w:snapToGrid w:val="0"/>
        <w:spacing w:before="120" w:line="240" w:lineRule="atLeast"/>
        <w:ind w:left="0" w:firstLine="490"/>
        <w:rPr>
          <w:kern w:val="22"/>
          <w:sz w:val="24"/>
          <w:szCs w:val="24"/>
          <w:lang w:eastAsia="zh-CN"/>
        </w:rPr>
      </w:pPr>
      <w:r w:rsidRPr="00CA4B73">
        <w:rPr>
          <w:rFonts w:hint="eastAsia"/>
          <w:kern w:val="22"/>
          <w:sz w:val="24"/>
          <w:szCs w:val="24"/>
          <w:lang w:eastAsia="zh-CN"/>
        </w:rPr>
        <w:t>[</w:t>
      </w:r>
      <w:r w:rsidRPr="00CA4B73">
        <w:rPr>
          <w:kern w:val="22"/>
          <w:sz w:val="24"/>
          <w:szCs w:val="24"/>
          <w:lang w:eastAsia="zh-CN"/>
        </w:rPr>
        <w:t>5.</w:t>
      </w:r>
      <w:r w:rsidRPr="00CA4B73">
        <w:rPr>
          <w:kern w:val="22"/>
          <w:sz w:val="24"/>
          <w:szCs w:val="24"/>
          <w:lang w:eastAsia="zh-CN"/>
        </w:rPr>
        <w:tab/>
      </w:r>
      <w:r w:rsidRPr="00CA4B73">
        <w:rPr>
          <w:kern w:val="22"/>
          <w:sz w:val="24"/>
          <w:szCs w:val="24"/>
          <w:lang w:eastAsia="zh-CN"/>
        </w:rPr>
        <w:t>请</w:t>
      </w:r>
      <w:r w:rsidRPr="0086567B">
        <w:rPr>
          <w:kern w:val="22"/>
          <w:sz w:val="24"/>
          <w:szCs w:val="24"/>
          <w:lang w:eastAsia="zh-CN"/>
        </w:rPr>
        <w:t>执行秘书在资源允许的情况下，与科学、技术和工艺咨询附属机构主席团协商，并与</w:t>
      </w:r>
      <w:r>
        <w:rPr>
          <w:rFonts w:hint="eastAsia"/>
          <w:kern w:val="22"/>
          <w:sz w:val="24"/>
          <w:szCs w:val="24"/>
          <w:lang w:eastAsia="zh-CN"/>
        </w:rPr>
        <w:t>“</w:t>
      </w:r>
      <w:r>
        <w:rPr>
          <w:kern w:val="22"/>
          <w:sz w:val="24"/>
          <w:szCs w:val="24"/>
          <w:lang w:eastAsia="zh-CN"/>
        </w:rPr>
        <w:t>同一</w:t>
      </w:r>
      <w:r w:rsidRPr="0086567B">
        <w:rPr>
          <w:kern w:val="22"/>
          <w:sz w:val="24"/>
          <w:szCs w:val="24"/>
          <w:lang w:eastAsia="zh-CN"/>
        </w:rPr>
        <w:t>健康</w:t>
      </w:r>
      <w:r>
        <w:rPr>
          <w:rFonts w:hint="eastAsia"/>
          <w:kern w:val="22"/>
          <w:sz w:val="24"/>
          <w:szCs w:val="24"/>
          <w:lang w:eastAsia="zh-CN"/>
        </w:rPr>
        <w:t>”</w:t>
      </w:r>
      <w:r w:rsidRPr="0086567B">
        <w:rPr>
          <w:kern w:val="22"/>
          <w:sz w:val="24"/>
          <w:szCs w:val="24"/>
          <w:lang w:eastAsia="zh-CN"/>
        </w:rPr>
        <w:t>四方</w:t>
      </w:r>
      <w:r>
        <w:rPr>
          <w:rFonts w:hint="eastAsia"/>
          <w:kern w:val="22"/>
          <w:sz w:val="24"/>
          <w:szCs w:val="24"/>
          <w:lang w:eastAsia="zh-CN"/>
        </w:rPr>
        <w:t>联盟</w:t>
      </w:r>
      <w:r w:rsidRPr="0086567B">
        <w:rPr>
          <w:kern w:val="22"/>
          <w:sz w:val="24"/>
          <w:szCs w:val="24"/>
          <w:lang w:eastAsia="zh-CN"/>
        </w:rPr>
        <w:t>成员合作，完成第</w:t>
      </w:r>
      <w:r w:rsidRPr="0086567B">
        <w:rPr>
          <w:kern w:val="22"/>
          <w:sz w:val="24"/>
          <w:szCs w:val="24"/>
          <w:lang w:eastAsia="zh-CN"/>
        </w:rPr>
        <w:t>14/4</w:t>
      </w:r>
      <w:r w:rsidRPr="0086567B">
        <w:rPr>
          <w:kern w:val="22"/>
          <w:sz w:val="24"/>
          <w:szCs w:val="24"/>
          <w:lang w:eastAsia="zh-CN"/>
        </w:rPr>
        <w:t>号决定第</w:t>
      </w:r>
      <w:r w:rsidRPr="0086567B">
        <w:rPr>
          <w:kern w:val="22"/>
          <w:sz w:val="24"/>
          <w:szCs w:val="24"/>
          <w:lang w:eastAsia="zh-CN"/>
        </w:rPr>
        <w:t>13(b)(c)</w:t>
      </w:r>
      <w:r w:rsidRPr="0086567B">
        <w:rPr>
          <w:kern w:val="22"/>
          <w:sz w:val="24"/>
          <w:szCs w:val="24"/>
          <w:lang w:eastAsia="zh-CN"/>
        </w:rPr>
        <w:t>段</w:t>
      </w:r>
      <w:r>
        <w:rPr>
          <w:rFonts w:hint="eastAsia"/>
          <w:kern w:val="22"/>
          <w:sz w:val="24"/>
          <w:szCs w:val="24"/>
          <w:lang w:eastAsia="zh-CN"/>
        </w:rPr>
        <w:t>所述</w:t>
      </w:r>
      <w:r w:rsidRPr="0086567B">
        <w:rPr>
          <w:kern w:val="22"/>
          <w:sz w:val="24"/>
          <w:szCs w:val="24"/>
          <w:lang w:eastAsia="zh-CN"/>
        </w:rPr>
        <w:t>有针对性</w:t>
      </w:r>
      <w:r>
        <w:rPr>
          <w:rFonts w:hint="eastAsia"/>
          <w:kern w:val="22"/>
          <w:sz w:val="24"/>
          <w:szCs w:val="24"/>
          <w:lang w:eastAsia="zh-CN"/>
        </w:rPr>
        <w:t>信息</w:t>
      </w:r>
      <w:r w:rsidRPr="0086567B">
        <w:rPr>
          <w:kern w:val="22"/>
          <w:sz w:val="24"/>
          <w:szCs w:val="24"/>
          <w:lang w:eastAsia="zh-CN"/>
        </w:rPr>
        <w:t>和全球行动计划草案的工作，同时借鉴科学、技术和工艺咨询附属机构第二十四次会议续会的审议情况，具体如下：</w:t>
      </w:r>
    </w:p>
    <w:p w14:paraId="7585A9C1" w14:textId="77777777" w:rsidR="000068F9" w:rsidRPr="001C56FC" w:rsidRDefault="000068F9" w:rsidP="002708A0">
      <w:pPr>
        <w:suppressLineNumbers/>
        <w:suppressAutoHyphens/>
        <w:kinsoku w:val="0"/>
        <w:overflowPunct w:val="0"/>
        <w:autoSpaceDE w:val="0"/>
        <w:autoSpaceDN w:val="0"/>
        <w:adjustRightInd w:val="0"/>
        <w:snapToGrid w:val="0"/>
        <w:spacing w:before="120" w:line="240" w:lineRule="atLeast"/>
        <w:ind w:firstLine="360"/>
        <w:rPr>
          <w:kern w:val="22"/>
        </w:rPr>
      </w:pPr>
      <w:r w:rsidRPr="001C56FC">
        <w:rPr>
          <w:kern w:val="22"/>
        </w:rPr>
        <w:lastRenderedPageBreak/>
        <w:t>(a)</w:t>
      </w:r>
      <w:r w:rsidRPr="001C56FC">
        <w:rPr>
          <w:kern w:val="22"/>
        </w:rPr>
        <w:tab/>
      </w:r>
      <w:r w:rsidRPr="001C56FC">
        <w:rPr>
          <w:color w:val="202124"/>
        </w:rPr>
        <w:t>根据缔约方、其他国家政府、土著人民和地方社区、妇女、青年和其他相关利益攸关方提供的意见，制定全球行动计划草案和有针对性信息的更新版本</w:t>
      </w:r>
      <w:r>
        <w:rPr>
          <w:rFonts w:hint="eastAsia"/>
          <w:color w:val="202124"/>
        </w:rPr>
        <w:t>[</w:t>
      </w:r>
      <w:r>
        <w:rPr>
          <w:rFonts w:hint="eastAsia"/>
          <w:color w:val="202124"/>
        </w:rPr>
        <w:t>，</w:t>
      </w:r>
      <w:r w:rsidRPr="00A85B7F">
        <w:rPr>
          <w:rFonts w:hint="eastAsia"/>
          <w:color w:val="202124"/>
        </w:rPr>
        <w:t>优先考虑公平问题，特别是通过公正和公平分享利用遗传资源</w:t>
      </w:r>
      <w:r>
        <w:rPr>
          <w:rFonts w:hint="eastAsia"/>
          <w:color w:val="202124"/>
        </w:rPr>
        <w:t>、</w:t>
      </w:r>
      <w:r>
        <w:rPr>
          <w:rFonts w:hint="eastAsia"/>
          <w:color w:val="202124"/>
        </w:rPr>
        <w:t>[</w:t>
      </w:r>
      <w:r>
        <w:rPr>
          <w:rFonts w:hint="eastAsia"/>
          <w:color w:val="202124"/>
        </w:rPr>
        <w:t>数字序列信息</w:t>
      </w:r>
      <w:r>
        <w:rPr>
          <w:color w:val="202124"/>
        </w:rPr>
        <w:t>]</w:t>
      </w:r>
      <w:r w:rsidRPr="00A85B7F">
        <w:rPr>
          <w:rFonts w:hint="eastAsia"/>
          <w:color w:val="202124"/>
        </w:rPr>
        <w:t>和相关</w:t>
      </w:r>
      <w:r>
        <w:rPr>
          <w:rFonts w:hint="eastAsia"/>
          <w:color w:val="202124"/>
        </w:rPr>
        <w:t>[</w:t>
      </w:r>
      <w:r>
        <w:rPr>
          <w:rFonts w:hint="eastAsia"/>
          <w:color w:val="202124"/>
        </w:rPr>
        <w:t>传统</w:t>
      </w:r>
      <w:r>
        <w:rPr>
          <w:color w:val="202124"/>
        </w:rPr>
        <w:t>]</w:t>
      </w:r>
      <w:r w:rsidRPr="00A85B7F">
        <w:rPr>
          <w:rFonts w:hint="eastAsia"/>
          <w:color w:val="202124"/>
        </w:rPr>
        <w:t>信息所产生的惠益</w:t>
      </w:r>
      <w:r>
        <w:rPr>
          <w:color w:val="202124"/>
        </w:rPr>
        <w:t>]</w:t>
      </w:r>
      <w:r w:rsidRPr="001C56FC">
        <w:rPr>
          <w:color w:val="202124"/>
        </w:rPr>
        <w:t>；</w:t>
      </w:r>
    </w:p>
    <w:p w14:paraId="23CE4927" w14:textId="77777777" w:rsidR="000068F9" w:rsidRPr="001C56FC" w:rsidRDefault="000068F9" w:rsidP="002708A0">
      <w:pPr>
        <w:suppressLineNumbers/>
        <w:suppressAutoHyphens/>
        <w:kinsoku w:val="0"/>
        <w:overflowPunct w:val="0"/>
        <w:autoSpaceDE w:val="0"/>
        <w:autoSpaceDN w:val="0"/>
        <w:adjustRightInd w:val="0"/>
        <w:snapToGrid w:val="0"/>
        <w:spacing w:before="120" w:line="240" w:lineRule="atLeast"/>
        <w:ind w:firstLine="360"/>
        <w:rPr>
          <w:kern w:val="22"/>
        </w:rPr>
      </w:pPr>
      <w:r w:rsidRPr="001C56FC">
        <w:rPr>
          <w:kern w:val="22"/>
        </w:rPr>
        <w:t xml:space="preserve">(b) </w:t>
      </w:r>
      <w:r w:rsidRPr="001C56FC">
        <w:rPr>
          <w:kern w:val="22"/>
        </w:rPr>
        <w:tab/>
      </w:r>
      <w:r w:rsidRPr="001C56FC">
        <w:rPr>
          <w:color w:val="202124"/>
        </w:rPr>
        <w:t>请缔约方、其他国家政府、土著人民和地方社区、妇女、青年和其他相关利益攸关方审查全球行动计划草案的更新版本；</w:t>
      </w:r>
      <w:r>
        <w:rPr>
          <w:rFonts w:hint="eastAsia"/>
          <w:color w:val="202124"/>
        </w:rPr>
        <w:t xml:space="preserve"> </w:t>
      </w:r>
    </w:p>
    <w:p w14:paraId="3BD91058" w14:textId="77777777" w:rsidR="000068F9" w:rsidRPr="001C56FC" w:rsidRDefault="000068F9" w:rsidP="002708A0">
      <w:pPr>
        <w:suppressLineNumbers/>
        <w:suppressAutoHyphens/>
        <w:kinsoku w:val="0"/>
        <w:overflowPunct w:val="0"/>
        <w:autoSpaceDE w:val="0"/>
        <w:autoSpaceDN w:val="0"/>
        <w:adjustRightInd w:val="0"/>
        <w:snapToGrid w:val="0"/>
        <w:spacing w:before="120" w:line="240" w:lineRule="atLeast"/>
        <w:ind w:firstLine="360"/>
        <w:rPr>
          <w:kern w:val="22"/>
        </w:rPr>
      </w:pPr>
      <w:r w:rsidRPr="001C56FC">
        <w:rPr>
          <w:kern w:val="22"/>
        </w:rPr>
        <w:t>(c)</w:t>
      </w:r>
      <w:r w:rsidRPr="001C56FC">
        <w:rPr>
          <w:kern w:val="22"/>
        </w:rPr>
        <w:tab/>
      </w:r>
      <w:r w:rsidRPr="001C56FC">
        <w:rPr>
          <w:color w:val="202124"/>
        </w:rPr>
        <w:t>将这项工作的结果提交科学、技术和工艺</w:t>
      </w:r>
      <w:r>
        <w:rPr>
          <w:rFonts w:hint="eastAsia"/>
          <w:color w:val="202124"/>
        </w:rPr>
        <w:t>咨询</w:t>
      </w:r>
      <w:r w:rsidRPr="001C56FC">
        <w:rPr>
          <w:color w:val="202124"/>
        </w:rPr>
        <w:t>附属机构未来</w:t>
      </w:r>
      <w:r>
        <w:rPr>
          <w:rFonts w:hint="eastAsia"/>
          <w:color w:val="202124"/>
        </w:rPr>
        <w:t>一次</w:t>
      </w:r>
      <w:r w:rsidRPr="001C56FC">
        <w:rPr>
          <w:color w:val="202124"/>
        </w:rPr>
        <w:t>会议审议，以期向缔约方大会第十六</w:t>
      </w:r>
      <w:r>
        <w:rPr>
          <w:rFonts w:hint="eastAsia"/>
          <w:color w:val="202124"/>
        </w:rPr>
        <w:t>届</w:t>
      </w:r>
      <w:r w:rsidRPr="001C56FC">
        <w:rPr>
          <w:color w:val="202124"/>
        </w:rPr>
        <w:t>会议提出建议。</w:t>
      </w:r>
      <w:r>
        <w:rPr>
          <w:rFonts w:hint="eastAsia"/>
          <w:color w:val="202124"/>
        </w:rPr>
        <w:t>]</w:t>
      </w:r>
    </w:p>
    <w:p w14:paraId="1154DC22" w14:textId="77777777" w:rsidR="000068F9" w:rsidRPr="00BA3610" w:rsidRDefault="000068F9" w:rsidP="001C56FC">
      <w:pPr>
        <w:suppressLineNumbers/>
        <w:suppressAutoHyphens/>
        <w:kinsoku w:val="0"/>
        <w:overflowPunct w:val="0"/>
        <w:autoSpaceDE w:val="0"/>
        <w:autoSpaceDN w:val="0"/>
        <w:adjustRightInd w:val="0"/>
        <w:snapToGrid w:val="0"/>
        <w:spacing w:before="120"/>
        <w:rPr>
          <w:kern w:val="22"/>
        </w:rPr>
      </w:pPr>
    </w:p>
    <w:p w14:paraId="7D393602" w14:textId="53A75E4F" w:rsidR="000068F9" w:rsidRDefault="000068F9">
      <w:pPr>
        <w:jc w:val="left"/>
        <w:rPr>
          <w:kern w:val="22"/>
        </w:rPr>
      </w:pPr>
      <w:r>
        <w:rPr>
          <w:kern w:val="22"/>
        </w:rPr>
        <w:br w:type="page"/>
      </w:r>
    </w:p>
    <w:p w14:paraId="6A5FDBA2" w14:textId="77777777" w:rsidR="000068F9" w:rsidRPr="00B635F3" w:rsidRDefault="000068F9" w:rsidP="00AA0EDC">
      <w:pPr>
        <w:pStyle w:val="Heading2"/>
      </w:pPr>
      <w:bookmarkStart w:id="16" w:name="_Toc104899270"/>
      <w:r w:rsidRPr="00B635F3">
        <w:rPr>
          <w:rFonts w:hint="eastAsia"/>
        </w:rPr>
        <w:lastRenderedPageBreak/>
        <w:t>2</w:t>
      </w:r>
      <w:r w:rsidRPr="00B635F3">
        <w:t xml:space="preserve">4/8.  </w:t>
      </w:r>
      <w:r w:rsidRPr="00B635F3">
        <w:t>外来入侵物种</w:t>
      </w:r>
      <w:bookmarkEnd w:id="16"/>
    </w:p>
    <w:p w14:paraId="7A79C50B" w14:textId="3D2821B6" w:rsidR="000068F9" w:rsidRPr="006D7CDB" w:rsidRDefault="000068F9" w:rsidP="006D7CDB">
      <w:pPr>
        <w:adjustRightInd w:val="0"/>
        <w:spacing w:before="120" w:line="240" w:lineRule="atLeast"/>
        <w:ind w:firstLine="490"/>
        <w:rPr>
          <w:rFonts w:eastAsia="楷体"/>
          <w:i/>
          <w:iCs/>
          <w:snapToGrid w:val="0"/>
        </w:rPr>
      </w:pPr>
      <w:r w:rsidRPr="006D7CDB">
        <w:rPr>
          <w:rFonts w:eastAsia="楷体"/>
          <w:snapToGrid w:val="0"/>
        </w:rPr>
        <w:t>科学、技术和工艺咨询附属机构</w:t>
      </w:r>
      <w:r w:rsidR="00411942">
        <w:rPr>
          <w:rFonts w:eastAsia="楷体" w:hint="eastAsia"/>
          <w:snapToGrid w:val="0"/>
        </w:rPr>
        <w:t>，</w:t>
      </w:r>
      <w:r w:rsidRPr="006D7CDB">
        <w:rPr>
          <w:rFonts w:eastAsia="楷体"/>
          <w:snapToGrid w:val="0"/>
        </w:rPr>
        <w:t xml:space="preserve"> </w:t>
      </w:r>
    </w:p>
    <w:p w14:paraId="2C89261E" w14:textId="77777777" w:rsidR="000068F9" w:rsidRPr="00853875" w:rsidRDefault="000068F9" w:rsidP="0006462E">
      <w:pPr>
        <w:pStyle w:val="Para1"/>
        <w:numPr>
          <w:ilvl w:val="0"/>
          <w:numId w:val="46"/>
        </w:numPr>
        <w:suppressLineNumbers/>
        <w:suppressAutoHyphens/>
        <w:overflowPunct w:val="0"/>
        <w:autoSpaceDE w:val="0"/>
        <w:autoSpaceDN w:val="0"/>
        <w:adjustRightInd w:val="0"/>
        <w:snapToGrid w:val="0"/>
        <w:spacing w:line="240" w:lineRule="atLeast"/>
        <w:ind w:left="0" w:firstLine="490"/>
        <w:jc w:val="left"/>
        <w:rPr>
          <w:kern w:val="22"/>
          <w:sz w:val="24"/>
          <w:szCs w:val="24"/>
          <w:lang w:eastAsia="zh-CN"/>
        </w:rPr>
      </w:pPr>
      <w:r w:rsidRPr="006D7CDB">
        <w:rPr>
          <w:rFonts w:eastAsia="楷体"/>
          <w:sz w:val="24"/>
          <w:szCs w:val="24"/>
          <w:lang w:eastAsia="zh-CN"/>
        </w:rPr>
        <w:t>注意到</w:t>
      </w:r>
      <w:r w:rsidRPr="00853875">
        <w:rPr>
          <w:bCs/>
          <w:kern w:val="22"/>
          <w:sz w:val="24"/>
          <w:szCs w:val="24"/>
          <w:lang w:eastAsia="zh-CN"/>
        </w:rPr>
        <w:t>外来入侵物种问题在线论坛的成果</w:t>
      </w:r>
      <w:r w:rsidRPr="00853875">
        <w:rPr>
          <w:rStyle w:val="FootnoteReference"/>
          <w:bCs/>
          <w:kern w:val="22"/>
          <w:sz w:val="24"/>
          <w:szCs w:val="24"/>
        </w:rPr>
        <w:footnoteReference w:id="54"/>
      </w:r>
      <w:r w:rsidRPr="00853875">
        <w:rPr>
          <w:bCs/>
          <w:kern w:val="22"/>
          <w:sz w:val="24"/>
          <w:szCs w:val="24"/>
          <w:lang w:eastAsia="zh-CN"/>
        </w:rPr>
        <w:t xml:space="preserve"> </w:t>
      </w:r>
      <w:r w:rsidRPr="00853875">
        <w:rPr>
          <w:bCs/>
          <w:kern w:val="22"/>
          <w:sz w:val="24"/>
          <w:szCs w:val="24"/>
          <w:lang w:eastAsia="zh-CN"/>
        </w:rPr>
        <w:t>和外来入侵物种问题特设技术专家组报告所载特设技术专家组</w:t>
      </w:r>
      <w:r w:rsidRPr="00853875">
        <w:rPr>
          <w:bCs/>
          <w:kern w:val="22"/>
          <w:sz w:val="24"/>
          <w:szCs w:val="24"/>
          <w:lang w:eastAsia="zh-CN"/>
        </w:rPr>
        <w:t>2019</w:t>
      </w:r>
      <w:r w:rsidRPr="00853875">
        <w:rPr>
          <w:bCs/>
          <w:kern w:val="22"/>
          <w:sz w:val="24"/>
          <w:szCs w:val="24"/>
          <w:lang w:eastAsia="zh-CN"/>
        </w:rPr>
        <w:t>年</w:t>
      </w:r>
      <w:r w:rsidRPr="00853875">
        <w:rPr>
          <w:bCs/>
          <w:kern w:val="22"/>
          <w:sz w:val="24"/>
          <w:szCs w:val="24"/>
          <w:lang w:eastAsia="zh-CN"/>
        </w:rPr>
        <w:t>12</w:t>
      </w:r>
      <w:r w:rsidRPr="00853875">
        <w:rPr>
          <w:bCs/>
          <w:kern w:val="22"/>
          <w:sz w:val="24"/>
          <w:szCs w:val="24"/>
          <w:lang w:eastAsia="zh-CN"/>
        </w:rPr>
        <w:t>月会议的成果；</w:t>
      </w:r>
      <w:r w:rsidRPr="00853875">
        <w:rPr>
          <w:bCs/>
          <w:kern w:val="22"/>
          <w:sz w:val="24"/>
          <w:szCs w:val="24"/>
          <w:lang w:eastAsia="zh-CN"/>
        </w:rPr>
        <w:t xml:space="preserve"> </w:t>
      </w:r>
      <w:r w:rsidRPr="00853875">
        <w:rPr>
          <w:sz w:val="24"/>
          <w:szCs w:val="24"/>
          <w:vertAlign w:val="superscript"/>
        </w:rPr>
        <w:footnoteReference w:id="55"/>
      </w:r>
      <w:r w:rsidRPr="00853875">
        <w:rPr>
          <w:i/>
          <w:iCs/>
          <w:kern w:val="22"/>
          <w:sz w:val="24"/>
          <w:szCs w:val="24"/>
          <w:lang w:eastAsia="zh-CN"/>
        </w:rPr>
        <w:t xml:space="preserve"> </w:t>
      </w:r>
    </w:p>
    <w:p w14:paraId="24880EC3" w14:textId="77777777" w:rsidR="000068F9" w:rsidRPr="00853875" w:rsidRDefault="000068F9" w:rsidP="0006462E">
      <w:pPr>
        <w:pStyle w:val="Para1"/>
        <w:numPr>
          <w:ilvl w:val="0"/>
          <w:numId w:val="46"/>
        </w:numPr>
        <w:suppressLineNumbers/>
        <w:suppressAutoHyphens/>
        <w:overflowPunct w:val="0"/>
        <w:autoSpaceDE w:val="0"/>
        <w:autoSpaceDN w:val="0"/>
        <w:adjustRightInd w:val="0"/>
        <w:snapToGrid w:val="0"/>
        <w:spacing w:line="240" w:lineRule="atLeast"/>
        <w:ind w:left="0" w:firstLine="490"/>
        <w:jc w:val="left"/>
        <w:rPr>
          <w:iCs/>
          <w:kern w:val="22"/>
          <w:sz w:val="24"/>
          <w:szCs w:val="24"/>
          <w:lang w:eastAsia="zh-CN"/>
        </w:rPr>
      </w:pPr>
      <w:r w:rsidRPr="006D7CDB">
        <w:rPr>
          <w:rFonts w:eastAsia="楷体"/>
          <w:sz w:val="24"/>
          <w:szCs w:val="24"/>
          <w:lang w:eastAsia="zh-CN"/>
        </w:rPr>
        <w:t>欢迎</w:t>
      </w:r>
      <w:r w:rsidRPr="00853875">
        <w:rPr>
          <w:bCs/>
          <w:kern w:val="22"/>
          <w:sz w:val="24"/>
          <w:szCs w:val="24"/>
          <w:lang w:eastAsia="zh-CN"/>
        </w:rPr>
        <w:t>外来入侵物种问题机构间联络小组和世界海关组织为解决运输和跨境电子商务中作为环境有害货物的活生物体的风险而开展的工作；</w:t>
      </w:r>
      <w:r w:rsidRPr="00853875">
        <w:rPr>
          <w:rStyle w:val="FootnoteReference"/>
          <w:bCs/>
          <w:kern w:val="22"/>
          <w:sz w:val="24"/>
          <w:szCs w:val="24"/>
        </w:rPr>
        <w:footnoteReference w:id="56"/>
      </w:r>
    </w:p>
    <w:p w14:paraId="12AB1BB8" w14:textId="77777777" w:rsidR="000068F9" w:rsidRPr="00853875" w:rsidRDefault="000068F9" w:rsidP="0006462E">
      <w:pPr>
        <w:pStyle w:val="Para1"/>
        <w:numPr>
          <w:ilvl w:val="0"/>
          <w:numId w:val="46"/>
        </w:numPr>
        <w:suppressLineNumbers/>
        <w:suppressAutoHyphens/>
        <w:overflowPunct w:val="0"/>
        <w:autoSpaceDE w:val="0"/>
        <w:autoSpaceDN w:val="0"/>
        <w:adjustRightInd w:val="0"/>
        <w:snapToGrid w:val="0"/>
        <w:spacing w:line="240" w:lineRule="atLeast"/>
        <w:ind w:left="0" w:firstLine="490"/>
        <w:jc w:val="left"/>
        <w:rPr>
          <w:kern w:val="22"/>
          <w:sz w:val="24"/>
          <w:szCs w:val="24"/>
          <w:lang w:eastAsia="zh-CN"/>
        </w:rPr>
      </w:pPr>
      <w:r w:rsidRPr="006D7CDB">
        <w:rPr>
          <w:rFonts w:eastAsia="楷体"/>
          <w:sz w:val="24"/>
          <w:szCs w:val="24"/>
          <w:lang w:eastAsia="zh-CN"/>
        </w:rPr>
        <w:t>鼓励</w:t>
      </w:r>
      <w:r w:rsidRPr="00853875">
        <w:rPr>
          <w:kern w:val="22"/>
          <w:sz w:val="24"/>
          <w:szCs w:val="24"/>
          <w:lang w:eastAsia="zh-CN"/>
        </w:rPr>
        <w:t>缔约方并</w:t>
      </w:r>
      <w:r w:rsidRPr="00221BCB">
        <w:rPr>
          <w:rFonts w:eastAsia="楷体"/>
          <w:sz w:val="24"/>
          <w:szCs w:val="24"/>
          <w:lang w:eastAsia="zh-CN"/>
        </w:rPr>
        <w:t>邀请</w:t>
      </w:r>
      <w:r w:rsidRPr="00853875">
        <w:rPr>
          <w:kern w:val="22"/>
          <w:sz w:val="24"/>
          <w:szCs w:val="24"/>
          <w:lang w:eastAsia="zh-CN"/>
        </w:rPr>
        <w:t>其他国家政府和国际组织开展合作，分享有关在电子商务中管理外来物种和外来入侵物种的信息、技术和专业知识，从而提高为核查</w:t>
      </w:r>
      <w:r>
        <w:rPr>
          <w:rFonts w:hint="eastAsia"/>
          <w:kern w:val="22"/>
          <w:sz w:val="24"/>
          <w:szCs w:val="24"/>
          <w:lang w:eastAsia="zh-CN"/>
        </w:rPr>
        <w:t>遵守</w:t>
      </w:r>
      <w:r w:rsidRPr="00853875">
        <w:rPr>
          <w:kern w:val="22"/>
          <w:sz w:val="24"/>
          <w:szCs w:val="24"/>
          <w:lang w:eastAsia="zh-CN"/>
        </w:rPr>
        <w:t>情况进行货运管理的能力；</w:t>
      </w:r>
      <w:r w:rsidRPr="00853875">
        <w:rPr>
          <w:kern w:val="22"/>
          <w:sz w:val="24"/>
          <w:szCs w:val="24"/>
          <w:lang w:eastAsia="zh-CN"/>
        </w:rPr>
        <w:t xml:space="preserve"> </w:t>
      </w:r>
      <w:r>
        <w:rPr>
          <w:kern w:val="22"/>
          <w:sz w:val="24"/>
          <w:szCs w:val="24"/>
          <w:lang w:eastAsia="zh-CN"/>
        </w:rPr>
        <w:t xml:space="preserve"> </w:t>
      </w:r>
    </w:p>
    <w:p w14:paraId="49532342" w14:textId="77777777" w:rsidR="000068F9" w:rsidRPr="00853875" w:rsidRDefault="000068F9" w:rsidP="0006462E">
      <w:pPr>
        <w:pStyle w:val="Para1"/>
        <w:numPr>
          <w:ilvl w:val="0"/>
          <w:numId w:val="46"/>
        </w:numPr>
        <w:suppressLineNumbers/>
        <w:suppressAutoHyphens/>
        <w:overflowPunct w:val="0"/>
        <w:autoSpaceDE w:val="0"/>
        <w:autoSpaceDN w:val="0"/>
        <w:adjustRightInd w:val="0"/>
        <w:snapToGrid w:val="0"/>
        <w:spacing w:line="240" w:lineRule="atLeast"/>
        <w:ind w:left="0" w:firstLine="490"/>
        <w:jc w:val="left"/>
        <w:rPr>
          <w:kern w:val="22"/>
          <w:sz w:val="24"/>
          <w:szCs w:val="24"/>
          <w:lang w:eastAsia="zh-CN"/>
        </w:rPr>
      </w:pPr>
      <w:r w:rsidRPr="006D7CDB">
        <w:rPr>
          <w:rFonts w:eastAsia="楷体"/>
          <w:sz w:val="24"/>
          <w:szCs w:val="24"/>
          <w:lang w:eastAsia="zh-CN"/>
        </w:rPr>
        <w:t>鼓励</w:t>
      </w:r>
      <w:r w:rsidRPr="00853875">
        <w:rPr>
          <w:kern w:val="22"/>
          <w:sz w:val="24"/>
          <w:szCs w:val="24"/>
          <w:lang w:eastAsia="zh-CN"/>
        </w:rPr>
        <w:t>缔约方并</w:t>
      </w:r>
      <w:r w:rsidRPr="003275AF">
        <w:rPr>
          <w:rFonts w:eastAsia="楷体"/>
          <w:sz w:val="24"/>
          <w:szCs w:val="24"/>
          <w:lang w:eastAsia="zh-CN"/>
        </w:rPr>
        <w:t>邀请</w:t>
      </w:r>
      <w:r w:rsidRPr="00853875">
        <w:rPr>
          <w:kern w:val="22"/>
          <w:sz w:val="24"/>
          <w:szCs w:val="24"/>
          <w:lang w:eastAsia="zh-CN"/>
        </w:rPr>
        <w:t>其他</w:t>
      </w:r>
      <w:r>
        <w:rPr>
          <w:rFonts w:hint="eastAsia"/>
          <w:kern w:val="22"/>
          <w:sz w:val="24"/>
          <w:szCs w:val="24"/>
          <w:lang w:eastAsia="zh-CN"/>
        </w:rPr>
        <w:t>国家</w:t>
      </w:r>
      <w:r w:rsidRPr="00853875">
        <w:rPr>
          <w:kern w:val="22"/>
          <w:sz w:val="24"/>
          <w:szCs w:val="24"/>
          <w:lang w:eastAsia="zh-CN"/>
        </w:rPr>
        <w:t>政府、适当情况下次国家政府和相关组织提高数据格式的可访问性和标准化程度，增加关于过去各个物种和生态系统管理活动的分析，以支持基于证据的管理优先排序和决策，同时酌情更新或制定标准化的词汇自愿准则，并分析如何整理和报告此类数据（包括有关物种、管理目标、费用和</w:t>
      </w:r>
      <w:r w:rsidRPr="00853875">
        <w:rPr>
          <w:kern w:val="22"/>
          <w:sz w:val="24"/>
          <w:szCs w:val="24"/>
          <w:lang w:eastAsia="zh-CN"/>
        </w:rPr>
        <w:t>/</w:t>
      </w:r>
      <w:r w:rsidRPr="00853875">
        <w:rPr>
          <w:kern w:val="22"/>
          <w:sz w:val="24"/>
          <w:szCs w:val="24"/>
          <w:lang w:eastAsia="zh-CN"/>
        </w:rPr>
        <w:t>或努力、覆盖区域和管理行动的成果的数据），用以帮助制定通用的经验和信息分享和报告方法；</w:t>
      </w:r>
    </w:p>
    <w:p w14:paraId="157C6469" w14:textId="77777777" w:rsidR="000068F9" w:rsidRPr="00853875" w:rsidRDefault="000068F9" w:rsidP="0006462E">
      <w:pPr>
        <w:pStyle w:val="Para1"/>
        <w:numPr>
          <w:ilvl w:val="0"/>
          <w:numId w:val="46"/>
        </w:numPr>
        <w:suppressLineNumbers/>
        <w:suppressAutoHyphens/>
        <w:overflowPunct w:val="0"/>
        <w:autoSpaceDE w:val="0"/>
        <w:autoSpaceDN w:val="0"/>
        <w:adjustRightInd w:val="0"/>
        <w:snapToGrid w:val="0"/>
        <w:spacing w:line="240" w:lineRule="atLeast"/>
        <w:ind w:left="0" w:firstLine="490"/>
        <w:rPr>
          <w:kern w:val="22"/>
          <w:sz w:val="24"/>
          <w:szCs w:val="24"/>
          <w:lang w:eastAsia="zh-CN"/>
        </w:rPr>
      </w:pPr>
      <w:r w:rsidRPr="006D7CDB">
        <w:rPr>
          <w:rFonts w:eastAsia="楷体"/>
          <w:sz w:val="24"/>
          <w:szCs w:val="24"/>
          <w:lang w:eastAsia="zh-CN"/>
        </w:rPr>
        <w:t>建议</w:t>
      </w:r>
      <w:r w:rsidRPr="00853875">
        <w:rPr>
          <w:kern w:val="22"/>
          <w:sz w:val="24"/>
          <w:szCs w:val="24"/>
          <w:lang w:eastAsia="zh-CN"/>
        </w:rPr>
        <w:t>缔约方大会第十五届会议通过一项内容大致如下的决定：</w:t>
      </w:r>
    </w:p>
    <w:p w14:paraId="6024C3EB" w14:textId="77777777" w:rsidR="000068F9" w:rsidRPr="00853875" w:rsidRDefault="000068F9" w:rsidP="00C9446A">
      <w:pPr>
        <w:adjustRightInd w:val="0"/>
        <w:spacing w:before="120" w:line="240" w:lineRule="atLeast"/>
        <w:ind w:left="490" w:firstLine="490"/>
        <w:rPr>
          <w:i/>
          <w:iCs/>
          <w:snapToGrid w:val="0"/>
        </w:rPr>
      </w:pPr>
      <w:r w:rsidRPr="006D7CDB">
        <w:rPr>
          <w:rFonts w:eastAsia="楷体"/>
          <w:snapToGrid w:val="0"/>
        </w:rPr>
        <w:t>缔约方大会</w:t>
      </w:r>
      <w:r w:rsidRPr="00853875">
        <w:rPr>
          <w:i/>
          <w:iCs/>
          <w:snapToGrid w:val="0"/>
        </w:rPr>
        <w:t>，</w:t>
      </w:r>
    </w:p>
    <w:p w14:paraId="7D7CFBEA" w14:textId="77777777" w:rsidR="000068F9" w:rsidRPr="00853875" w:rsidRDefault="000068F9" w:rsidP="00C9446A">
      <w:pPr>
        <w:adjustRightInd w:val="0"/>
        <w:spacing w:before="120" w:line="240" w:lineRule="atLeast"/>
        <w:ind w:left="490" w:firstLine="490"/>
        <w:rPr>
          <w:snapToGrid w:val="0"/>
        </w:rPr>
      </w:pPr>
      <w:r w:rsidRPr="006D7CDB">
        <w:rPr>
          <w:rFonts w:eastAsia="楷体"/>
          <w:snapToGrid w:val="0"/>
        </w:rPr>
        <w:t>关切地注意到</w:t>
      </w:r>
      <w:r w:rsidRPr="00853875">
        <w:rPr>
          <w:snapToGrid w:val="0"/>
        </w:rPr>
        <w:t>生物多样性和生态系统服务政府间科学</w:t>
      </w:r>
      <w:r>
        <w:rPr>
          <w:rFonts w:hint="eastAsia"/>
          <w:snapToGrid w:val="0"/>
        </w:rPr>
        <w:t>-</w:t>
      </w:r>
      <w:r w:rsidRPr="00853875">
        <w:rPr>
          <w:snapToGrid w:val="0"/>
        </w:rPr>
        <w:t>政策平台</w:t>
      </w:r>
      <w:r w:rsidRPr="00853875">
        <w:rPr>
          <w:snapToGrid w:val="0"/>
        </w:rPr>
        <w:t>2019</w:t>
      </w:r>
      <w:r w:rsidRPr="00853875">
        <w:rPr>
          <w:snapToGrid w:val="0"/>
        </w:rPr>
        <w:t>年《全球评估报告》指出，外来入侵物种是全球生物多样性丧失的主要驱动因素之一，</w:t>
      </w:r>
    </w:p>
    <w:p w14:paraId="3ED92F47" w14:textId="77777777" w:rsidR="000068F9" w:rsidRPr="00853875" w:rsidRDefault="000068F9" w:rsidP="00C9446A">
      <w:pPr>
        <w:adjustRightInd w:val="0"/>
        <w:spacing w:before="120" w:line="240" w:lineRule="atLeast"/>
        <w:ind w:left="490" w:firstLine="490"/>
        <w:rPr>
          <w:iCs/>
          <w:snapToGrid w:val="0"/>
        </w:rPr>
      </w:pPr>
      <w:r w:rsidRPr="006D7CDB">
        <w:rPr>
          <w:rFonts w:eastAsia="楷体"/>
          <w:snapToGrid w:val="0"/>
        </w:rPr>
        <w:t>注意到</w:t>
      </w:r>
      <w:r w:rsidRPr="00853875">
        <w:rPr>
          <w:iCs/>
          <w:snapToGrid w:val="0"/>
        </w:rPr>
        <w:t>载有活生物体和繁殖体的国际货运量增加，贸易模式以及消费者行为和习惯也发生变化，</w:t>
      </w:r>
    </w:p>
    <w:p w14:paraId="2CF78698" w14:textId="77777777" w:rsidR="000068F9" w:rsidRPr="00853875" w:rsidRDefault="000068F9" w:rsidP="00C9446A">
      <w:pPr>
        <w:adjustRightInd w:val="0"/>
        <w:spacing w:before="120" w:line="240" w:lineRule="atLeast"/>
        <w:ind w:left="490" w:firstLine="490"/>
        <w:rPr>
          <w:iCs/>
          <w:snapToGrid w:val="0"/>
        </w:rPr>
      </w:pPr>
      <w:r w:rsidRPr="006D7CDB">
        <w:rPr>
          <w:rFonts w:eastAsia="楷体"/>
          <w:snapToGrid w:val="0"/>
        </w:rPr>
        <w:t>认识到</w:t>
      </w:r>
      <w:r w:rsidRPr="00853875">
        <w:rPr>
          <w:iCs/>
          <w:snapToGrid w:val="0"/>
        </w:rPr>
        <w:t>人为的环境变化，包括气候变化、陆地和海洋利用变化、过度开发和污染，进一步增加了复杂性，加剧了生物入侵的风险，因而威胁生物多样性，</w:t>
      </w:r>
    </w:p>
    <w:p w14:paraId="2EF339DB" w14:textId="77777777" w:rsidR="000068F9" w:rsidRPr="00853875" w:rsidRDefault="000068F9" w:rsidP="00C9446A">
      <w:pPr>
        <w:adjustRightInd w:val="0"/>
        <w:spacing w:before="120" w:line="240" w:lineRule="atLeast"/>
        <w:ind w:left="490" w:firstLine="490"/>
        <w:rPr>
          <w:snapToGrid w:val="0"/>
        </w:rPr>
      </w:pPr>
      <w:r w:rsidRPr="006D7CDB">
        <w:rPr>
          <w:rFonts w:eastAsia="楷体"/>
          <w:snapToGrid w:val="0"/>
        </w:rPr>
        <w:t>强调</w:t>
      </w:r>
      <w:r w:rsidRPr="00853875">
        <w:rPr>
          <w:iCs/>
          <w:snapToGrid w:val="0"/>
        </w:rPr>
        <w:t>缔约方、适当情况下次国家政府、土著人民和地方社区、相关组织和包括企业在内的所有相关部门之间需要加强合作，</w:t>
      </w:r>
    </w:p>
    <w:p w14:paraId="43FF48B8" w14:textId="77777777" w:rsidR="000068F9" w:rsidRPr="00853875" w:rsidRDefault="000068F9" w:rsidP="00C9446A">
      <w:pPr>
        <w:adjustRightInd w:val="0"/>
        <w:spacing w:before="120" w:line="240" w:lineRule="atLeast"/>
        <w:ind w:left="490" w:firstLine="490"/>
        <w:rPr>
          <w:snapToGrid w:val="0"/>
        </w:rPr>
      </w:pPr>
      <w:r w:rsidRPr="006D7CDB">
        <w:rPr>
          <w:rFonts w:eastAsia="楷体"/>
          <w:snapToGrid w:val="0"/>
        </w:rPr>
        <w:t>回顾</w:t>
      </w:r>
      <w:r w:rsidRPr="00853875">
        <w:rPr>
          <w:snapToGrid w:val="0"/>
        </w:rPr>
        <w:t>第</w:t>
      </w:r>
      <w:r w:rsidRPr="00853875">
        <w:rPr>
          <w:snapToGrid w:val="0"/>
        </w:rPr>
        <w:t xml:space="preserve"> XII/16</w:t>
      </w:r>
      <w:r w:rsidRPr="00853875">
        <w:rPr>
          <w:snapToGrid w:val="0"/>
        </w:rPr>
        <w:t>号、第</w:t>
      </w:r>
      <w:r w:rsidRPr="00853875">
        <w:rPr>
          <w:snapToGrid w:val="0"/>
        </w:rPr>
        <w:t xml:space="preserve">XIII/13 </w:t>
      </w:r>
      <w:r w:rsidRPr="00853875">
        <w:rPr>
          <w:snapToGrid w:val="0"/>
        </w:rPr>
        <w:t>号和</w:t>
      </w:r>
      <w:r w:rsidRPr="00853875">
        <w:rPr>
          <w:snapToGrid w:val="0"/>
        </w:rPr>
        <w:t xml:space="preserve"> </w:t>
      </w:r>
      <w:r w:rsidRPr="00853875">
        <w:rPr>
          <w:snapToGrid w:val="0"/>
        </w:rPr>
        <w:t>第</w:t>
      </w:r>
      <w:r w:rsidRPr="00853875">
        <w:rPr>
          <w:snapToGrid w:val="0"/>
        </w:rPr>
        <w:t xml:space="preserve">14/11 </w:t>
      </w:r>
      <w:r w:rsidRPr="00853875">
        <w:rPr>
          <w:snapToGrid w:val="0"/>
        </w:rPr>
        <w:t>号决定，并</w:t>
      </w:r>
      <w:r w:rsidRPr="004B124C">
        <w:rPr>
          <w:rFonts w:eastAsia="楷体"/>
          <w:snapToGrid w:val="0"/>
        </w:rPr>
        <w:t>认识到</w:t>
      </w:r>
      <w:r w:rsidRPr="00853875">
        <w:rPr>
          <w:snapToGrid w:val="0"/>
        </w:rPr>
        <w:t>关于外来入侵物种和活生物体贸易的自愿指导意见也可适用于电子商务，</w:t>
      </w:r>
      <w:r w:rsidRPr="00853875">
        <w:rPr>
          <w:snapToGrid w:val="0"/>
        </w:rPr>
        <w:t xml:space="preserve"> </w:t>
      </w:r>
    </w:p>
    <w:p w14:paraId="3395A398" w14:textId="77777777" w:rsidR="000068F9" w:rsidRPr="00853875" w:rsidRDefault="000068F9" w:rsidP="0006462E">
      <w:pPr>
        <w:pStyle w:val="ListParagraph"/>
        <w:numPr>
          <w:ilvl w:val="0"/>
          <w:numId w:val="47"/>
        </w:numPr>
        <w:adjustRightInd w:val="0"/>
        <w:spacing w:before="120" w:after="120" w:line="240" w:lineRule="atLeast"/>
        <w:ind w:left="490" w:firstLine="490"/>
        <w:rPr>
          <w:snapToGrid w:val="0"/>
          <w:sz w:val="24"/>
          <w:lang w:eastAsia="zh-CN"/>
        </w:rPr>
      </w:pPr>
      <w:r w:rsidRPr="00C129AE">
        <w:rPr>
          <w:rFonts w:eastAsia="楷体"/>
          <w:snapToGrid w:val="0"/>
          <w:sz w:val="24"/>
          <w:lang w:eastAsia="zh-CN"/>
        </w:rPr>
        <w:t>表示注意到</w:t>
      </w:r>
      <w:r w:rsidRPr="00853875">
        <w:rPr>
          <w:bCs/>
          <w:snapToGrid w:val="0"/>
          <w:sz w:val="24"/>
          <w:lang w:eastAsia="zh-CN"/>
        </w:rPr>
        <w:t>外来入侵物种问题在线论坛的成果</w:t>
      </w:r>
      <w:r w:rsidRPr="00853875">
        <w:rPr>
          <w:bCs/>
          <w:snapToGrid w:val="0"/>
          <w:sz w:val="24"/>
          <w:vertAlign w:val="superscript"/>
        </w:rPr>
        <w:footnoteReference w:id="57"/>
      </w:r>
      <w:r w:rsidRPr="00853875">
        <w:rPr>
          <w:bCs/>
          <w:snapToGrid w:val="0"/>
          <w:sz w:val="24"/>
          <w:lang w:eastAsia="zh-CN"/>
        </w:rPr>
        <w:t xml:space="preserve"> </w:t>
      </w:r>
      <w:r w:rsidRPr="00853875">
        <w:rPr>
          <w:bCs/>
          <w:snapToGrid w:val="0"/>
          <w:sz w:val="24"/>
          <w:lang w:eastAsia="zh-CN"/>
        </w:rPr>
        <w:t>和外来入侵物种问题特设技术专家组会议的成果，包括：</w:t>
      </w:r>
      <w:r w:rsidRPr="00853875">
        <w:rPr>
          <w:bCs/>
          <w:snapToGrid w:val="0"/>
          <w:sz w:val="24"/>
          <w:vertAlign w:val="superscript"/>
        </w:rPr>
        <w:footnoteReference w:id="58"/>
      </w:r>
      <w:r w:rsidRPr="00853875">
        <w:rPr>
          <w:snapToGrid w:val="0"/>
          <w:sz w:val="24"/>
          <w:lang w:eastAsia="zh-CN"/>
        </w:rPr>
        <w:t xml:space="preserve"> </w:t>
      </w:r>
    </w:p>
    <w:p w14:paraId="0EB1D583" w14:textId="77777777" w:rsidR="000068F9" w:rsidRPr="00853875" w:rsidRDefault="000068F9" w:rsidP="0006462E">
      <w:pPr>
        <w:pStyle w:val="ListParagraph"/>
        <w:numPr>
          <w:ilvl w:val="0"/>
          <w:numId w:val="48"/>
        </w:numPr>
        <w:adjustRightInd w:val="0"/>
        <w:spacing w:before="120" w:after="120" w:line="240" w:lineRule="atLeast"/>
        <w:ind w:left="490" w:firstLine="490"/>
        <w:rPr>
          <w:snapToGrid w:val="0"/>
          <w:sz w:val="24"/>
          <w:lang w:eastAsia="zh-CN"/>
        </w:rPr>
      </w:pPr>
      <w:r w:rsidRPr="00853875">
        <w:rPr>
          <w:snapToGrid w:val="0"/>
          <w:sz w:val="24"/>
          <w:lang w:eastAsia="zh-CN"/>
        </w:rPr>
        <w:lastRenderedPageBreak/>
        <w:t>最适用于外来入侵物种管理的成本效益和成本功效分析方法，</w:t>
      </w:r>
      <w:r w:rsidRPr="00853875">
        <w:rPr>
          <w:color w:val="333333"/>
          <w:sz w:val="24"/>
          <w:shd w:val="clear" w:color="auto" w:fill="FFFFFF"/>
          <w:lang w:eastAsia="zh-CN"/>
        </w:rPr>
        <w:t>以及关于引进外来入侵物种对社会、经济和文化价值造成潜在后果的风险分析</w:t>
      </w:r>
      <w:r w:rsidRPr="00853875">
        <w:rPr>
          <w:snapToGrid w:val="0"/>
          <w:sz w:val="24"/>
          <w:lang w:eastAsia="zh-CN"/>
        </w:rPr>
        <w:t>；</w:t>
      </w:r>
      <w:r w:rsidRPr="00853875">
        <w:rPr>
          <w:snapToGrid w:val="0"/>
          <w:sz w:val="24"/>
          <w:lang w:eastAsia="zh-CN"/>
        </w:rPr>
        <w:t xml:space="preserve"> </w:t>
      </w:r>
    </w:p>
    <w:p w14:paraId="5758CD84" w14:textId="77777777" w:rsidR="000068F9" w:rsidRPr="00853875" w:rsidRDefault="000068F9" w:rsidP="0006462E">
      <w:pPr>
        <w:pStyle w:val="ListParagraph"/>
        <w:numPr>
          <w:ilvl w:val="0"/>
          <w:numId w:val="48"/>
        </w:numPr>
        <w:adjustRightInd w:val="0"/>
        <w:spacing w:before="120" w:after="120" w:line="240" w:lineRule="atLeast"/>
        <w:ind w:left="490" w:firstLine="490"/>
        <w:rPr>
          <w:snapToGrid w:val="0"/>
          <w:sz w:val="24"/>
          <w:lang w:eastAsia="zh-CN"/>
        </w:rPr>
      </w:pPr>
      <w:r w:rsidRPr="00853875">
        <w:rPr>
          <w:snapToGrid w:val="0"/>
          <w:sz w:val="24"/>
          <w:lang w:eastAsia="zh-CN"/>
        </w:rPr>
        <w:t>用于查明并尽量减少与活生物体跨境电子商务有关的额外风险及其影响的方法、工具和措施；</w:t>
      </w:r>
      <w:r w:rsidRPr="00853875">
        <w:rPr>
          <w:snapToGrid w:val="0"/>
          <w:sz w:val="24"/>
          <w:lang w:eastAsia="zh-CN"/>
        </w:rPr>
        <w:t xml:space="preserve"> </w:t>
      </w:r>
    </w:p>
    <w:p w14:paraId="04D1335F" w14:textId="77777777" w:rsidR="000068F9" w:rsidRPr="00853875" w:rsidRDefault="000068F9" w:rsidP="0006462E">
      <w:pPr>
        <w:pStyle w:val="ListParagraph"/>
        <w:numPr>
          <w:ilvl w:val="0"/>
          <w:numId w:val="48"/>
        </w:numPr>
        <w:adjustRightInd w:val="0"/>
        <w:spacing w:before="120" w:after="120" w:line="240" w:lineRule="atLeast"/>
        <w:ind w:left="490" w:firstLine="490"/>
        <w:rPr>
          <w:snapToGrid w:val="0"/>
          <w:sz w:val="24"/>
          <w:lang w:eastAsia="zh-CN"/>
        </w:rPr>
      </w:pPr>
      <w:r w:rsidRPr="00853875">
        <w:rPr>
          <w:snapToGrid w:val="0"/>
          <w:sz w:val="24"/>
          <w:lang w:eastAsia="zh-CN"/>
        </w:rPr>
        <w:t>与预防气候变化、相关自然灾害和土地利用变化所引起的潜在风险有关的外来入侵物种管理方法、工具和战略；</w:t>
      </w:r>
    </w:p>
    <w:p w14:paraId="68AC84FF" w14:textId="77777777" w:rsidR="000068F9" w:rsidRPr="00853875" w:rsidRDefault="000068F9" w:rsidP="0006462E">
      <w:pPr>
        <w:pStyle w:val="ListParagraph"/>
        <w:numPr>
          <w:ilvl w:val="0"/>
          <w:numId w:val="48"/>
        </w:numPr>
        <w:adjustRightInd w:val="0"/>
        <w:spacing w:before="120" w:after="120" w:line="240" w:lineRule="atLeast"/>
        <w:ind w:left="490" w:firstLine="490"/>
        <w:rPr>
          <w:snapToGrid w:val="0"/>
          <w:sz w:val="24"/>
          <w:lang w:eastAsia="zh-CN"/>
        </w:rPr>
      </w:pPr>
      <w:r w:rsidRPr="00853875">
        <w:rPr>
          <w:snapToGrid w:val="0"/>
          <w:sz w:val="24"/>
          <w:lang w:eastAsia="zh-CN"/>
        </w:rPr>
        <w:t>利用关于外来入侵物种及其影响的现有数据库，支持关于风险的宣传；</w:t>
      </w:r>
      <w:r w:rsidRPr="00853875">
        <w:rPr>
          <w:snapToGrid w:val="0"/>
          <w:sz w:val="24"/>
          <w:lang w:eastAsia="zh-CN"/>
        </w:rPr>
        <w:t xml:space="preserve"> </w:t>
      </w:r>
    </w:p>
    <w:p w14:paraId="3D772166" w14:textId="77777777" w:rsidR="000068F9" w:rsidRPr="00853875" w:rsidRDefault="000068F9" w:rsidP="0006462E">
      <w:pPr>
        <w:pStyle w:val="ListParagraph"/>
        <w:numPr>
          <w:ilvl w:val="0"/>
          <w:numId w:val="48"/>
        </w:numPr>
        <w:adjustRightInd w:val="0"/>
        <w:spacing w:before="120" w:after="120" w:line="240" w:lineRule="atLeast"/>
        <w:ind w:left="490" w:firstLine="490"/>
        <w:rPr>
          <w:snapToGrid w:val="0"/>
          <w:sz w:val="24"/>
          <w:lang w:eastAsia="zh-CN"/>
        </w:rPr>
      </w:pPr>
      <w:r w:rsidRPr="00853875">
        <w:rPr>
          <w:snapToGrid w:val="0"/>
          <w:sz w:val="24"/>
          <w:lang w:eastAsia="zh-CN"/>
        </w:rPr>
        <w:t>关于外来入侵物种管理的更多咨询和指导；</w:t>
      </w:r>
      <w:r w:rsidRPr="00853875">
        <w:rPr>
          <w:snapToGrid w:val="0"/>
          <w:sz w:val="24"/>
          <w:lang w:eastAsia="zh-CN"/>
        </w:rPr>
        <w:t xml:space="preserve"> </w:t>
      </w:r>
    </w:p>
    <w:p w14:paraId="1E491C13" w14:textId="77777777" w:rsidR="000068F9" w:rsidRPr="00853875" w:rsidRDefault="000068F9" w:rsidP="0006462E">
      <w:pPr>
        <w:pStyle w:val="ListParagraph"/>
        <w:numPr>
          <w:ilvl w:val="0"/>
          <w:numId w:val="47"/>
        </w:numPr>
        <w:adjustRightInd w:val="0"/>
        <w:spacing w:before="120" w:after="120" w:line="240" w:lineRule="atLeast"/>
        <w:ind w:left="490" w:firstLine="490"/>
        <w:rPr>
          <w:snapToGrid w:val="0"/>
          <w:sz w:val="24"/>
          <w:lang w:eastAsia="zh-CN"/>
        </w:rPr>
      </w:pPr>
      <w:r w:rsidRPr="00C129AE">
        <w:rPr>
          <w:rFonts w:eastAsia="楷体"/>
          <w:snapToGrid w:val="0"/>
          <w:sz w:val="24"/>
          <w:lang w:eastAsia="zh-CN"/>
        </w:rPr>
        <w:t>请</w:t>
      </w:r>
      <w:r w:rsidRPr="00853875">
        <w:rPr>
          <w:snapToGrid w:val="0"/>
          <w:sz w:val="24"/>
          <w:lang w:eastAsia="zh-CN"/>
        </w:rPr>
        <w:t>执行秘书</w:t>
      </w:r>
      <w:r w:rsidRPr="00853875">
        <w:rPr>
          <w:snapToGrid w:val="0"/>
          <w:sz w:val="24"/>
          <w:lang w:eastAsia="zh-CN"/>
        </w:rPr>
        <w:t>[</w:t>
      </w:r>
      <w:r w:rsidRPr="00853875">
        <w:rPr>
          <w:snapToGrid w:val="0"/>
          <w:sz w:val="24"/>
          <w:lang w:eastAsia="zh-CN"/>
        </w:rPr>
        <w:t>考虑到缔约方大会先前的决定、多边商定的规则和不同区域的具体情况，</w:t>
      </w:r>
      <w:r w:rsidRPr="00853875">
        <w:rPr>
          <w:snapToGrid w:val="0"/>
          <w:sz w:val="24"/>
          <w:lang w:eastAsia="zh-CN"/>
        </w:rPr>
        <w:t>]</w:t>
      </w:r>
      <w:r w:rsidRPr="00853875">
        <w:rPr>
          <w:snapToGrid w:val="0"/>
          <w:sz w:val="24"/>
          <w:lang w:eastAsia="zh-CN"/>
        </w:rPr>
        <w:t>根据第</w:t>
      </w:r>
      <w:r w:rsidRPr="00853875">
        <w:rPr>
          <w:snapToGrid w:val="0"/>
          <w:sz w:val="24"/>
          <w:lang w:eastAsia="zh-CN"/>
        </w:rPr>
        <w:t xml:space="preserve"> 14/11 </w:t>
      </w:r>
      <w:r w:rsidRPr="00853875">
        <w:rPr>
          <w:snapToGrid w:val="0"/>
          <w:sz w:val="24"/>
          <w:lang w:eastAsia="zh-CN"/>
        </w:rPr>
        <w:t>号决定组织一次同行评议，征求对下文附件一至六的建议，并召开一次有人主持的不限成员名额在线论坛，讨论同行评议的结果，将论坛的成果提供给科学、技术和工艺咨询附属机构审议，以便向缔约方大会第十六届会议提出建议；</w:t>
      </w:r>
      <w:r w:rsidRPr="00853875">
        <w:rPr>
          <w:snapToGrid w:val="0"/>
          <w:sz w:val="24"/>
          <w:lang w:eastAsia="zh-CN"/>
        </w:rPr>
        <w:t xml:space="preserve"> </w:t>
      </w:r>
    </w:p>
    <w:p w14:paraId="75C6CC75" w14:textId="6F4EC0A5" w:rsidR="000068F9" w:rsidRPr="00274796" w:rsidRDefault="000068F9" w:rsidP="00C129AE">
      <w:pPr>
        <w:pStyle w:val="ListParagraph"/>
        <w:adjustRightInd w:val="0"/>
        <w:spacing w:before="120" w:after="120" w:line="240" w:lineRule="atLeast"/>
        <w:ind w:left="490" w:firstLine="490"/>
        <w:rPr>
          <w:snapToGrid w:val="0"/>
          <w:sz w:val="24"/>
          <w:lang w:eastAsia="zh-CN"/>
        </w:rPr>
      </w:pPr>
      <w:r w:rsidRPr="00853875">
        <w:rPr>
          <w:snapToGrid w:val="0"/>
          <w:sz w:val="24"/>
          <w:lang w:eastAsia="zh-CN"/>
        </w:rPr>
        <w:t>[3</w:t>
      </w:r>
      <w:r w:rsidR="00EB77EC">
        <w:rPr>
          <w:snapToGrid w:val="0"/>
          <w:sz w:val="24"/>
          <w:lang w:eastAsia="zh-CN"/>
        </w:rPr>
        <w:tab/>
      </w:r>
      <w:r w:rsidRPr="00C129AE">
        <w:rPr>
          <w:rFonts w:eastAsia="楷体"/>
          <w:snapToGrid w:val="0"/>
          <w:sz w:val="24"/>
          <w:lang w:eastAsia="zh-CN"/>
        </w:rPr>
        <w:t>邀请</w:t>
      </w:r>
      <w:r w:rsidRPr="00853875">
        <w:rPr>
          <w:snapToGrid w:val="0"/>
          <w:sz w:val="24"/>
          <w:lang w:eastAsia="zh-CN"/>
        </w:rPr>
        <w:t>缔约方、其他国家政府和相关组织在评估外来入侵物种管理的成本、效益和优先次序时，更明确地纳入生物多样性在国家和</w:t>
      </w:r>
      <w:r w:rsidRPr="00853875">
        <w:rPr>
          <w:snapToGrid w:val="0"/>
          <w:sz w:val="24"/>
          <w:lang w:eastAsia="zh-CN"/>
        </w:rPr>
        <w:t>/</w:t>
      </w:r>
      <w:r w:rsidRPr="00853875">
        <w:rPr>
          <w:snapToGrid w:val="0"/>
          <w:sz w:val="24"/>
          <w:lang w:eastAsia="zh-CN"/>
        </w:rPr>
        <w:t>或次国家层面各个社区（包括土著人民和地方社区、妇女、青年和老龄人）内的各种不同的社会和文化价值，</w:t>
      </w:r>
      <w:r w:rsidRPr="00853875">
        <w:rPr>
          <w:color w:val="333333"/>
          <w:sz w:val="24"/>
          <w:shd w:val="clear" w:color="auto" w:fill="FFFFFF"/>
          <w:lang w:eastAsia="zh-CN"/>
        </w:rPr>
        <w:t>并遵守相关多边协定规定的权利和义务，</w:t>
      </w:r>
      <w:r w:rsidRPr="00853875">
        <w:rPr>
          <w:snapToGrid w:val="0"/>
          <w:sz w:val="24"/>
          <w:lang w:eastAsia="zh-CN"/>
        </w:rPr>
        <w:t>[</w:t>
      </w:r>
      <w:r w:rsidRPr="00853875">
        <w:rPr>
          <w:snapToGrid w:val="0"/>
          <w:sz w:val="24"/>
          <w:lang w:eastAsia="zh-CN"/>
        </w:rPr>
        <w:t>同时注意到生物多样性和生态系统服务政府间科学</w:t>
      </w:r>
      <w:r w:rsidRPr="00853875">
        <w:rPr>
          <w:snapToGrid w:val="0"/>
          <w:sz w:val="24"/>
          <w:lang w:eastAsia="zh-CN"/>
        </w:rPr>
        <w:t>-</w:t>
      </w:r>
      <w:r w:rsidRPr="00853875">
        <w:rPr>
          <w:snapToGrid w:val="0"/>
          <w:sz w:val="24"/>
          <w:lang w:eastAsia="zh-CN"/>
        </w:rPr>
        <w:t>政策平台对自然及其惠益，包括生物多样性和生态系统功能和服务的多种价值的不同概念化所作的评估，</w:t>
      </w:r>
      <w:r w:rsidRPr="00853875">
        <w:rPr>
          <w:rStyle w:val="FootnoteReference"/>
          <w:kern w:val="22"/>
          <w:sz w:val="24"/>
        </w:rPr>
        <w:footnoteReference w:id="59"/>
      </w:r>
      <w:r w:rsidRPr="00853875">
        <w:rPr>
          <w:snapToGrid w:val="0"/>
          <w:sz w:val="24"/>
          <w:lang w:eastAsia="zh-CN"/>
        </w:rPr>
        <w:t>]</w:t>
      </w:r>
      <w:r w:rsidRPr="00853875">
        <w:rPr>
          <w:color w:val="333333"/>
          <w:sz w:val="24"/>
          <w:shd w:val="clear" w:color="auto" w:fill="FFFFFF"/>
          <w:lang w:eastAsia="zh-CN"/>
        </w:rPr>
        <w:t>以促使相关行为者参与的现有进程以及国际和国家最佳做法为基础，以便</w:t>
      </w:r>
      <w:r w:rsidRPr="00853875">
        <w:rPr>
          <w:snapToGrid w:val="0"/>
          <w:sz w:val="24"/>
          <w:lang w:eastAsia="zh-CN"/>
        </w:rPr>
        <w:t>有效地为基于科学证据和风险评估的多</w:t>
      </w:r>
      <w:r>
        <w:rPr>
          <w:rFonts w:hint="eastAsia"/>
          <w:snapToGrid w:val="0"/>
          <w:sz w:val="24"/>
          <w:lang w:eastAsia="zh-CN"/>
        </w:rPr>
        <w:t>准则</w:t>
      </w:r>
      <w:r w:rsidRPr="00853875">
        <w:rPr>
          <w:snapToGrid w:val="0"/>
          <w:sz w:val="24"/>
          <w:lang w:eastAsia="zh-CN"/>
        </w:rPr>
        <w:t>决策过程提供信息；</w:t>
      </w:r>
      <w:r>
        <w:rPr>
          <w:rFonts w:hint="eastAsia"/>
          <w:snapToGrid w:val="0"/>
          <w:sz w:val="24"/>
          <w:lang w:eastAsia="zh-CN"/>
        </w:rPr>
        <w:t>]</w:t>
      </w:r>
    </w:p>
    <w:p w14:paraId="669E9040" w14:textId="77777777" w:rsidR="000068F9" w:rsidRPr="00853875" w:rsidRDefault="000068F9" w:rsidP="0006462E">
      <w:pPr>
        <w:pStyle w:val="ListParagraph"/>
        <w:numPr>
          <w:ilvl w:val="0"/>
          <w:numId w:val="49"/>
        </w:numPr>
        <w:adjustRightInd w:val="0"/>
        <w:spacing w:before="120" w:after="120" w:line="240" w:lineRule="atLeast"/>
        <w:ind w:left="490" w:firstLine="490"/>
        <w:rPr>
          <w:snapToGrid w:val="0"/>
          <w:sz w:val="24"/>
          <w:lang w:eastAsia="zh-CN"/>
        </w:rPr>
      </w:pPr>
      <w:r w:rsidRPr="00C129AE">
        <w:rPr>
          <w:rFonts w:eastAsia="楷体"/>
          <w:snapToGrid w:val="0"/>
          <w:sz w:val="24"/>
          <w:lang w:eastAsia="zh-CN"/>
        </w:rPr>
        <w:t>欢迎</w:t>
      </w:r>
      <w:r w:rsidRPr="00853875">
        <w:rPr>
          <w:snapToGrid w:val="0"/>
          <w:sz w:val="24"/>
          <w:lang w:eastAsia="zh-CN"/>
        </w:rPr>
        <w:t>世界海关组织将外来入侵物种列入其《跨境电子商务标准框架》下的技术规范；</w:t>
      </w:r>
    </w:p>
    <w:p w14:paraId="6C10C8E1" w14:textId="77777777" w:rsidR="000068F9" w:rsidRPr="00853875" w:rsidRDefault="000068F9" w:rsidP="0006462E">
      <w:pPr>
        <w:pStyle w:val="ListParagraph"/>
        <w:numPr>
          <w:ilvl w:val="0"/>
          <w:numId w:val="49"/>
        </w:numPr>
        <w:adjustRightInd w:val="0"/>
        <w:spacing w:before="120" w:after="120" w:line="240" w:lineRule="atLeast"/>
        <w:ind w:left="490" w:firstLine="490"/>
        <w:rPr>
          <w:snapToGrid w:val="0"/>
          <w:sz w:val="24"/>
          <w:lang w:eastAsia="zh-CN"/>
        </w:rPr>
      </w:pPr>
      <w:r w:rsidRPr="00C129AE">
        <w:rPr>
          <w:rFonts w:eastAsia="楷体"/>
          <w:snapToGrid w:val="0"/>
          <w:sz w:val="24"/>
          <w:lang w:eastAsia="zh-CN"/>
        </w:rPr>
        <w:t>鼓励</w:t>
      </w:r>
      <w:r w:rsidRPr="00853875">
        <w:rPr>
          <w:snapToGrid w:val="0"/>
          <w:sz w:val="24"/>
          <w:lang w:eastAsia="zh-CN"/>
        </w:rPr>
        <w:t>缔约方并</w:t>
      </w:r>
      <w:r w:rsidRPr="004B124C">
        <w:rPr>
          <w:rFonts w:eastAsia="楷体"/>
          <w:snapToGrid w:val="0"/>
          <w:sz w:val="24"/>
          <w:lang w:eastAsia="zh-CN"/>
        </w:rPr>
        <w:t>邀请</w:t>
      </w:r>
      <w:r w:rsidRPr="00853875">
        <w:rPr>
          <w:snapToGrid w:val="0"/>
          <w:sz w:val="24"/>
          <w:lang w:eastAsia="zh-CN"/>
        </w:rPr>
        <w:t>其他</w:t>
      </w:r>
      <w:r>
        <w:rPr>
          <w:rFonts w:hint="eastAsia"/>
          <w:snapToGrid w:val="0"/>
          <w:sz w:val="24"/>
          <w:lang w:eastAsia="zh-CN"/>
        </w:rPr>
        <w:t>国家</w:t>
      </w:r>
      <w:r w:rsidRPr="00853875">
        <w:rPr>
          <w:snapToGrid w:val="0"/>
          <w:sz w:val="24"/>
          <w:lang w:eastAsia="zh-CN"/>
        </w:rPr>
        <w:t>政府和相关组织开发面向公众的国家、区域或国际开放式门户网站或其他网站，以此加强合作</w:t>
      </w:r>
      <w:r>
        <w:rPr>
          <w:rFonts w:hint="eastAsia"/>
          <w:snapToGrid w:val="0"/>
          <w:sz w:val="24"/>
          <w:lang w:eastAsia="zh-CN"/>
        </w:rPr>
        <w:t>，</w:t>
      </w:r>
      <w:r w:rsidRPr="00853875">
        <w:rPr>
          <w:snapToGrid w:val="0"/>
          <w:sz w:val="24"/>
          <w:lang w:eastAsia="zh-CN"/>
        </w:rPr>
        <w:t>提高关于外来入侵物种对生物多样性和生态系统所构成威胁的认识和了解，并为识别和管理外来入侵物种提供实际帮助，同时争取公众在报告外来入侵物种事件及控制和管理这些物种方面提供帮助；</w:t>
      </w:r>
      <w:r w:rsidRPr="00853875">
        <w:rPr>
          <w:snapToGrid w:val="0"/>
          <w:sz w:val="24"/>
          <w:lang w:eastAsia="zh-CN"/>
        </w:rPr>
        <w:t xml:space="preserve"> </w:t>
      </w:r>
    </w:p>
    <w:p w14:paraId="5AF75393" w14:textId="3B41775F" w:rsidR="000068F9" w:rsidRPr="00853875" w:rsidRDefault="000068F9" w:rsidP="00C129AE">
      <w:pPr>
        <w:pStyle w:val="ListParagraph"/>
        <w:adjustRightInd w:val="0"/>
        <w:spacing w:before="120" w:after="120" w:line="240" w:lineRule="atLeast"/>
        <w:ind w:left="490" w:firstLine="490"/>
        <w:rPr>
          <w:snapToGrid w:val="0"/>
          <w:sz w:val="24"/>
          <w:lang w:eastAsia="zh-CN"/>
        </w:rPr>
      </w:pPr>
      <w:r w:rsidRPr="00853875">
        <w:rPr>
          <w:snapToGrid w:val="0"/>
          <w:sz w:val="24"/>
          <w:lang w:eastAsia="zh-CN"/>
        </w:rPr>
        <w:t>[6</w:t>
      </w:r>
      <w:r w:rsidR="00EB77EC">
        <w:rPr>
          <w:snapToGrid w:val="0"/>
          <w:sz w:val="24"/>
          <w:lang w:eastAsia="zh-CN"/>
        </w:rPr>
        <w:tab/>
      </w:r>
      <w:r w:rsidRPr="00C129AE">
        <w:rPr>
          <w:rFonts w:eastAsia="楷体"/>
          <w:snapToGrid w:val="0"/>
          <w:sz w:val="24"/>
          <w:lang w:eastAsia="zh-CN"/>
        </w:rPr>
        <w:t>重申</w:t>
      </w:r>
      <w:r w:rsidRPr="00853875">
        <w:rPr>
          <w:snapToGrid w:val="0"/>
          <w:sz w:val="24"/>
          <w:lang w:eastAsia="zh-CN"/>
        </w:rPr>
        <w:t>在考虑采用诸如人工基因驱动这样的方法管理外来入侵物种时，应适用《公约》和《卡塔赫纳议定书》序言中所述预防办法，同时回顾第</w:t>
      </w:r>
      <w:r w:rsidRPr="00853875">
        <w:rPr>
          <w:snapToGrid w:val="0"/>
          <w:sz w:val="24"/>
          <w:lang w:eastAsia="zh-CN"/>
        </w:rPr>
        <w:t>14/19</w:t>
      </w:r>
      <w:r w:rsidRPr="00853875">
        <w:rPr>
          <w:snapToGrid w:val="0"/>
          <w:sz w:val="24"/>
          <w:lang w:eastAsia="zh-CN"/>
        </w:rPr>
        <w:t>号决定第</w:t>
      </w:r>
      <w:r w:rsidRPr="00853875">
        <w:rPr>
          <w:snapToGrid w:val="0"/>
          <w:sz w:val="24"/>
          <w:lang w:eastAsia="zh-CN"/>
        </w:rPr>
        <w:t>11</w:t>
      </w:r>
      <w:r w:rsidRPr="00853875">
        <w:rPr>
          <w:snapToGrid w:val="0"/>
          <w:sz w:val="24"/>
          <w:lang w:eastAsia="zh-CN"/>
        </w:rPr>
        <w:t>段；</w:t>
      </w:r>
      <w:r w:rsidRPr="00853875">
        <w:rPr>
          <w:snapToGrid w:val="0"/>
          <w:sz w:val="24"/>
          <w:lang w:eastAsia="zh-CN"/>
        </w:rPr>
        <w:t xml:space="preserve">] </w:t>
      </w:r>
    </w:p>
    <w:p w14:paraId="5D4E27B6" w14:textId="77777777" w:rsidR="000068F9" w:rsidRPr="00853875" w:rsidRDefault="000068F9" w:rsidP="0006462E">
      <w:pPr>
        <w:pStyle w:val="ListParagraph"/>
        <w:numPr>
          <w:ilvl w:val="0"/>
          <w:numId w:val="50"/>
        </w:numPr>
        <w:adjustRightInd w:val="0"/>
        <w:spacing w:before="120" w:after="120" w:line="240" w:lineRule="atLeast"/>
        <w:ind w:left="490" w:firstLine="490"/>
        <w:rPr>
          <w:snapToGrid w:val="0"/>
          <w:sz w:val="24"/>
          <w:lang w:eastAsia="zh-CN"/>
        </w:rPr>
      </w:pPr>
      <w:r w:rsidRPr="00853875">
        <w:rPr>
          <w:snapToGrid w:val="0"/>
          <w:sz w:val="24"/>
          <w:lang w:eastAsia="zh-CN"/>
        </w:rPr>
        <w:t>[</w:t>
      </w:r>
      <w:r w:rsidRPr="00C129AE">
        <w:rPr>
          <w:rFonts w:eastAsia="楷体"/>
          <w:snapToGrid w:val="0"/>
          <w:sz w:val="24"/>
          <w:lang w:eastAsia="zh-CN"/>
        </w:rPr>
        <w:t>敦促</w:t>
      </w:r>
      <w:r w:rsidRPr="00853875">
        <w:rPr>
          <w:snapToGrid w:val="0"/>
          <w:sz w:val="24"/>
          <w:lang w:eastAsia="zh-CN"/>
        </w:rPr>
        <w:t>]</w:t>
      </w:r>
      <w:r>
        <w:rPr>
          <w:snapToGrid w:val="0"/>
          <w:sz w:val="24"/>
          <w:lang w:eastAsia="zh-CN"/>
        </w:rPr>
        <w:t>/[</w:t>
      </w:r>
      <w:r w:rsidRPr="00C129AE">
        <w:rPr>
          <w:rFonts w:eastAsia="楷体"/>
          <w:snapToGrid w:val="0"/>
          <w:sz w:val="24"/>
          <w:lang w:eastAsia="zh-CN"/>
        </w:rPr>
        <w:t>鼓励</w:t>
      </w:r>
      <w:r w:rsidRPr="00853875">
        <w:rPr>
          <w:snapToGrid w:val="0"/>
          <w:sz w:val="24"/>
          <w:lang w:eastAsia="zh-CN"/>
        </w:rPr>
        <w:t>]</w:t>
      </w:r>
      <w:r w:rsidRPr="00853875">
        <w:rPr>
          <w:snapToGrid w:val="0"/>
          <w:sz w:val="24"/>
          <w:lang w:eastAsia="zh-CN"/>
        </w:rPr>
        <w:t>缔约方和其他</w:t>
      </w:r>
      <w:r>
        <w:rPr>
          <w:rFonts w:hint="eastAsia"/>
          <w:snapToGrid w:val="0"/>
          <w:sz w:val="24"/>
          <w:lang w:eastAsia="zh-CN"/>
        </w:rPr>
        <w:t>国家</w:t>
      </w:r>
      <w:r w:rsidRPr="00853875">
        <w:rPr>
          <w:snapToGrid w:val="0"/>
          <w:sz w:val="24"/>
          <w:lang w:eastAsia="zh-CN"/>
        </w:rPr>
        <w:t>政府促进监测大规模改变路径释放外来迁移种群或人工养殖种群，例如鱼类、树木和狩猎物种，对本地种群的遗传多样性和适应环境变化的长期能力造成的有害影响，采取适当行动来决对本地种群的任何不利影响，并酌情与其他缔约方分享知识和最佳做法；</w:t>
      </w:r>
      <w:r w:rsidRPr="00853875">
        <w:rPr>
          <w:snapToGrid w:val="0"/>
          <w:sz w:val="24"/>
          <w:lang w:eastAsia="zh-CN"/>
        </w:rPr>
        <w:t xml:space="preserve"> </w:t>
      </w:r>
    </w:p>
    <w:p w14:paraId="1A564DE2" w14:textId="77777777" w:rsidR="000068F9" w:rsidRPr="00853875" w:rsidRDefault="000068F9" w:rsidP="0006462E">
      <w:pPr>
        <w:pStyle w:val="ListParagraph"/>
        <w:numPr>
          <w:ilvl w:val="0"/>
          <w:numId w:val="50"/>
        </w:numPr>
        <w:adjustRightInd w:val="0"/>
        <w:spacing w:before="120" w:after="120" w:line="240" w:lineRule="atLeast"/>
        <w:ind w:left="490" w:firstLine="490"/>
        <w:rPr>
          <w:snapToGrid w:val="0"/>
          <w:sz w:val="24"/>
          <w:lang w:eastAsia="zh-CN"/>
        </w:rPr>
      </w:pPr>
      <w:r w:rsidRPr="00C129AE">
        <w:rPr>
          <w:rFonts w:eastAsia="楷体"/>
          <w:snapToGrid w:val="0"/>
          <w:sz w:val="24"/>
          <w:lang w:eastAsia="zh-CN"/>
        </w:rPr>
        <w:lastRenderedPageBreak/>
        <w:t>邀请</w:t>
      </w:r>
      <w:r w:rsidRPr="00853875">
        <w:rPr>
          <w:snapToGrid w:val="0"/>
          <w:sz w:val="24"/>
          <w:lang w:eastAsia="zh-CN"/>
        </w:rPr>
        <w:t>联合国经济及社会理事会秘书处、世界海关组织、国际植物保护公约、世界动物卫生组织、世界卫生组织、联合国粮食及农业组织及其食品法典、濒危野生动植物种国际贸易公约秘书处和国际自然保护联盟的入侵物种专家组根据各自的任务范围，在与外来入侵物种相关的目标和行动方面，包括在对其进行监测和报告方面支持各国落实</w:t>
      </w:r>
      <w:r w:rsidRPr="00853875">
        <w:rPr>
          <w:snapToGrid w:val="0"/>
          <w:sz w:val="24"/>
          <w:lang w:eastAsia="zh-CN"/>
        </w:rPr>
        <w:t xml:space="preserve">2020 </w:t>
      </w:r>
      <w:r w:rsidRPr="00853875">
        <w:rPr>
          <w:snapToGrid w:val="0"/>
          <w:sz w:val="24"/>
          <w:lang w:eastAsia="zh-CN"/>
        </w:rPr>
        <w:t>年后全球生物多样性框架；</w:t>
      </w:r>
    </w:p>
    <w:p w14:paraId="7BF685A1" w14:textId="77777777" w:rsidR="000068F9" w:rsidRPr="00853875" w:rsidRDefault="000068F9" w:rsidP="0006462E">
      <w:pPr>
        <w:pStyle w:val="ListParagraph"/>
        <w:numPr>
          <w:ilvl w:val="0"/>
          <w:numId w:val="50"/>
        </w:numPr>
        <w:adjustRightInd w:val="0"/>
        <w:spacing w:before="120" w:after="120" w:line="240" w:lineRule="atLeast"/>
        <w:ind w:left="490" w:firstLine="490"/>
        <w:rPr>
          <w:snapToGrid w:val="0"/>
          <w:sz w:val="24"/>
          <w:lang w:eastAsia="zh-CN"/>
        </w:rPr>
      </w:pPr>
      <w:r w:rsidRPr="00C129AE">
        <w:rPr>
          <w:rFonts w:eastAsia="楷体"/>
          <w:snapToGrid w:val="0"/>
          <w:sz w:val="24"/>
          <w:lang w:eastAsia="zh-CN"/>
        </w:rPr>
        <w:t>注意到</w:t>
      </w:r>
      <w:r w:rsidRPr="00853875">
        <w:rPr>
          <w:snapToGrid w:val="0"/>
          <w:sz w:val="24"/>
          <w:lang w:eastAsia="zh-CN"/>
        </w:rPr>
        <w:t>经济及社会理事会危险货物运输专家小组委员会与外来入侵物种问题机构间联络小组和其他专家合作，在其下次会议上审议将《环境有害活生物体》纳入《联合国危险货物运输建议书</w:t>
      </w:r>
      <w:r w:rsidRPr="00853875">
        <w:rPr>
          <w:snapToGrid w:val="0"/>
          <w:sz w:val="24"/>
          <w:lang w:eastAsia="zh-CN"/>
        </w:rPr>
        <w:t>-</w:t>
      </w:r>
      <w:r w:rsidRPr="00853875">
        <w:rPr>
          <w:snapToGrid w:val="0"/>
          <w:sz w:val="24"/>
          <w:lang w:eastAsia="zh-CN"/>
        </w:rPr>
        <w:t>示范条例》</w:t>
      </w:r>
      <w:r w:rsidRPr="00853875">
        <w:rPr>
          <w:rStyle w:val="FootnoteReference"/>
          <w:snapToGrid w:val="0"/>
          <w:sz w:val="24"/>
        </w:rPr>
        <w:footnoteReference w:id="60"/>
      </w:r>
      <w:r w:rsidRPr="00853875">
        <w:rPr>
          <w:snapToGrid w:val="0"/>
          <w:sz w:val="24"/>
          <w:lang w:eastAsia="zh-CN"/>
        </w:rPr>
        <w:t xml:space="preserve"> </w:t>
      </w:r>
      <w:r w:rsidRPr="00853875">
        <w:rPr>
          <w:snapToGrid w:val="0"/>
          <w:sz w:val="24"/>
          <w:lang w:eastAsia="zh-CN"/>
        </w:rPr>
        <w:t>第</w:t>
      </w:r>
      <w:r w:rsidRPr="00853875">
        <w:rPr>
          <w:snapToGrid w:val="0"/>
          <w:sz w:val="24"/>
          <w:lang w:eastAsia="zh-CN"/>
        </w:rPr>
        <w:t>2.9</w:t>
      </w:r>
      <w:r w:rsidRPr="00853875">
        <w:rPr>
          <w:snapToGrid w:val="0"/>
          <w:sz w:val="24"/>
          <w:lang w:eastAsia="zh-CN"/>
        </w:rPr>
        <w:t>章第</w:t>
      </w:r>
      <w:r w:rsidRPr="00853875">
        <w:rPr>
          <w:snapToGrid w:val="0"/>
          <w:sz w:val="24"/>
          <w:lang w:eastAsia="zh-CN"/>
        </w:rPr>
        <w:t>9</w:t>
      </w:r>
      <w:r w:rsidRPr="00853875">
        <w:rPr>
          <w:snapToGrid w:val="0"/>
          <w:sz w:val="24"/>
          <w:lang w:eastAsia="zh-CN"/>
        </w:rPr>
        <w:t>类的问题，同时考虑到意外引进包括病原体在内的外来入侵物种的风险；</w:t>
      </w:r>
    </w:p>
    <w:p w14:paraId="3B7169F9" w14:textId="77777777" w:rsidR="000068F9" w:rsidRPr="00853875" w:rsidRDefault="000068F9" w:rsidP="0006462E">
      <w:pPr>
        <w:pStyle w:val="ListParagraph"/>
        <w:numPr>
          <w:ilvl w:val="0"/>
          <w:numId w:val="50"/>
        </w:numPr>
        <w:adjustRightInd w:val="0"/>
        <w:spacing w:before="120" w:after="120" w:line="240" w:lineRule="atLeast"/>
        <w:ind w:left="490" w:firstLine="490"/>
        <w:rPr>
          <w:snapToGrid w:val="0"/>
          <w:sz w:val="24"/>
          <w:lang w:eastAsia="zh-CN"/>
        </w:rPr>
      </w:pPr>
      <w:r w:rsidRPr="00853875">
        <w:rPr>
          <w:snapToGrid w:val="0"/>
          <w:sz w:val="24"/>
          <w:lang w:eastAsia="zh-CN"/>
        </w:rPr>
        <w:t>[</w:t>
      </w:r>
      <w:r w:rsidRPr="00C129AE">
        <w:rPr>
          <w:rFonts w:eastAsia="楷体"/>
          <w:snapToGrid w:val="0"/>
          <w:sz w:val="24"/>
          <w:lang w:eastAsia="zh-CN"/>
        </w:rPr>
        <w:t>欢迎</w:t>
      </w:r>
      <w:r w:rsidRPr="00853875">
        <w:rPr>
          <w:snapToGrid w:val="0"/>
          <w:sz w:val="24"/>
          <w:lang w:eastAsia="zh-CN"/>
        </w:rPr>
        <w:t>][</w:t>
      </w:r>
      <w:r w:rsidRPr="00B32530">
        <w:rPr>
          <w:rFonts w:eastAsia="楷体" w:hint="eastAsia"/>
          <w:snapToGrid w:val="0"/>
          <w:sz w:val="24"/>
          <w:lang w:eastAsia="zh-CN"/>
        </w:rPr>
        <w:t>表示</w:t>
      </w:r>
      <w:r w:rsidRPr="00C129AE">
        <w:rPr>
          <w:rFonts w:eastAsia="楷体"/>
          <w:snapToGrid w:val="0"/>
          <w:sz w:val="24"/>
          <w:lang w:eastAsia="zh-CN"/>
        </w:rPr>
        <w:t>注意到</w:t>
      </w:r>
      <w:r w:rsidRPr="00853875">
        <w:rPr>
          <w:snapToGrid w:val="0"/>
          <w:sz w:val="24"/>
          <w:lang w:eastAsia="zh-CN"/>
        </w:rPr>
        <w:t>]</w:t>
      </w:r>
      <w:r w:rsidRPr="00853875">
        <w:rPr>
          <w:snapToGrid w:val="0"/>
          <w:sz w:val="24"/>
          <w:lang w:eastAsia="zh-CN"/>
        </w:rPr>
        <w:t>《养护欧洲野生生物和自然生境公约》（《伯尔尼公约》）</w:t>
      </w:r>
      <w:r w:rsidRPr="00853875">
        <w:rPr>
          <w:rStyle w:val="FootnoteReference"/>
          <w:snapToGrid w:val="0"/>
          <w:sz w:val="24"/>
        </w:rPr>
        <w:footnoteReference w:id="61"/>
      </w:r>
      <w:r w:rsidRPr="00853875">
        <w:rPr>
          <w:snapToGrid w:val="0"/>
          <w:sz w:val="24"/>
          <w:lang w:eastAsia="zh-CN"/>
        </w:rPr>
        <w:t xml:space="preserve"> </w:t>
      </w:r>
      <w:r w:rsidRPr="00853875">
        <w:rPr>
          <w:snapToGrid w:val="0"/>
          <w:sz w:val="24"/>
          <w:lang w:eastAsia="zh-CN"/>
        </w:rPr>
        <w:t>正在就外来病原体和寄生虫引起的新出现传染病以及可能成为原体和寄生虫载体或宿主的外来入侵物种对生物多样性构成日益严重的威胁这一主题进行的工作，</w:t>
      </w:r>
      <w:r w:rsidRPr="00853875">
        <w:rPr>
          <w:rStyle w:val="FootnoteReference"/>
          <w:snapToGrid w:val="0"/>
          <w:sz w:val="24"/>
        </w:rPr>
        <w:footnoteReference w:id="62"/>
      </w:r>
      <w:r w:rsidRPr="00853875">
        <w:rPr>
          <w:snapToGrid w:val="0"/>
          <w:sz w:val="24"/>
          <w:lang w:eastAsia="zh-CN"/>
        </w:rPr>
        <w:t xml:space="preserve"> </w:t>
      </w:r>
      <w:r w:rsidRPr="00853875">
        <w:rPr>
          <w:snapToGrid w:val="0"/>
          <w:sz w:val="24"/>
          <w:lang w:eastAsia="zh-CN"/>
        </w:rPr>
        <w:t>鉴于这种情况对生物多样性的威胁越来越大，</w:t>
      </w:r>
      <w:r w:rsidRPr="00C129AE">
        <w:rPr>
          <w:rFonts w:eastAsia="楷体"/>
          <w:snapToGrid w:val="0"/>
          <w:sz w:val="24"/>
          <w:lang w:eastAsia="zh-CN"/>
        </w:rPr>
        <w:t>邀请</w:t>
      </w:r>
      <w:r w:rsidRPr="00853875">
        <w:rPr>
          <w:snapToGrid w:val="0"/>
          <w:sz w:val="24"/>
          <w:lang w:eastAsia="zh-CN"/>
        </w:rPr>
        <w:t>缔约方、其他</w:t>
      </w:r>
      <w:r>
        <w:rPr>
          <w:rFonts w:hint="eastAsia"/>
          <w:snapToGrid w:val="0"/>
          <w:sz w:val="24"/>
          <w:lang w:eastAsia="zh-CN"/>
        </w:rPr>
        <w:t>国家</w:t>
      </w:r>
      <w:r w:rsidRPr="00853875">
        <w:rPr>
          <w:snapToGrid w:val="0"/>
          <w:sz w:val="24"/>
          <w:lang w:eastAsia="zh-CN"/>
        </w:rPr>
        <w:t>政府和组织向执行秘书提交信息，说明对影响生物多样性，尤其是影响野生动植物健康的由外来病原体或寄生虫以及作为病原体或寄生虫的载体或宿主的外来入侵物种引起的新出现传染病进行前景展望、监测和管理方面的经验和相关举措；</w:t>
      </w:r>
    </w:p>
    <w:p w14:paraId="08FB524C" w14:textId="1566A64F" w:rsidR="000068F9" w:rsidRPr="00853875" w:rsidRDefault="000068F9" w:rsidP="00AD0333">
      <w:pPr>
        <w:pStyle w:val="ListParagraph"/>
        <w:adjustRightInd w:val="0"/>
        <w:spacing w:before="120" w:after="120" w:line="240" w:lineRule="atLeast"/>
        <w:ind w:left="490" w:firstLine="490"/>
        <w:rPr>
          <w:snapToGrid w:val="0"/>
          <w:sz w:val="24"/>
          <w:lang w:eastAsia="zh-CN"/>
        </w:rPr>
      </w:pPr>
      <w:r w:rsidRPr="00853875">
        <w:rPr>
          <w:snapToGrid w:val="0"/>
          <w:sz w:val="24"/>
          <w:lang w:eastAsia="zh-CN"/>
        </w:rPr>
        <w:t xml:space="preserve">[11. </w:t>
      </w:r>
      <w:r w:rsidR="00EB77EC">
        <w:rPr>
          <w:snapToGrid w:val="0"/>
          <w:sz w:val="24"/>
          <w:lang w:eastAsia="zh-CN"/>
        </w:rPr>
        <w:tab/>
      </w:r>
      <w:r w:rsidRPr="00853875">
        <w:rPr>
          <w:snapToGrid w:val="0"/>
          <w:sz w:val="24"/>
          <w:lang w:eastAsia="zh-CN"/>
        </w:rPr>
        <w:t>[</w:t>
      </w:r>
      <w:r w:rsidRPr="00C129AE">
        <w:rPr>
          <w:rFonts w:eastAsia="楷体"/>
          <w:snapToGrid w:val="0"/>
          <w:sz w:val="24"/>
          <w:lang w:eastAsia="zh-CN"/>
        </w:rPr>
        <w:t>欢迎</w:t>
      </w:r>
      <w:r w:rsidRPr="00853875">
        <w:rPr>
          <w:snapToGrid w:val="0"/>
          <w:sz w:val="24"/>
          <w:lang w:eastAsia="zh-CN"/>
        </w:rPr>
        <w:t>]/[</w:t>
      </w:r>
      <w:r w:rsidRPr="00B32530">
        <w:rPr>
          <w:rFonts w:eastAsia="楷体" w:hint="eastAsia"/>
          <w:snapToGrid w:val="0"/>
          <w:sz w:val="24"/>
          <w:lang w:eastAsia="zh-CN"/>
        </w:rPr>
        <w:t xml:space="preserve"> </w:t>
      </w:r>
      <w:r w:rsidRPr="00B32530">
        <w:rPr>
          <w:rFonts w:eastAsia="楷体" w:hint="eastAsia"/>
          <w:snapToGrid w:val="0"/>
          <w:sz w:val="24"/>
          <w:lang w:eastAsia="zh-CN"/>
        </w:rPr>
        <w:t>表示</w:t>
      </w:r>
      <w:r w:rsidRPr="00C129AE">
        <w:rPr>
          <w:rFonts w:eastAsia="楷体"/>
          <w:snapToGrid w:val="0"/>
          <w:sz w:val="24"/>
          <w:lang w:eastAsia="zh-CN"/>
        </w:rPr>
        <w:t>注意到</w:t>
      </w:r>
      <w:r w:rsidRPr="00853875">
        <w:rPr>
          <w:snapToGrid w:val="0"/>
          <w:sz w:val="24"/>
          <w:lang w:eastAsia="zh-CN"/>
        </w:rPr>
        <w:t>]</w:t>
      </w:r>
      <w:r w:rsidRPr="00853875">
        <w:rPr>
          <w:snapToGrid w:val="0"/>
          <w:sz w:val="24"/>
          <w:lang w:eastAsia="zh-CN"/>
        </w:rPr>
        <w:t>生物多样性和生态系统服务政府间科学</w:t>
      </w:r>
      <w:r w:rsidRPr="00853875">
        <w:rPr>
          <w:snapToGrid w:val="0"/>
          <w:sz w:val="24"/>
          <w:lang w:eastAsia="zh-CN"/>
        </w:rPr>
        <w:t>-</w:t>
      </w:r>
      <w:r w:rsidRPr="00853875">
        <w:rPr>
          <w:snapToGrid w:val="0"/>
          <w:sz w:val="24"/>
          <w:lang w:eastAsia="zh-CN"/>
        </w:rPr>
        <w:t>政策平台正在开展的关于外来入侵物种及其控制的专题评估工作，预计将于</w:t>
      </w:r>
      <w:r w:rsidRPr="00853875">
        <w:rPr>
          <w:snapToGrid w:val="0"/>
          <w:sz w:val="24"/>
          <w:lang w:eastAsia="zh-CN"/>
        </w:rPr>
        <w:t>2023</w:t>
      </w:r>
      <w:r w:rsidRPr="00853875">
        <w:rPr>
          <w:snapToGrid w:val="0"/>
          <w:sz w:val="24"/>
          <w:lang w:eastAsia="zh-CN"/>
        </w:rPr>
        <w:t>年</w:t>
      </w:r>
      <w:r w:rsidRPr="00853875">
        <w:rPr>
          <w:snapToGrid w:val="0"/>
          <w:sz w:val="24"/>
          <w:lang w:eastAsia="zh-CN"/>
        </w:rPr>
        <w:t>5</w:t>
      </w:r>
      <w:r w:rsidRPr="00853875">
        <w:rPr>
          <w:snapToGrid w:val="0"/>
          <w:sz w:val="24"/>
          <w:lang w:eastAsia="zh-CN"/>
        </w:rPr>
        <w:t>月公布；</w:t>
      </w:r>
      <w:r w:rsidRPr="00853875">
        <w:rPr>
          <w:snapToGrid w:val="0"/>
          <w:sz w:val="24"/>
          <w:lang w:eastAsia="zh-CN"/>
        </w:rPr>
        <w:t>]</w:t>
      </w:r>
    </w:p>
    <w:p w14:paraId="2C90E31C" w14:textId="069C0334" w:rsidR="000068F9" w:rsidRPr="00853875" w:rsidRDefault="000068F9" w:rsidP="00AD0333">
      <w:pPr>
        <w:adjustRightInd w:val="0"/>
        <w:spacing w:before="120" w:after="120" w:line="240" w:lineRule="atLeast"/>
        <w:ind w:left="490" w:firstLine="490"/>
        <w:rPr>
          <w:snapToGrid w:val="0"/>
        </w:rPr>
      </w:pPr>
      <w:r w:rsidRPr="00853875">
        <w:rPr>
          <w:snapToGrid w:val="0"/>
        </w:rPr>
        <w:t xml:space="preserve">[12. </w:t>
      </w:r>
      <w:r w:rsidR="00EB77EC">
        <w:rPr>
          <w:snapToGrid w:val="0"/>
        </w:rPr>
        <w:tab/>
      </w:r>
      <w:r w:rsidRPr="00AD0333">
        <w:rPr>
          <w:rFonts w:eastAsia="楷体"/>
          <w:snapToGrid w:val="0"/>
        </w:rPr>
        <w:t>邀请</w:t>
      </w:r>
      <w:r w:rsidRPr="00853875">
        <w:rPr>
          <w:snapToGrid w:val="0"/>
        </w:rPr>
        <w:t>国际自然保护联盟的入侵物种专家组对可能影响生物多样性的外来病原体或寄生虫以及可能传播病原体或寄生虫的外来入侵物种的负面影响程度进行评估，并通过国际自然保护联盟的全球入侵物种数据库提供信息；</w:t>
      </w:r>
      <w:r w:rsidRPr="00853875">
        <w:rPr>
          <w:snapToGrid w:val="0"/>
        </w:rPr>
        <w:t>]</w:t>
      </w:r>
    </w:p>
    <w:p w14:paraId="4D65772C" w14:textId="77777777" w:rsidR="000068F9" w:rsidRPr="00853875" w:rsidRDefault="000068F9" w:rsidP="0006462E">
      <w:pPr>
        <w:pStyle w:val="ListParagraph"/>
        <w:numPr>
          <w:ilvl w:val="0"/>
          <w:numId w:val="51"/>
        </w:numPr>
        <w:adjustRightInd w:val="0"/>
        <w:spacing w:before="120" w:after="120" w:line="240" w:lineRule="atLeast"/>
        <w:ind w:left="490" w:firstLine="490"/>
        <w:rPr>
          <w:snapToGrid w:val="0"/>
          <w:sz w:val="24"/>
          <w:lang w:eastAsia="zh-CN"/>
        </w:rPr>
      </w:pPr>
      <w:r w:rsidRPr="00AD0333">
        <w:rPr>
          <w:rFonts w:eastAsia="楷体"/>
          <w:snapToGrid w:val="0"/>
          <w:sz w:val="24"/>
          <w:lang w:eastAsia="zh-CN"/>
        </w:rPr>
        <w:t>请</w:t>
      </w:r>
      <w:r w:rsidRPr="00853875">
        <w:rPr>
          <w:snapToGrid w:val="0"/>
          <w:sz w:val="24"/>
          <w:lang w:eastAsia="zh-CN"/>
        </w:rPr>
        <w:t>执行秘书与科学、技术和工艺咨询附属机构主席团协商，在资源允许的情况下：</w:t>
      </w:r>
    </w:p>
    <w:p w14:paraId="4899B032" w14:textId="77777777" w:rsidR="000068F9" w:rsidRPr="00853875" w:rsidRDefault="000068F9" w:rsidP="00AD0333">
      <w:pPr>
        <w:pStyle w:val="ListParagraph"/>
        <w:adjustRightInd w:val="0"/>
        <w:spacing w:before="120" w:after="120" w:line="240" w:lineRule="atLeast"/>
        <w:ind w:left="490" w:firstLine="490"/>
        <w:rPr>
          <w:snapToGrid w:val="0"/>
          <w:sz w:val="24"/>
          <w:lang w:eastAsia="zh-CN"/>
        </w:rPr>
      </w:pPr>
      <w:r w:rsidRPr="00853875">
        <w:rPr>
          <w:snapToGrid w:val="0"/>
          <w:sz w:val="24"/>
          <w:lang w:eastAsia="zh-CN"/>
        </w:rPr>
        <w:t>[(a)</w:t>
      </w:r>
      <w:r>
        <w:rPr>
          <w:snapToGrid w:val="0"/>
          <w:sz w:val="24"/>
          <w:lang w:eastAsia="zh-CN"/>
        </w:rPr>
        <w:tab/>
      </w:r>
      <w:r w:rsidRPr="00853875">
        <w:rPr>
          <w:snapToGrid w:val="0"/>
          <w:sz w:val="24"/>
          <w:lang w:eastAsia="zh-CN"/>
        </w:rPr>
        <w:t>根据各项国际协定和与之协调，并与外来入侵物种问题机构间联络小组和经济及社会理事会危险货物运输问题专家小组委员会秘书处协商，为该小组委员会编写一项关于全球统一的环境有害活生物体货运标识系统的提案，供科学、技术和工艺咨询附属机构在缔约方大会第十六届会议之前审议；</w:t>
      </w:r>
      <w:r w:rsidRPr="00853875">
        <w:rPr>
          <w:snapToGrid w:val="0"/>
          <w:sz w:val="24"/>
          <w:lang w:eastAsia="zh-CN"/>
        </w:rPr>
        <w:t>]</w:t>
      </w:r>
    </w:p>
    <w:p w14:paraId="4B094681" w14:textId="77777777" w:rsidR="000068F9" w:rsidRPr="00853875" w:rsidRDefault="000068F9" w:rsidP="00AD0333">
      <w:pPr>
        <w:pStyle w:val="ListParagraph"/>
        <w:adjustRightInd w:val="0"/>
        <w:spacing w:before="120" w:after="120" w:line="240" w:lineRule="atLeast"/>
        <w:ind w:left="490" w:firstLine="490"/>
        <w:rPr>
          <w:snapToGrid w:val="0"/>
          <w:sz w:val="24"/>
          <w:lang w:eastAsia="zh-CN"/>
        </w:rPr>
      </w:pPr>
      <w:r w:rsidRPr="00853875">
        <w:rPr>
          <w:snapToGrid w:val="0"/>
          <w:sz w:val="24"/>
          <w:lang w:eastAsia="zh-CN"/>
        </w:rPr>
        <w:t>[(b)</w:t>
      </w:r>
      <w:r w:rsidRPr="00853875">
        <w:rPr>
          <w:sz w:val="24"/>
          <w:lang w:eastAsia="zh-CN"/>
        </w:rPr>
        <w:t xml:space="preserve"> </w:t>
      </w:r>
      <w:r w:rsidRPr="00853875">
        <w:rPr>
          <w:snapToGrid w:val="0"/>
          <w:sz w:val="24"/>
          <w:lang w:eastAsia="zh-CN"/>
        </w:rPr>
        <w:t>与世界旅游组织合作，考虑共同努力将旅游业作为引进外来入侵物种及其管理的一个主要部门；</w:t>
      </w:r>
      <w:r w:rsidRPr="00853875">
        <w:rPr>
          <w:snapToGrid w:val="0"/>
          <w:sz w:val="24"/>
          <w:lang w:eastAsia="zh-CN"/>
        </w:rPr>
        <w:t>]</w:t>
      </w:r>
    </w:p>
    <w:p w14:paraId="3DE2A29F" w14:textId="77777777" w:rsidR="000068F9" w:rsidRPr="00853875" w:rsidRDefault="000068F9" w:rsidP="0006462E">
      <w:pPr>
        <w:pStyle w:val="ListParagraph"/>
        <w:numPr>
          <w:ilvl w:val="0"/>
          <w:numId w:val="52"/>
        </w:numPr>
        <w:adjustRightInd w:val="0"/>
        <w:spacing w:before="120" w:after="120" w:line="240" w:lineRule="atLeast"/>
        <w:ind w:left="490" w:firstLine="490"/>
        <w:rPr>
          <w:snapToGrid w:val="0"/>
          <w:sz w:val="24"/>
          <w:lang w:eastAsia="zh-CN"/>
        </w:rPr>
      </w:pPr>
      <w:r w:rsidRPr="00853875">
        <w:rPr>
          <w:snapToGrid w:val="0"/>
          <w:sz w:val="24"/>
          <w:lang w:eastAsia="zh-CN"/>
        </w:rPr>
        <w:t>继续与《国际植物保护公约》以及外来入侵物种问题机构间联络小组的其他成员合作，制定关于</w:t>
      </w:r>
      <w:r w:rsidRPr="00853875">
        <w:rPr>
          <w:snapToGrid w:val="0"/>
          <w:sz w:val="24"/>
          <w:lang w:eastAsia="zh-CN"/>
        </w:rPr>
        <w:t>[</w:t>
      </w:r>
      <w:r w:rsidRPr="00853875">
        <w:rPr>
          <w:snapToGrid w:val="0"/>
          <w:sz w:val="24"/>
          <w:lang w:eastAsia="zh-CN"/>
        </w:rPr>
        <w:t>海运集装箱使用和运输</w:t>
      </w:r>
      <w:r w:rsidRPr="00853875">
        <w:rPr>
          <w:snapToGrid w:val="0"/>
          <w:sz w:val="24"/>
          <w:lang w:eastAsia="zh-CN"/>
        </w:rPr>
        <w:t xml:space="preserve">]/[ </w:t>
      </w:r>
      <w:r w:rsidRPr="00853875">
        <w:rPr>
          <w:snapToGrid w:val="0"/>
          <w:sz w:val="24"/>
          <w:lang w:eastAsia="zh-CN"/>
        </w:rPr>
        <w:t>海运集装箱及其货物的清洁</w:t>
      </w:r>
      <w:r w:rsidRPr="00853875">
        <w:rPr>
          <w:snapToGrid w:val="0"/>
          <w:sz w:val="24"/>
          <w:lang w:eastAsia="zh-CN"/>
        </w:rPr>
        <w:t>]</w:t>
      </w:r>
      <w:r w:rsidRPr="00853875">
        <w:rPr>
          <w:snapToGrid w:val="0"/>
          <w:sz w:val="24"/>
          <w:lang w:eastAsia="zh-CN"/>
        </w:rPr>
        <w:t>的全球统一操作自愿指南；</w:t>
      </w:r>
    </w:p>
    <w:p w14:paraId="3A858CD9" w14:textId="77777777" w:rsidR="000068F9" w:rsidRPr="00853875" w:rsidRDefault="000068F9" w:rsidP="0006462E">
      <w:pPr>
        <w:pStyle w:val="ListParagraph"/>
        <w:numPr>
          <w:ilvl w:val="0"/>
          <w:numId w:val="52"/>
        </w:numPr>
        <w:adjustRightInd w:val="0"/>
        <w:spacing w:before="120" w:after="120" w:line="240" w:lineRule="atLeast"/>
        <w:ind w:left="490" w:firstLine="490"/>
        <w:rPr>
          <w:snapToGrid w:val="0"/>
          <w:sz w:val="24"/>
          <w:lang w:eastAsia="zh-CN"/>
        </w:rPr>
      </w:pPr>
      <w:r w:rsidRPr="00853875">
        <w:rPr>
          <w:snapToGrid w:val="0"/>
          <w:sz w:val="24"/>
          <w:lang w:eastAsia="zh-CN"/>
        </w:rPr>
        <w:lastRenderedPageBreak/>
        <w:t>继续并加强与外来入侵物种问题机构间联络小组成员的合作，包括通过合作确定如何能有用地将预防、控制和管理外来入侵物种的办法有效地适用于病原体，特别是人畜共患病的病原体的生物入侵；</w:t>
      </w:r>
    </w:p>
    <w:p w14:paraId="30792791" w14:textId="77777777" w:rsidR="000068F9" w:rsidRPr="00853875" w:rsidRDefault="000068F9" w:rsidP="0006462E">
      <w:pPr>
        <w:pStyle w:val="ListParagraph"/>
        <w:numPr>
          <w:ilvl w:val="0"/>
          <w:numId w:val="52"/>
        </w:numPr>
        <w:adjustRightInd w:val="0"/>
        <w:spacing w:before="120" w:after="120" w:line="240" w:lineRule="atLeast"/>
        <w:ind w:left="490" w:firstLine="490"/>
        <w:rPr>
          <w:snapToGrid w:val="0"/>
          <w:sz w:val="24"/>
          <w:lang w:eastAsia="zh-CN"/>
        </w:rPr>
      </w:pPr>
      <w:r w:rsidRPr="00853875">
        <w:rPr>
          <w:snapToGrid w:val="0"/>
          <w:sz w:val="24"/>
          <w:lang w:eastAsia="zh-CN"/>
        </w:rPr>
        <w:t>根据国家报告并与外来入侵物种问题机构间联络小组和其他相关组织合作，并考虑到相关多边文书，为评价监测、预防和控制外来入侵物种的引进和扩散及其对生物多样性的有害影响方面的现有能力提供咨询，然后在适用情况下更新《生物多样性公约》关于外来入侵物种的在线工具包，并就重点物种管理和引进路径管理、重点地区的确定和管理以及在载有外来入侵物种信息的国家和区域数据库适用国际数据标准等专题编写更多培训材料；</w:t>
      </w:r>
    </w:p>
    <w:p w14:paraId="32EFAB23" w14:textId="77777777" w:rsidR="000068F9" w:rsidRPr="00853875" w:rsidRDefault="000068F9" w:rsidP="0006462E">
      <w:pPr>
        <w:pStyle w:val="ListParagraph"/>
        <w:numPr>
          <w:ilvl w:val="0"/>
          <w:numId w:val="52"/>
        </w:numPr>
        <w:adjustRightInd w:val="0"/>
        <w:spacing w:before="120" w:after="120" w:line="240" w:lineRule="atLeast"/>
        <w:ind w:left="490" w:firstLine="490"/>
        <w:rPr>
          <w:snapToGrid w:val="0"/>
          <w:sz w:val="24"/>
          <w:lang w:eastAsia="zh-CN"/>
        </w:rPr>
      </w:pPr>
      <w:r w:rsidRPr="00853875">
        <w:rPr>
          <w:snapToGrid w:val="0"/>
          <w:sz w:val="24"/>
          <w:lang w:eastAsia="zh-CN"/>
        </w:rPr>
        <w:t>与外来入侵物种问题机构间联络小组成员和其他相关组织合作，以期查明关于与外来入侵物种有关或为这些物种所助长的影响生物多样性和人类健康的新出现传染病的知识、监测和管理方面的差距，并提出减轻和尽量减少对生物多样性和人类健康的负面影响以及防止相关外来入侵物种的进一步引进和扩散的措施；</w:t>
      </w:r>
      <w:r w:rsidRPr="00853875">
        <w:rPr>
          <w:snapToGrid w:val="0"/>
          <w:sz w:val="24"/>
          <w:lang w:eastAsia="zh-CN"/>
        </w:rPr>
        <w:t xml:space="preserve"> </w:t>
      </w:r>
    </w:p>
    <w:p w14:paraId="2F851FCE" w14:textId="77777777" w:rsidR="000068F9" w:rsidRPr="00853875" w:rsidRDefault="000068F9" w:rsidP="0006462E">
      <w:pPr>
        <w:pStyle w:val="ListParagraph"/>
        <w:numPr>
          <w:ilvl w:val="0"/>
          <w:numId w:val="52"/>
        </w:numPr>
        <w:adjustRightInd w:val="0"/>
        <w:spacing w:before="120" w:after="120" w:line="240" w:lineRule="atLeast"/>
        <w:ind w:left="490" w:firstLine="490"/>
        <w:rPr>
          <w:snapToGrid w:val="0"/>
          <w:sz w:val="24"/>
          <w:lang w:eastAsia="zh-CN"/>
        </w:rPr>
      </w:pPr>
      <w:r w:rsidRPr="00853875">
        <w:rPr>
          <w:snapToGrid w:val="0"/>
          <w:sz w:val="24"/>
          <w:lang w:eastAsia="zh-CN"/>
        </w:rPr>
        <w:t>在缔约方大会第十六届会议之前向科学、技术和工艺咨询附属机构报告以上方面的进展情况。</w:t>
      </w:r>
      <w:r w:rsidRPr="00853875">
        <w:rPr>
          <w:snapToGrid w:val="0"/>
          <w:sz w:val="24"/>
          <w:lang w:eastAsia="zh-CN"/>
        </w:rPr>
        <w:t xml:space="preserve"> </w:t>
      </w:r>
    </w:p>
    <w:p w14:paraId="2B31E207" w14:textId="77777777" w:rsidR="000068F9" w:rsidRPr="00AD0333" w:rsidRDefault="000068F9" w:rsidP="00C9446A">
      <w:pPr>
        <w:suppressLineNumbers/>
        <w:suppressAutoHyphens/>
        <w:spacing w:before="120"/>
        <w:jc w:val="center"/>
        <w:outlineLvl w:val="2"/>
        <w:rPr>
          <w:rFonts w:eastAsia="楷体"/>
          <w:i/>
          <w:snapToGrid w:val="0"/>
          <w:kern w:val="22"/>
        </w:rPr>
      </w:pPr>
      <w:r w:rsidRPr="00AD0333">
        <w:rPr>
          <w:rFonts w:eastAsia="楷体"/>
          <w:snapToGrid w:val="0"/>
          <w:kern w:val="22"/>
        </w:rPr>
        <w:t>附件一</w:t>
      </w:r>
    </w:p>
    <w:p w14:paraId="33B8F119" w14:textId="77777777" w:rsidR="000068F9" w:rsidRPr="00853875" w:rsidRDefault="000068F9" w:rsidP="00C9446A">
      <w:pPr>
        <w:pStyle w:val="a2"/>
        <w:keepNext/>
        <w:suppressLineNumbers/>
        <w:suppressAutoHyphens/>
        <w:spacing w:after="120"/>
        <w:jc w:val="center"/>
        <w:outlineLvl w:val="0"/>
        <w:rPr>
          <w:rStyle w:val="a1"/>
          <w:rFonts w:eastAsia="宋体"/>
          <w:b/>
          <w:caps/>
          <w:kern w:val="22"/>
          <w:sz w:val="24"/>
          <w:szCs w:val="24"/>
          <w:lang w:val="en-GB" w:eastAsia="zh-CN"/>
        </w:rPr>
      </w:pPr>
      <w:r w:rsidRPr="00853875">
        <w:rPr>
          <w:rFonts w:eastAsia="宋体"/>
          <w:b/>
          <w:snapToGrid w:val="0"/>
          <w:kern w:val="22"/>
          <w:sz w:val="24"/>
          <w:szCs w:val="24"/>
          <w:lang w:val="en-CA" w:eastAsia="zh-CN"/>
        </w:rPr>
        <w:t>最适合于</w:t>
      </w:r>
      <w:r w:rsidRPr="00853875">
        <w:rPr>
          <w:rFonts w:eastAsia="宋体"/>
          <w:b/>
          <w:snapToGrid w:val="0"/>
          <w:kern w:val="22"/>
          <w:sz w:val="24"/>
          <w:szCs w:val="24"/>
          <w:lang w:val="en-CA" w:eastAsia="ja-JP"/>
        </w:rPr>
        <w:t>外来入侵物种</w:t>
      </w:r>
      <w:r w:rsidRPr="00853875">
        <w:rPr>
          <w:rFonts w:eastAsia="宋体"/>
          <w:b/>
          <w:snapToGrid w:val="0"/>
          <w:kern w:val="22"/>
          <w:sz w:val="24"/>
          <w:szCs w:val="24"/>
          <w:lang w:val="en-CA" w:eastAsia="zh-CN"/>
        </w:rPr>
        <w:t>管理的成本效益和成本效率分析方法草案</w:t>
      </w:r>
    </w:p>
    <w:p w14:paraId="59061BA8" w14:textId="77777777" w:rsidR="000068F9" w:rsidRPr="00853875" w:rsidRDefault="000068F9" w:rsidP="00C9446A">
      <w:pPr>
        <w:pStyle w:val="a2"/>
        <w:suppressLineNumbers/>
        <w:suppressAutoHyphens/>
        <w:spacing w:before="120" w:after="120"/>
        <w:jc w:val="center"/>
        <w:rPr>
          <w:rStyle w:val="a1"/>
          <w:rFonts w:eastAsia="宋体"/>
          <w:b/>
          <w:caps/>
          <w:kern w:val="22"/>
          <w:sz w:val="24"/>
          <w:szCs w:val="24"/>
          <w:lang w:val="en-GB" w:eastAsia="zh-CN"/>
        </w:rPr>
      </w:pPr>
      <w:r w:rsidRPr="00853875">
        <w:rPr>
          <w:rStyle w:val="a1"/>
          <w:rFonts w:eastAsia="宋体"/>
          <w:b/>
          <w:caps/>
          <w:kern w:val="22"/>
          <w:sz w:val="24"/>
          <w:szCs w:val="24"/>
          <w:lang w:val="en-GB" w:eastAsia="zh-CN"/>
        </w:rPr>
        <w:t>（根据第</w:t>
      </w:r>
      <w:r w:rsidRPr="00853875">
        <w:rPr>
          <w:rStyle w:val="a1"/>
          <w:rFonts w:eastAsia="宋体"/>
          <w:b/>
          <w:caps/>
          <w:kern w:val="22"/>
          <w:sz w:val="24"/>
          <w:szCs w:val="24"/>
          <w:lang w:val="en-GB" w:eastAsia="zh-CN"/>
        </w:rPr>
        <w:t>14/11</w:t>
      </w:r>
      <w:r w:rsidRPr="00853875">
        <w:rPr>
          <w:rStyle w:val="a1"/>
          <w:rFonts w:eastAsia="宋体"/>
          <w:b/>
          <w:caps/>
          <w:kern w:val="22"/>
          <w:sz w:val="24"/>
          <w:szCs w:val="24"/>
          <w:lang w:val="en-GB" w:eastAsia="zh-CN"/>
        </w:rPr>
        <w:t>号决定附件二第</w:t>
      </w:r>
      <w:r w:rsidRPr="00853875">
        <w:rPr>
          <w:rStyle w:val="a1"/>
          <w:rFonts w:eastAsia="宋体"/>
          <w:b/>
          <w:caps/>
          <w:kern w:val="22"/>
          <w:sz w:val="24"/>
          <w:szCs w:val="24"/>
          <w:lang w:val="en-GB" w:eastAsia="zh-CN"/>
        </w:rPr>
        <w:t>1</w:t>
      </w:r>
      <w:r w:rsidRPr="00853875">
        <w:rPr>
          <w:rStyle w:val="a1"/>
          <w:rFonts w:eastAsia="宋体"/>
          <w:b/>
          <w:caps/>
          <w:kern w:val="22"/>
          <w:sz w:val="24"/>
          <w:szCs w:val="24"/>
          <w:lang w:val="en-GB" w:eastAsia="zh-CN"/>
        </w:rPr>
        <w:t>（</w:t>
      </w:r>
      <w:r w:rsidRPr="00853875">
        <w:rPr>
          <w:rStyle w:val="a1"/>
          <w:rFonts w:eastAsia="宋体"/>
          <w:b/>
          <w:caps/>
          <w:kern w:val="22"/>
          <w:sz w:val="24"/>
          <w:szCs w:val="24"/>
          <w:lang w:val="en-GB" w:eastAsia="zh-CN"/>
        </w:rPr>
        <w:t>A</w:t>
      </w:r>
      <w:r w:rsidRPr="00853875">
        <w:rPr>
          <w:rStyle w:val="a1"/>
          <w:rFonts w:eastAsia="宋体"/>
          <w:b/>
          <w:caps/>
          <w:kern w:val="22"/>
          <w:sz w:val="24"/>
          <w:szCs w:val="24"/>
          <w:lang w:val="en-GB" w:eastAsia="zh-CN"/>
        </w:rPr>
        <w:t>）段提出的临时建议</w:t>
      </w:r>
      <w:r w:rsidRPr="00853875">
        <w:rPr>
          <w:rStyle w:val="a1"/>
          <w:rFonts w:eastAsia="宋体"/>
          <w:b/>
          <w:caps/>
          <w:kern w:val="22"/>
          <w:sz w:val="24"/>
          <w:szCs w:val="24"/>
          <w:lang w:val="en-GB" w:eastAsia="zh-CN"/>
        </w:rPr>
        <w:t>)</w:t>
      </w:r>
    </w:p>
    <w:p w14:paraId="5A5FD21F" w14:textId="77777777" w:rsidR="000068F9" w:rsidRPr="00853875" w:rsidRDefault="000068F9" w:rsidP="00C9446A">
      <w:pPr>
        <w:suppressLineNumbers/>
        <w:suppressAutoHyphens/>
        <w:spacing w:before="120"/>
      </w:pPr>
      <w:r w:rsidRPr="00853875">
        <w:t>1.</w:t>
      </w:r>
      <w:r w:rsidRPr="00853875">
        <w:tab/>
      </w:r>
      <w:r w:rsidRPr="00853875">
        <w:rPr>
          <w:rStyle w:val="a1"/>
          <w:kern w:val="22"/>
        </w:rPr>
        <w:t>爱知生物多样性目标</w:t>
      </w:r>
      <w:r w:rsidRPr="00853875">
        <w:rPr>
          <w:rStyle w:val="a1"/>
          <w:kern w:val="22"/>
        </w:rPr>
        <w:t>9</w:t>
      </w:r>
      <w:r w:rsidRPr="00853875">
        <w:rPr>
          <w:rStyle w:val="a1"/>
          <w:kern w:val="22"/>
        </w:rPr>
        <w:t>指出，需要确定外来入侵物种及其途径和确定优先顺序，并控制或根除列为优先的物种。该目标的扩展技术原理（</w:t>
      </w:r>
      <w:r w:rsidRPr="00853875">
        <w:rPr>
          <w:rStyle w:val="a1"/>
          <w:kern w:val="22"/>
        </w:rPr>
        <w:t>CBD/</w:t>
      </w:r>
      <w:r w:rsidRPr="00853875">
        <w:rPr>
          <w:kern w:val="22"/>
        </w:rPr>
        <w:t>COP/10/INF/12/Rev.1</w:t>
      </w:r>
      <w:r w:rsidRPr="00853875">
        <w:rPr>
          <w:rStyle w:val="a1"/>
          <w:kern w:val="22"/>
        </w:rPr>
        <w:t>）包括以下说明：</w:t>
      </w:r>
      <w:r w:rsidRPr="00853875">
        <w:rPr>
          <w:rStyle w:val="a1"/>
          <w:kern w:val="22"/>
        </w:rPr>
        <w:t>“</w:t>
      </w:r>
      <w:r w:rsidRPr="00853875">
        <w:rPr>
          <w:rStyle w:val="a1"/>
          <w:kern w:val="22"/>
        </w:rPr>
        <w:t>鉴于入侵物种有多种引进途径，并且许多国家已经存在多种外来物种，有必要优先控制和根除那些对生物多样性影响最大和</w:t>
      </w:r>
      <w:r w:rsidRPr="00853875">
        <w:rPr>
          <w:rStyle w:val="a1"/>
          <w:kern w:val="22"/>
        </w:rPr>
        <w:t>/</w:t>
      </w:r>
      <w:r w:rsidRPr="00853875">
        <w:rPr>
          <w:rStyle w:val="a1"/>
          <w:kern w:val="22"/>
        </w:rPr>
        <w:t>或处理起来资源效益最高的物种和途径。</w:t>
      </w:r>
      <w:r w:rsidRPr="00853875">
        <w:rPr>
          <w:rStyle w:val="a1"/>
          <w:kern w:val="22"/>
        </w:rPr>
        <w:t>”</w:t>
      </w:r>
      <w:r w:rsidRPr="00853875">
        <w:rPr>
          <w:rStyle w:val="a1"/>
          <w:kern w:val="22"/>
        </w:rPr>
        <w:t>因此，显然有必要制定方法确定外来入侵物种的优先顺序，并据此进行积极管理。</w:t>
      </w:r>
    </w:p>
    <w:p w14:paraId="290CE427" w14:textId="77777777" w:rsidR="000068F9" w:rsidRPr="00853875" w:rsidRDefault="000068F9" w:rsidP="00C9446A">
      <w:pPr>
        <w:pStyle w:val="ListParagraph"/>
        <w:suppressLineNumbers/>
        <w:suppressAutoHyphens/>
        <w:spacing w:before="120"/>
        <w:ind w:left="0"/>
        <w:rPr>
          <w:rStyle w:val="a1"/>
          <w:kern w:val="22"/>
          <w:sz w:val="24"/>
          <w:lang w:eastAsia="zh-CN"/>
        </w:rPr>
      </w:pPr>
      <w:r w:rsidRPr="00853875">
        <w:rPr>
          <w:rStyle w:val="a1"/>
          <w:kern w:val="22"/>
          <w:sz w:val="24"/>
          <w:lang w:eastAsia="zh-CN"/>
        </w:rPr>
        <w:t>2.</w:t>
      </w:r>
      <w:r w:rsidRPr="00853875">
        <w:rPr>
          <w:rStyle w:val="a1"/>
          <w:kern w:val="22"/>
          <w:sz w:val="24"/>
          <w:lang w:eastAsia="zh-CN"/>
        </w:rPr>
        <w:tab/>
      </w:r>
      <w:r w:rsidRPr="00853875">
        <w:rPr>
          <w:rStyle w:val="a1"/>
          <w:kern w:val="22"/>
          <w:sz w:val="24"/>
          <w:lang w:eastAsia="zh-CN"/>
        </w:rPr>
        <w:t>既定的成本效益和成本效率方法广泛存在，一些区域已将其用于协助外来入侵物种管理决策，包括确定优先顺序。然而，这些现有分析通常需要详细信息，例如成本信息，并且可能需要技术专长才能应用。在成本效益分析中纳入对生物多样性、动物福利和公众可接受度的考虑因素可能存在问题，因为尽管有可能做到，但这些往往难以用简单的财务术语来表示。</w:t>
      </w:r>
    </w:p>
    <w:p w14:paraId="6E996D6E" w14:textId="77777777" w:rsidR="000068F9" w:rsidRPr="00853875" w:rsidRDefault="000068F9" w:rsidP="00C9446A">
      <w:pPr>
        <w:pStyle w:val="ListParagraph"/>
        <w:suppressLineNumbers/>
        <w:suppressAutoHyphens/>
        <w:spacing w:before="120"/>
        <w:ind w:left="0"/>
        <w:rPr>
          <w:rStyle w:val="a1"/>
          <w:kern w:val="22"/>
          <w:sz w:val="24"/>
          <w:lang w:eastAsia="zh-CN"/>
        </w:rPr>
      </w:pPr>
      <w:r w:rsidRPr="00853875">
        <w:rPr>
          <w:rStyle w:val="a1"/>
          <w:kern w:val="22"/>
          <w:sz w:val="24"/>
          <w:lang w:eastAsia="zh-CN"/>
        </w:rPr>
        <w:t>3.</w:t>
      </w:r>
      <w:r w:rsidRPr="00853875">
        <w:rPr>
          <w:rStyle w:val="a1"/>
          <w:kern w:val="22"/>
          <w:sz w:val="24"/>
          <w:lang w:eastAsia="zh-CN"/>
        </w:rPr>
        <w:tab/>
      </w:r>
      <w:r w:rsidRPr="00853875">
        <w:rPr>
          <w:rStyle w:val="a1"/>
          <w:kern w:val="22"/>
          <w:sz w:val="24"/>
          <w:lang w:eastAsia="zh-CN"/>
        </w:rPr>
        <w:t>根除或管理外来入侵物种的最终决定会带来巨大成本和风险。虽然这些快速方法可能会产生需要考虑进行优先管理的物种的</w:t>
      </w:r>
      <w:r w:rsidRPr="00853875">
        <w:rPr>
          <w:rStyle w:val="a1"/>
          <w:kern w:val="22"/>
          <w:sz w:val="24"/>
          <w:lang w:eastAsia="zh-CN"/>
        </w:rPr>
        <w:t>“</w:t>
      </w:r>
      <w:r w:rsidRPr="00853875">
        <w:rPr>
          <w:rStyle w:val="a1"/>
          <w:kern w:val="22"/>
          <w:sz w:val="24"/>
          <w:lang w:eastAsia="zh-CN"/>
        </w:rPr>
        <w:t>短名单</w:t>
      </w:r>
      <w:r w:rsidRPr="00853875">
        <w:rPr>
          <w:rStyle w:val="a1"/>
          <w:kern w:val="22"/>
          <w:sz w:val="24"/>
          <w:lang w:eastAsia="zh-CN"/>
        </w:rPr>
        <w:t>”</w:t>
      </w:r>
      <w:r w:rsidRPr="00853875">
        <w:rPr>
          <w:rStyle w:val="a1"/>
          <w:kern w:val="22"/>
          <w:sz w:val="24"/>
          <w:lang w:eastAsia="zh-CN"/>
        </w:rPr>
        <w:t>，但在做出管理承诺之前，建议进行更详细的试点研究和经济评估。</w:t>
      </w:r>
    </w:p>
    <w:p w14:paraId="0F07F6D2" w14:textId="77777777" w:rsidR="000068F9" w:rsidRPr="00853875" w:rsidRDefault="000068F9" w:rsidP="00C9446A">
      <w:pPr>
        <w:pStyle w:val="ListParagraph"/>
        <w:suppressLineNumbers/>
        <w:suppressAutoHyphens/>
        <w:spacing w:before="120"/>
        <w:ind w:left="0"/>
        <w:rPr>
          <w:rStyle w:val="a1"/>
          <w:kern w:val="22"/>
          <w:sz w:val="24"/>
          <w:lang w:eastAsia="zh-CN"/>
        </w:rPr>
      </w:pPr>
      <w:r w:rsidRPr="00853875">
        <w:rPr>
          <w:rStyle w:val="a1"/>
          <w:kern w:val="22"/>
          <w:sz w:val="24"/>
          <w:lang w:eastAsia="zh-CN"/>
        </w:rPr>
        <w:t>4.</w:t>
      </w:r>
      <w:r w:rsidRPr="00853875">
        <w:rPr>
          <w:rStyle w:val="a1"/>
          <w:kern w:val="22"/>
          <w:sz w:val="24"/>
          <w:lang w:eastAsia="zh-CN"/>
        </w:rPr>
        <w:tab/>
      </w:r>
      <w:r w:rsidRPr="00853875">
        <w:rPr>
          <w:rStyle w:val="a1"/>
          <w:kern w:val="22"/>
          <w:sz w:val="24"/>
          <w:lang w:eastAsia="zh-CN"/>
        </w:rPr>
        <w:t>为了支持风险管理，在需要快速评估大量物种、而又往往缺乏详细信息以及需要对社会和文化价值进行非货币性投入的情况下，可能需要采用一些方法。</w:t>
      </w:r>
    </w:p>
    <w:p w14:paraId="3F949275" w14:textId="77777777" w:rsidR="000068F9" w:rsidRPr="00E9413B" w:rsidRDefault="000068F9" w:rsidP="00EB77EC">
      <w:pPr>
        <w:spacing w:before="120" w:after="120" w:line="240" w:lineRule="atLeast"/>
        <w:jc w:val="center"/>
        <w:rPr>
          <w:rStyle w:val="a1"/>
          <w:b/>
          <w:bCs/>
          <w:iCs/>
          <w:kern w:val="22"/>
        </w:rPr>
      </w:pPr>
      <w:r w:rsidRPr="00E9413B">
        <w:rPr>
          <w:rStyle w:val="a1"/>
          <w:b/>
          <w:bCs/>
          <w:kern w:val="22"/>
        </w:rPr>
        <w:t xml:space="preserve">A.  </w:t>
      </w:r>
      <w:r w:rsidRPr="00E9413B">
        <w:rPr>
          <w:rStyle w:val="a1"/>
          <w:b/>
          <w:bCs/>
          <w:kern w:val="22"/>
        </w:rPr>
        <w:t>多准则方法</w:t>
      </w:r>
    </w:p>
    <w:p w14:paraId="41C366E0" w14:textId="77777777" w:rsidR="000068F9" w:rsidRPr="00853875" w:rsidRDefault="000068F9" w:rsidP="00C9446A">
      <w:pPr>
        <w:suppressLineNumbers/>
        <w:suppressAutoHyphens/>
        <w:spacing w:before="120"/>
        <w:rPr>
          <w:rStyle w:val="a1"/>
          <w:kern w:val="22"/>
        </w:rPr>
      </w:pPr>
      <w:r w:rsidRPr="00853875">
        <w:rPr>
          <w:rStyle w:val="a1"/>
          <w:kern w:val="22"/>
        </w:rPr>
        <w:t>5.</w:t>
      </w:r>
      <w:r w:rsidRPr="00853875">
        <w:rPr>
          <w:rStyle w:val="a1"/>
          <w:kern w:val="22"/>
        </w:rPr>
        <w:tab/>
      </w:r>
      <w:r w:rsidRPr="00853875">
        <w:rPr>
          <w:rStyle w:val="a1"/>
          <w:kern w:val="22"/>
        </w:rPr>
        <w:t>在更详细但需要大量数据的方法</w:t>
      </w:r>
      <w:r w:rsidRPr="00853875">
        <w:rPr>
          <w:rStyle w:val="a1"/>
          <w:kern w:val="22"/>
        </w:rPr>
        <w:t>(</w:t>
      </w:r>
      <w:r w:rsidRPr="00853875">
        <w:rPr>
          <w:rStyle w:val="a1"/>
          <w:kern w:val="22"/>
        </w:rPr>
        <w:t>如成本效益分析</w:t>
      </w:r>
      <w:r w:rsidRPr="00853875">
        <w:rPr>
          <w:rStyle w:val="a1"/>
          <w:kern w:val="22"/>
        </w:rPr>
        <w:t>)</w:t>
      </w:r>
      <w:r w:rsidRPr="00853875">
        <w:rPr>
          <w:rStyle w:val="a1"/>
          <w:kern w:val="22"/>
        </w:rPr>
        <w:t>可能不切实际的情况下，可以使用多准则方法。多准则方法提供了一条快速评估不同选项的途径，已被广泛用于支持外来入侵物种的决策</w:t>
      </w:r>
      <w:r w:rsidRPr="00853875">
        <w:rPr>
          <w:rStyle w:val="a1"/>
          <w:kern w:val="22"/>
        </w:rPr>
        <w:t>—</w:t>
      </w:r>
      <w:r w:rsidRPr="00853875">
        <w:rPr>
          <w:rStyle w:val="a1"/>
          <w:kern w:val="22"/>
        </w:rPr>
        <w:t>例如通过风险评估流程。可以更广泛地使用多准则方法来支持决策，以回</w:t>
      </w:r>
      <w:r w:rsidRPr="00853875">
        <w:rPr>
          <w:rStyle w:val="a1"/>
          <w:kern w:val="22"/>
        </w:rPr>
        <w:lastRenderedPageBreak/>
        <w:t>答以下问题：如何确定管理物种的优先顺序，何时需要在预防、根除或长期管理目标之间做出选择，如何对大量物种进行快速评估，或者如何比较不同管理备选方案的可行性</w:t>
      </w:r>
      <w:r w:rsidRPr="00853875">
        <w:rPr>
          <w:rStyle w:val="a1"/>
          <w:kern w:val="22"/>
        </w:rPr>
        <w:t>?</w:t>
      </w:r>
    </w:p>
    <w:p w14:paraId="004E6716" w14:textId="77777777" w:rsidR="000068F9" w:rsidRPr="00853875" w:rsidRDefault="000068F9" w:rsidP="00C9446A">
      <w:pPr>
        <w:suppressLineNumbers/>
        <w:suppressAutoHyphens/>
        <w:spacing w:before="120"/>
        <w:rPr>
          <w:rStyle w:val="a1"/>
          <w:kern w:val="22"/>
        </w:rPr>
      </w:pPr>
      <w:r w:rsidRPr="00853875">
        <w:rPr>
          <w:rStyle w:val="a1"/>
          <w:kern w:val="22"/>
        </w:rPr>
        <w:t>6.</w:t>
      </w:r>
      <w:r w:rsidRPr="00853875">
        <w:rPr>
          <w:rStyle w:val="a1"/>
          <w:kern w:val="22"/>
        </w:rPr>
        <w:tab/>
      </w:r>
      <w:r w:rsidRPr="00853875">
        <w:rPr>
          <w:rStyle w:val="a1"/>
          <w:kern w:val="22"/>
        </w:rPr>
        <w:t>多准则决策是指构建和解决涉及多准则的决策和规划问题。通过将问题分解成不同的组成部分，可以将其用于以透明和合理的方式评估决定，可以将其迅速适用于大量案件，通过利用专家意见，或从土著人民和</w:t>
      </w:r>
      <w:r>
        <w:rPr>
          <w:rStyle w:val="a1"/>
          <w:rFonts w:hint="eastAsia"/>
          <w:kern w:val="22"/>
        </w:rPr>
        <w:t>地方</w:t>
      </w:r>
      <w:r w:rsidRPr="00853875">
        <w:rPr>
          <w:rStyle w:val="a1"/>
          <w:kern w:val="22"/>
        </w:rPr>
        <w:t>社区在</w:t>
      </w:r>
      <w:r w:rsidRPr="00B32530">
        <w:rPr>
          <w:rStyle w:val="a1"/>
          <w:rFonts w:hint="eastAsia"/>
          <w:kern w:val="22"/>
        </w:rPr>
        <w:t>事先知情同意、自由事先知情同意或批准和参与</w:t>
      </w:r>
      <w:r w:rsidRPr="00853875">
        <w:rPr>
          <w:rStyle w:val="a1"/>
          <w:kern w:val="22"/>
        </w:rPr>
        <w:t>情况下获取的知识，仍可将其适用于公开信息缺失的地方。这些建模和方法工具旨在为以不同货币衡量评估标准或数据的复杂问题找到最佳解决方案。</w:t>
      </w:r>
    </w:p>
    <w:p w14:paraId="5AD563F3" w14:textId="77777777" w:rsidR="000068F9" w:rsidRPr="00853875" w:rsidRDefault="000068F9" w:rsidP="00C9446A">
      <w:pPr>
        <w:suppressLineNumbers/>
        <w:suppressAutoHyphens/>
        <w:spacing w:before="120"/>
        <w:rPr>
          <w:rStyle w:val="a1"/>
          <w:kern w:val="22"/>
        </w:rPr>
      </w:pPr>
      <w:r w:rsidRPr="00853875">
        <w:rPr>
          <w:rStyle w:val="a1"/>
          <w:kern w:val="22"/>
        </w:rPr>
        <w:t>7.</w:t>
      </w:r>
      <w:r w:rsidRPr="00853875">
        <w:rPr>
          <w:rStyle w:val="a1"/>
          <w:kern w:val="22"/>
        </w:rPr>
        <w:tab/>
      </w:r>
      <w:r w:rsidRPr="00853875">
        <w:rPr>
          <w:rStyle w:val="a1"/>
          <w:kern w:val="22"/>
        </w:rPr>
        <w:t>由于多准则方法通常在没有公开数据的情况下运作，这可能会使人们担心在利用舆论或未经证实的信息。将多个准则结合起来以支持一个总体结论的方式也是有问题的，通常是基于实用主义而非经过验证的方法。尽管如此，多准则方法和成本效益分析的益处相得益彰，例如，可以使用多准则方法在大量选项基础上进行初步的优先排序，然后又可在投入资源之前，使用更严格的方法</w:t>
      </w:r>
      <w:r w:rsidRPr="00853875">
        <w:rPr>
          <w:rStyle w:val="a1"/>
          <w:kern w:val="22"/>
        </w:rPr>
        <w:t>(</w:t>
      </w:r>
      <w:r w:rsidRPr="00853875">
        <w:rPr>
          <w:rStyle w:val="a1"/>
          <w:kern w:val="22"/>
        </w:rPr>
        <w:t>如成本效益</w:t>
      </w:r>
      <w:r w:rsidRPr="00853875">
        <w:rPr>
          <w:rStyle w:val="a1"/>
          <w:kern w:val="22"/>
        </w:rPr>
        <w:t>)</w:t>
      </w:r>
      <w:r w:rsidRPr="00853875">
        <w:rPr>
          <w:rStyle w:val="a1"/>
          <w:kern w:val="22"/>
        </w:rPr>
        <w:t>对拟议的优先顺序进行更全面的评估。</w:t>
      </w:r>
    </w:p>
    <w:p w14:paraId="47683A85" w14:textId="77777777" w:rsidR="000068F9" w:rsidRPr="00853875" w:rsidRDefault="000068F9" w:rsidP="00C9446A">
      <w:pPr>
        <w:keepNext/>
        <w:suppressLineNumbers/>
        <w:tabs>
          <w:tab w:val="left" w:pos="426"/>
        </w:tabs>
        <w:suppressAutoHyphens/>
        <w:spacing w:before="120"/>
        <w:jc w:val="center"/>
        <w:outlineLvl w:val="1"/>
        <w:rPr>
          <w:rStyle w:val="a1"/>
          <w:b/>
          <w:bCs/>
          <w:kern w:val="22"/>
        </w:rPr>
      </w:pPr>
      <w:r w:rsidRPr="00853875">
        <w:rPr>
          <w:rStyle w:val="a1"/>
          <w:b/>
          <w:bCs/>
          <w:kern w:val="22"/>
        </w:rPr>
        <w:t xml:space="preserve">B.  </w:t>
      </w:r>
      <w:r w:rsidRPr="00853875">
        <w:rPr>
          <w:rStyle w:val="a1"/>
          <w:b/>
          <w:bCs/>
          <w:kern w:val="22"/>
        </w:rPr>
        <w:t>行动建议</w:t>
      </w:r>
    </w:p>
    <w:p w14:paraId="0499CEFF" w14:textId="77777777" w:rsidR="000068F9" w:rsidRPr="00853875" w:rsidRDefault="000068F9" w:rsidP="00C9446A">
      <w:pPr>
        <w:suppressLineNumbers/>
        <w:suppressAutoHyphens/>
        <w:spacing w:before="120"/>
        <w:rPr>
          <w:kern w:val="22"/>
          <w:bdr w:val="nil"/>
        </w:rPr>
      </w:pPr>
      <w:r w:rsidRPr="00853875">
        <w:rPr>
          <w:kern w:val="22"/>
          <w:u w:color="000000"/>
          <w:bdr w:val="nil"/>
        </w:rPr>
        <w:t>8.</w:t>
      </w:r>
      <w:r w:rsidRPr="00853875">
        <w:rPr>
          <w:kern w:val="22"/>
          <w:u w:color="000000"/>
          <w:bdr w:val="nil"/>
        </w:rPr>
        <w:tab/>
      </w:r>
      <w:r w:rsidRPr="00853875">
        <w:rPr>
          <w:kern w:val="22"/>
          <w:u w:color="000000"/>
          <w:bdr w:val="nil"/>
        </w:rPr>
        <w:t>为尽量减少外来入侵物种的入侵和影响，应制定协调一致的国家、次国家和地方应对战略，例如国家、次国家和地方入侵物种战略和行动计划，作为国家、次国家和地方生物多样性战略和行动计划的一部分。这可包括加强和协调现有方案，采取新举措查明和弥补差距，以及利用伙伴组织的优势和能力，包括学术界和科学机构、土著人民和地方社区以及国家、区域和地方各级妇女和青年</w:t>
      </w:r>
      <w:r w:rsidRPr="00853875">
        <w:rPr>
          <w:kern w:val="22"/>
          <w:bdr w:val="nil"/>
        </w:rPr>
        <w:t>。</w:t>
      </w:r>
    </w:p>
    <w:p w14:paraId="1BA6B57A" w14:textId="77777777" w:rsidR="000068F9" w:rsidRPr="00853875" w:rsidRDefault="000068F9" w:rsidP="00C9446A">
      <w:pPr>
        <w:suppressLineNumbers/>
        <w:suppressAutoHyphens/>
        <w:spacing w:before="120"/>
        <w:rPr>
          <w:rStyle w:val="a1"/>
          <w:kern w:val="22"/>
        </w:rPr>
      </w:pPr>
      <w:r w:rsidRPr="00853875">
        <w:rPr>
          <w:color w:val="000000"/>
          <w:kern w:val="22"/>
          <w:u w:color="000000"/>
          <w:bdr w:val="nil"/>
        </w:rPr>
        <w:t>9.</w:t>
      </w:r>
      <w:r w:rsidRPr="00853875">
        <w:rPr>
          <w:color w:val="000000"/>
          <w:kern w:val="22"/>
          <w:u w:color="000000"/>
          <w:bdr w:val="nil"/>
        </w:rPr>
        <w:tab/>
      </w:r>
      <w:r w:rsidRPr="00853875">
        <w:rPr>
          <w:color w:val="000000"/>
          <w:kern w:val="22"/>
          <w:u w:color="000000"/>
          <w:bdr w:val="nil"/>
        </w:rPr>
        <w:t>应采用现有的最佳优先顺序排列方法，优先管理外来入侵物种在国家内部和国家之间的扩散途径，并评估可行性和成本效率。这些方法的形式应该与现有的风险评估方法兼容和互补。外来入侵物种风险排序方法包括成本效益、成本效率和风险分析。然而，进行成本效益和成本效率分析所需的详细信息往往短缺或不能确定，而且需要足够的技术专长。缔约方或独立的国际科学团队已经制定了一些基于科学的确定外来入侵物种优先顺序的方法、水平扫描以及单一或多种类型外来入侵物种的影响和管理方法，值得其他国家考虑。</w:t>
      </w:r>
    </w:p>
    <w:p w14:paraId="658CBC92" w14:textId="77777777" w:rsidR="000068F9" w:rsidRPr="00853875" w:rsidRDefault="000068F9" w:rsidP="00C9446A">
      <w:pPr>
        <w:pStyle w:val="a2"/>
        <w:suppressLineNumbers/>
        <w:suppressAutoHyphens/>
        <w:spacing w:before="120" w:after="120"/>
        <w:rPr>
          <w:rStyle w:val="a1"/>
          <w:rFonts w:eastAsia="宋体"/>
          <w:color w:val="auto"/>
          <w:kern w:val="22"/>
          <w:sz w:val="24"/>
          <w:szCs w:val="24"/>
          <w:bdr w:val="none" w:sz="0" w:space="0" w:color="auto"/>
          <w:lang w:val="en-GB" w:eastAsia="zh-CN"/>
        </w:rPr>
      </w:pPr>
      <w:r w:rsidRPr="00853875">
        <w:rPr>
          <w:rFonts w:eastAsia="宋体"/>
          <w:kern w:val="22"/>
          <w:sz w:val="24"/>
          <w:szCs w:val="24"/>
          <w:lang w:val="en-GB" w:eastAsia="zh-CN"/>
        </w:rPr>
        <w:t xml:space="preserve">10. </w:t>
      </w:r>
      <w:r w:rsidRPr="00853875">
        <w:rPr>
          <w:rFonts w:eastAsia="宋体"/>
          <w:kern w:val="22"/>
          <w:sz w:val="24"/>
          <w:szCs w:val="24"/>
          <w:lang w:val="en-GB" w:eastAsia="zh-CN"/>
        </w:rPr>
        <w:tab/>
      </w:r>
      <w:r w:rsidRPr="00853875">
        <w:rPr>
          <w:rFonts w:eastAsia="宋体"/>
          <w:kern w:val="22"/>
          <w:sz w:val="24"/>
          <w:szCs w:val="24"/>
          <w:lang w:val="en-GB" w:eastAsia="zh-CN"/>
        </w:rPr>
        <w:t>应促进知识交流以及培训和能力建设，以便在各种环境中一致地应用现有的最佳优先排序方法。</w:t>
      </w:r>
    </w:p>
    <w:p w14:paraId="632B102B" w14:textId="77777777" w:rsidR="000068F9" w:rsidRPr="00853875" w:rsidRDefault="000068F9" w:rsidP="00C9446A">
      <w:pPr>
        <w:pStyle w:val="a2"/>
        <w:suppressLineNumbers/>
        <w:suppressAutoHyphens/>
        <w:spacing w:before="120" w:after="120"/>
        <w:rPr>
          <w:rFonts w:eastAsia="宋体"/>
          <w:kern w:val="22"/>
          <w:sz w:val="24"/>
          <w:szCs w:val="24"/>
          <w:lang w:val="en-GB" w:eastAsia="zh-CN"/>
        </w:rPr>
      </w:pPr>
      <w:r w:rsidRPr="00853875">
        <w:rPr>
          <w:rStyle w:val="a1"/>
          <w:rFonts w:eastAsia="宋体"/>
          <w:color w:val="auto"/>
          <w:kern w:val="22"/>
          <w:sz w:val="24"/>
          <w:szCs w:val="24"/>
          <w:bdr w:val="none" w:sz="0" w:space="0" w:color="auto"/>
          <w:lang w:val="en-GB" w:eastAsia="zh-CN"/>
        </w:rPr>
        <w:t>11.</w:t>
      </w:r>
      <w:r w:rsidRPr="00853875">
        <w:rPr>
          <w:rStyle w:val="a1"/>
          <w:rFonts w:eastAsia="宋体"/>
          <w:color w:val="auto"/>
          <w:kern w:val="22"/>
          <w:sz w:val="24"/>
          <w:szCs w:val="24"/>
          <w:bdr w:val="none" w:sz="0" w:space="0" w:color="auto"/>
          <w:lang w:val="en-GB" w:eastAsia="zh-CN"/>
        </w:rPr>
        <w:tab/>
      </w:r>
      <w:r w:rsidRPr="00853875">
        <w:rPr>
          <w:rStyle w:val="a1"/>
          <w:rFonts w:eastAsia="宋体"/>
          <w:color w:val="auto"/>
          <w:kern w:val="22"/>
          <w:sz w:val="24"/>
          <w:szCs w:val="24"/>
          <w:bdr w:val="none" w:sz="0" w:space="0" w:color="auto"/>
          <w:lang w:val="en-GB" w:eastAsia="zh-CN"/>
        </w:rPr>
        <w:t>采取确定待管理的外来入侵物种的优先顺序以及评估可行性和成本效率的最佳可用方法，其形式与现有风险评估方法兼容与互补。当进行成本效益和成本效率分析所需的信息缺乏或不能确定时，应使用多准则决策方法来支持基于风险的管理优先顺序。</w:t>
      </w:r>
    </w:p>
    <w:p w14:paraId="06182761" w14:textId="77777777" w:rsidR="000068F9" w:rsidRPr="00853875" w:rsidRDefault="000068F9" w:rsidP="00C9446A">
      <w:pPr>
        <w:suppressLineNumbers/>
        <w:suppressAutoHyphens/>
        <w:spacing w:before="120"/>
        <w:rPr>
          <w:kern w:val="22"/>
        </w:rPr>
      </w:pPr>
      <w:r w:rsidRPr="00853875">
        <w:rPr>
          <w:kern w:val="22"/>
        </w:rPr>
        <w:t>12.</w:t>
      </w:r>
      <w:r w:rsidRPr="00853875">
        <w:rPr>
          <w:kern w:val="22"/>
        </w:rPr>
        <w:tab/>
      </w:r>
      <w:r w:rsidRPr="00853875">
        <w:rPr>
          <w:kern w:val="22"/>
        </w:rPr>
        <w:t>鼓励各国、各部门主管当局和组织以及次国家政府分享关于可在各级各部门实施的外来入侵物种管理工具和技术</w:t>
      </w:r>
      <w:r w:rsidRPr="00853875">
        <w:rPr>
          <w:rStyle w:val="FootnoteReference"/>
          <w:kern w:val="22"/>
        </w:rPr>
        <w:footnoteReference w:id="63"/>
      </w:r>
      <w:r w:rsidRPr="00853875">
        <w:rPr>
          <w:kern w:val="22"/>
        </w:rPr>
        <w:t xml:space="preserve"> </w:t>
      </w:r>
      <w:r w:rsidRPr="00853875">
        <w:rPr>
          <w:kern w:val="22"/>
        </w:rPr>
        <w:t>的最佳做法信息。</w:t>
      </w:r>
    </w:p>
    <w:p w14:paraId="67AB5AF9" w14:textId="77777777" w:rsidR="000068F9" w:rsidRPr="00853875" w:rsidRDefault="000068F9" w:rsidP="00C9446A">
      <w:pPr>
        <w:suppressLineNumbers/>
        <w:suppressAutoHyphens/>
        <w:spacing w:before="120"/>
      </w:pPr>
      <w:r w:rsidRPr="00853875">
        <w:rPr>
          <w:kern w:val="22"/>
        </w:rPr>
        <w:t>13.</w:t>
      </w:r>
      <w:r w:rsidRPr="00853875">
        <w:rPr>
          <w:kern w:val="22"/>
        </w:rPr>
        <w:tab/>
      </w:r>
      <w:r w:rsidRPr="00853875">
        <w:rPr>
          <w:kern w:val="22"/>
        </w:rPr>
        <w:t>在应用风险分析、成本效益和成本效率分析来支持确定基于风险的优先顺序时，可以尽可能使用</w:t>
      </w:r>
      <w:r w:rsidRPr="00AD0333">
        <w:rPr>
          <w:rFonts w:eastAsia="楷体"/>
          <w:kern w:val="22"/>
        </w:rPr>
        <w:t>多准则决策方法</w:t>
      </w:r>
      <w:r w:rsidRPr="00853875">
        <w:rPr>
          <w:kern w:val="22"/>
        </w:rPr>
        <w:t>。然后可以更详细地考虑使用这种快速方法根据实际或潜在影响确定需优先处理的外来入侵物种，以确保基于明确目标的管理确实具有成本效率和可行性。多</w:t>
      </w:r>
      <w:r>
        <w:rPr>
          <w:rFonts w:hint="eastAsia"/>
          <w:kern w:val="22"/>
        </w:rPr>
        <w:t>准则</w:t>
      </w:r>
      <w:r w:rsidRPr="00853875">
        <w:rPr>
          <w:kern w:val="22"/>
        </w:rPr>
        <w:t>决策可根据相关多边协定，考虑拟议行动的有效性、实用性、可行性、成功</w:t>
      </w:r>
      <w:r w:rsidRPr="00853875">
        <w:rPr>
          <w:kern w:val="22"/>
        </w:rPr>
        <w:lastRenderedPageBreak/>
        <w:t>的可能性、成本、公众包括土著人民和地方社区、妇女和青年的可接受度等方面，以及管理的任何意外负面影响以及目标外来入侵物种带来的风险和影响。这些方法涉及一个结构化的过程，可以帮助解决与决策和规划相关的问题，其中涉及多个标准，旨在为以不同方式衡量评估标准或数据的复杂问题找到最佳解决方案。当只有不完整或不精确的信息可用时，它们也可以在专家启发下使用。</w:t>
      </w:r>
    </w:p>
    <w:p w14:paraId="33CDFF24" w14:textId="77777777" w:rsidR="000068F9" w:rsidRPr="00853875" w:rsidRDefault="000068F9" w:rsidP="00C9446A">
      <w:pPr>
        <w:pStyle w:val="ListParagraph"/>
        <w:suppressLineNumbers/>
        <w:suppressAutoHyphens/>
        <w:spacing w:before="120"/>
        <w:ind w:left="0"/>
        <w:rPr>
          <w:kern w:val="22"/>
          <w:sz w:val="24"/>
          <w:lang w:eastAsia="zh-CN"/>
        </w:rPr>
      </w:pPr>
      <w:r w:rsidRPr="00853875">
        <w:rPr>
          <w:kern w:val="22"/>
          <w:sz w:val="24"/>
          <w:lang w:eastAsia="zh-CN"/>
        </w:rPr>
        <w:t>14.</w:t>
      </w:r>
      <w:r w:rsidRPr="00853875">
        <w:rPr>
          <w:kern w:val="22"/>
          <w:sz w:val="24"/>
          <w:lang w:eastAsia="zh-CN"/>
        </w:rPr>
        <w:tab/>
      </w:r>
      <w:r w:rsidRPr="00853875">
        <w:rPr>
          <w:kern w:val="22"/>
          <w:sz w:val="24"/>
          <w:lang w:eastAsia="zh-CN"/>
        </w:rPr>
        <w:t>需要进一步制定支持确定入侵物种优先顺序、风险管理和决策的多准则方法。开发机会包括：</w:t>
      </w:r>
    </w:p>
    <w:p w14:paraId="00C1C526" w14:textId="77777777" w:rsidR="000068F9" w:rsidRPr="00853875" w:rsidRDefault="000068F9" w:rsidP="00C9446A">
      <w:pPr>
        <w:suppressLineNumbers/>
        <w:suppressAutoHyphens/>
        <w:adjustRightInd w:val="0"/>
        <w:snapToGrid w:val="0"/>
        <w:spacing w:before="120" w:line="240" w:lineRule="atLeast"/>
        <w:ind w:firstLine="490"/>
        <w:rPr>
          <w:rStyle w:val="a1"/>
          <w:color w:val="000000"/>
          <w:kern w:val="22"/>
          <w:u w:color="000000"/>
          <w:bdr w:val="nil"/>
        </w:rPr>
      </w:pPr>
      <w:r w:rsidRPr="00853875">
        <w:rPr>
          <w:rStyle w:val="a1"/>
          <w:color w:val="000000"/>
          <w:kern w:val="22"/>
          <w:u w:color="000000"/>
          <w:bdr w:val="nil"/>
        </w:rPr>
        <w:t>(a)</w:t>
      </w:r>
      <w:r w:rsidRPr="00853875">
        <w:rPr>
          <w:rStyle w:val="a1"/>
          <w:color w:val="000000"/>
          <w:kern w:val="22"/>
          <w:u w:color="000000"/>
          <w:bdr w:val="nil"/>
        </w:rPr>
        <w:tab/>
      </w:r>
      <w:r w:rsidRPr="00853875">
        <w:rPr>
          <w:rStyle w:val="a1"/>
          <w:color w:val="000000"/>
          <w:kern w:val="22"/>
          <w:u w:color="000000"/>
          <w:bdr w:val="nil"/>
        </w:rPr>
        <w:t>不同国家使用的确定优先顺序和决策的方法和途径存在很大差异</w:t>
      </w:r>
      <w:r w:rsidRPr="00853875">
        <w:rPr>
          <w:rStyle w:val="a1"/>
          <w:color w:val="000000"/>
          <w:kern w:val="22"/>
          <w:u w:color="000000"/>
          <w:bdr w:val="nil"/>
        </w:rPr>
        <w:t>—</w:t>
      </w:r>
      <w:r w:rsidRPr="00853875">
        <w:rPr>
          <w:rStyle w:val="a1"/>
          <w:color w:val="000000"/>
          <w:kern w:val="22"/>
          <w:u w:color="000000"/>
          <w:bdr w:val="nil"/>
        </w:rPr>
        <w:t>审查其他解决此问题的方法的优缺点将是有价值的；</w:t>
      </w:r>
    </w:p>
    <w:p w14:paraId="24B4F7B5" w14:textId="77777777" w:rsidR="000068F9" w:rsidRPr="00853875" w:rsidRDefault="000068F9" w:rsidP="00C9446A">
      <w:pPr>
        <w:pStyle w:val="ListParagraph"/>
        <w:suppressLineNumbers/>
        <w:suppressAutoHyphens/>
        <w:adjustRightInd w:val="0"/>
        <w:snapToGrid w:val="0"/>
        <w:spacing w:before="120" w:line="240" w:lineRule="atLeast"/>
        <w:ind w:left="0" w:firstLine="490"/>
        <w:rPr>
          <w:rStyle w:val="a1"/>
          <w:color w:val="000000"/>
          <w:kern w:val="22"/>
          <w:sz w:val="24"/>
          <w:u w:color="000000"/>
          <w:bdr w:val="nil"/>
          <w:lang w:eastAsia="zh-CN"/>
        </w:rPr>
      </w:pPr>
      <w:r w:rsidRPr="00853875">
        <w:rPr>
          <w:rStyle w:val="a1"/>
          <w:color w:val="000000"/>
          <w:kern w:val="22"/>
          <w:sz w:val="24"/>
          <w:u w:color="000000"/>
          <w:bdr w:val="nil"/>
          <w:lang w:eastAsia="zh-CN"/>
        </w:rPr>
        <w:t>(b)</w:t>
      </w:r>
      <w:r w:rsidRPr="00853875">
        <w:rPr>
          <w:rStyle w:val="a1"/>
          <w:color w:val="000000"/>
          <w:kern w:val="22"/>
          <w:sz w:val="24"/>
          <w:u w:color="000000"/>
          <w:bdr w:val="nil"/>
          <w:lang w:eastAsia="zh-CN"/>
        </w:rPr>
        <w:tab/>
      </w:r>
      <w:r w:rsidRPr="00853875">
        <w:rPr>
          <w:rStyle w:val="a1"/>
          <w:color w:val="000000"/>
          <w:kern w:val="22"/>
          <w:sz w:val="24"/>
          <w:u w:color="000000"/>
          <w:bdr w:val="nil"/>
          <w:lang w:eastAsia="zh-CN"/>
        </w:rPr>
        <w:t>风险管理作为更大风险分析过程的一部分被广泛应用于其他领域，如植物健康</w:t>
      </w:r>
      <w:r w:rsidRPr="00853875">
        <w:rPr>
          <w:rStyle w:val="a1"/>
          <w:color w:val="000000"/>
          <w:kern w:val="22"/>
          <w:sz w:val="24"/>
          <w:u w:color="000000"/>
          <w:bdr w:val="nil"/>
          <w:lang w:eastAsia="zh-CN"/>
        </w:rPr>
        <w:t>—</w:t>
      </w:r>
      <w:r w:rsidRPr="00853875">
        <w:rPr>
          <w:rStyle w:val="a1"/>
          <w:color w:val="000000"/>
          <w:kern w:val="22"/>
          <w:sz w:val="24"/>
          <w:u w:color="000000"/>
          <w:bdr w:val="nil"/>
          <w:lang w:eastAsia="zh-CN"/>
        </w:rPr>
        <w:t>增加与这些领域专家的对话将有助于制定最佳做法；</w:t>
      </w:r>
    </w:p>
    <w:p w14:paraId="4D8F975F" w14:textId="77777777" w:rsidR="000068F9" w:rsidRPr="00853875" w:rsidRDefault="000068F9" w:rsidP="00C9446A">
      <w:pPr>
        <w:pStyle w:val="ListParagraph"/>
        <w:suppressLineNumbers/>
        <w:suppressAutoHyphens/>
        <w:adjustRightInd w:val="0"/>
        <w:snapToGrid w:val="0"/>
        <w:spacing w:before="120" w:line="240" w:lineRule="atLeast"/>
        <w:ind w:left="0" w:firstLine="490"/>
        <w:rPr>
          <w:rStyle w:val="a1"/>
          <w:color w:val="000000"/>
          <w:kern w:val="22"/>
          <w:sz w:val="24"/>
          <w:u w:color="000000"/>
          <w:bdr w:val="nil"/>
          <w:lang w:eastAsia="zh-CN"/>
        </w:rPr>
      </w:pPr>
      <w:r w:rsidRPr="00853875">
        <w:rPr>
          <w:rStyle w:val="a1"/>
          <w:color w:val="000000"/>
          <w:kern w:val="22"/>
          <w:sz w:val="24"/>
          <w:u w:color="000000"/>
          <w:bdr w:val="nil"/>
          <w:lang w:eastAsia="zh-CN"/>
        </w:rPr>
        <w:t>(c)</w:t>
      </w:r>
      <w:r w:rsidRPr="00853875">
        <w:rPr>
          <w:rStyle w:val="a1"/>
          <w:color w:val="000000"/>
          <w:kern w:val="22"/>
          <w:sz w:val="24"/>
          <w:u w:color="000000"/>
          <w:bdr w:val="nil"/>
          <w:lang w:eastAsia="zh-CN"/>
        </w:rPr>
        <w:tab/>
      </w:r>
      <w:r w:rsidRPr="00853875">
        <w:rPr>
          <w:rStyle w:val="a1"/>
          <w:color w:val="000000"/>
          <w:kern w:val="22"/>
          <w:sz w:val="24"/>
          <w:u w:color="000000"/>
          <w:bdr w:val="nil"/>
          <w:lang w:eastAsia="zh-CN"/>
        </w:rPr>
        <w:t>在将该方法应用于不同的管理问题时，还需要考虑其他因素；</w:t>
      </w:r>
    </w:p>
    <w:p w14:paraId="18AEFAD5" w14:textId="77777777" w:rsidR="000068F9" w:rsidRPr="00853875" w:rsidRDefault="000068F9" w:rsidP="00C9446A">
      <w:pPr>
        <w:pStyle w:val="ListParagraph"/>
        <w:suppressLineNumbers/>
        <w:suppressAutoHyphens/>
        <w:adjustRightInd w:val="0"/>
        <w:snapToGrid w:val="0"/>
        <w:spacing w:before="120" w:line="240" w:lineRule="atLeast"/>
        <w:ind w:left="0" w:firstLine="490"/>
        <w:rPr>
          <w:rStyle w:val="a1"/>
          <w:color w:val="000000"/>
          <w:kern w:val="22"/>
          <w:sz w:val="24"/>
          <w:u w:color="000000"/>
          <w:bdr w:val="nil"/>
          <w:lang w:eastAsia="zh-CN"/>
        </w:rPr>
      </w:pPr>
      <w:r w:rsidRPr="00853875">
        <w:rPr>
          <w:rStyle w:val="a1"/>
          <w:color w:val="000000"/>
          <w:kern w:val="22"/>
          <w:sz w:val="24"/>
          <w:u w:color="000000"/>
          <w:bdr w:val="nil"/>
          <w:lang w:eastAsia="zh-CN"/>
        </w:rPr>
        <w:t>(d)</w:t>
      </w:r>
      <w:r w:rsidRPr="00853875">
        <w:rPr>
          <w:rStyle w:val="a1"/>
          <w:color w:val="000000"/>
          <w:kern w:val="22"/>
          <w:sz w:val="24"/>
          <w:u w:color="000000"/>
          <w:bdr w:val="nil"/>
          <w:lang w:eastAsia="zh-CN"/>
        </w:rPr>
        <w:tab/>
      </w:r>
      <w:r w:rsidRPr="00853875">
        <w:rPr>
          <w:rStyle w:val="a1"/>
          <w:color w:val="000000"/>
          <w:kern w:val="22"/>
          <w:sz w:val="24"/>
          <w:u w:color="000000"/>
          <w:bdr w:val="nil"/>
          <w:lang w:eastAsia="zh-CN"/>
        </w:rPr>
        <w:t>将多准则方法应用于外来入侵物种管理决策的案例仍然不多</w:t>
      </w:r>
      <w:r w:rsidRPr="00853875">
        <w:rPr>
          <w:rStyle w:val="a1"/>
          <w:color w:val="000000"/>
          <w:kern w:val="22"/>
          <w:sz w:val="24"/>
          <w:u w:color="000000"/>
          <w:bdr w:val="nil"/>
          <w:lang w:eastAsia="zh-CN"/>
        </w:rPr>
        <w:t>——</w:t>
      </w:r>
      <w:r w:rsidRPr="00853875">
        <w:rPr>
          <w:rStyle w:val="a1"/>
          <w:color w:val="000000"/>
          <w:kern w:val="22"/>
          <w:sz w:val="24"/>
          <w:u w:color="000000"/>
          <w:bdr w:val="nil"/>
          <w:lang w:eastAsia="zh-CN"/>
        </w:rPr>
        <w:t>更多的试验和应用将有助于改进该方法；</w:t>
      </w:r>
      <w:r w:rsidRPr="00853875">
        <w:rPr>
          <w:rStyle w:val="a1"/>
          <w:color w:val="000000"/>
          <w:kern w:val="22"/>
          <w:sz w:val="24"/>
          <w:u w:color="000000"/>
          <w:bdr w:val="nil"/>
          <w:lang w:eastAsia="zh-CN"/>
        </w:rPr>
        <w:t xml:space="preserve"> </w:t>
      </w:r>
    </w:p>
    <w:p w14:paraId="0BD97AF9" w14:textId="77777777" w:rsidR="000068F9" w:rsidRPr="00853875" w:rsidRDefault="000068F9" w:rsidP="00C9446A">
      <w:pPr>
        <w:pStyle w:val="a2"/>
        <w:suppressLineNumbers/>
        <w:suppressAutoHyphens/>
        <w:adjustRightInd w:val="0"/>
        <w:snapToGrid w:val="0"/>
        <w:spacing w:before="120" w:after="120" w:line="240" w:lineRule="atLeast"/>
        <w:ind w:firstLine="490"/>
        <w:rPr>
          <w:rStyle w:val="a1"/>
          <w:rFonts w:eastAsia="宋体"/>
          <w:color w:val="auto"/>
          <w:kern w:val="22"/>
          <w:sz w:val="24"/>
          <w:szCs w:val="24"/>
          <w:bdr w:val="none" w:sz="0" w:space="0" w:color="auto"/>
          <w:lang w:val="en-GB" w:eastAsia="zh-CN"/>
        </w:rPr>
      </w:pPr>
      <w:r w:rsidRPr="00853875">
        <w:rPr>
          <w:rStyle w:val="a1"/>
          <w:rFonts w:eastAsia="宋体"/>
          <w:kern w:val="22"/>
          <w:sz w:val="24"/>
          <w:szCs w:val="24"/>
          <w:lang w:eastAsia="zh-CN"/>
        </w:rPr>
        <w:t>(e)</w:t>
      </w:r>
      <w:r w:rsidRPr="00853875">
        <w:rPr>
          <w:rStyle w:val="a1"/>
          <w:rFonts w:eastAsia="宋体"/>
          <w:kern w:val="22"/>
          <w:sz w:val="24"/>
          <w:szCs w:val="24"/>
          <w:lang w:eastAsia="zh-CN"/>
        </w:rPr>
        <w:tab/>
      </w:r>
      <w:r w:rsidRPr="00853875">
        <w:rPr>
          <w:rStyle w:val="a1"/>
          <w:rFonts w:eastAsia="宋体"/>
          <w:kern w:val="22"/>
          <w:sz w:val="24"/>
          <w:szCs w:val="24"/>
          <w:lang w:eastAsia="zh-CN"/>
        </w:rPr>
        <w:t>在可能的情况下，应使用公开的定量数据来支持决策，以便更好地识别和获取关键信息。</w:t>
      </w:r>
    </w:p>
    <w:p w14:paraId="314F61C6" w14:textId="77777777" w:rsidR="000068F9" w:rsidRPr="00853875" w:rsidRDefault="000068F9" w:rsidP="00C9446A">
      <w:pPr>
        <w:pStyle w:val="a2"/>
        <w:suppressLineNumbers/>
        <w:suppressAutoHyphens/>
        <w:spacing w:before="120" w:after="120"/>
        <w:rPr>
          <w:rFonts w:eastAsia="宋体"/>
          <w:color w:val="auto"/>
          <w:kern w:val="22"/>
          <w:sz w:val="24"/>
          <w:szCs w:val="24"/>
          <w:lang w:val="en-GB" w:eastAsia="zh-CN"/>
        </w:rPr>
      </w:pPr>
      <w:r w:rsidRPr="00853875">
        <w:rPr>
          <w:rStyle w:val="a1"/>
          <w:rFonts w:eastAsia="宋体"/>
          <w:kern w:val="22"/>
          <w:sz w:val="24"/>
          <w:szCs w:val="24"/>
          <w:lang w:eastAsia="zh-CN"/>
        </w:rPr>
        <w:t>15.</w:t>
      </w:r>
      <w:r w:rsidRPr="00853875">
        <w:rPr>
          <w:rStyle w:val="a1"/>
          <w:rFonts w:eastAsia="宋体"/>
          <w:kern w:val="22"/>
          <w:sz w:val="24"/>
          <w:szCs w:val="24"/>
          <w:lang w:eastAsia="zh-CN"/>
        </w:rPr>
        <w:tab/>
      </w:r>
      <w:r w:rsidRPr="00853875">
        <w:rPr>
          <w:rStyle w:val="a1"/>
          <w:rFonts w:eastAsia="宋体"/>
          <w:kern w:val="22"/>
          <w:sz w:val="24"/>
          <w:szCs w:val="24"/>
          <w:lang w:eastAsia="zh-CN"/>
        </w:rPr>
        <w:t>建议制定准则，以便在评估管理的成本、效益和优先顺序时更明确地纳入社会和文化价值。这可以建立在现有程序</w:t>
      </w:r>
      <w:r w:rsidRPr="00853875">
        <w:rPr>
          <w:rStyle w:val="a1"/>
          <w:rFonts w:eastAsia="宋体"/>
          <w:kern w:val="22"/>
          <w:sz w:val="24"/>
          <w:szCs w:val="24"/>
          <w:lang w:eastAsia="zh-CN"/>
        </w:rPr>
        <w:t>(</w:t>
      </w:r>
      <w:r w:rsidRPr="00853875">
        <w:rPr>
          <w:rStyle w:val="a1"/>
          <w:rFonts w:eastAsia="宋体"/>
          <w:kern w:val="22"/>
          <w:sz w:val="24"/>
          <w:szCs w:val="24"/>
          <w:lang w:eastAsia="zh-CN"/>
        </w:rPr>
        <w:t>例如，《外来类群的社会经济影响分类》</w:t>
      </w:r>
      <w:r w:rsidRPr="00853875">
        <w:rPr>
          <w:rStyle w:val="a1"/>
          <w:rFonts w:eastAsia="宋体"/>
          <w:kern w:val="22"/>
          <w:sz w:val="24"/>
          <w:szCs w:val="24"/>
          <w:lang w:eastAsia="zh-CN"/>
        </w:rPr>
        <w:t>(SEICAT))</w:t>
      </w:r>
      <w:r w:rsidRPr="00853875">
        <w:rPr>
          <w:rStyle w:val="a1"/>
          <w:rFonts w:eastAsia="宋体"/>
          <w:kern w:val="22"/>
          <w:sz w:val="24"/>
          <w:szCs w:val="24"/>
          <w:lang w:eastAsia="zh-CN"/>
        </w:rPr>
        <w:t>和利益攸关方参与决策的国际最佳做法基础之上。决策和风险分析应以科学为基础，并应遵循相关国际组织商定的国际标准，例如酌情遵循卫生和植物检疫措施应用协定。</w:t>
      </w:r>
    </w:p>
    <w:p w14:paraId="4D66AF10" w14:textId="77777777" w:rsidR="000068F9" w:rsidRPr="00853875" w:rsidRDefault="000068F9" w:rsidP="00C9446A">
      <w:pPr>
        <w:pStyle w:val="a2"/>
        <w:suppressLineNumbers/>
        <w:suppressAutoHyphens/>
        <w:spacing w:before="120" w:after="120"/>
        <w:rPr>
          <w:rStyle w:val="a1"/>
          <w:rFonts w:eastAsia="宋体"/>
          <w:color w:val="auto"/>
          <w:kern w:val="22"/>
          <w:sz w:val="24"/>
          <w:szCs w:val="24"/>
          <w:lang w:val="en-GB" w:eastAsia="zh-CN"/>
        </w:rPr>
      </w:pPr>
      <w:r w:rsidRPr="00853875">
        <w:rPr>
          <w:rStyle w:val="a1"/>
          <w:rFonts w:eastAsia="宋体"/>
          <w:kern w:val="22"/>
          <w:sz w:val="24"/>
          <w:szCs w:val="24"/>
          <w:lang w:val="en-GB" w:eastAsia="zh-CN"/>
        </w:rPr>
        <w:t>16.</w:t>
      </w:r>
      <w:r w:rsidRPr="00853875">
        <w:rPr>
          <w:rStyle w:val="a1"/>
          <w:rFonts w:eastAsia="宋体"/>
          <w:kern w:val="22"/>
          <w:sz w:val="24"/>
          <w:szCs w:val="24"/>
          <w:lang w:val="en-GB" w:eastAsia="zh-CN"/>
        </w:rPr>
        <w:tab/>
      </w:r>
      <w:r w:rsidRPr="00853875">
        <w:rPr>
          <w:rStyle w:val="a1"/>
          <w:rFonts w:eastAsia="宋体"/>
          <w:kern w:val="22"/>
          <w:sz w:val="24"/>
          <w:szCs w:val="24"/>
          <w:lang w:val="en-GB" w:eastAsia="zh-CN"/>
        </w:rPr>
        <w:t>建议努力增加跨物种和生态系统管理活动的数据和词汇的可获取性，以支持根据证据确定管理的优先顺序和决策。这将通过创建分享和报告经验和信息的通用方法、包含关于分类单元、管理目标、成本和</w:t>
      </w:r>
      <w:r w:rsidRPr="00853875">
        <w:rPr>
          <w:rStyle w:val="a1"/>
          <w:rFonts w:eastAsia="宋体"/>
          <w:kern w:val="22"/>
          <w:sz w:val="24"/>
          <w:szCs w:val="24"/>
          <w:lang w:val="en-GB" w:eastAsia="zh-CN"/>
        </w:rPr>
        <w:t>/</w:t>
      </w:r>
      <w:r w:rsidRPr="00853875">
        <w:rPr>
          <w:rStyle w:val="a1"/>
          <w:rFonts w:eastAsia="宋体"/>
          <w:kern w:val="22"/>
          <w:sz w:val="24"/>
          <w:szCs w:val="24"/>
          <w:lang w:val="en-GB" w:eastAsia="zh-CN"/>
        </w:rPr>
        <w:t>或努力、覆盖区域和管理结果的信息的通用数据格式来帮助实现。为了促进制定优先行动清单，需要进行知识交流、培训和能力建设。</w:t>
      </w:r>
    </w:p>
    <w:p w14:paraId="7756D33F" w14:textId="77777777" w:rsidR="000068F9" w:rsidRPr="00853875" w:rsidRDefault="000068F9" w:rsidP="00C9446A">
      <w:pPr>
        <w:pStyle w:val="a2"/>
        <w:suppressLineNumbers/>
        <w:suppressAutoHyphens/>
        <w:spacing w:before="120" w:after="120"/>
        <w:rPr>
          <w:rFonts w:eastAsia="宋体"/>
          <w:color w:val="auto"/>
          <w:kern w:val="22"/>
          <w:sz w:val="24"/>
          <w:szCs w:val="24"/>
          <w:bdr w:val="none" w:sz="0" w:space="0" w:color="auto"/>
          <w:lang w:val="en-GB" w:eastAsia="zh-CN"/>
        </w:rPr>
      </w:pPr>
      <w:r w:rsidRPr="00853875">
        <w:rPr>
          <w:rFonts w:eastAsia="宋体"/>
          <w:kern w:val="22"/>
          <w:sz w:val="24"/>
          <w:szCs w:val="24"/>
          <w:lang w:eastAsia="zh-CN"/>
        </w:rPr>
        <w:t>17.</w:t>
      </w:r>
      <w:r w:rsidRPr="00853875">
        <w:rPr>
          <w:rFonts w:eastAsia="宋体"/>
          <w:kern w:val="22"/>
          <w:sz w:val="24"/>
          <w:szCs w:val="24"/>
          <w:lang w:eastAsia="zh-CN"/>
        </w:rPr>
        <w:tab/>
      </w:r>
      <w:r w:rsidRPr="00853875">
        <w:rPr>
          <w:rFonts w:eastAsia="宋体"/>
          <w:kern w:val="22"/>
          <w:sz w:val="24"/>
          <w:szCs w:val="24"/>
          <w:lang w:eastAsia="zh-CN"/>
        </w:rPr>
        <w:t>建议在宣传外来入侵物种的相关风险时，强调这些风险会影响生物多样性、土著地区</w:t>
      </w:r>
      <w:r w:rsidRPr="00853875">
        <w:rPr>
          <w:rFonts w:eastAsia="宋体"/>
          <w:kern w:val="22"/>
          <w:sz w:val="24"/>
          <w:szCs w:val="24"/>
          <w:lang w:eastAsia="zh-CN"/>
        </w:rPr>
        <w:t>/</w:t>
      </w:r>
      <w:r w:rsidRPr="00853875">
        <w:rPr>
          <w:rFonts w:eastAsia="宋体"/>
          <w:kern w:val="22"/>
          <w:sz w:val="24"/>
          <w:szCs w:val="24"/>
          <w:lang w:eastAsia="zh-CN"/>
        </w:rPr>
        <w:t>人民和地方社区的经济以及公共卫生。</w:t>
      </w:r>
    </w:p>
    <w:p w14:paraId="02518C46" w14:textId="77777777" w:rsidR="000068F9" w:rsidRPr="00AD0333" w:rsidRDefault="000068F9" w:rsidP="00C9446A">
      <w:pPr>
        <w:keepNext/>
        <w:suppressLineNumbers/>
        <w:suppressAutoHyphens/>
        <w:spacing w:before="120"/>
        <w:jc w:val="center"/>
        <w:outlineLvl w:val="2"/>
        <w:rPr>
          <w:rFonts w:eastAsia="楷体"/>
          <w:iCs/>
          <w:snapToGrid w:val="0"/>
          <w:kern w:val="22"/>
        </w:rPr>
      </w:pPr>
      <w:r w:rsidRPr="00AD0333">
        <w:rPr>
          <w:rFonts w:eastAsia="楷体"/>
          <w:iCs/>
          <w:snapToGrid w:val="0"/>
          <w:kern w:val="22"/>
        </w:rPr>
        <w:t>附件二</w:t>
      </w:r>
    </w:p>
    <w:p w14:paraId="0D7F123B" w14:textId="77777777" w:rsidR="000068F9" w:rsidRPr="00853875" w:rsidRDefault="000068F9" w:rsidP="00C9446A">
      <w:pPr>
        <w:pStyle w:val="a2"/>
        <w:keepNext/>
        <w:suppressLineNumbers/>
        <w:suppressAutoHyphens/>
        <w:spacing w:before="120" w:after="120"/>
        <w:ind w:left="1080" w:right="1260"/>
        <w:jc w:val="center"/>
        <w:outlineLvl w:val="0"/>
        <w:rPr>
          <w:rFonts w:eastAsia="宋体"/>
          <w:b/>
          <w:snapToGrid w:val="0"/>
          <w:spacing w:val="-20"/>
          <w:kern w:val="22"/>
          <w:sz w:val="24"/>
          <w:szCs w:val="24"/>
          <w:lang w:val="en-CA" w:eastAsia="zh-CN"/>
        </w:rPr>
      </w:pPr>
      <w:r w:rsidRPr="00853875">
        <w:rPr>
          <w:rFonts w:eastAsia="宋体"/>
          <w:b/>
          <w:snapToGrid w:val="0"/>
          <w:kern w:val="22"/>
          <w:sz w:val="24"/>
          <w:szCs w:val="24"/>
          <w:lang w:val="en-CA" w:eastAsia="zh-CN"/>
        </w:rPr>
        <w:t>确定并最大限度地减少与活</w:t>
      </w:r>
      <w:r w:rsidRPr="00853875">
        <w:rPr>
          <w:rFonts w:eastAsia="宋体"/>
          <w:b/>
          <w:snapToGrid w:val="0"/>
          <w:spacing w:val="-20"/>
          <w:kern w:val="22"/>
          <w:sz w:val="24"/>
          <w:szCs w:val="24"/>
          <w:lang w:val="en-CA" w:eastAsia="zh-CN"/>
        </w:rPr>
        <w:t>生物体跨境电子商务有关的其他风险及其影响的方法、工</w:t>
      </w:r>
      <w:r w:rsidRPr="00853875">
        <w:rPr>
          <w:rFonts w:eastAsia="宋体"/>
          <w:b/>
          <w:snapToGrid w:val="0"/>
          <w:kern w:val="22"/>
          <w:sz w:val="24"/>
          <w:szCs w:val="24"/>
          <w:lang w:val="en-CA" w:eastAsia="zh-CN"/>
        </w:rPr>
        <w:t>具和措施草案</w:t>
      </w:r>
    </w:p>
    <w:p w14:paraId="5EEB08C6" w14:textId="77777777" w:rsidR="000068F9" w:rsidRPr="00853875" w:rsidRDefault="000068F9" w:rsidP="00C9446A">
      <w:pPr>
        <w:pStyle w:val="a2"/>
        <w:keepNext/>
        <w:suppressLineNumbers/>
        <w:suppressAutoHyphens/>
        <w:spacing w:before="120" w:after="120"/>
        <w:jc w:val="center"/>
        <w:outlineLvl w:val="0"/>
        <w:rPr>
          <w:rStyle w:val="a1"/>
          <w:rFonts w:eastAsia="宋体"/>
          <w:b/>
          <w:caps/>
          <w:color w:val="auto"/>
          <w:kern w:val="22"/>
          <w:sz w:val="24"/>
          <w:szCs w:val="24"/>
          <w:bdr w:val="none" w:sz="0" w:space="0" w:color="auto"/>
          <w:lang w:val="en-GB" w:eastAsia="zh-CN"/>
        </w:rPr>
      </w:pPr>
      <w:r w:rsidRPr="00853875">
        <w:rPr>
          <w:rFonts w:eastAsia="宋体"/>
          <w:snapToGrid w:val="0"/>
          <w:kern w:val="22"/>
          <w:sz w:val="24"/>
          <w:szCs w:val="24"/>
          <w:lang w:val="en-CA" w:eastAsia="zh-CN"/>
        </w:rPr>
        <w:t xml:space="preserve">  </w:t>
      </w:r>
      <w:r w:rsidRPr="00853875">
        <w:rPr>
          <w:rStyle w:val="a1"/>
          <w:rFonts w:eastAsia="宋体"/>
          <w:b/>
          <w:caps/>
          <w:kern w:val="22"/>
          <w:sz w:val="24"/>
          <w:szCs w:val="24"/>
          <w:lang w:val="en-GB" w:eastAsia="zh-CN"/>
        </w:rPr>
        <w:t>（根据第</w:t>
      </w:r>
      <w:r w:rsidRPr="00853875">
        <w:rPr>
          <w:rStyle w:val="a1"/>
          <w:rFonts w:eastAsia="宋体"/>
          <w:b/>
          <w:caps/>
          <w:kern w:val="22"/>
          <w:sz w:val="24"/>
          <w:szCs w:val="24"/>
          <w:lang w:val="en-GB" w:eastAsia="zh-CN"/>
        </w:rPr>
        <w:t>14/11</w:t>
      </w:r>
      <w:r w:rsidRPr="00853875">
        <w:rPr>
          <w:rStyle w:val="a1"/>
          <w:rFonts w:eastAsia="宋体"/>
          <w:b/>
          <w:caps/>
          <w:kern w:val="22"/>
          <w:sz w:val="24"/>
          <w:szCs w:val="24"/>
          <w:lang w:val="en-GB" w:eastAsia="zh-CN"/>
        </w:rPr>
        <w:t>号决定附件二第</w:t>
      </w:r>
      <w:r w:rsidRPr="00853875">
        <w:rPr>
          <w:rStyle w:val="a1"/>
          <w:rFonts w:eastAsia="宋体"/>
          <w:b/>
          <w:caps/>
          <w:kern w:val="22"/>
          <w:sz w:val="24"/>
          <w:szCs w:val="24"/>
          <w:lang w:val="en-GB" w:eastAsia="zh-CN"/>
        </w:rPr>
        <w:t>1(B)</w:t>
      </w:r>
      <w:r w:rsidRPr="00853875">
        <w:rPr>
          <w:rStyle w:val="a1"/>
          <w:rFonts w:eastAsia="宋体"/>
          <w:b/>
          <w:caps/>
          <w:kern w:val="22"/>
          <w:sz w:val="24"/>
          <w:szCs w:val="24"/>
          <w:lang w:val="en-GB" w:eastAsia="zh-CN"/>
        </w:rPr>
        <w:t>段提出的临时建议）</w:t>
      </w:r>
    </w:p>
    <w:p w14:paraId="79BC6C44" w14:textId="77777777" w:rsidR="000068F9" w:rsidRPr="00853875" w:rsidRDefault="000068F9" w:rsidP="0006462E">
      <w:pPr>
        <w:pStyle w:val="a2"/>
        <w:numPr>
          <w:ilvl w:val="2"/>
          <w:numId w:val="38"/>
        </w:numPr>
        <w:suppressLineNumbers/>
        <w:suppressAutoHyphens/>
        <w:spacing w:before="120" w:after="120"/>
        <w:ind w:left="0" w:firstLine="0"/>
        <w:jc w:val="center"/>
        <w:rPr>
          <w:rStyle w:val="a1"/>
          <w:rFonts w:eastAsia="宋体"/>
          <w:b/>
          <w:kern w:val="22"/>
          <w:sz w:val="24"/>
          <w:szCs w:val="24"/>
          <w:lang w:val="en-GB" w:eastAsia="zh-CN"/>
        </w:rPr>
      </w:pPr>
      <w:r w:rsidRPr="00853875">
        <w:rPr>
          <w:rStyle w:val="a1"/>
          <w:rFonts w:eastAsia="宋体"/>
          <w:b/>
          <w:kern w:val="22"/>
          <w:sz w:val="24"/>
          <w:szCs w:val="24"/>
          <w:lang w:val="en-GB" w:eastAsia="zh-CN"/>
        </w:rPr>
        <w:t>建议国家和</w:t>
      </w:r>
      <w:r w:rsidRPr="00853875">
        <w:rPr>
          <w:rStyle w:val="a1"/>
          <w:rFonts w:eastAsia="宋体"/>
          <w:b/>
          <w:kern w:val="22"/>
          <w:sz w:val="24"/>
          <w:szCs w:val="24"/>
          <w:lang w:val="en-GB" w:eastAsia="zh-CN"/>
        </w:rPr>
        <w:t>/</w:t>
      </w:r>
      <w:r w:rsidRPr="00853875">
        <w:rPr>
          <w:rStyle w:val="a1"/>
          <w:rFonts w:eastAsia="宋体"/>
          <w:b/>
          <w:kern w:val="22"/>
          <w:sz w:val="24"/>
          <w:szCs w:val="24"/>
          <w:lang w:val="en-GB" w:eastAsia="zh-CN"/>
        </w:rPr>
        <w:t>或次国家主管部门</w:t>
      </w:r>
      <w:r w:rsidRPr="00853875">
        <w:rPr>
          <w:rStyle w:val="a1"/>
          <w:rFonts w:eastAsia="宋体"/>
          <w:b/>
          <w:kern w:val="22"/>
          <w:sz w:val="24"/>
          <w:szCs w:val="24"/>
          <w:lang w:val="en-GB" w:eastAsia="zh-CN"/>
        </w:rPr>
        <w:t>/</w:t>
      </w:r>
      <w:r w:rsidRPr="00853875">
        <w:rPr>
          <w:rStyle w:val="a1"/>
          <w:rFonts w:eastAsia="宋体"/>
          <w:b/>
          <w:kern w:val="22"/>
          <w:sz w:val="24"/>
          <w:szCs w:val="24"/>
          <w:lang w:val="en-GB" w:eastAsia="zh-CN"/>
        </w:rPr>
        <w:t>边境机构采取的行动</w:t>
      </w:r>
    </w:p>
    <w:p w14:paraId="4C9272D3" w14:textId="77777777" w:rsidR="000068F9" w:rsidRPr="00AD0333" w:rsidRDefault="000068F9" w:rsidP="00C9446A">
      <w:pPr>
        <w:pStyle w:val="a2"/>
        <w:keepNext/>
        <w:suppressLineNumbers/>
        <w:suppressAutoHyphens/>
        <w:spacing w:before="120" w:after="120"/>
        <w:jc w:val="center"/>
        <w:rPr>
          <w:rStyle w:val="a1"/>
          <w:rFonts w:eastAsia="楷体"/>
          <w:i/>
          <w:kern w:val="22"/>
          <w:sz w:val="24"/>
          <w:szCs w:val="24"/>
          <w:lang w:val="en-GB"/>
        </w:rPr>
      </w:pPr>
      <w:r w:rsidRPr="00AD0333">
        <w:rPr>
          <w:rStyle w:val="a1"/>
          <w:rFonts w:eastAsia="楷体"/>
          <w:kern w:val="22"/>
          <w:sz w:val="24"/>
          <w:szCs w:val="24"/>
          <w:lang w:val="en-GB" w:eastAsia="zh-CN"/>
        </w:rPr>
        <w:t xml:space="preserve">1.  </w:t>
      </w:r>
      <w:proofErr w:type="spellStart"/>
      <w:r w:rsidRPr="00AD0333">
        <w:rPr>
          <w:rStyle w:val="a1"/>
          <w:rFonts w:eastAsia="楷体"/>
          <w:kern w:val="22"/>
          <w:sz w:val="24"/>
          <w:szCs w:val="24"/>
          <w:lang w:val="en-GB"/>
        </w:rPr>
        <w:t>各国制定立法和政策</w:t>
      </w:r>
      <w:proofErr w:type="spellEnd"/>
    </w:p>
    <w:p w14:paraId="294BE7E3"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调查并评估各种形式电子商务形成的引进和传播外来入侵物种的风险，并在必要时制定和执行适当的风险管理活动。另见第</w:t>
      </w:r>
      <w:r w:rsidRPr="00853875">
        <w:rPr>
          <w:rStyle w:val="a1"/>
          <w:rFonts w:eastAsia="宋体"/>
          <w:kern w:val="22"/>
          <w:sz w:val="24"/>
          <w:szCs w:val="24"/>
          <w:lang w:val="en-GB" w:eastAsia="zh-CN"/>
        </w:rPr>
        <w:t>XII/17</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9 (d)</w:t>
      </w:r>
      <w:r w:rsidRPr="00853875">
        <w:rPr>
          <w:rStyle w:val="a1"/>
          <w:rFonts w:eastAsia="宋体"/>
          <w:kern w:val="22"/>
          <w:sz w:val="24"/>
          <w:szCs w:val="24"/>
          <w:lang w:val="en-GB" w:eastAsia="zh-CN"/>
        </w:rPr>
        <w:t>段。</w:t>
      </w:r>
    </w:p>
    <w:p w14:paraId="600BC422"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lastRenderedPageBreak/>
        <w:t>在解决通过电子商务进行外来入侵物种的贸易时，执行第</w:t>
      </w:r>
      <w:r w:rsidRPr="00853875">
        <w:rPr>
          <w:rStyle w:val="a1"/>
          <w:rFonts w:eastAsia="宋体"/>
          <w:kern w:val="22"/>
          <w:sz w:val="24"/>
          <w:szCs w:val="24"/>
          <w:lang w:val="en-GB" w:eastAsia="zh-CN"/>
        </w:rPr>
        <w:t>XIII/13</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7</w:t>
      </w:r>
      <w:r w:rsidRPr="00853875">
        <w:rPr>
          <w:rStyle w:val="a1"/>
          <w:rFonts w:eastAsia="宋体"/>
          <w:kern w:val="22"/>
          <w:sz w:val="24"/>
          <w:szCs w:val="24"/>
          <w:lang w:val="en-GB" w:eastAsia="zh-CN"/>
        </w:rPr>
        <w:t>和</w:t>
      </w:r>
      <w:r w:rsidRPr="00853875">
        <w:rPr>
          <w:rStyle w:val="a1"/>
          <w:rFonts w:eastAsia="宋体"/>
          <w:kern w:val="22"/>
          <w:sz w:val="24"/>
          <w:szCs w:val="24"/>
          <w:lang w:val="en-GB" w:eastAsia="zh-CN"/>
        </w:rPr>
        <w:t>8</w:t>
      </w:r>
      <w:r w:rsidRPr="00853875">
        <w:rPr>
          <w:rStyle w:val="a1"/>
          <w:rFonts w:eastAsia="宋体"/>
          <w:kern w:val="22"/>
          <w:sz w:val="24"/>
          <w:szCs w:val="24"/>
          <w:lang w:val="en-GB" w:eastAsia="zh-CN"/>
        </w:rPr>
        <w:t>段，并使用关于制定和实施措施解决引进外来物种作为宠物、水族箱和温箱物种、活饵和活食所产生的相关风险的自愿指导意见（第</w:t>
      </w:r>
      <w:r w:rsidRPr="00853875">
        <w:rPr>
          <w:rStyle w:val="a1"/>
          <w:rFonts w:eastAsia="宋体"/>
          <w:kern w:val="22"/>
          <w:sz w:val="24"/>
          <w:szCs w:val="24"/>
          <w:lang w:val="en-GB" w:eastAsia="zh-CN"/>
        </w:rPr>
        <w:t>XII/16</w:t>
      </w:r>
      <w:r w:rsidRPr="00853875">
        <w:rPr>
          <w:rStyle w:val="a1"/>
          <w:rFonts w:eastAsia="宋体"/>
          <w:kern w:val="22"/>
          <w:sz w:val="24"/>
          <w:szCs w:val="24"/>
          <w:lang w:val="en-GB" w:eastAsia="zh-CN"/>
        </w:rPr>
        <w:t>号决定），以及关于避免无意造成的引进与活生物体贸易相关的外来入侵物种的补充指导意见（第</w:t>
      </w:r>
      <w:r w:rsidRPr="00853875">
        <w:rPr>
          <w:rStyle w:val="a1"/>
          <w:rFonts w:eastAsia="宋体"/>
          <w:kern w:val="22"/>
          <w:sz w:val="24"/>
          <w:szCs w:val="24"/>
          <w:lang w:val="en-GB" w:eastAsia="zh-CN"/>
        </w:rPr>
        <w:t>14/11</w:t>
      </w:r>
      <w:r w:rsidRPr="00853875">
        <w:rPr>
          <w:rStyle w:val="a1"/>
          <w:rFonts w:eastAsia="宋体"/>
          <w:kern w:val="22"/>
          <w:sz w:val="24"/>
          <w:szCs w:val="24"/>
          <w:lang w:val="en-GB" w:eastAsia="zh-CN"/>
        </w:rPr>
        <w:t>号决定）。</w:t>
      </w:r>
    </w:p>
    <w:p w14:paraId="3E702FEF"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根据第</w:t>
      </w:r>
      <w:r w:rsidRPr="00853875">
        <w:rPr>
          <w:rStyle w:val="a1"/>
          <w:rFonts w:eastAsia="宋体"/>
          <w:kern w:val="22"/>
          <w:sz w:val="24"/>
          <w:szCs w:val="24"/>
          <w:lang w:val="en-GB" w:eastAsia="zh-CN"/>
        </w:rPr>
        <w:t>XIII/13</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2</w:t>
      </w:r>
      <w:r w:rsidRPr="00853875">
        <w:rPr>
          <w:rStyle w:val="a1"/>
          <w:rFonts w:eastAsia="宋体"/>
          <w:kern w:val="22"/>
          <w:sz w:val="24"/>
          <w:szCs w:val="24"/>
          <w:lang w:val="en-GB" w:eastAsia="zh-CN"/>
        </w:rPr>
        <w:t>段，审查现有国家法律和（或）国家以下级法规和政策，以验证电子商务是否得到充分处理，或根据需要作出改变以确保可以采取执法行动。</w:t>
      </w:r>
    </w:p>
    <w:p w14:paraId="70EBA6A8"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建立机制确定可通过电子商务获得的受关注的商品，重点是高风险和潜在高风险的托运，例如土壤、生长介质和活生物体。</w:t>
      </w:r>
    </w:p>
    <w:p w14:paraId="1B657C23"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Fonts w:eastAsia="宋体"/>
          <w:kern w:val="22"/>
          <w:sz w:val="24"/>
          <w:szCs w:val="24"/>
          <w:lang w:val="en-GB" w:eastAsia="zh-CN"/>
        </w:rPr>
        <w:t>考虑使用清单，具体指明哪些物种可以进口并限制其余物种，而不是仅列出禁止进口或限制进口物种清单，以利于防止意外引进外来入侵物种，尤其是在易受外来入侵物种侵害的国家，例如小岛屿发展中国家、岛屿国和拥有岛屿的国家。这些考虑应符合第</w:t>
      </w:r>
      <w:r w:rsidRPr="00853875">
        <w:rPr>
          <w:rStyle w:val="a1"/>
          <w:rFonts w:eastAsia="宋体"/>
          <w:kern w:val="22"/>
          <w:sz w:val="24"/>
          <w:szCs w:val="24"/>
          <w:lang w:val="en-GB" w:eastAsia="zh-CN"/>
        </w:rPr>
        <w:t>XII/16,</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23</w:t>
      </w:r>
      <w:r w:rsidRPr="00853875">
        <w:rPr>
          <w:rStyle w:val="a1"/>
          <w:rFonts w:eastAsia="宋体"/>
          <w:kern w:val="22"/>
          <w:sz w:val="24"/>
          <w:szCs w:val="24"/>
          <w:lang w:val="en-GB" w:eastAsia="zh-CN"/>
        </w:rPr>
        <w:t>段</w:t>
      </w:r>
      <w:r w:rsidRPr="00853875">
        <w:rPr>
          <w:rStyle w:val="a1"/>
          <w:rFonts w:eastAsia="宋体"/>
          <w:kern w:val="22"/>
          <w:sz w:val="24"/>
          <w:szCs w:val="24"/>
          <w:lang w:val="en-GB" w:eastAsia="zh-CN"/>
        </w:rPr>
        <w:t xml:space="preserve"> </w:t>
      </w:r>
      <w:r w:rsidRPr="00853875">
        <w:rPr>
          <w:rStyle w:val="FootnoteReference"/>
          <w:rFonts w:eastAsia="宋体"/>
          <w:kern w:val="22"/>
          <w:sz w:val="24"/>
          <w:szCs w:val="24"/>
          <w:lang w:val="en-GB"/>
        </w:rPr>
        <w:footnoteReference w:id="64"/>
      </w:r>
      <w:r w:rsidRPr="00853875">
        <w:rPr>
          <w:rStyle w:val="a1"/>
          <w:rFonts w:eastAsia="宋体"/>
          <w:kern w:val="22"/>
          <w:sz w:val="24"/>
          <w:szCs w:val="24"/>
          <w:lang w:val="en-GB" w:eastAsia="zh-CN"/>
        </w:rPr>
        <w:t xml:space="preserve"> </w:t>
      </w:r>
      <w:r w:rsidRPr="00853875">
        <w:rPr>
          <w:rStyle w:val="a1"/>
          <w:rFonts w:eastAsia="宋体"/>
          <w:kern w:val="22"/>
          <w:sz w:val="24"/>
          <w:szCs w:val="24"/>
          <w:lang w:val="en-GB" w:eastAsia="zh-CN"/>
        </w:rPr>
        <w:t>和第</w:t>
      </w:r>
      <w:r w:rsidRPr="00853875">
        <w:rPr>
          <w:rStyle w:val="a1"/>
          <w:rFonts w:eastAsia="宋体"/>
          <w:kern w:val="22"/>
          <w:sz w:val="24"/>
          <w:szCs w:val="24"/>
          <w:lang w:val="en-GB" w:eastAsia="zh-CN"/>
        </w:rPr>
        <w:t>14/11</w:t>
      </w:r>
      <w:r w:rsidRPr="00853875">
        <w:rPr>
          <w:rStyle w:val="a1"/>
          <w:rFonts w:eastAsia="宋体"/>
          <w:kern w:val="22"/>
          <w:sz w:val="24"/>
          <w:szCs w:val="24"/>
          <w:lang w:val="en-GB" w:eastAsia="zh-CN"/>
        </w:rPr>
        <w:t>号决定</w:t>
      </w:r>
      <w:r w:rsidRPr="00853875">
        <w:rPr>
          <w:rStyle w:val="a1"/>
          <w:rFonts w:eastAsia="宋体"/>
          <w:kern w:val="22"/>
          <w:sz w:val="24"/>
          <w:szCs w:val="24"/>
          <w:lang w:val="en-GB" w:eastAsia="zh-CN"/>
        </w:rPr>
        <w:t>(a)</w:t>
      </w:r>
      <w:r w:rsidRPr="00853875">
        <w:rPr>
          <w:rStyle w:val="a1"/>
          <w:rFonts w:eastAsia="宋体"/>
          <w:kern w:val="22"/>
          <w:sz w:val="24"/>
          <w:szCs w:val="24"/>
          <w:lang w:val="en-GB" w:eastAsia="zh-CN"/>
        </w:rPr>
        <w:t>段</w:t>
      </w:r>
      <w:r w:rsidRPr="00853875">
        <w:rPr>
          <w:rStyle w:val="FootnoteReference"/>
          <w:rFonts w:eastAsia="宋体"/>
          <w:kern w:val="22"/>
          <w:sz w:val="24"/>
          <w:szCs w:val="24"/>
          <w:lang w:val="en-GB"/>
        </w:rPr>
        <w:footnoteReference w:id="65"/>
      </w:r>
      <w:r w:rsidRPr="00853875">
        <w:rPr>
          <w:rStyle w:val="a1"/>
          <w:rFonts w:eastAsia="宋体"/>
          <w:kern w:val="22"/>
          <w:sz w:val="24"/>
          <w:szCs w:val="24"/>
          <w:lang w:val="en-GB" w:eastAsia="zh-CN"/>
        </w:rPr>
        <w:t xml:space="preserve"> </w:t>
      </w:r>
      <w:r w:rsidRPr="00853875">
        <w:rPr>
          <w:rStyle w:val="a1"/>
          <w:rFonts w:eastAsia="宋体"/>
          <w:kern w:val="22"/>
          <w:sz w:val="24"/>
          <w:szCs w:val="24"/>
          <w:lang w:val="en-GB" w:eastAsia="zh-CN"/>
        </w:rPr>
        <w:t>中所载指导意见，以及其他适用国际义务和标准，包括世界贸易组织服务贸易总协定所承认并符合第</w:t>
      </w:r>
      <w:r w:rsidRPr="00853875">
        <w:rPr>
          <w:rStyle w:val="a1"/>
          <w:rFonts w:eastAsia="宋体"/>
          <w:kern w:val="22"/>
          <w:sz w:val="24"/>
          <w:szCs w:val="24"/>
          <w:lang w:val="en-GB" w:eastAsia="zh-CN"/>
        </w:rPr>
        <w:t>XII/16</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22</w:t>
      </w:r>
      <w:r w:rsidRPr="00853875">
        <w:rPr>
          <w:rStyle w:val="a1"/>
          <w:rFonts w:eastAsia="宋体"/>
          <w:kern w:val="22"/>
          <w:sz w:val="24"/>
          <w:szCs w:val="24"/>
          <w:lang w:val="en-GB" w:eastAsia="zh-CN"/>
        </w:rPr>
        <w:t>段和第</w:t>
      </w:r>
      <w:r w:rsidRPr="00853875">
        <w:rPr>
          <w:rStyle w:val="a1"/>
          <w:rFonts w:eastAsia="宋体"/>
          <w:kern w:val="22"/>
          <w:sz w:val="24"/>
          <w:szCs w:val="24"/>
          <w:lang w:val="en-GB" w:eastAsia="zh-CN"/>
        </w:rPr>
        <w:t>14/11</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11(a)</w:t>
      </w:r>
      <w:r w:rsidRPr="00853875">
        <w:rPr>
          <w:rStyle w:val="a1"/>
          <w:rFonts w:eastAsia="宋体"/>
          <w:kern w:val="22"/>
          <w:sz w:val="24"/>
          <w:szCs w:val="24"/>
          <w:lang w:val="en-GB" w:eastAsia="zh-CN"/>
        </w:rPr>
        <w:t>段的与跨境电子商务相关的义务和标准。</w:t>
      </w:r>
    </w:p>
    <w:p w14:paraId="1F57FCFE" w14:textId="77777777" w:rsidR="000068F9" w:rsidRPr="00AD0333" w:rsidRDefault="000068F9" w:rsidP="00C9446A">
      <w:pPr>
        <w:pStyle w:val="a2"/>
        <w:keepNext/>
        <w:suppressLineNumbers/>
        <w:suppressAutoHyphens/>
        <w:spacing w:before="120" w:after="120"/>
        <w:jc w:val="center"/>
        <w:rPr>
          <w:rStyle w:val="a1"/>
          <w:rFonts w:eastAsia="楷体"/>
          <w:i/>
          <w:kern w:val="22"/>
          <w:sz w:val="24"/>
          <w:szCs w:val="24"/>
          <w:lang w:val="en-GB" w:eastAsia="zh-CN"/>
        </w:rPr>
      </w:pPr>
      <w:r w:rsidRPr="00AD0333">
        <w:rPr>
          <w:rStyle w:val="a1"/>
          <w:rFonts w:eastAsia="楷体"/>
          <w:kern w:val="22"/>
          <w:sz w:val="24"/>
          <w:szCs w:val="24"/>
          <w:lang w:val="en-GB" w:eastAsia="zh-CN"/>
        </w:rPr>
        <w:t xml:space="preserve">2.  </w:t>
      </w:r>
      <w:r w:rsidRPr="00AD0333">
        <w:rPr>
          <w:rStyle w:val="a1"/>
          <w:rFonts w:eastAsia="楷体"/>
          <w:kern w:val="22"/>
          <w:sz w:val="24"/>
          <w:szCs w:val="24"/>
          <w:lang w:val="en-GB" w:eastAsia="zh-CN"/>
        </w:rPr>
        <w:t>土著人民、地方社区和利益悠关方的参与</w:t>
      </w:r>
    </w:p>
    <w:p w14:paraId="0D91718C" w14:textId="77777777" w:rsidR="000068F9" w:rsidRPr="00853875" w:rsidRDefault="000068F9" w:rsidP="0006462E">
      <w:pPr>
        <w:pStyle w:val="a2"/>
        <w:numPr>
          <w:ilvl w:val="0"/>
          <w:numId w:val="43"/>
        </w:numPr>
        <w:suppressLineNumbers/>
        <w:suppressAutoHyphens/>
        <w:spacing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根据第</w:t>
      </w:r>
      <w:r w:rsidRPr="00853875">
        <w:rPr>
          <w:rStyle w:val="a1"/>
          <w:rFonts w:eastAsia="宋体"/>
          <w:kern w:val="22"/>
          <w:sz w:val="24"/>
          <w:szCs w:val="24"/>
          <w:lang w:val="en-GB" w:eastAsia="zh-CN"/>
        </w:rPr>
        <w:t>XIII/13</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7</w:t>
      </w:r>
      <w:r w:rsidRPr="00853875">
        <w:rPr>
          <w:rStyle w:val="a1"/>
          <w:rFonts w:eastAsia="宋体"/>
          <w:kern w:val="22"/>
          <w:sz w:val="24"/>
          <w:szCs w:val="24"/>
          <w:lang w:val="en-GB" w:eastAsia="zh-CN"/>
        </w:rPr>
        <w:t>段，与电子商务利益攸关方协作建立机制，查明电子商务的交易商、其所在地和其他利益攸关方，以促进机构间和多方利益攸关方的参与和合作。</w:t>
      </w:r>
    </w:p>
    <w:p w14:paraId="1FBDB019"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土著人民和地方社区、妇女和青年以及更广泛社区和一般公众参与，及早发现在传统土地和水域中的外来入侵物种（包括来自电子商务）的入侵、建立种群或扩散。</w:t>
      </w:r>
    </w:p>
    <w:p w14:paraId="4B197750"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根据第</w:t>
      </w:r>
      <w:r w:rsidRPr="00853875">
        <w:rPr>
          <w:rStyle w:val="a1"/>
          <w:rFonts w:eastAsia="宋体"/>
          <w:kern w:val="22"/>
          <w:sz w:val="24"/>
          <w:szCs w:val="24"/>
          <w:lang w:val="en-GB" w:eastAsia="zh-CN"/>
        </w:rPr>
        <w:t>14/11</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10</w:t>
      </w:r>
      <w:r w:rsidRPr="00853875">
        <w:rPr>
          <w:rStyle w:val="a1"/>
          <w:rFonts w:eastAsia="宋体"/>
          <w:kern w:val="22"/>
          <w:sz w:val="24"/>
          <w:szCs w:val="24"/>
          <w:lang w:val="en-GB" w:eastAsia="zh-CN"/>
        </w:rPr>
        <w:t>段，确保电子商务客户和交易商遵守进口国的卫生、植物检疫和兽医进口规定，提供关于对于客户所在国（在相关法律、环境和健康方面）的风险的优质信息。</w:t>
      </w:r>
    </w:p>
    <w:p w14:paraId="2B0315CD"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根据第</w:t>
      </w:r>
      <w:r w:rsidRPr="00853875">
        <w:rPr>
          <w:rStyle w:val="a1"/>
          <w:rFonts w:eastAsia="宋体"/>
          <w:kern w:val="22"/>
          <w:sz w:val="24"/>
          <w:szCs w:val="24"/>
          <w:lang w:val="en-GB" w:eastAsia="zh-CN"/>
        </w:rPr>
        <w:t>XII/16</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24</w:t>
      </w:r>
      <w:r w:rsidRPr="00853875">
        <w:rPr>
          <w:rStyle w:val="a1"/>
          <w:rFonts w:eastAsia="宋体"/>
          <w:kern w:val="22"/>
          <w:sz w:val="24"/>
          <w:szCs w:val="24"/>
          <w:lang w:val="en-GB" w:eastAsia="zh-CN"/>
        </w:rPr>
        <w:t>段，并考虑到第</w:t>
      </w:r>
      <w:r w:rsidRPr="00853875">
        <w:rPr>
          <w:rStyle w:val="a1"/>
          <w:rFonts w:eastAsia="宋体"/>
          <w:kern w:val="22"/>
          <w:sz w:val="24"/>
          <w:szCs w:val="24"/>
          <w:lang w:val="en-GB" w:eastAsia="zh-CN"/>
        </w:rPr>
        <w:t>14/11</w:t>
      </w:r>
      <w:r w:rsidRPr="00853875">
        <w:rPr>
          <w:rStyle w:val="a1"/>
          <w:rFonts w:eastAsia="宋体"/>
          <w:kern w:val="22"/>
          <w:sz w:val="24"/>
          <w:szCs w:val="24"/>
          <w:lang w:val="en-GB" w:eastAsia="zh-CN"/>
        </w:rPr>
        <w:t>号决定附件一第</w:t>
      </w:r>
      <w:r w:rsidRPr="00853875">
        <w:rPr>
          <w:rStyle w:val="a1"/>
          <w:rFonts w:eastAsia="宋体"/>
          <w:kern w:val="22"/>
          <w:sz w:val="24"/>
          <w:szCs w:val="24"/>
          <w:lang w:val="en-GB" w:eastAsia="zh-CN"/>
        </w:rPr>
        <w:t>7</w:t>
      </w:r>
      <w:r w:rsidRPr="00853875">
        <w:rPr>
          <w:rStyle w:val="a1"/>
          <w:rFonts w:eastAsia="宋体"/>
          <w:kern w:val="22"/>
          <w:sz w:val="24"/>
          <w:szCs w:val="24"/>
          <w:lang w:val="en-GB" w:eastAsia="zh-CN"/>
        </w:rPr>
        <w:t>、</w:t>
      </w:r>
      <w:r w:rsidRPr="00853875">
        <w:rPr>
          <w:rStyle w:val="a1"/>
          <w:rFonts w:eastAsia="宋体"/>
          <w:kern w:val="22"/>
          <w:sz w:val="24"/>
          <w:szCs w:val="24"/>
          <w:lang w:val="en-GB" w:eastAsia="zh-CN"/>
        </w:rPr>
        <w:t>9</w:t>
      </w:r>
      <w:r w:rsidRPr="00853875">
        <w:rPr>
          <w:rStyle w:val="a1"/>
          <w:rFonts w:eastAsia="宋体"/>
          <w:kern w:val="22"/>
          <w:sz w:val="24"/>
          <w:szCs w:val="24"/>
          <w:lang w:val="en-GB" w:eastAsia="zh-CN"/>
        </w:rPr>
        <w:t>至</w:t>
      </w:r>
      <w:r w:rsidRPr="00853875">
        <w:rPr>
          <w:rStyle w:val="a1"/>
          <w:rFonts w:eastAsia="宋体"/>
          <w:kern w:val="22"/>
          <w:sz w:val="24"/>
          <w:szCs w:val="24"/>
          <w:lang w:val="en-GB" w:eastAsia="zh-CN"/>
        </w:rPr>
        <w:t>11</w:t>
      </w:r>
      <w:r w:rsidRPr="00853875">
        <w:rPr>
          <w:rStyle w:val="a1"/>
          <w:rFonts w:eastAsia="宋体"/>
          <w:kern w:val="22"/>
          <w:sz w:val="24"/>
          <w:szCs w:val="24"/>
          <w:lang w:val="en-GB" w:eastAsia="zh-CN"/>
        </w:rPr>
        <w:t>、</w:t>
      </w:r>
      <w:r w:rsidRPr="00853875">
        <w:rPr>
          <w:rStyle w:val="a1"/>
          <w:rFonts w:eastAsia="宋体"/>
          <w:kern w:val="22"/>
          <w:sz w:val="24"/>
          <w:szCs w:val="24"/>
          <w:lang w:val="en-GB" w:eastAsia="zh-CN"/>
        </w:rPr>
        <w:t>13</w:t>
      </w:r>
      <w:r w:rsidRPr="00853875">
        <w:rPr>
          <w:rStyle w:val="a1"/>
          <w:rFonts w:eastAsia="宋体"/>
          <w:kern w:val="22"/>
          <w:sz w:val="24"/>
          <w:szCs w:val="24"/>
          <w:lang w:val="en-GB" w:eastAsia="zh-CN"/>
        </w:rPr>
        <w:t>和</w:t>
      </w:r>
      <w:r w:rsidRPr="00853875">
        <w:rPr>
          <w:rStyle w:val="a1"/>
          <w:rFonts w:eastAsia="宋体"/>
          <w:kern w:val="22"/>
          <w:sz w:val="24"/>
          <w:szCs w:val="24"/>
          <w:lang w:val="en-GB" w:eastAsia="zh-CN"/>
        </w:rPr>
        <w:t>29</w:t>
      </w:r>
      <w:r w:rsidRPr="00853875">
        <w:rPr>
          <w:rStyle w:val="a1"/>
          <w:rFonts w:eastAsia="宋体"/>
          <w:kern w:val="22"/>
          <w:sz w:val="24"/>
          <w:szCs w:val="24"/>
          <w:lang w:val="en-GB" w:eastAsia="zh-CN"/>
        </w:rPr>
        <w:t>段，加强与邮政和快递服务的协调，以确保将有关风险和预防措施的相关信息传达给电子商务用户。</w:t>
      </w:r>
    </w:p>
    <w:p w14:paraId="306815DE"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与国家和国家以下级主管部门合作，确保进出口规定是最新的、清晰的，并可为电子商务的交易商、土著人民、地方社区和相关利益悠关方获得。</w:t>
      </w:r>
    </w:p>
    <w:p w14:paraId="241BA890"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旨在向买卖双方介绍潜在的外来入侵物种，重点是他们的法律责任。根据第</w:t>
      </w:r>
      <w:r w:rsidRPr="00853875">
        <w:rPr>
          <w:rStyle w:val="a1"/>
          <w:rFonts w:eastAsia="宋体"/>
          <w:kern w:val="22"/>
          <w:sz w:val="24"/>
          <w:szCs w:val="24"/>
          <w:lang w:val="en-GB" w:eastAsia="zh-CN"/>
        </w:rPr>
        <w:t>XIII/13</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7 (a)</w:t>
      </w:r>
      <w:r w:rsidRPr="00853875">
        <w:rPr>
          <w:rStyle w:val="a1"/>
          <w:rFonts w:eastAsia="宋体"/>
          <w:kern w:val="22"/>
          <w:sz w:val="24"/>
          <w:szCs w:val="24"/>
          <w:lang w:val="en-GB" w:eastAsia="zh-CN"/>
        </w:rPr>
        <w:t>段，社交媒体和专业媒体，比如宠物杂志</w:t>
      </w:r>
      <w:r w:rsidRPr="00853875">
        <w:rPr>
          <w:rStyle w:val="a1"/>
          <w:rFonts w:eastAsia="宋体"/>
          <w:kern w:val="22"/>
          <w:sz w:val="24"/>
          <w:szCs w:val="24"/>
          <w:lang w:val="en-GB" w:eastAsia="zh-CN"/>
        </w:rPr>
        <w:t>/</w:t>
      </w:r>
      <w:r w:rsidRPr="00853875">
        <w:rPr>
          <w:rStyle w:val="a1"/>
          <w:rFonts w:eastAsia="宋体"/>
          <w:kern w:val="22"/>
          <w:sz w:val="24"/>
          <w:szCs w:val="24"/>
          <w:lang w:val="en-GB" w:eastAsia="zh-CN"/>
        </w:rPr>
        <w:t>期刊</w:t>
      </w:r>
      <w:r w:rsidRPr="00853875">
        <w:rPr>
          <w:rStyle w:val="a1"/>
          <w:rFonts w:eastAsia="宋体"/>
          <w:kern w:val="22"/>
          <w:sz w:val="24"/>
          <w:szCs w:val="24"/>
          <w:lang w:val="en-GB" w:eastAsia="zh-CN"/>
        </w:rPr>
        <w:t>/</w:t>
      </w:r>
      <w:r w:rsidRPr="00853875">
        <w:rPr>
          <w:rStyle w:val="a1"/>
          <w:rFonts w:eastAsia="宋体"/>
          <w:kern w:val="22"/>
          <w:sz w:val="24"/>
          <w:szCs w:val="24"/>
          <w:lang w:val="en-GB" w:eastAsia="zh-CN"/>
        </w:rPr>
        <w:t>书籍，尤其是宠物或植物协会</w:t>
      </w:r>
      <w:r w:rsidRPr="00853875">
        <w:rPr>
          <w:rStyle w:val="a1"/>
          <w:rFonts w:eastAsia="宋体"/>
          <w:kern w:val="22"/>
          <w:sz w:val="24"/>
          <w:szCs w:val="24"/>
          <w:lang w:val="en-GB" w:eastAsia="zh-CN"/>
        </w:rPr>
        <w:t>/</w:t>
      </w:r>
      <w:r w:rsidRPr="00853875">
        <w:rPr>
          <w:rStyle w:val="a1"/>
          <w:rFonts w:eastAsia="宋体"/>
          <w:kern w:val="22"/>
          <w:sz w:val="24"/>
          <w:szCs w:val="24"/>
          <w:lang w:val="en-GB" w:eastAsia="zh-CN"/>
        </w:rPr>
        <w:t>社团的，以及针对多个机构的宣传运动，都应用于传播正确的信息，目的是转变消费者价值观（例如，转向本地和非侵入性物种）和改变行为（例如，防止一时冲动购买外来入侵物种）。</w:t>
      </w:r>
    </w:p>
    <w:p w14:paraId="541E57A8"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lastRenderedPageBreak/>
        <w:t>考虑到第</w:t>
      </w:r>
      <w:r w:rsidRPr="00853875">
        <w:rPr>
          <w:rStyle w:val="a1"/>
          <w:rFonts w:eastAsia="宋体"/>
          <w:kern w:val="22"/>
          <w:sz w:val="24"/>
          <w:szCs w:val="24"/>
          <w:lang w:val="en-GB" w:eastAsia="zh-CN"/>
        </w:rPr>
        <w:t>XIII/13</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7</w:t>
      </w:r>
      <w:r w:rsidRPr="00853875">
        <w:rPr>
          <w:rStyle w:val="a1"/>
          <w:rFonts w:eastAsia="宋体"/>
          <w:kern w:val="22"/>
          <w:sz w:val="24"/>
          <w:szCs w:val="24"/>
          <w:lang w:val="en-GB" w:eastAsia="zh-CN"/>
        </w:rPr>
        <w:t>段，鼓励电子商务平台和电子支付服务提供者、邮政和快递服务在运作中恪守关于外来入侵物种的国家法规、国际标准和指导意见，并遵守其他国际义务。</w:t>
      </w:r>
    </w:p>
    <w:p w14:paraId="2B159C7A"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考虑实施</w:t>
      </w:r>
      <w:r w:rsidRPr="00853875">
        <w:rPr>
          <w:rStyle w:val="a1"/>
          <w:rFonts w:eastAsia="宋体"/>
          <w:kern w:val="22"/>
          <w:sz w:val="24"/>
          <w:szCs w:val="24"/>
          <w:lang w:val="en-GB" w:eastAsia="zh-CN"/>
        </w:rPr>
        <w:t>“</w:t>
      </w:r>
      <w:r w:rsidRPr="00853875">
        <w:rPr>
          <w:rStyle w:val="a1"/>
          <w:rFonts w:eastAsia="宋体"/>
          <w:kern w:val="22"/>
          <w:sz w:val="24"/>
          <w:szCs w:val="24"/>
          <w:lang w:val="en-GB" w:eastAsia="zh-CN"/>
        </w:rPr>
        <w:t>单一窗口</w:t>
      </w:r>
      <w:r w:rsidRPr="00853875">
        <w:rPr>
          <w:rStyle w:val="a1"/>
          <w:rFonts w:eastAsia="宋体"/>
          <w:kern w:val="22"/>
          <w:sz w:val="24"/>
          <w:szCs w:val="24"/>
          <w:lang w:val="en-GB" w:eastAsia="zh-CN"/>
        </w:rPr>
        <w:t xml:space="preserve">” </w:t>
      </w:r>
      <w:r w:rsidRPr="00853875">
        <w:rPr>
          <w:rStyle w:val="FootnoteReference"/>
          <w:rFonts w:eastAsia="宋体"/>
          <w:kern w:val="22"/>
          <w:sz w:val="24"/>
          <w:szCs w:val="24"/>
          <w:lang w:eastAsia="zh-CN"/>
        </w:rPr>
        <w:t xml:space="preserve"> </w:t>
      </w:r>
      <w:r w:rsidRPr="00853875">
        <w:rPr>
          <w:rStyle w:val="FootnoteReference"/>
          <w:rFonts w:eastAsia="宋体"/>
          <w:kern w:val="22"/>
          <w:sz w:val="24"/>
          <w:szCs w:val="24"/>
        </w:rPr>
        <w:footnoteReference w:id="66"/>
      </w:r>
      <w:r w:rsidRPr="00853875">
        <w:rPr>
          <w:rFonts w:eastAsia="宋体"/>
          <w:kern w:val="22"/>
          <w:sz w:val="24"/>
          <w:szCs w:val="24"/>
          <w:lang w:val="en-GB" w:eastAsia="zh-CN"/>
        </w:rPr>
        <w:t xml:space="preserve"> </w:t>
      </w:r>
      <w:r w:rsidRPr="00853875">
        <w:rPr>
          <w:rStyle w:val="a1"/>
          <w:rFonts w:eastAsia="宋体"/>
          <w:kern w:val="22"/>
          <w:sz w:val="24"/>
          <w:szCs w:val="24"/>
          <w:lang w:val="en-GB" w:eastAsia="zh-CN"/>
        </w:rPr>
        <w:t>办法，该办法允许与单一入口点共享标准化的信息和文档，以满足所有与进口，出口和过境相关的监管要求。考虑到第</w:t>
      </w:r>
      <w:r w:rsidRPr="00853875">
        <w:rPr>
          <w:rStyle w:val="a1"/>
          <w:rFonts w:eastAsia="宋体"/>
          <w:kern w:val="22"/>
          <w:sz w:val="24"/>
          <w:szCs w:val="24"/>
          <w:lang w:val="en-GB" w:eastAsia="zh-CN"/>
        </w:rPr>
        <w:t>XII/16</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6</w:t>
      </w:r>
      <w:r w:rsidRPr="00853875">
        <w:rPr>
          <w:rStyle w:val="a1"/>
          <w:rFonts w:eastAsia="宋体"/>
          <w:kern w:val="22"/>
          <w:sz w:val="24"/>
          <w:szCs w:val="24"/>
          <w:lang w:val="en-GB" w:eastAsia="zh-CN"/>
        </w:rPr>
        <w:t>段、第</w:t>
      </w:r>
      <w:r w:rsidRPr="00853875">
        <w:rPr>
          <w:rStyle w:val="a1"/>
          <w:rFonts w:eastAsia="宋体"/>
          <w:kern w:val="22"/>
          <w:sz w:val="24"/>
          <w:szCs w:val="24"/>
          <w:lang w:val="en-GB" w:eastAsia="zh-CN"/>
        </w:rPr>
        <w:t>XIII/13</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7(c)</w:t>
      </w:r>
      <w:r w:rsidRPr="00853875">
        <w:rPr>
          <w:rStyle w:val="a1"/>
          <w:rFonts w:eastAsia="宋体"/>
          <w:kern w:val="22"/>
          <w:sz w:val="24"/>
          <w:szCs w:val="24"/>
          <w:lang w:val="en-GB" w:eastAsia="zh-CN"/>
        </w:rPr>
        <w:t>段和第</w:t>
      </w:r>
      <w:r w:rsidRPr="00853875">
        <w:rPr>
          <w:rStyle w:val="a1"/>
          <w:rFonts w:eastAsia="宋体"/>
          <w:kern w:val="22"/>
          <w:sz w:val="24"/>
          <w:szCs w:val="24"/>
          <w:lang w:val="en-GB" w:eastAsia="zh-CN"/>
        </w:rPr>
        <w:t>14/11</w:t>
      </w:r>
      <w:r w:rsidRPr="00853875">
        <w:rPr>
          <w:rStyle w:val="a1"/>
          <w:rFonts w:eastAsia="宋体"/>
          <w:kern w:val="22"/>
          <w:sz w:val="24"/>
          <w:szCs w:val="24"/>
          <w:lang w:val="en-GB" w:eastAsia="zh-CN"/>
        </w:rPr>
        <w:t>号决定附件一第</w:t>
      </w:r>
      <w:r w:rsidRPr="00853875">
        <w:rPr>
          <w:rStyle w:val="a1"/>
          <w:rFonts w:eastAsia="宋体"/>
          <w:kern w:val="22"/>
          <w:sz w:val="24"/>
          <w:szCs w:val="24"/>
          <w:lang w:val="en-GB" w:eastAsia="zh-CN"/>
        </w:rPr>
        <w:t>33</w:t>
      </w:r>
      <w:r w:rsidRPr="00853875">
        <w:rPr>
          <w:rStyle w:val="a1"/>
          <w:rFonts w:eastAsia="宋体"/>
          <w:kern w:val="22"/>
          <w:sz w:val="24"/>
          <w:szCs w:val="24"/>
          <w:lang w:val="en-GB" w:eastAsia="zh-CN"/>
        </w:rPr>
        <w:t>段，这一办法在国家和（或）国家以下级的实施，可能有助于报告管制物品（包括具有植物检疫和卫生风险以及生物多样性风险的外来活生物体）。</w:t>
      </w:r>
    </w:p>
    <w:p w14:paraId="7720C2FE"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color w:val="auto"/>
          <w:kern w:val="22"/>
          <w:sz w:val="24"/>
          <w:szCs w:val="24"/>
          <w:bdr w:val="none" w:sz="0" w:space="0" w:color="auto"/>
          <w:lang w:val="en-GB" w:eastAsia="zh-CN"/>
        </w:rPr>
      </w:pPr>
      <w:r w:rsidRPr="00853875">
        <w:rPr>
          <w:rStyle w:val="a1"/>
          <w:rFonts w:eastAsia="宋体"/>
          <w:kern w:val="22"/>
          <w:sz w:val="24"/>
          <w:szCs w:val="24"/>
          <w:lang w:val="en-GB" w:eastAsia="zh-CN"/>
        </w:rPr>
        <w:t>酌情建立法律和政策框架，允许参与国际供应链的所有行为方之间进行先进的数据国际电子共享和交换，并使用这些数据对包裹进行分类并确定所需的检查级等（基于风险的检查）</w:t>
      </w:r>
      <w:r w:rsidRPr="00853875">
        <w:rPr>
          <w:rStyle w:val="a1"/>
          <w:rFonts w:eastAsia="宋体"/>
          <w:kern w:val="22"/>
          <w:sz w:val="24"/>
          <w:szCs w:val="24"/>
          <w:lang w:val="en-GB" w:eastAsia="zh-CN"/>
        </w:rPr>
        <w:t xml:space="preserve"> </w:t>
      </w:r>
      <w:r w:rsidRPr="00853875">
        <w:rPr>
          <w:rStyle w:val="a1"/>
          <w:rFonts w:eastAsia="宋体"/>
          <w:kern w:val="22"/>
          <w:sz w:val="24"/>
          <w:szCs w:val="24"/>
          <w:lang w:val="en-GB" w:eastAsia="zh-CN"/>
        </w:rPr>
        <w:t>。</w:t>
      </w:r>
    </w:p>
    <w:p w14:paraId="3EE57FD6" w14:textId="77777777" w:rsidR="000068F9" w:rsidRPr="00AD0333" w:rsidRDefault="000068F9" w:rsidP="00C9446A">
      <w:pPr>
        <w:pStyle w:val="a2"/>
        <w:keepNext/>
        <w:suppressLineNumbers/>
        <w:suppressAutoHyphens/>
        <w:spacing w:before="120" w:after="120"/>
        <w:jc w:val="center"/>
        <w:rPr>
          <w:rStyle w:val="a1"/>
          <w:rFonts w:eastAsia="楷体"/>
          <w:i/>
          <w:kern w:val="22"/>
          <w:sz w:val="24"/>
          <w:szCs w:val="24"/>
          <w:lang w:val="en-GB"/>
        </w:rPr>
      </w:pPr>
      <w:r w:rsidRPr="00AD0333">
        <w:rPr>
          <w:rStyle w:val="a1"/>
          <w:rFonts w:eastAsia="楷体"/>
          <w:kern w:val="22"/>
          <w:sz w:val="24"/>
          <w:szCs w:val="24"/>
          <w:lang w:val="en-GB"/>
        </w:rPr>
        <w:t xml:space="preserve">3.  </w:t>
      </w:r>
      <w:proofErr w:type="spellStart"/>
      <w:r w:rsidRPr="00AD0333">
        <w:rPr>
          <w:rStyle w:val="a1"/>
          <w:rFonts w:eastAsia="楷体"/>
          <w:kern w:val="22"/>
          <w:sz w:val="24"/>
          <w:szCs w:val="24"/>
          <w:lang w:val="en-GB"/>
        </w:rPr>
        <w:t>监测与合规</w:t>
      </w:r>
      <w:proofErr w:type="spellEnd"/>
    </w:p>
    <w:p w14:paraId="05660E6F" w14:textId="77777777" w:rsidR="000068F9" w:rsidRPr="00853875" w:rsidRDefault="000068F9" w:rsidP="0006462E">
      <w:pPr>
        <w:pStyle w:val="ListParagraph"/>
        <w:numPr>
          <w:ilvl w:val="0"/>
          <w:numId w:val="43"/>
        </w:numPr>
        <w:suppressLineNumbers/>
        <w:pBdr>
          <w:top w:val="nil"/>
          <w:left w:val="nil"/>
          <w:bottom w:val="nil"/>
          <w:right w:val="nil"/>
          <w:between w:val="nil"/>
        </w:pBdr>
        <w:suppressAutoHyphens/>
        <w:spacing w:before="120" w:after="120"/>
        <w:ind w:left="0" w:firstLine="0"/>
        <w:rPr>
          <w:rStyle w:val="a1"/>
          <w:kern w:val="22"/>
          <w:sz w:val="24"/>
          <w:lang w:eastAsia="zh-CN"/>
        </w:rPr>
      </w:pPr>
      <w:r w:rsidRPr="00853875">
        <w:rPr>
          <w:rStyle w:val="a1"/>
          <w:kern w:val="22"/>
          <w:sz w:val="24"/>
          <w:lang w:eastAsia="zh-CN"/>
        </w:rPr>
        <w:t>考虑到第</w:t>
      </w:r>
      <w:r w:rsidRPr="00853875">
        <w:rPr>
          <w:rStyle w:val="a1"/>
          <w:kern w:val="22"/>
          <w:sz w:val="24"/>
          <w:lang w:eastAsia="zh-CN"/>
        </w:rPr>
        <w:t>14/11</w:t>
      </w:r>
      <w:r w:rsidRPr="00853875">
        <w:rPr>
          <w:rStyle w:val="a1"/>
          <w:kern w:val="22"/>
          <w:sz w:val="24"/>
          <w:lang w:eastAsia="zh-CN"/>
        </w:rPr>
        <w:t>号决定附件一第</w:t>
      </w:r>
      <w:r w:rsidRPr="00853875">
        <w:rPr>
          <w:rStyle w:val="a1"/>
          <w:kern w:val="22"/>
          <w:sz w:val="24"/>
          <w:lang w:eastAsia="zh-CN"/>
        </w:rPr>
        <w:t>34</w:t>
      </w:r>
      <w:r w:rsidRPr="00853875">
        <w:rPr>
          <w:rStyle w:val="a1"/>
          <w:kern w:val="22"/>
          <w:sz w:val="24"/>
          <w:lang w:eastAsia="zh-CN"/>
        </w:rPr>
        <w:t>至</w:t>
      </w:r>
      <w:r w:rsidRPr="00853875">
        <w:rPr>
          <w:rStyle w:val="a1"/>
          <w:kern w:val="22"/>
          <w:sz w:val="24"/>
          <w:lang w:eastAsia="zh-CN"/>
        </w:rPr>
        <w:t>36</w:t>
      </w:r>
      <w:r w:rsidRPr="00853875">
        <w:rPr>
          <w:rStyle w:val="a1"/>
          <w:kern w:val="22"/>
          <w:sz w:val="24"/>
          <w:lang w:eastAsia="zh-CN"/>
        </w:rPr>
        <w:t>段，并遵守国家立法和情况，使用所有可用的手段和工具（例如众包）收集数据，以监测遵守情况并评估为减轻与电子商务有关的风险而开展的活动的功效。应将收集到的数据与其他相关信息，包括履约情况，以及来自土著人民和地方社区的自由、事先和知情同意的相关信息一起，为基于风险的检查提供信息，确定是否需要调查或执法行动。应运用数据分析来识别任何异常趋势和模式，包括潜在的外来入侵物种入侵和影响风险。</w:t>
      </w:r>
    </w:p>
    <w:p w14:paraId="37447C0F" w14:textId="77777777" w:rsidR="000068F9" w:rsidRPr="00853875" w:rsidRDefault="000068F9" w:rsidP="0006462E">
      <w:pPr>
        <w:pStyle w:val="ListParagraph"/>
        <w:numPr>
          <w:ilvl w:val="0"/>
          <w:numId w:val="43"/>
        </w:numPr>
        <w:suppressLineNumbers/>
        <w:pBdr>
          <w:top w:val="nil"/>
          <w:left w:val="nil"/>
          <w:bottom w:val="nil"/>
          <w:right w:val="nil"/>
          <w:between w:val="nil"/>
        </w:pBdr>
        <w:suppressAutoHyphens/>
        <w:spacing w:before="120" w:after="120"/>
        <w:ind w:left="0" w:firstLine="0"/>
        <w:rPr>
          <w:rStyle w:val="a1"/>
          <w:kern w:val="22"/>
          <w:sz w:val="24"/>
          <w:lang w:eastAsia="zh-CN"/>
        </w:rPr>
      </w:pPr>
      <w:r w:rsidRPr="00853875">
        <w:rPr>
          <w:rStyle w:val="a1"/>
          <w:kern w:val="22"/>
          <w:sz w:val="24"/>
          <w:lang w:eastAsia="zh-CN"/>
        </w:rPr>
        <w:t>利用数据分析的最佳做法方法，传播良好做法和基于风险的干预措施，促进合法的电子商务，同时确定和制止非法贸易。凡可能时，应用非侵入性检查（</w:t>
      </w:r>
      <w:r w:rsidRPr="00853875">
        <w:rPr>
          <w:rStyle w:val="a1"/>
          <w:kern w:val="22"/>
          <w:sz w:val="24"/>
          <w:lang w:eastAsia="zh-CN"/>
        </w:rPr>
        <w:t>NII</w:t>
      </w:r>
      <w:r w:rsidRPr="00853875">
        <w:rPr>
          <w:rStyle w:val="a1"/>
          <w:kern w:val="22"/>
          <w:sz w:val="24"/>
          <w:lang w:eastAsia="zh-CN"/>
        </w:rPr>
        <w:t>）技术，同时促进倡导现有技术，例如扫描仪、嗅探犬和其他检测外来入侵物种的可用工具，同时进一步开发自动生物传感器以便更有效发现通过快递和邮政系统运送的违禁物品和限制物品。</w:t>
      </w:r>
    </w:p>
    <w:p w14:paraId="59582D14" w14:textId="77777777" w:rsidR="000068F9" w:rsidRPr="00853875" w:rsidRDefault="000068F9" w:rsidP="0006462E">
      <w:pPr>
        <w:pStyle w:val="ListParagraph"/>
        <w:numPr>
          <w:ilvl w:val="0"/>
          <w:numId w:val="43"/>
        </w:numPr>
        <w:suppressLineNumbers/>
        <w:pBdr>
          <w:top w:val="nil"/>
          <w:left w:val="nil"/>
          <w:bottom w:val="nil"/>
          <w:right w:val="nil"/>
          <w:between w:val="nil"/>
        </w:pBdr>
        <w:suppressAutoHyphens/>
        <w:spacing w:before="120" w:after="120"/>
        <w:ind w:left="0" w:firstLine="0"/>
        <w:rPr>
          <w:color w:val="000000"/>
          <w:kern w:val="22"/>
          <w:sz w:val="24"/>
          <w:lang w:eastAsia="zh-CN"/>
        </w:rPr>
      </w:pPr>
      <w:r w:rsidRPr="00853875">
        <w:rPr>
          <w:rStyle w:val="a1"/>
          <w:kern w:val="22"/>
          <w:sz w:val="24"/>
          <w:lang w:eastAsia="zh-CN"/>
        </w:rPr>
        <w:t>制定和执行培训和工具，促进对电子商务市场适当水平的监测和检查。这可以包括制定监控电子商务平台指南以及在发现电子商务交易中存在违规时发出警告、通知和其他执行行动的指南，并恰当处理根据国家和（或）国家以下级法律扣押的限制物品。</w:t>
      </w:r>
    </w:p>
    <w:p w14:paraId="26C64C1B" w14:textId="77777777" w:rsidR="000068F9" w:rsidRPr="00853875" w:rsidRDefault="000068F9" w:rsidP="0006462E">
      <w:pPr>
        <w:pStyle w:val="a2"/>
        <w:numPr>
          <w:ilvl w:val="2"/>
          <w:numId w:val="38"/>
        </w:numPr>
        <w:suppressLineNumbers/>
        <w:suppressAutoHyphens/>
        <w:spacing w:before="120" w:after="120"/>
        <w:ind w:left="1710" w:right="1440" w:hanging="630"/>
        <w:jc w:val="left"/>
        <w:rPr>
          <w:rStyle w:val="a1"/>
          <w:rFonts w:eastAsia="宋体"/>
          <w:b/>
          <w:kern w:val="22"/>
          <w:sz w:val="24"/>
          <w:szCs w:val="24"/>
          <w:lang w:val="en-GB" w:eastAsia="zh-CN"/>
        </w:rPr>
      </w:pPr>
      <w:r w:rsidRPr="00853875">
        <w:rPr>
          <w:rStyle w:val="a1"/>
          <w:rFonts w:eastAsia="宋体"/>
          <w:b/>
          <w:kern w:val="22"/>
          <w:sz w:val="24"/>
          <w:szCs w:val="24"/>
          <w:lang w:val="en-GB" w:eastAsia="zh-CN"/>
        </w:rPr>
        <w:t>对网络市场（销售平台）和电子支付服务供应商、邮政和快递服务建议的行动</w:t>
      </w:r>
    </w:p>
    <w:p w14:paraId="20627A9B"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强烈鼓励网络市场（销售平台）和电子支付服务的供应商、邮政和快递服务：</w:t>
      </w:r>
    </w:p>
    <w:p w14:paraId="7D065B21" w14:textId="77777777" w:rsidR="000068F9" w:rsidRPr="00853875" w:rsidRDefault="000068F9" w:rsidP="0006462E">
      <w:pPr>
        <w:pStyle w:val="a2"/>
        <w:numPr>
          <w:ilvl w:val="1"/>
          <w:numId w:val="43"/>
        </w:numPr>
        <w:suppressLineNumbers/>
        <w:suppressAutoHyphens/>
        <w:spacing w:before="120" w:after="120"/>
        <w:ind w:left="0" w:firstLine="576"/>
        <w:rPr>
          <w:rStyle w:val="a1"/>
          <w:rFonts w:eastAsia="宋体"/>
          <w:kern w:val="22"/>
          <w:sz w:val="24"/>
          <w:szCs w:val="24"/>
          <w:lang w:val="en-GB" w:eastAsia="zh-CN"/>
        </w:rPr>
      </w:pPr>
      <w:r w:rsidRPr="00853875">
        <w:rPr>
          <w:rStyle w:val="a1"/>
          <w:rFonts w:eastAsia="宋体"/>
          <w:kern w:val="22"/>
          <w:sz w:val="24"/>
          <w:szCs w:val="24"/>
          <w:lang w:val="en-GB" w:eastAsia="zh-CN"/>
        </w:rPr>
        <w:t>考虑相关国际机构、国家和（或）国家以下级主管当局和其他来源提供的关于外来入侵物种构成的风险（法律和环境两方面）的信息，并考虑到第</w:t>
      </w:r>
      <w:r w:rsidRPr="00853875">
        <w:rPr>
          <w:rStyle w:val="a1"/>
          <w:rFonts w:eastAsia="宋体"/>
          <w:kern w:val="22"/>
          <w:sz w:val="24"/>
          <w:szCs w:val="24"/>
          <w:lang w:val="en-GB" w:eastAsia="zh-CN"/>
        </w:rPr>
        <w:t>14/11</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11</w:t>
      </w:r>
      <w:r w:rsidRPr="00853875">
        <w:rPr>
          <w:rStyle w:val="a1"/>
          <w:rFonts w:eastAsia="宋体"/>
          <w:kern w:val="22"/>
          <w:sz w:val="24"/>
          <w:szCs w:val="24"/>
          <w:lang w:val="en-GB" w:eastAsia="zh-CN"/>
        </w:rPr>
        <w:t>至</w:t>
      </w:r>
      <w:r w:rsidRPr="00853875">
        <w:rPr>
          <w:rStyle w:val="a1"/>
          <w:rFonts w:eastAsia="宋体"/>
          <w:kern w:val="22"/>
          <w:sz w:val="24"/>
          <w:szCs w:val="24"/>
          <w:lang w:val="en-GB" w:eastAsia="zh-CN"/>
        </w:rPr>
        <w:t>13</w:t>
      </w:r>
      <w:r w:rsidRPr="00853875">
        <w:rPr>
          <w:rStyle w:val="a1"/>
          <w:rFonts w:eastAsia="宋体"/>
          <w:kern w:val="22"/>
          <w:sz w:val="24"/>
          <w:szCs w:val="24"/>
          <w:lang w:val="en-GB" w:eastAsia="zh-CN"/>
        </w:rPr>
        <w:t>段，采取相应措施使其用户了解这些信息；</w:t>
      </w:r>
    </w:p>
    <w:p w14:paraId="77E3047C" w14:textId="77777777" w:rsidR="000068F9" w:rsidRPr="00853875" w:rsidRDefault="000068F9" w:rsidP="0006462E">
      <w:pPr>
        <w:pStyle w:val="a2"/>
        <w:numPr>
          <w:ilvl w:val="1"/>
          <w:numId w:val="43"/>
        </w:numPr>
        <w:suppressLineNumbers/>
        <w:suppressAutoHyphens/>
        <w:spacing w:before="120" w:after="120"/>
        <w:ind w:left="0" w:firstLine="576"/>
        <w:rPr>
          <w:rStyle w:val="a1"/>
          <w:rFonts w:eastAsia="宋体"/>
          <w:kern w:val="22"/>
          <w:sz w:val="24"/>
          <w:szCs w:val="24"/>
          <w:lang w:val="en-GB" w:eastAsia="zh-CN"/>
        </w:rPr>
      </w:pPr>
      <w:r w:rsidRPr="00853875">
        <w:rPr>
          <w:rStyle w:val="a1"/>
          <w:rFonts w:eastAsia="宋体"/>
          <w:kern w:val="22"/>
          <w:sz w:val="24"/>
          <w:szCs w:val="24"/>
          <w:lang w:val="en-GB" w:eastAsia="zh-CN"/>
        </w:rPr>
        <w:lastRenderedPageBreak/>
        <w:t>监测其平台或管辖下发生的电子商务，并根据相关国家和（或）国家以下级立法，在有证据表明正在发生非法或</w:t>
      </w:r>
      <w:r w:rsidRPr="00853875">
        <w:rPr>
          <w:rFonts w:eastAsia="宋体"/>
          <w:color w:val="333333"/>
          <w:sz w:val="24"/>
          <w:szCs w:val="24"/>
          <w:shd w:val="clear" w:color="auto" w:fill="FFFFFF"/>
          <w:lang w:eastAsia="zh-CN"/>
        </w:rPr>
        <w:t>可能有破坏性的外来入侵物种贸易</w:t>
      </w:r>
      <w:r w:rsidRPr="00853875">
        <w:rPr>
          <w:rStyle w:val="a1"/>
          <w:rFonts w:eastAsia="宋体"/>
          <w:kern w:val="22"/>
          <w:sz w:val="24"/>
          <w:szCs w:val="24"/>
          <w:lang w:val="en-GB" w:eastAsia="zh-CN"/>
        </w:rPr>
        <w:t>的情况时，提醒有关当局。</w:t>
      </w:r>
    </w:p>
    <w:p w14:paraId="5B3000DB" w14:textId="77777777" w:rsidR="000068F9" w:rsidRPr="00853875" w:rsidRDefault="000068F9" w:rsidP="0006462E">
      <w:pPr>
        <w:pStyle w:val="a2"/>
        <w:numPr>
          <w:ilvl w:val="1"/>
          <w:numId w:val="43"/>
        </w:numPr>
        <w:suppressLineNumbers/>
        <w:suppressAutoHyphens/>
        <w:spacing w:before="120" w:after="120"/>
        <w:ind w:left="0" w:firstLine="576"/>
        <w:rPr>
          <w:rStyle w:val="a1"/>
          <w:rFonts w:eastAsia="宋体"/>
          <w:kern w:val="22"/>
          <w:sz w:val="24"/>
          <w:szCs w:val="24"/>
          <w:lang w:val="en-GB" w:eastAsia="zh-CN"/>
        </w:rPr>
      </w:pPr>
      <w:r w:rsidRPr="00853875">
        <w:rPr>
          <w:rStyle w:val="a1"/>
          <w:rFonts w:eastAsia="宋体"/>
          <w:kern w:val="22"/>
          <w:sz w:val="24"/>
          <w:szCs w:val="24"/>
          <w:lang w:val="en-GB" w:eastAsia="zh-CN"/>
        </w:rPr>
        <w:t>根据国际义务和国家义务，制定和实施改进的管理措施，最大限度地减少通过电子商务引进外来入侵物种的风险。</w:t>
      </w:r>
    </w:p>
    <w:p w14:paraId="5B9DBC7B" w14:textId="77777777" w:rsidR="000068F9" w:rsidRPr="00853875" w:rsidRDefault="000068F9" w:rsidP="0006462E">
      <w:pPr>
        <w:pStyle w:val="a2"/>
        <w:numPr>
          <w:ilvl w:val="2"/>
          <w:numId w:val="38"/>
        </w:numPr>
        <w:suppressLineNumbers/>
        <w:suppressAutoHyphens/>
        <w:spacing w:before="120" w:after="120"/>
        <w:ind w:left="0" w:firstLine="0"/>
        <w:jc w:val="center"/>
        <w:rPr>
          <w:rStyle w:val="a1"/>
          <w:rFonts w:eastAsia="宋体"/>
          <w:b/>
          <w:kern w:val="22"/>
          <w:sz w:val="24"/>
          <w:szCs w:val="24"/>
          <w:lang w:val="en-GB" w:eastAsia="zh-CN"/>
        </w:rPr>
      </w:pPr>
      <w:r w:rsidRPr="00853875">
        <w:rPr>
          <w:rStyle w:val="a1"/>
          <w:rFonts w:eastAsia="宋体"/>
          <w:b/>
          <w:kern w:val="22"/>
          <w:sz w:val="24"/>
          <w:szCs w:val="24"/>
          <w:lang w:val="en-GB" w:eastAsia="zh-CN"/>
        </w:rPr>
        <w:t>为国际机构</w:t>
      </w:r>
      <w:r w:rsidRPr="00853875">
        <w:rPr>
          <w:rStyle w:val="a1"/>
          <w:rFonts w:eastAsia="宋体"/>
          <w:b/>
          <w:kern w:val="22"/>
          <w:sz w:val="24"/>
          <w:szCs w:val="24"/>
          <w:lang w:val="en-GB" w:eastAsia="zh-CN"/>
        </w:rPr>
        <w:t>/</w:t>
      </w:r>
      <w:r w:rsidRPr="00853875">
        <w:rPr>
          <w:rStyle w:val="a1"/>
          <w:rFonts w:eastAsia="宋体"/>
          <w:b/>
          <w:kern w:val="22"/>
          <w:sz w:val="24"/>
          <w:szCs w:val="24"/>
          <w:lang w:val="en-GB" w:eastAsia="zh-CN"/>
        </w:rPr>
        <w:t>协定和跨辖区协作建议的行动</w:t>
      </w:r>
    </w:p>
    <w:p w14:paraId="4D549C3D"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酌情与相关区域组织和国家主管当局合作，强烈鼓励国际机构</w:t>
      </w:r>
      <w:r w:rsidRPr="00853875">
        <w:rPr>
          <w:rStyle w:val="a1"/>
          <w:rFonts w:eastAsia="宋体"/>
          <w:kern w:val="22"/>
          <w:sz w:val="24"/>
          <w:szCs w:val="24"/>
          <w:lang w:val="en-GB" w:eastAsia="zh-CN"/>
        </w:rPr>
        <w:t>/</w:t>
      </w:r>
      <w:r w:rsidRPr="00853875">
        <w:rPr>
          <w:rStyle w:val="a1"/>
          <w:rFonts w:eastAsia="宋体"/>
          <w:kern w:val="22"/>
          <w:sz w:val="24"/>
          <w:szCs w:val="24"/>
          <w:lang w:val="en-GB" w:eastAsia="zh-CN"/>
        </w:rPr>
        <w:t>协定承担以下任务：</w:t>
      </w:r>
    </w:p>
    <w:p w14:paraId="41FABD08" w14:textId="77777777" w:rsidR="000068F9" w:rsidRPr="00853875" w:rsidRDefault="000068F9" w:rsidP="0006462E">
      <w:pPr>
        <w:pStyle w:val="a2"/>
        <w:numPr>
          <w:ilvl w:val="1"/>
          <w:numId w:val="43"/>
        </w:numPr>
        <w:suppressLineNumbers/>
        <w:suppressAutoHyphens/>
        <w:adjustRightInd w:val="0"/>
        <w:snapToGrid w:val="0"/>
        <w:spacing w:before="120" w:after="120"/>
        <w:ind w:left="0" w:firstLine="576"/>
        <w:rPr>
          <w:rStyle w:val="a1"/>
          <w:rFonts w:eastAsia="宋体"/>
          <w:kern w:val="22"/>
          <w:sz w:val="24"/>
          <w:szCs w:val="24"/>
          <w:lang w:val="en-GB" w:eastAsia="zh-CN"/>
        </w:rPr>
      </w:pPr>
      <w:r w:rsidRPr="00853875">
        <w:rPr>
          <w:rStyle w:val="a1"/>
          <w:rFonts w:eastAsia="宋体"/>
          <w:kern w:val="22"/>
          <w:sz w:val="24"/>
          <w:szCs w:val="24"/>
          <w:lang w:val="en-GB" w:eastAsia="zh-CN"/>
        </w:rPr>
        <w:t>协作分享关于潜在外来入侵物种电子商务的数据、信息、技术和专门知识；</w:t>
      </w:r>
    </w:p>
    <w:p w14:paraId="4B32B2D3" w14:textId="77777777" w:rsidR="000068F9" w:rsidRPr="00853875" w:rsidRDefault="000068F9" w:rsidP="0006462E">
      <w:pPr>
        <w:pStyle w:val="a2"/>
        <w:numPr>
          <w:ilvl w:val="1"/>
          <w:numId w:val="43"/>
        </w:numPr>
        <w:suppressLineNumbers/>
        <w:suppressAutoHyphens/>
        <w:adjustRightInd w:val="0"/>
        <w:snapToGrid w:val="0"/>
        <w:spacing w:before="120" w:after="120"/>
        <w:ind w:left="0" w:firstLine="576"/>
        <w:rPr>
          <w:rStyle w:val="a1"/>
          <w:rFonts w:eastAsia="宋体"/>
          <w:kern w:val="22"/>
          <w:sz w:val="24"/>
          <w:szCs w:val="24"/>
          <w:lang w:val="en-GB" w:eastAsia="zh-CN"/>
        </w:rPr>
      </w:pPr>
      <w:r w:rsidRPr="00853875">
        <w:rPr>
          <w:rStyle w:val="a1"/>
          <w:rFonts w:eastAsia="宋体"/>
          <w:kern w:val="22"/>
          <w:sz w:val="24"/>
          <w:szCs w:val="24"/>
          <w:lang w:val="en-GB" w:eastAsia="zh-CN"/>
        </w:rPr>
        <w:t>借鉴其他国际机构的指导意见，包括世界海关组织和《伯尔尼公约》正在进行的工作；</w:t>
      </w:r>
    </w:p>
    <w:p w14:paraId="73031719" w14:textId="77777777" w:rsidR="000068F9" w:rsidRPr="00853875" w:rsidRDefault="000068F9" w:rsidP="0006462E">
      <w:pPr>
        <w:pStyle w:val="a2"/>
        <w:numPr>
          <w:ilvl w:val="1"/>
          <w:numId w:val="43"/>
        </w:numPr>
        <w:suppressLineNumbers/>
        <w:suppressAutoHyphens/>
        <w:adjustRightInd w:val="0"/>
        <w:snapToGrid w:val="0"/>
        <w:spacing w:before="120" w:after="120"/>
        <w:ind w:left="0" w:firstLine="576"/>
        <w:rPr>
          <w:rStyle w:val="a1"/>
          <w:rFonts w:eastAsia="宋体"/>
          <w:kern w:val="22"/>
          <w:sz w:val="24"/>
          <w:szCs w:val="24"/>
          <w:lang w:val="en-GB" w:eastAsia="zh-CN"/>
        </w:rPr>
      </w:pPr>
      <w:r w:rsidRPr="00853875">
        <w:rPr>
          <w:rStyle w:val="a1"/>
          <w:rFonts w:eastAsia="宋体"/>
          <w:kern w:val="22"/>
          <w:sz w:val="24"/>
          <w:szCs w:val="24"/>
          <w:lang w:val="en-GB" w:eastAsia="zh-CN"/>
        </w:rPr>
        <w:t>继续在全球和区域各级监测潜外来入侵物种的电子商务，以确定外来入侵物种贸易的趋势和风险；</w:t>
      </w:r>
    </w:p>
    <w:p w14:paraId="589A211A" w14:textId="77777777" w:rsidR="000068F9" w:rsidRPr="00853875" w:rsidRDefault="000068F9" w:rsidP="0006462E">
      <w:pPr>
        <w:pStyle w:val="a2"/>
        <w:numPr>
          <w:ilvl w:val="1"/>
          <w:numId w:val="43"/>
        </w:numPr>
        <w:suppressLineNumbers/>
        <w:suppressAutoHyphens/>
        <w:adjustRightInd w:val="0"/>
        <w:snapToGrid w:val="0"/>
        <w:spacing w:before="120" w:after="120"/>
        <w:ind w:left="0" w:firstLine="576"/>
        <w:rPr>
          <w:rStyle w:val="a1"/>
          <w:rFonts w:eastAsia="宋体"/>
          <w:kern w:val="22"/>
          <w:sz w:val="24"/>
          <w:szCs w:val="24"/>
          <w:lang w:val="en-GB" w:eastAsia="zh-CN"/>
        </w:rPr>
      </w:pPr>
      <w:r w:rsidRPr="00853875">
        <w:rPr>
          <w:rStyle w:val="a1"/>
          <w:rFonts w:eastAsia="宋体"/>
          <w:kern w:val="22"/>
          <w:sz w:val="24"/>
          <w:szCs w:val="24"/>
          <w:lang w:val="en-GB" w:eastAsia="zh-CN"/>
        </w:rPr>
        <w:t>考虑到可能需要采取国内和国际行动，作出有效反应，拟订指导意见，协助国家边境机构对不遵守情事作出反应；</w:t>
      </w:r>
    </w:p>
    <w:p w14:paraId="2BF4C893" w14:textId="77777777" w:rsidR="000068F9" w:rsidRPr="00853875" w:rsidRDefault="000068F9" w:rsidP="0006462E">
      <w:pPr>
        <w:pStyle w:val="a2"/>
        <w:numPr>
          <w:ilvl w:val="1"/>
          <w:numId w:val="43"/>
        </w:numPr>
        <w:suppressLineNumbers/>
        <w:suppressAutoHyphens/>
        <w:adjustRightInd w:val="0"/>
        <w:snapToGrid w:val="0"/>
        <w:spacing w:before="120" w:after="120"/>
        <w:ind w:left="0" w:firstLine="576"/>
        <w:rPr>
          <w:rStyle w:val="a1"/>
          <w:rFonts w:eastAsia="宋体"/>
          <w:kern w:val="22"/>
          <w:sz w:val="24"/>
          <w:szCs w:val="24"/>
          <w:lang w:val="en-GB" w:eastAsia="zh-CN"/>
        </w:rPr>
      </w:pPr>
      <w:r w:rsidRPr="00853875">
        <w:rPr>
          <w:rStyle w:val="a1"/>
          <w:rFonts w:eastAsia="宋体"/>
          <w:kern w:val="22"/>
          <w:sz w:val="24"/>
          <w:szCs w:val="24"/>
          <w:lang w:val="en-GB" w:eastAsia="zh-CN"/>
        </w:rPr>
        <w:t>改善国家边界机构之间的协作，增加机会将现有安全举措与外来入侵物种风险管理和有针对性的（基于风险的）检查相联系。这还将提供一种机制，以便国家边境机构与其他有关部委</w:t>
      </w:r>
      <w:r w:rsidRPr="00853875">
        <w:rPr>
          <w:rStyle w:val="a1"/>
          <w:rFonts w:eastAsia="宋体"/>
          <w:kern w:val="22"/>
          <w:sz w:val="24"/>
          <w:szCs w:val="24"/>
          <w:lang w:val="en-GB" w:eastAsia="zh-CN"/>
        </w:rPr>
        <w:t>/</w:t>
      </w:r>
      <w:r w:rsidRPr="00853875">
        <w:rPr>
          <w:rStyle w:val="a1"/>
          <w:rFonts w:eastAsia="宋体"/>
          <w:kern w:val="22"/>
          <w:sz w:val="24"/>
          <w:szCs w:val="24"/>
          <w:lang w:val="en-GB" w:eastAsia="zh-CN"/>
        </w:rPr>
        <w:t>部门之间就跨境电子商务贸易有关问题及时分享信息；</w:t>
      </w:r>
      <w:r w:rsidRPr="00853875">
        <w:rPr>
          <w:rStyle w:val="a1"/>
          <w:rFonts w:eastAsia="宋体"/>
          <w:kern w:val="22"/>
          <w:sz w:val="24"/>
          <w:szCs w:val="24"/>
          <w:lang w:val="en-GB" w:eastAsia="zh-CN"/>
        </w:rPr>
        <w:t xml:space="preserve"> </w:t>
      </w:r>
    </w:p>
    <w:p w14:paraId="68BF78FB" w14:textId="77777777" w:rsidR="000068F9" w:rsidRPr="00853875" w:rsidRDefault="000068F9" w:rsidP="0006462E">
      <w:pPr>
        <w:pStyle w:val="a2"/>
        <w:numPr>
          <w:ilvl w:val="1"/>
          <w:numId w:val="43"/>
        </w:numPr>
        <w:suppressLineNumbers/>
        <w:suppressAutoHyphens/>
        <w:adjustRightInd w:val="0"/>
        <w:snapToGrid w:val="0"/>
        <w:spacing w:before="120" w:after="120"/>
        <w:ind w:left="0" w:firstLine="576"/>
        <w:rPr>
          <w:rStyle w:val="a1"/>
          <w:rFonts w:eastAsia="宋体"/>
          <w:kern w:val="22"/>
          <w:sz w:val="24"/>
          <w:szCs w:val="24"/>
          <w:lang w:val="en-GB" w:eastAsia="zh-CN"/>
        </w:rPr>
      </w:pPr>
      <w:r w:rsidRPr="00853875">
        <w:rPr>
          <w:rStyle w:val="a1"/>
          <w:rFonts w:eastAsia="宋体"/>
          <w:kern w:val="22"/>
          <w:sz w:val="24"/>
          <w:szCs w:val="24"/>
          <w:lang w:val="en-GB" w:eastAsia="zh-CN"/>
        </w:rPr>
        <w:t>与相关组织、缔约方和其他国家政府开展联合能力建设活动，并提供技术援助和资源以执行现有的国际准则和标准，并制定国家和国家以下级监管框架或措施，应对包括土著人民和地方社区在内的所有相关利益攸关方与电子商务有关的风险：</w:t>
      </w:r>
    </w:p>
    <w:p w14:paraId="14911D43" w14:textId="77777777" w:rsidR="000068F9" w:rsidRPr="00853875" w:rsidRDefault="000068F9" w:rsidP="0006462E">
      <w:pPr>
        <w:pStyle w:val="a2"/>
        <w:numPr>
          <w:ilvl w:val="1"/>
          <w:numId w:val="43"/>
        </w:numPr>
        <w:suppressLineNumbers/>
        <w:suppressAutoHyphens/>
        <w:adjustRightInd w:val="0"/>
        <w:snapToGrid w:val="0"/>
        <w:spacing w:before="120" w:after="120"/>
        <w:ind w:left="0" w:firstLine="576"/>
        <w:rPr>
          <w:rStyle w:val="a1"/>
          <w:rFonts w:eastAsia="宋体"/>
          <w:kern w:val="22"/>
          <w:sz w:val="24"/>
          <w:szCs w:val="24"/>
          <w:lang w:val="en-GB" w:eastAsia="zh-CN"/>
        </w:rPr>
      </w:pPr>
      <w:r w:rsidRPr="00853875">
        <w:rPr>
          <w:rStyle w:val="a1"/>
          <w:rFonts w:eastAsia="宋体"/>
          <w:kern w:val="22"/>
          <w:sz w:val="24"/>
          <w:szCs w:val="24"/>
          <w:lang w:val="en-GB" w:eastAsia="zh-CN"/>
        </w:rPr>
        <w:t>扩大</w:t>
      </w:r>
      <w:r w:rsidRPr="00853875">
        <w:rPr>
          <w:rStyle w:val="a1"/>
          <w:rFonts w:eastAsia="宋体"/>
          <w:kern w:val="22"/>
          <w:sz w:val="24"/>
          <w:szCs w:val="24"/>
          <w:lang w:val="en-GB" w:eastAsia="zh-CN"/>
        </w:rPr>
        <w:t>“</w:t>
      </w:r>
      <w:r w:rsidRPr="00853875">
        <w:rPr>
          <w:rStyle w:val="a1"/>
          <w:rFonts w:eastAsia="宋体"/>
          <w:kern w:val="22"/>
          <w:sz w:val="24"/>
          <w:szCs w:val="24"/>
          <w:lang w:val="en-GB" w:eastAsia="zh-CN"/>
        </w:rPr>
        <w:t>经授权的经济经营者</w:t>
      </w:r>
      <w:r w:rsidRPr="00853875">
        <w:rPr>
          <w:rStyle w:val="a1"/>
          <w:rFonts w:eastAsia="宋体"/>
          <w:kern w:val="22"/>
          <w:sz w:val="24"/>
          <w:szCs w:val="24"/>
          <w:lang w:val="en-GB" w:eastAsia="zh-CN"/>
        </w:rPr>
        <w:t>”</w:t>
      </w:r>
      <w:r w:rsidRPr="00853875">
        <w:rPr>
          <w:rStyle w:val="a1"/>
          <w:rFonts w:eastAsia="宋体"/>
          <w:kern w:val="22"/>
          <w:sz w:val="24"/>
          <w:szCs w:val="24"/>
          <w:lang w:val="en-GB" w:eastAsia="zh-CN"/>
        </w:rPr>
        <w:t>的概念（</w:t>
      </w:r>
      <w:r w:rsidRPr="00853875">
        <w:rPr>
          <w:rStyle w:val="a1"/>
          <w:rFonts w:eastAsia="宋体"/>
          <w:kern w:val="22"/>
          <w:sz w:val="24"/>
          <w:szCs w:val="24"/>
          <w:lang w:val="en-GB" w:eastAsia="zh-CN"/>
        </w:rPr>
        <w:t>AEO</w:t>
      </w:r>
      <w:r w:rsidRPr="00853875">
        <w:rPr>
          <w:rStyle w:val="a1"/>
          <w:rFonts w:eastAsia="宋体"/>
          <w:kern w:val="22"/>
          <w:sz w:val="24"/>
          <w:szCs w:val="24"/>
          <w:lang w:val="en-GB" w:eastAsia="zh-CN"/>
        </w:rPr>
        <w:t>）</w:t>
      </w:r>
      <w:r w:rsidRPr="00853875">
        <w:rPr>
          <w:rStyle w:val="FootnoteReference"/>
          <w:rFonts w:eastAsia="宋体"/>
          <w:kern w:val="22"/>
          <w:sz w:val="24"/>
          <w:szCs w:val="24"/>
        </w:rPr>
        <w:footnoteReference w:id="67"/>
      </w:r>
      <w:r w:rsidRPr="00853875">
        <w:rPr>
          <w:rStyle w:val="a1"/>
          <w:rFonts w:eastAsia="宋体"/>
          <w:kern w:val="22"/>
          <w:sz w:val="24"/>
          <w:szCs w:val="24"/>
          <w:lang w:val="en-GB" w:eastAsia="zh-CN"/>
        </w:rPr>
        <w:t>；值得信赖的跨境电子商务交易商，并将外来入侵物种风险纳入</w:t>
      </w:r>
      <w:r w:rsidRPr="00853875">
        <w:rPr>
          <w:rStyle w:val="a1"/>
          <w:rFonts w:eastAsia="宋体"/>
          <w:kern w:val="22"/>
          <w:sz w:val="24"/>
          <w:szCs w:val="24"/>
          <w:lang w:val="en-GB" w:eastAsia="zh-CN"/>
        </w:rPr>
        <w:t>AEO</w:t>
      </w:r>
      <w:r w:rsidRPr="00853875">
        <w:rPr>
          <w:rStyle w:val="a1"/>
          <w:rFonts w:eastAsia="宋体"/>
          <w:kern w:val="22"/>
          <w:sz w:val="24"/>
          <w:szCs w:val="24"/>
          <w:lang w:val="en-GB" w:eastAsia="zh-CN"/>
        </w:rPr>
        <w:t>标准和要求。为邮政运营商，快递公司和电子平台执行</w:t>
      </w:r>
      <w:r w:rsidRPr="00853875">
        <w:rPr>
          <w:rStyle w:val="a1"/>
          <w:rFonts w:eastAsia="宋体"/>
          <w:kern w:val="22"/>
          <w:sz w:val="24"/>
          <w:szCs w:val="24"/>
          <w:lang w:val="en-GB" w:eastAsia="zh-CN"/>
        </w:rPr>
        <w:t>AEO</w:t>
      </w:r>
      <w:r w:rsidRPr="00853875">
        <w:rPr>
          <w:rStyle w:val="a1"/>
          <w:rFonts w:eastAsia="宋体"/>
          <w:kern w:val="22"/>
          <w:sz w:val="24"/>
          <w:szCs w:val="24"/>
          <w:lang w:val="en-GB" w:eastAsia="zh-CN"/>
        </w:rPr>
        <w:t>和电子商务环境中值得信赖的贸易商方案，这将导致降低检查频率；</w:t>
      </w:r>
    </w:p>
    <w:p w14:paraId="1E1C5248" w14:textId="77777777" w:rsidR="000068F9" w:rsidRPr="00853875" w:rsidRDefault="000068F9" w:rsidP="0006462E">
      <w:pPr>
        <w:pStyle w:val="a2"/>
        <w:numPr>
          <w:ilvl w:val="1"/>
          <w:numId w:val="43"/>
        </w:numPr>
        <w:suppressLineNumbers/>
        <w:suppressAutoHyphens/>
        <w:adjustRightInd w:val="0"/>
        <w:snapToGrid w:val="0"/>
        <w:spacing w:before="120" w:after="120"/>
        <w:ind w:left="0" w:firstLine="576"/>
        <w:rPr>
          <w:rStyle w:val="a1"/>
          <w:rFonts w:eastAsia="宋体"/>
          <w:color w:val="auto"/>
          <w:kern w:val="22"/>
          <w:sz w:val="24"/>
          <w:szCs w:val="24"/>
          <w:bdr w:val="none" w:sz="0" w:space="0" w:color="auto"/>
          <w:lang w:val="en-GB" w:eastAsia="zh-CN"/>
        </w:rPr>
      </w:pPr>
      <w:r w:rsidRPr="00853875">
        <w:rPr>
          <w:rStyle w:val="a1"/>
          <w:rFonts w:eastAsia="宋体"/>
          <w:kern w:val="22"/>
          <w:sz w:val="24"/>
          <w:szCs w:val="24"/>
          <w:lang w:val="en-GB" w:eastAsia="zh-CN"/>
        </w:rPr>
        <w:t>建立框架，允许参与国际供应链的所有行为方之间进行先进的电子数据交换，并使用这些数据对包裹进行分类并确定所需的检查级等（基于风险的检查）。</w:t>
      </w:r>
    </w:p>
    <w:p w14:paraId="3F8D5DD0" w14:textId="77777777" w:rsidR="000068F9" w:rsidRPr="00853875" w:rsidRDefault="000068F9" w:rsidP="0006462E">
      <w:pPr>
        <w:pStyle w:val="a2"/>
        <w:numPr>
          <w:ilvl w:val="2"/>
          <w:numId w:val="38"/>
        </w:numPr>
        <w:suppressLineNumbers/>
        <w:suppressAutoHyphens/>
        <w:spacing w:before="120" w:after="120"/>
        <w:ind w:left="0" w:firstLine="0"/>
        <w:jc w:val="center"/>
        <w:rPr>
          <w:rStyle w:val="a1"/>
          <w:rFonts w:eastAsia="宋体"/>
          <w:b/>
          <w:kern w:val="22"/>
          <w:sz w:val="24"/>
          <w:szCs w:val="24"/>
          <w:lang w:val="en-GB" w:eastAsia="zh-CN"/>
        </w:rPr>
      </w:pPr>
      <w:r w:rsidRPr="00853875">
        <w:rPr>
          <w:rStyle w:val="a1"/>
          <w:rFonts w:eastAsia="宋体"/>
          <w:b/>
          <w:kern w:val="22"/>
          <w:sz w:val="24"/>
          <w:szCs w:val="24"/>
          <w:lang w:val="en-GB" w:eastAsia="zh-CN"/>
        </w:rPr>
        <w:t>建议相关国际专家组织采取的行动</w:t>
      </w:r>
    </w:p>
    <w:p w14:paraId="2D54BD3F" w14:textId="77777777" w:rsidR="000068F9" w:rsidRPr="00853875" w:rsidRDefault="000068F9" w:rsidP="0006462E">
      <w:pPr>
        <w:pStyle w:val="a2"/>
        <w:numPr>
          <w:ilvl w:val="0"/>
          <w:numId w:val="43"/>
        </w:numPr>
        <w:suppressLineNumbers/>
        <w:suppressAutoHyphens/>
        <w:spacing w:before="120" w:after="120"/>
        <w:ind w:left="0" w:firstLine="0"/>
        <w:rPr>
          <w:rStyle w:val="a1"/>
          <w:rFonts w:eastAsia="宋体"/>
          <w:kern w:val="22"/>
          <w:sz w:val="24"/>
          <w:szCs w:val="24"/>
          <w:lang w:val="en-GB" w:eastAsia="zh-CN"/>
        </w:rPr>
      </w:pPr>
      <w:r w:rsidRPr="00853875">
        <w:rPr>
          <w:rStyle w:val="a1"/>
          <w:rFonts w:eastAsia="宋体"/>
          <w:kern w:val="22"/>
          <w:sz w:val="24"/>
          <w:szCs w:val="24"/>
          <w:lang w:val="en-GB" w:eastAsia="zh-CN"/>
        </w:rPr>
        <w:t>强烈鼓励相关国际专家组织：</w:t>
      </w:r>
    </w:p>
    <w:p w14:paraId="26ECD4B5" w14:textId="77777777" w:rsidR="000068F9" w:rsidRPr="00853875" w:rsidRDefault="000068F9" w:rsidP="0006462E">
      <w:pPr>
        <w:pStyle w:val="a2"/>
        <w:numPr>
          <w:ilvl w:val="1"/>
          <w:numId w:val="43"/>
        </w:numPr>
        <w:suppressLineNumbers/>
        <w:suppressAutoHyphens/>
        <w:spacing w:before="120" w:after="120"/>
        <w:ind w:left="0" w:firstLine="576"/>
        <w:rPr>
          <w:rStyle w:val="a1"/>
          <w:rFonts w:eastAsia="宋体"/>
          <w:kern w:val="22"/>
          <w:sz w:val="24"/>
          <w:szCs w:val="24"/>
          <w:lang w:val="en-GB" w:eastAsia="zh-CN"/>
        </w:rPr>
      </w:pPr>
      <w:r w:rsidRPr="00853875">
        <w:rPr>
          <w:rStyle w:val="a1"/>
          <w:rFonts w:eastAsia="宋体"/>
          <w:kern w:val="22"/>
          <w:sz w:val="24"/>
          <w:szCs w:val="24"/>
          <w:lang w:val="en-GB" w:eastAsia="zh-CN"/>
        </w:rPr>
        <w:t>考虑到第</w:t>
      </w:r>
      <w:r w:rsidRPr="00853875">
        <w:rPr>
          <w:rStyle w:val="a1"/>
          <w:rFonts w:eastAsia="宋体"/>
          <w:kern w:val="22"/>
          <w:sz w:val="24"/>
          <w:szCs w:val="24"/>
          <w:lang w:val="en-GB" w:eastAsia="zh-CN"/>
        </w:rPr>
        <w:t>XIII/13</w:t>
      </w:r>
      <w:r w:rsidRPr="00853875">
        <w:rPr>
          <w:rStyle w:val="a1"/>
          <w:rFonts w:eastAsia="宋体"/>
          <w:kern w:val="22"/>
          <w:sz w:val="24"/>
          <w:szCs w:val="24"/>
          <w:lang w:val="en-GB" w:eastAsia="zh-CN"/>
        </w:rPr>
        <w:t>号决定第</w:t>
      </w:r>
      <w:r w:rsidRPr="00853875">
        <w:rPr>
          <w:rStyle w:val="a1"/>
          <w:rFonts w:eastAsia="宋体"/>
          <w:kern w:val="22"/>
          <w:sz w:val="24"/>
          <w:szCs w:val="24"/>
          <w:lang w:val="en-GB" w:eastAsia="zh-CN"/>
        </w:rPr>
        <w:t>7 (a)</w:t>
      </w:r>
      <w:r w:rsidRPr="00853875">
        <w:rPr>
          <w:rStyle w:val="a1"/>
          <w:rFonts w:eastAsia="宋体"/>
          <w:kern w:val="22"/>
          <w:sz w:val="24"/>
          <w:szCs w:val="24"/>
          <w:lang w:val="en-GB" w:eastAsia="zh-CN"/>
        </w:rPr>
        <w:t>段，提高国际组织和电子商务利益攸关方对进出口规定的认识，以及应如何最大限度减少与电子商务有关的外来的和可能是入侵物种的引进和扩散的风险；</w:t>
      </w:r>
    </w:p>
    <w:p w14:paraId="66A8EDC8" w14:textId="77777777" w:rsidR="000068F9" w:rsidRPr="00853875" w:rsidRDefault="000068F9" w:rsidP="0006462E">
      <w:pPr>
        <w:pStyle w:val="a2"/>
        <w:numPr>
          <w:ilvl w:val="1"/>
          <w:numId w:val="43"/>
        </w:numPr>
        <w:suppressLineNumbers/>
        <w:suppressAutoHyphens/>
        <w:spacing w:before="120" w:after="120"/>
        <w:ind w:left="0" w:firstLine="576"/>
        <w:rPr>
          <w:rStyle w:val="a1"/>
          <w:rFonts w:eastAsia="宋体"/>
          <w:sz w:val="24"/>
          <w:szCs w:val="24"/>
          <w:lang w:val="en-GB" w:eastAsia="zh-CN"/>
        </w:rPr>
      </w:pPr>
      <w:r w:rsidRPr="00853875">
        <w:rPr>
          <w:rStyle w:val="a1"/>
          <w:rFonts w:eastAsia="宋体"/>
          <w:kern w:val="22"/>
          <w:sz w:val="24"/>
          <w:szCs w:val="24"/>
          <w:lang w:val="en-GB" w:eastAsia="zh-CN"/>
        </w:rPr>
        <w:lastRenderedPageBreak/>
        <w:t>在如</w:t>
      </w:r>
      <w:r w:rsidRPr="00853875">
        <w:rPr>
          <w:rStyle w:val="a1"/>
          <w:rFonts w:eastAsia="宋体"/>
          <w:kern w:val="22"/>
          <w:sz w:val="24"/>
          <w:szCs w:val="24"/>
          <w:lang w:val="en-GB" w:eastAsia="zh-CN"/>
        </w:rPr>
        <w:t>EICAT</w:t>
      </w:r>
      <w:r w:rsidRPr="00853875">
        <w:rPr>
          <w:rStyle w:val="a1"/>
          <w:rFonts w:eastAsia="宋体"/>
          <w:kern w:val="22"/>
          <w:sz w:val="24"/>
          <w:szCs w:val="24"/>
          <w:lang w:val="en-GB" w:eastAsia="zh-CN"/>
        </w:rPr>
        <w:t>之类的框架上，</w:t>
      </w:r>
      <w:r w:rsidRPr="00853875">
        <w:rPr>
          <w:rStyle w:val="a1"/>
          <w:rFonts w:eastAsia="宋体"/>
          <w:sz w:val="24"/>
          <w:szCs w:val="24"/>
          <w:vertAlign w:val="superscript"/>
          <w:lang w:val="en-GB" w:eastAsia="zh-CN"/>
        </w:rPr>
        <w:footnoteReference w:id="68"/>
      </w:r>
      <w:r w:rsidRPr="00853875">
        <w:rPr>
          <w:rStyle w:val="a1"/>
          <w:rFonts w:eastAsia="宋体"/>
          <w:kern w:val="22"/>
          <w:sz w:val="24"/>
          <w:szCs w:val="24"/>
          <w:vertAlign w:val="superscript"/>
          <w:lang w:val="en-GB" w:eastAsia="zh-CN"/>
        </w:rPr>
        <w:t xml:space="preserve"> </w:t>
      </w:r>
      <w:r w:rsidRPr="00853875">
        <w:rPr>
          <w:rStyle w:val="a1"/>
          <w:rFonts w:eastAsia="宋体"/>
          <w:kern w:val="22"/>
          <w:sz w:val="24"/>
          <w:szCs w:val="24"/>
          <w:lang w:val="en-GB" w:eastAsia="zh-CN"/>
        </w:rPr>
        <w:t>建立基于外来入侵物种风险的国际标签系统，将其用于通过电子商务销售的所有物种，并为处理和护理生物体提供指导。考虑到第</w:t>
      </w:r>
      <w:r w:rsidRPr="00853875">
        <w:rPr>
          <w:rStyle w:val="a1"/>
          <w:rFonts w:eastAsia="宋体"/>
          <w:kern w:val="22"/>
          <w:sz w:val="24"/>
          <w:szCs w:val="24"/>
          <w:lang w:val="en-GB" w:eastAsia="zh-CN"/>
        </w:rPr>
        <w:t>XII/17</w:t>
      </w:r>
      <w:r w:rsidRPr="00853875">
        <w:rPr>
          <w:rStyle w:val="a1"/>
          <w:rFonts w:eastAsia="宋体"/>
          <w:kern w:val="22"/>
          <w:sz w:val="24"/>
          <w:szCs w:val="24"/>
          <w:lang w:val="en-GB" w:eastAsia="zh-CN"/>
        </w:rPr>
        <w:t>号和第</w:t>
      </w:r>
      <w:r w:rsidRPr="00853875">
        <w:rPr>
          <w:rStyle w:val="a1"/>
          <w:rFonts w:eastAsia="宋体"/>
          <w:kern w:val="22"/>
          <w:sz w:val="24"/>
          <w:szCs w:val="24"/>
          <w:lang w:val="en-GB" w:eastAsia="zh-CN"/>
        </w:rPr>
        <w:t>14/11</w:t>
      </w:r>
      <w:r w:rsidRPr="00853875">
        <w:rPr>
          <w:rStyle w:val="a1"/>
          <w:rFonts w:eastAsia="宋体"/>
          <w:kern w:val="22"/>
          <w:sz w:val="24"/>
          <w:szCs w:val="24"/>
          <w:lang w:val="en-GB" w:eastAsia="zh-CN"/>
        </w:rPr>
        <w:t>号决定以及经济及社会理事会危险货物运输问题专家小组委员会（专家小组委员会）当前的工作，在托运活外来物种时，此类标签应包括能够识别对生物多样性的危害以及识别物种或较低分类群的信息（例如学名、分类学序号或其等效物）。</w:t>
      </w:r>
    </w:p>
    <w:p w14:paraId="79B6FD2D" w14:textId="77777777" w:rsidR="000068F9" w:rsidRPr="00853875" w:rsidRDefault="000068F9" w:rsidP="00C9446A">
      <w:pPr>
        <w:adjustRightInd w:val="0"/>
        <w:snapToGrid w:val="0"/>
        <w:spacing w:before="120" w:line="240" w:lineRule="atLeast"/>
        <w:rPr>
          <w:bCs/>
          <w:snapToGrid w:val="0"/>
          <w:kern w:val="22"/>
        </w:rPr>
      </w:pPr>
    </w:p>
    <w:p w14:paraId="7C1B9A49" w14:textId="77777777" w:rsidR="000068F9" w:rsidRPr="00DC4C16" w:rsidRDefault="000068F9" w:rsidP="00DC4C16">
      <w:pPr>
        <w:jc w:val="center"/>
        <w:rPr>
          <w:rFonts w:eastAsia="楷体"/>
          <w:iCs/>
          <w:snapToGrid w:val="0"/>
          <w:kern w:val="22"/>
        </w:rPr>
      </w:pPr>
      <w:r w:rsidRPr="00DC4C16">
        <w:rPr>
          <w:rFonts w:eastAsia="楷体"/>
          <w:iCs/>
          <w:snapToGrid w:val="0"/>
          <w:kern w:val="22"/>
        </w:rPr>
        <w:t>附件三</w:t>
      </w:r>
    </w:p>
    <w:p w14:paraId="49FAD4EF" w14:textId="77777777" w:rsidR="000068F9" w:rsidRPr="00853875" w:rsidRDefault="000068F9" w:rsidP="00C9446A">
      <w:pPr>
        <w:pStyle w:val="a2"/>
        <w:keepNext/>
        <w:suppressLineNumbers/>
        <w:suppressAutoHyphens/>
        <w:adjustRightInd w:val="0"/>
        <w:snapToGrid w:val="0"/>
        <w:spacing w:before="120" w:after="120" w:line="240" w:lineRule="atLeast"/>
        <w:ind w:left="720" w:right="720"/>
        <w:jc w:val="center"/>
        <w:outlineLvl w:val="0"/>
        <w:rPr>
          <w:rStyle w:val="a1"/>
          <w:rFonts w:eastAsia="宋体"/>
          <w:b/>
          <w:caps/>
          <w:kern w:val="22"/>
          <w:sz w:val="24"/>
          <w:szCs w:val="24"/>
          <w:lang w:val="en-GB" w:eastAsia="zh-CN"/>
        </w:rPr>
      </w:pPr>
      <w:r w:rsidRPr="00853875">
        <w:rPr>
          <w:rFonts w:eastAsia="宋体"/>
          <w:b/>
          <w:snapToGrid w:val="0"/>
          <w:kern w:val="22"/>
          <w:sz w:val="24"/>
          <w:szCs w:val="24"/>
          <w:lang w:val="en-CA" w:eastAsia="zh-CN"/>
        </w:rPr>
        <w:t>管理外来入侵物种的方法、工具和战略，以防止气候变化和相关自然灾害和土地用途改变引起的潜在风险的草案</w:t>
      </w:r>
    </w:p>
    <w:p w14:paraId="36C7BCC0" w14:textId="77777777" w:rsidR="000068F9" w:rsidRPr="00853875" w:rsidRDefault="000068F9" w:rsidP="00C9446A">
      <w:pPr>
        <w:pStyle w:val="a2"/>
        <w:suppressLineNumbers/>
        <w:suppressAutoHyphens/>
        <w:snapToGrid w:val="0"/>
        <w:spacing w:before="120" w:after="120"/>
        <w:jc w:val="center"/>
        <w:rPr>
          <w:rStyle w:val="a1"/>
          <w:rFonts w:eastAsia="宋体"/>
          <w:b/>
          <w:caps/>
          <w:spacing w:val="-2"/>
          <w:kern w:val="22"/>
          <w:sz w:val="24"/>
          <w:szCs w:val="24"/>
          <w:lang w:val="en-GB" w:eastAsia="zh-CN"/>
        </w:rPr>
      </w:pPr>
      <w:r w:rsidRPr="00853875">
        <w:rPr>
          <w:rStyle w:val="a1"/>
          <w:rFonts w:eastAsia="宋体"/>
          <w:b/>
          <w:caps/>
          <w:spacing w:val="-2"/>
          <w:kern w:val="22"/>
          <w:sz w:val="24"/>
          <w:szCs w:val="24"/>
          <w:lang w:val="en-GB" w:eastAsia="zh-CN"/>
        </w:rPr>
        <w:t>（根据第</w:t>
      </w:r>
      <w:r w:rsidRPr="00853875">
        <w:rPr>
          <w:rStyle w:val="a1"/>
          <w:rFonts w:eastAsia="宋体"/>
          <w:b/>
          <w:caps/>
          <w:spacing w:val="-2"/>
          <w:kern w:val="22"/>
          <w:sz w:val="24"/>
          <w:szCs w:val="24"/>
          <w:lang w:val="en-GB" w:eastAsia="zh-CN"/>
        </w:rPr>
        <w:t>14/11</w:t>
      </w:r>
      <w:r w:rsidRPr="00853875">
        <w:rPr>
          <w:rStyle w:val="a1"/>
          <w:rFonts w:eastAsia="宋体"/>
          <w:b/>
          <w:caps/>
          <w:spacing w:val="-2"/>
          <w:kern w:val="22"/>
          <w:sz w:val="24"/>
          <w:szCs w:val="24"/>
          <w:lang w:val="en-GB" w:eastAsia="zh-CN"/>
        </w:rPr>
        <w:t>号决定附件二第</w:t>
      </w:r>
      <w:r w:rsidRPr="00853875">
        <w:rPr>
          <w:rStyle w:val="a1"/>
          <w:rFonts w:eastAsia="宋体"/>
          <w:b/>
          <w:caps/>
          <w:spacing w:val="-2"/>
          <w:kern w:val="22"/>
          <w:sz w:val="24"/>
          <w:szCs w:val="24"/>
          <w:lang w:val="en-GB" w:eastAsia="zh-CN"/>
        </w:rPr>
        <w:t>1</w:t>
      </w:r>
      <w:r w:rsidRPr="00853875">
        <w:rPr>
          <w:rStyle w:val="a1"/>
          <w:rFonts w:eastAsia="宋体"/>
          <w:b/>
          <w:caps/>
          <w:spacing w:val="-2"/>
          <w:kern w:val="22"/>
          <w:sz w:val="24"/>
          <w:szCs w:val="24"/>
          <w:lang w:val="en-GB" w:eastAsia="zh-CN"/>
        </w:rPr>
        <w:t>（</w:t>
      </w:r>
      <w:r w:rsidRPr="00853875">
        <w:rPr>
          <w:rStyle w:val="a1"/>
          <w:rFonts w:eastAsia="宋体"/>
          <w:b/>
          <w:caps/>
          <w:spacing w:val="-2"/>
          <w:kern w:val="22"/>
          <w:sz w:val="24"/>
          <w:szCs w:val="24"/>
          <w:lang w:val="en-GB" w:eastAsia="zh-CN"/>
        </w:rPr>
        <w:t>C</w:t>
      </w:r>
      <w:r w:rsidRPr="00853875">
        <w:rPr>
          <w:rStyle w:val="a1"/>
          <w:rFonts w:eastAsia="宋体"/>
          <w:b/>
          <w:caps/>
          <w:spacing w:val="-2"/>
          <w:kern w:val="22"/>
          <w:sz w:val="24"/>
          <w:szCs w:val="24"/>
          <w:lang w:val="en-GB" w:eastAsia="zh-CN"/>
        </w:rPr>
        <w:t>）段提出的临时建议）</w:t>
      </w:r>
    </w:p>
    <w:p w14:paraId="27A0E91E" w14:textId="77777777" w:rsidR="000068F9" w:rsidRPr="00853875" w:rsidRDefault="000068F9" w:rsidP="00C9446A">
      <w:pPr>
        <w:keepNext/>
        <w:suppressLineNumbers/>
        <w:pBdr>
          <w:top w:val="nil"/>
          <w:left w:val="nil"/>
          <w:bottom w:val="nil"/>
          <w:right w:val="nil"/>
          <w:between w:val="nil"/>
        </w:pBdr>
        <w:suppressAutoHyphens/>
        <w:spacing w:before="120"/>
        <w:rPr>
          <w:bCs/>
          <w:color w:val="000000"/>
          <w:kern w:val="22"/>
        </w:rPr>
      </w:pPr>
      <w:r w:rsidRPr="00853875">
        <w:rPr>
          <w:bCs/>
          <w:color w:val="000000"/>
          <w:kern w:val="22"/>
        </w:rPr>
        <w:t>1.</w:t>
      </w:r>
      <w:r w:rsidRPr="00853875">
        <w:rPr>
          <w:bCs/>
          <w:color w:val="000000"/>
          <w:kern w:val="22"/>
        </w:rPr>
        <w:tab/>
      </w:r>
      <w:r w:rsidRPr="00853875">
        <w:rPr>
          <w:rStyle w:val="y2iqfc"/>
          <w:color w:val="202124"/>
        </w:rPr>
        <w:t>气候变化、陆地和海洋生态系统的相关变化以及生物入侵之间的相互作用将对生物多样性产生深远的影响。</w:t>
      </w:r>
      <w:r w:rsidRPr="00853875">
        <w:rPr>
          <w:rStyle w:val="y2iqfc"/>
          <w:color w:val="202124"/>
        </w:rPr>
        <w:t>CBD/AHTEG/IAS/2019/1/2</w:t>
      </w:r>
      <w:r w:rsidRPr="00853875">
        <w:rPr>
          <w:rStyle w:val="y2iqfc"/>
          <w:color w:val="202124"/>
        </w:rPr>
        <w:t>号文件论述了这些相互作用并列举了可能的应对措施。</w:t>
      </w:r>
    </w:p>
    <w:p w14:paraId="631BF5CB" w14:textId="77777777" w:rsidR="000068F9" w:rsidRPr="001D2E69" w:rsidRDefault="000068F9" w:rsidP="00C9446A">
      <w:pPr>
        <w:keepNext/>
        <w:suppressLineNumbers/>
        <w:pBdr>
          <w:top w:val="nil"/>
          <w:left w:val="nil"/>
          <w:bottom w:val="nil"/>
          <w:right w:val="nil"/>
          <w:between w:val="nil"/>
        </w:pBdr>
        <w:suppressAutoHyphens/>
        <w:spacing w:before="120"/>
        <w:rPr>
          <w:rFonts w:eastAsiaTheme="minorEastAsia"/>
          <w:bCs/>
          <w:color w:val="000000"/>
          <w:kern w:val="22"/>
        </w:rPr>
      </w:pPr>
      <w:r w:rsidRPr="001D2E69">
        <w:rPr>
          <w:rFonts w:eastAsiaTheme="minorEastAsia"/>
          <w:bCs/>
          <w:color w:val="000000"/>
          <w:kern w:val="22"/>
        </w:rPr>
        <w:t>2.</w:t>
      </w:r>
      <w:r w:rsidRPr="001D2E69">
        <w:rPr>
          <w:rFonts w:eastAsiaTheme="minorEastAsia"/>
          <w:bCs/>
          <w:color w:val="000000"/>
          <w:kern w:val="22"/>
        </w:rPr>
        <w:tab/>
      </w:r>
      <w:r w:rsidRPr="001D2E69">
        <w:rPr>
          <w:rStyle w:val="y2iqfc"/>
          <w:rFonts w:eastAsiaTheme="minorEastAsia"/>
          <w:color w:val="202124"/>
        </w:rPr>
        <w:t>气候变化加快了（众多外来物种的传播）速度（和传播风险）。人类对气候变化的适应将改变土地用途并加大对生态系统的破坏，进而促进外来物种建立种群。</w:t>
      </w:r>
    </w:p>
    <w:p w14:paraId="42B15B0A" w14:textId="77777777" w:rsidR="000068F9" w:rsidRPr="001D2E69" w:rsidRDefault="000068F9" w:rsidP="00C9446A">
      <w:pPr>
        <w:keepNext/>
        <w:suppressLineNumbers/>
        <w:pBdr>
          <w:top w:val="nil"/>
          <w:left w:val="nil"/>
          <w:bottom w:val="nil"/>
          <w:right w:val="nil"/>
          <w:between w:val="nil"/>
        </w:pBdr>
        <w:suppressAutoHyphens/>
        <w:spacing w:before="120"/>
        <w:rPr>
          <w:rFonts w:eastAsiaTheme="minorEastAsia"/>
          <w:bCs/>
          <w:color w:val="000000"/>
          <w:kern w:val="22"/>
        </w:rPr>
      </w:pPr>
      <w:r w:rsidRPr="001D2E69">
        <w:rPr>
          <w:rFonts w:eastAsiaTheme="minorEastAsia"/>
          <w:bCs/>
          <w:color w:val="000000"/>
          <w:kern w:val="22"/>
        </w:rPr>
        <w:t>3.</w:t>
      </w:r>
      <w:r w:rsidRPr="001D2E69">
        <w:rPr>
          <w:rFonts w:eastAsiaTheme="minorEastAsia"/>
          <w:bCs/>
          <w:color w:val="000000"/>
          <w:kern w:val="22"/>
        </w:rPr>
        <w:tab/>
      </w:r>
      <w:r w:rsidRPr="001D2E69">
        <w:rPr>
          <w:rStyle w:val="y2iqfc"/>
          <w:rFonts w:eastAsiaTheme="minorEastAsia"/>
          <w:color w:val="202124"/>
        </w:rPr>
        <w:t>并非所有外来入侵物种都能入侵成功，也并非所有外来入侵物种都会从气候变化中受益，</w:t>
      </w:r>
      <w:r w:rsidRPr="001D2E69">
        <w:rPr>
          <w:rFonts w:eastAsiaTheme="minorEastAsia"/>
        </w:rPr>
        <w:t>因为特定的气候变化可能会削减某些物种的数量</w:t>
      </w:r>
      <w:r w:rsidRPr="001D2E69">
        <w:rPr>
          <w:rStyle w:val="y2iqfc"/>
          <w:rFonts w:eastAsiaTheme="minorEastAsia"/>
          <w:color w:val="202124"/>
        </w:rPr>
        <w:t>。一些外来入侵物种的重要性会有所下降，而一些目前影响较小的外来物种则可能会成为显赫的外来入侵物种。</w:t>
      </w:r>
    </w:p>
    <w:p w14:paraId="28FE76DC" w14:textId="77777777" w:rsidR="000068F9" w:rsidRPr="001D2E69" w:rsidRDefault="000068F9" w:rsidP="00C9446A">
      <w:pPr>
        <w:keepNext/>
        <w:suppressLineNumbers/>
        <w:pBdr>
          <w:top w:val="nil"/>
          <w:left w:val="nil"/>
          <w:bottom w:val="nil"/>
          <w:right w:val="nil"/>
          <w:between w:val="nil"/>
        </w:pBdr>
        <w:suppressAutoHyphens/>
        <w:spacing w:before="120"/>
        <w:rPr>
          <w:rFonts w:eastAsiaTheme="minorEastAsia"/>
          <w:bCs/>
          <w:color w:val="000000"/>
          <w:kern w:val="22"/>
        </w:rPr>
      </w:pPr>
      <w:r w:rsidRPr="001D2E69">
        <w:rPr>
          <w:rFonts w:eastAsiaTheme="minorEastAsia"/>
          <w:bCs/>
          <w:color w:val="000000"/>
          <w:kern w:val="22"/>
        </w:rPr>
        <w:t>4.</w:t>
      </w:r>
      <w:r w:rsidRPr="001D2E69">
        <w:rPr>
          <w:rFonts w:eastAsiaTheme="minorEastAsia"/>
          <w:bCs/>
          <w:color w:val="000000"/>
          <w:kern w:val="22"/>
        </w:rPr>
        <w:tab/>
      </w:r>
      <w:r w:rsidRPr="001D2E69">
        <w:rPr>
          <w:rStyle w:val="y2iqfc"/>
          <w:rFonts w:eastAsiaTheme="minorEastAsia"/>
          <w:color w:val="202124"/>
        </w:rPr>
        <w:t>气候变化可能会加剧外来入侵物种的现有问题和影响，</w:t>
      </w:r>
      <w:r w:rsidRPr="001D2E69">
        <w:rPr>
          <w:rFonts w:eastAsiaTheme="minorEastAsia"/>
        </w:rPr>
        <w:t>包括</w:t>
      </w:r>
      <w:r w:rsidRPr="001D2E69">
        <w:rPr>
          <w:rStyle w:val="y2iqfc"/>
          <w:rFonts w:eastAsiaTheme="minorEastAsia"/>
          <w:color w:val="202124"/>
        </w:rPr>
        <w:t>对生物多样性和社会经济价值的直接和间接影响。不断变化的洋流将对海洋环境中的物种运动有着巨大影响，并且影响到陆地气候条件。永久性海冰的消失开通了海上新的运输路线，穿越北极的航运正在为外来入侵物种在北极陆地和海洋环境中的引入和建立种群拓展更大的可能性。</w:t>
      </w:r>
    </w:p>
    <w:p w14:paraId="4522A2CC" w14:textId="77777777" w:rsidR="000068F9" w:rsidRPr="001D2E69" w:rsidRDefault="000068F9" w:rsidP="00C9446A">
      <w:pPr>
        <w:keepNext/>
        <w:suppressLineNumbers/>
        <w:pBdr>
          <w:top w:val="nil"/>
          <w:left w:val="nil"/>
          <w:bottom w:val="nil"/>
          <w:right w:val="nil"/>
          <w:between w:val="nil"/>
        </w:pBdr>
        <w:suppressAutoHyphens/>
        <w:spacing w:before="120"/>
        <w:rPr>
          <w:rFonts w:eastAsiaTheme="minorEastAsia"/>
          <w:bCs/>
          <w:color w:val="000000"/>
          <w:kern w:val="22"/>
        </w:rPr>
      </w:pPr>
      <w:r w:rsidRPr="001D2E69">
        <w:rPr>
          <w:rFonts w:eastAsiaTheme="minorEastAsia"/>
          <w:bCs/>
          <w:color w:val="000000"/>
          <w:kern w:val="22"/>
        </w:rPr>
        <w:t>5.</w:t>
      </w:r>
      <w:r w:rsidRPr="001D2E69">
        <w:rPr>
          <w:rFonts w:eastAsiaTheme="minorEastAsia"/>
          <w:bCs/>
          <w:color w:val="000000"/>
          <w:kern w:val="22"/>
        </w:rPr>
        <w:tab/>
      </w:r>
      <w:r w:rsidRPr="001D2E69">
        <w:rPr>
          <w:rStyle w:val="y2iqfc"/>
          <w:rFonts w:eastAsiaTheme="minorEastAsia"/>
          <w:color w:val="202124"/>
        </w:rPr>
        <w:t>气候变化与飓风和洪水等更频繁的极端天气事件相关联。极端天气事件不仅将外来入侵物种带到新的地区，还会对其栖息地造成破坏，使外来入侵物种得以建立种群和传</w:t>
      </w:r>
      <w:r w:rsidRPr="001D2E69">
        <w:rPr>
          <w:rStyle w:val="y2iqfc"/>
          <w:rFonts w:eastAsiaTheme="minorEastAsia"/>
          <w:color w:val="202124"/>
        </w:rPr>
        <w:lastRenderedPageBreak/>
        <w:t>播。气候引起的极端天气事件也可能导致突然的人口流动，而流动人口可能会无意中携带着外来入侵物种。</w:t>
      </w:r>
    </w:p>
    <w:p w14:paraId="5CCC53E2" w14:textId="77777777" w:rsidR="000068F9" w:rsidRPr="001D2E69" w:rsidRDefault="000068F9" w:rsidP="00C9446A">
      <w:pPr>
        <w:keepNext/>
        <w:suppressLineNumbers/>
        <w:pBdr>
          <w:top w:val="nil"/>
          <w:left w:val="nil"/>
          <w:bottom w:val="nil"/>
          <w:right w:val="nil"/>
          <w:between w:val="nil"/>
        </w:pBdr>
        <w:suppressAutoHyphens/>
        <w:spacing w:before="120"/>
        <w:rPr>
          <w:rFonts w:eastAsiaTheme="minorEastAsia"/>
          <w:bCs/>
          <w:color w:val="000000"/>
          <w:kern w:val="22"/>
        </w:rPr>
      </w:pPr>
      <w:r w:rsidRPr="001D2E69">
        <w:rPr>
          <w:rFonts w:eastAsiaTheme="minorEastAsia"/>
          <w:bCs/>
          <w:color w:val="000000"/>
          <w:kern w:val="22"/>
        </w:rPr>
        <w:t>6</w:t>
      </w:r>
      <w:r w:rsidRPr="001D2E69">
        <w:rPr>
          <w:rFonts w:eastAsiaTheme="minorEastAsia"/>
          <w:bCs/>
          <w:color w:val="000000"/>
          <w:kern w:val="22"/>
        </w:rPr>
        <w:tab/>
      </w:r>
      <w:r w:rsidRPr="001D2E69">
        <w:rPr>
          <w:rStyle w:val="y2iqfc"/>
          <w:rFonts w:eastAsiaTheme="minorEastAsia"/>
          <w:color w:val="202124"/>
        </w:rPr>
        <w:t>气候变化下外来入侵物种的预防和管理成为气候变化带来的更为严峻的挑战。因而必须采取新的优先排序行动。</w:t>
      </w:r>
    </w:p>
    <w:p w14:paraId="25BAF4E6" w14:textId="77777777" w:rsidR="000068F9" w:rsidRPr="001D2E69" w:rsidRDefault="000068F9" w:rsidP="00C9446A">
      <w:pPr>
        <w:keepNext/>
        <w:suppressLineNumbers/>
        <w:pBdr>
          <w:top w:val="nil"/>
          <w:left w:val="nil"/>
          <w:bottom w:val="nil"/>
          <w:right w:val="nil"/>
          <w:between w:val="nil"/>
        </w:pBdr>
        <w:suppressAutoHyphens/>
        <w:spacing w:before="120"/>
        <w:rPr>
          <w:rFonts w:eastAsiaTheme="minorEastAsia"/>
          <w:bCs/>
          <w:color w:val="000000"/>
          <w:kern w:val="22"/>
        </w:rPr>
      </w:pPr>
      <w:r w:rsidRPr="001D2E69">
        <w:rPr>
          <w:rFonts w:eastAsiaTheme="minorEastAsia"/>
          <w:bCs/>
          <w:color w:val="000000"/>
          <w:kern w:val="22"/>
        </w:rPr>
        <w:t>7</w:t>
      </w:r>
      <w:r w:rsidRPr="001D2E69">
        <w:rPr>
          <w:rFonts w:eastAsiaTheme="minorEastAsia"/>
          <w:bCs/>
          <w:color w:val="000000"/>
          <w:kern w:val="22"/>
        </w:rPr>
        <w:tab/>
      </w:r>
      <w:r w:rsidRPr="001D2E69">
        <w:rPr>
          <w:rStyle w:val="y2iqfc"/>
          <w:rFonts w:eastAsiaTheme="minorEastAsia"/>
          <w:color w:val="202124"/>
        </w:rPr>
        <w:t>气候变化情况下外来入侵物种管理工具的更多信息。</w:t>
      </w:r>
      <w:r w:rsidRPr="001D2E69">
        <w:rPr>
          <w:rStyle w:val="FootnoteReference"/>
          <w:rFonts w:eastAsiaTheme="minorEastAsia"/>
          <w:bCs/>
          <w:color w:val="000000"/>
          <w:kern w:val="22"/>
          <w:sz w:val="24"/>
        </w:rPr>
        <w:footnoteReference w:id="69"/>
      </w:r>
    </w:p>
    <w:p w14:paraId="1051CF55" w14:textId="77777777" w:rsidR="000068F9" w:rsidRPr="00853875" w:rsidRDefault="000068F9" w:rsidP="00C9446A">
      <w:pPr>
        <w:keepNext/>
        <w:suppressLineNumbers/>
        <w:pBdr>
          <w:top w:val="nil"/>
          <w:left w:val="nil"/>
          <w:bottom w:val="nil"/>
          <w:right w:val="nil"/>
          <w:between w:val="nil"/>
        </w:pBdr>
        <w:tabs>
          <w:tab w:val="left" w:pos="426"/>
        </w:tabs>
        <w:suppressAutoHyphens/>
        <w:spacing w:before="120"/>
        <w:jc w:val="center"/>
        <w:outlineLvl w:val="1"/>
        <w:rPr>
          <w:b/>
          <w:color w:val="000000"/>
          <w:kern w:val="22"/>
        </w:rPr>
      </w:pPr>
      <w:r w:rsidRPr="00853875">
        <w:rPr>
          <w:b/>
          <w:color w:val="000000"/>
          <w:kern w:val="22"/>
        </w:rPr>
        <w:t>A.</w:t>
      </w:r>
      <w:r w:rsidRPr="00853875">
        <w:rPr>
          <w:b/>
          <w:color w:val="000000"/>
          <w:kern w:val="22"/>
        </w:rPr>
        <w:tab/>
      </w:r>
      <w:r w:rsidRPr="00853875">
        <w:rPr>
          <w:b/>
          <w:color w:val="000000"/>
          <w:kern w:val="22"/>
        </w:rPr>
        <w:t>预测</w:t>
      </w:r>
    </w:p>
    <w:p w14:paraId="2D8BB710" w14:textId="77777777" w:rsidR="000068F9" w:rsidRPr="00853875" w:rsidRDefault="000068F9" w:rsidP="00C9446A">
      <w:pPr>
        <w:keepNext/>
        <w:suppressLineNumbers/>
        <w:pBdr>
          <w:top w:val="nil"/>
          <w:left w:val="nil"/>
          <w:bottom w:val="nil"/>
          <w:right w:val="nil"/>
          <w:between w:val="nil"/>
        </w:pBdr>
        <w:suppressAutoHyphens/>
        <w:spacing w:before="120"/>
        <w:ind w:hanging="11"/>
        <w:rPr>
          <w:kern w:val="22"/>
        </w:rPr>
      </w:pPr>
      <w:r w:rsidRPr="00853875">
        <w:rPr>
          <w:color w:val="000000"/>
          <w:kern w:val="22"/>
        </w:rPr>
        <w:t>8.</w:t>
      </w:r>
      <w:r w:rsidRPr="00853875">
        <w:rPr>
          <w:color w:val="000000"/>
          <w:kern w:val="22"/>
        </w:rPr>
        <w:tab/>
      </w:r>
      <w:r w:rsidRPr="00853875">
        <w:rPr>
          <w:kern w:val="22"/>
        </w:rPr>
        <w:t>管理外来入侵物种对生物多样性和生态系统服务的影响，需要关于气候变化导致的实际和潜在影响发生变化方式的知识，以便可以相应地调整管理重点。</w:t>
      </w:r>
    </w:p>
    <w:p w14:paraId="63FAA9B7" w14:textId="77777777" w:rsidR="000068F9" w:rsidRPr="00853875" w:rsidRDefault="000068F9" w:rsidP="00C9446A">
      <w:pPr>
        <w:keepNext/>
        <w:suppressLineNumbers/>
        <w:pBdr>
          <w:top w:val="nil"/>
          <w:left w:val="nil"/>
          <w:bottom w:val="nil"/>
          <w:right w:val="nil"/>
          <w:between w:val="nil"/>
        </w:pBdr>
        <w:suppressAutoHyphens/>
        <w:spacing w:before="120"/>
        <w:ind w:hanging="11"/>
        <w:rPr>
          <w:kern w:val="22"/>
        </w:rPr>
      </w:pPr>
      <w:r w:rsidRPr="00853875">
        <w:rPr>
          <w:kern w:val="22"/>
        </w:rPr>
        <w:t>9.</w:t>
      </w:r>
      <w:r w:rsidRPr="00853875">
        <w:rPr>
          <w:kern w:val="22"/>
        </w:rPr>
        <w:tab/>
      </w:r>
      <w:r w:rsidRPr="00853875">
        <w:rPr>
          <w:kern w:val="22"/>
        </w:rPr>
        <w:t>强烈鼓励各国、各组织和相关利益攸关方，尤其考虑到第</w:t>
      </w:r>
      <w:r w:rsidRPr="00853875">
        <w:rPr>
          <w:kern w:val="22"/>
        </w:rPr>
        <w:t>14/5</w:t>
      </w:r>
      <w:r w:rsidRPr="00853875">
        <w:rPr>
          <w:kern w:val="22"/>
        </w:rPr>
        <w:t>号决定：</w:t>
      </w:r>
    </w:p>
    <w:p w14:paraId="224DC792" w14:textId="77777777" w:rsidR="000068F9" w:rsidRPr="00853875" w:rsidRDefault="000068F9" w:rsidP="0006462E">
      <w:pPr>
        <w:numPr>
          <w:ilvl w:val="0"/>
          <w:numId w:val="39"/>
        </w:numPr>
        <w:suppressLineNumbers/>
        <w:suppressAutoHyphens/>
        <w:snapToGrid w:val="0"/>
        <w:spacing w:before="120" w:after="120"/>
        <w:ind w:left="0" w:firstLine="576"/>
        <w:rPr>
          <w:kern w:val="22"/>
        </w:rPr>
      </w:pPr>
      <w:r w:rsidRPr="00853875">
        <w:rPr>
          <w:kern w:val="22"/>
        </w:rPr>
        <w:t>进行水平扫描，以预告</w:t>
      </w:r>
      <w:r w:rsidRPr="00853875">
        <w:rPr>
          <w:kern w:val="22"/>
        </w:rPr>
        <w:t>/</w:t>
      </w:r>
      <w:r w:rsidRPr="00853875">
        <w:rPr>
          <w:kern w:val="22"/>
        </w:rPr>
        <w:t>预测气候变化引起的外来入侵物种的实际和潜在风险和影响的未来变化；</w:t>
      </w:r>
    </w:p>
    <w:p w14:paraId="1CEDE9B5" w14:textId="77777777" w:rsidR="000068F9" w:rsidRPr="00853875" w:rsidRDefault="000068F9" w:rsidP="0006462E">
      <w:pPr>
        <w:numPr>
          <w:ilvl w:val="0"/>
          <w:numId w:val="39"/>
        </w:numPr>
        <w:suppressLineNumbers/>
        <w:suppressAutoHyphens/>
        <w:snapToGrid w:val="0"/>
        <w:spacing w:before="120" w:after="120"/>
        <w:ind w:left="0" w:firstLine="576"/>
        <w:rPr>
          <w:kern w:val="22"/>
        </w:rPr>
      </w:pPr>
      <w:r w:rsidRPr="00853875">
        <w:rPr>
          <w:rStyle w:val="y2iqfc"/>
          <w:color w:val="202124"/>
        </w:rPr>
        <w:t>确定气候变化引起的外来入侵物种途径风险的变化。气候相似的区域今天构成当前最大的共同风险，未来可能会随着病媒和途径的变化，包括这些区域之间贸易的变化以及人员流动而发生变化；</w:t>
      </w:r>
    </w:p>
    <w:p w14:paraId="6E2B8B09" w14:textId="77777777" w:rsidR="000068F9" w:rsidRPr="00853875" w:rsidRDefault="000068F9" w:rsidP="0006462E">
      <w:pPr>
        <w:numPr>
          <w:ilvl w:val="0"/>
          <w:numId w:val="39"/>
        </w:numPr>
        <w:suppressLineNumbers/>
        <w:suppressAutoHyphens/>
        <w:snapToGrid w:val="0"/>
        <w:spacing w:before="120" w:after="120"/>
        <w:ind w:left="0" w:firstLine="576"/>
        <w:rPr>
          <w:kern w:val="22"/>
        </w:rPr>
      </w:pPr>
      <w:r w:rsidRPr="00853875">
        <w:rPr>
          <w:rStyle w:val="y2iqfc"/>
          <w:color w:val="202124"/>
        </w:rPr>
        <w:t>根据气候变化可能产生的潜在直接和间接影响，对外来入侵物种进行优先排序；</w:t>
      </w:r>
    </w:p>
    <w:p w14:paraId="1781C0A6" w14:textId="77777777" w:rsidR="000068F9" w:rsidRPr="00853875" w:rsidRDefault="000068F9" w:rsidP="0006462E">
      <w:pPr>
        <w:numPr>
          <w:ilvl w:val="0"/>
          <w:numId w:val="39"/>
        </w:numPr>
        <w:suppressLineNumbers/>
        <w:suppressAutoHyphens/>
        <w:snapToGrid w:val="0"/>
        <w:spacing w:before="120" w:after="120"/>
        <w:ind w:left="0" w:firstLine="576"/>
        <w:rPr>
          <w:rStyle w:val="y2iqfc"/>
          <w:color w:val="202124"/>
        </w:rPr>
      </w:pPr>
      <w:r w:rsidRPr="00853875">
        <w:rPr>
          <w:rStyle w:val="y2iqfc"/>
          <w:color w:val="202124"/>
        </w:rPr>
        <w:t>查明气候变化对新的潜在外来入侵物种向原始和入侵社区的引进或引进途径和建立种群的影响；</w:t>
      </w:r>
    </w:p>
    <w:p w14:paraId="67C854D4" w14:textId="77777777" w:rsidR="000068F9" w:rsidRPr="00853875" w:rsidRDefault="000068F9" w:rsidP="0006462E">
      <w:pPr>
        <w:numPr>
          <w:ilvl w:val="0"/>
          <w:numId w:val="39"/>
        </w:numPr>
        <w:suppressLineNumbers/>
        <w:suppressAutoHyphens/>
        <w:snapToGrid w:val="0"/>
        <w:spacing w:before="120" w:after="120"/>
        <w:ind w:left="0" w:firstLine="576"/>
        <w:rPr>
          <w:rStyle w:val="y2iqfc"/>
          <w:color w:val="202124"/>
        </w:rPr>
      </w:pPr>
      <w:r w:rsidRPr="00853875">
        <w:rPr>
          <w:rStyle w:val="y2iqfc"/>
          <w:color w:val="202124"/>
        </w:rPr>
        <w:t>确定受气候变化和外来入侵物种影响风险最大的行动地点和优先次序；</w:t>
      </w:r>
    </w:p>
    <w:p w14:paraId="0B6B2F85" w14:textId="77777777" w:rsidR="000068F9" w:rsidRPr="00853875" w:rsidRDefault="000068F9" w:rsidP="0006462E">
      <w:pPr>
        <w:numPr>
          <w:ilvl w:val="0"/>
          <w:numId w:val="39"/>
        </w:numPr>
        <w:suppressLineNumbers/>
        <w:suppressAutoHyphens/>
        <w:snapToGrid w:val="0"/>
        <w:spacing w:before="120" w:after="120"/>
        <w:ind w:left="0" w:firstLine="576"/>
        <w:rPr>
          <w:kern w:val="22"/>
        </w:rPr>
      </w:pPr>
      <w:r w:rsidRPr="00853875">
        <w:rPr>
          <w:rStyle w:val="y2iqfc"/>
          <w:color w:val="202124"/>
        </w:rPr>
        <w:t>在受气候变化和外来入侵物种影响最大的地点，确定维护生态系统产品和服务以及生态系统结构和功能各项工作的优先排序；</w:t>
      </w:r>
    </w:p>
    <w:p w14:paraId="2A0AC760" w14:textId="77777777" w:rsidR="000068F9" w:rsidRPr="00853875" w:rsidRDefault="000068F9" w:rsidP="0006462E">
      <w:pPr>
        <w:numPr>
          <w:ilvl w:val="0"/>
          <w:numId w:val="39"/>
        </w:numPr>
        <w:suppressLineNumbers/>
        <w:suppressAutoHyphens/>
        <w:snapToGrid w:val="0"/>
        <w:spacing w:before="120" w:after="120"/>
        <w:ind w:left="0" w:firstLine="576"/>
        <w:rPr>
          <w:kern w:val="22"/>
        </w:rPr>
      </w:pPr>
      <w:r w:rsidRPr="00853875">
        <w:rPr>
          <w:kern w:val="22"/>
        </w:rPr>
        <w:t>应用气候模型来了解外来入侵物种对气候变化引起的生物多样性和生态系统服务的影响，并进一步开发供发展中国家广泛使用的模型；</w:t>
      </w:r>
    </w:p>
    <w:p w14:paraId="7A8F8158" w14:textId="77777777" w:rsidR="000068F9" w:rsidRPr="00853875" w:rsidRDefault="000068F9" w:rsidP="0006462E">
      <w:pPr>
        <w:pStyle w:val="ListParagraph"/>
        <w:numPr>
          <w:ilvl w:val="0"/>
          <w:numId w:val="39"/>
        </w:numPr>
        <w:suppressLineNumbers/>
        <w:suppressAutoHyphens/>
        <w:snapToGrid w:val="0"/>
        <w:spacing w:before="120" w:after="120"/>
        <w:ind w:left="0" w:firstLine="576"/>
        <w:rPr>
          <w:kern w:val="22"/>
          <w:sz w:val="24"/>
          <w:lang w:eastAsia="zh-CN"/>
        </w:rPr>
      </w:pPr>
      <w:r w:rsidRPr="00853875">
        <w:rPr>
          <w:kern w:val="22"/>
          <w:sz w:val="24"/>
          <w:lang w:eastAsia="zh-CN"/>
        </w:rPr>
        <w:t>制定更好的方法，将（一）气候变化模型，（二）土地用途情景和（三）贸易趋势以及外来入侵物种数据分析相结合，以提高预测能力；</w:t>
      </w:r>
    </w:p>
    <w:p w14:paraId="6E61F424" w14:textId="77777777" w:rsidR="000068F9" w:rsidRPr="00853875" w:rsidRDefault="000068F9" w:rsidP="0006462E">
      <w:pPr>
        <w:numPr>
          <w:ilvl w:val="0"/>
          <w:numId w:val="39"/>
        </w:numPr>
        <w:suppressLineNumbers/>
        <w:suppressAutoHyphens/>
        <w:snapToGrid w:val="0"/>
        <w:spacing w:before="120" w:after="120"/>
        <w:ind w:left="0" w:firstLine="576"/>
        <w:rPr>
          <w:kern w:val="22"/>
        </w:rPr>
      </w:pPr>
      <w:r w:rsidRPr="00853875">
        <w:rPr>
          <w:kern w:val="22"/>
        </w:rPr>
        <w:t>定义情景，以了解外来入侵物种在哪些地方可能通过改变生态系统而间接增加气候变化对生物多样性和生态系统服务的影响；</w:t>
      </w:r>
    </w:p>
    <w:p w14:paraId="3EE00DED" w14:textId="77777777" w:rsidR="000068F9" w:rsidRPr="00853875" w:rsidRDefault="000068F9" w:rsidP="0006462E">
      <w:pPr>
        <w:numPr>
          <w:ilvl w:val="0"/>
          <w:numId w:val="39"/>
        </w:numPr>
        <w:suppressLineNumbers/>
        <w:suppressAutoHyphens/>
        <w:snapToGrid w:val="0"/>
        <w:spacing w:before="120" w:after="120"/>
        <w:ind w:left="0" w:firstLine="576"/>
        <w:rPr>
          <w:kern w:val="22"/>
        </w:rPr>
      </w:pPr>
      <w:r w:rsidRPr="00853875">
        <w:rPr>
          <w:kern w:val="22"/>
        </w:rPr>
        <w:t>修改</w:t>
      </w:r>
      <w:r w:rsidRPr="00853875">
        <w:rPr>
          <w:kern w:val="22"/>
        </w:rPr>
        <w:t>/</w:t>
      </w:r>
      <w:r w:rsidRPr="00853875">
        <w:rPr>
          <w:kern w:val="22"/>
        </w:rPr>
        <w:t>微调外来入侵物种的风险分析，并确定</w:t>
      </w:r>
      <w:r w:rsidRPr="00853875">
        <w:rPr>
          <w:rStyle w:val="y2iqfc"/>
          <w:color w:val="202124"/>
        </w:rPr>
        <w:t>那些在当前条件下只是自然出现而不会产生重大影响的潜在外来入侵</w:t>
      </w:r>
      <w:r w:rsidRPr="00853875">
        <w:rPr>
          <w:kern w:val="22"/>
        </w:rPr>
        <w:t>物种</w:t>
      </w:r>
      <w:r w:rsidRPr="001D2E69">
        <w:rPr>
          <w:rStyle w:val="FootnoteReference"/>
          <w:kern w:val="22"/>
          <w:sz w:val="24"/>
        </w:rPr>
        <w:footnoteReference w:id="70"/>
      </w:r>
      <w:r w:rsidRPr="00853875">
        <w:rPr>
          <w:kern w:val="22"/>
        </w:rPr>
        <w:t>（包括疾病媒介）；</w:t>
      </w:r>
      <w:r w:rsidRPr="00853875">
        <w:rPr>
          <w:rStyle w:val="y2iqfc"/>
          <w:color w:val="202124"/>
        </w:rPr>
        <w:t>并且这些物种会在气候变化导致种群快速增长时建立种群和</w:t>
      </w:r>
      <w:r w:rsidRPr="00853875">
        <w:rPr>
          <w:rStyle w:val="y2iqfc"/>
          <w:color w:val="202124"/>
        </w:rPr>
        <w:t>/</w:t>
      </w:r>
      <w:r w:rsidRPr="00853875">
        <w:rPr>
          <w:rStyle w:val="y2iqfc"/>
          <w:color w:val="202124"/>
        </w:rPr>
        <w:t>或</w:t>
      </w:r>
      <w:r w:rsidRPr="00853875">
        <w:rPr>
          <w:kern w:val="22"/>
        </w:rPr>
        <w:t>更具入侵性</w:t>
      </w:r>
      <w:r w:rsidRPr="00853875">
        <w:rPr>
          <w:rStyle w:val="y2iqfc"/>
          <w:color w:val="202124"/>
        </w:rPr>
        <w:t>并造成更大的影响；</w:t>
      </w:r>
    </w:p>
    <w:p w14:paraId="348318E3" w14:textId="77777777" w:rsidR="000068F9" w:rsidRPr="00853875" w:rsidRDefault="000068F9" w:rsidP="0006462E">
      <w:pPr>
        <w:numPr>
          <w:ilvl w:val="0"/>
          <w:numId w:val="39"/>
        </w:numPr>
        <w:suppressLineNumbers/>
        <w:suppressAutoHyphens/>
        <w:snapToGrid w:val="0"/>
        <w:spacing w:before="120" w:after="120"/>
        <w:ind w:left="0" w:firstLine="576"/>
        <w:rPr>
          <w:kern w:val="22"/>
        </w:rPr>
      </w:pPr>
      <w:r w:rsidRPr="00853875">
        <w:rPr>
          <w:kern w:val="22"/>
        </w:rPr>
        <w:t>确认</w:t>
      </w:r>
      <w:r w:rsidRPr="00853875">
        <w:rPr>
          <w:rStyle w:val="y2iqfc"/>
          <w:color w:val="202124"/>
        </w:rPr>
        <w:t>和研究未来可能因气候变化而建立种群和传播并产生更大影响的潜在外来入侵物种。</w:t>
      </w:r>
      <w:r w:rsidRPr="00853875">
        <w:rPr>
          <w:kern w:val="22"/>
        </w:rPr>
        <w:t>可以通过使用诸如哨兵站等方法来监测此类物种的丰度</w:t>
      </w:r>
      <w:r w:rsidRPr="00853875">
        <w:rPr>
          <w:rStyle w:val="y2iqfc"/>
          <w:color w:val="202124"/>
        </w:rPr>
        <w:t>、传播和影响的变化，或通过进行基于特征和影响的风险评估</w:t>
      </w:r>
      <w:r w:rsidRPr="00853875">
        <w:rPr>
          <w:kern w:val="22"/>
        </w:rPr>
        <w:t>，来达到这一点；</w:t>
      </w:r>
    </w:p>
    <w:p w14:paraId="245E8380" w14:textId="77777777" w:rsidR="000068F9" w:rsidRPr="00853875" w:rsidRDefault="000068F9" w:rsidP="0006462E">
      <w:pPr>
        <w:numPr>
          <w:ilvl w:val="0"/>
          <w:numId w:val="39"/>
        </w:numPr>
        <w:suppressLineNumbers/>
        <w:suppressAutoHyphens/>
        <w:snapToGrid w:val="0"/>
        <w:spacing w:before="120" w:after="120"/>
        <w:ind w:left="0" w:firstLine="576"/>
        <w:rPr>
          <w:kern w:val="22"/>
        </w:rPr>
      </w:pPr>
      <w:r w:rsidRPr="00853875">
        <w:rPr>
          <w:kern w:val="22"/>
        </w:rPr>
        <w:lastRenderedPageBreak/>
        <w:t>查明在二氧化碳含量</w:t>
      </w:r>
      <w:r w:rsidRPr="00853875">
        <w:rPr>
          <w:rStyle w:val="y2iqfc"/>
          <w:color w:val="202124"/>
        </w:rPr>
        <w:t>上升、气温升高、极端事件频率增加、</w:t>
      </w:r>
      <w:r w:rsidRPr="00853875">
        <w:rPr>
          <w:kern w:val="22"/>
        </w:rPr>
        <w:t>火灾情况频率和强度增加，高盐水入侵，海流变化和降水模式变化等情况下，可能受益的外来入侵物种，并优先管理防止其扩散和影响，包括人道的根除和控制方法；</w:t>
      </w:r>
    </w:p>
    <w:p w14:paraId="58E78078" w14:textId="77777777" w:rsidR="000068F9" w:rsidRPr="00853875" w:rsidRDefault="000068F9" w:rsidP="0006462E">
      <w:pPr>
        <w:numPr>
          <w:ilvl w:val="0"/>
          <w:numId w:val="39"/>
        </w:numPr>
        <w:suppressLineNumbers/>
        <w:suppressAutoHyphens/>
        <w:snapToGrid w:val="0"/>
        <w:spacing w:before="120" w:after="120"/>
        <w:ind w:left="0" w:firstLine="576"/>
        <w:rPr>
          <w:rStyle w:val="y2iqfc"/>
          <w:kern w:val="22"/>
        </w:rPr>
      </w:pPr>
      <w:r w:rsidRPr="00853875">
        <w:rPr>
          <w:rStyle w:val="y2iqfc"/>
          <w:color w:val="202124"/>
        </w:rPr>
        <w:t>提高对外来入侵物种适应新环境条件，包括快速进化和杂交的风险的认识；</w:t>
      </w:r>
    </w:p>
    <w:p w14:paraId="4438538F" w14:textId="77777777" w:rsidR="000068F9" w:rsidRPr="00853875" w:rsidRDefault="000068F9" w:rsidP="0006462E">
      <w:pPr>
        <w:numPr>
          <w:ilvl w:val="0"/>
          <w:numId w:val="39"/>
        </w:numPr>
        <w:suppressLineNumbers/>
        <w:suppressAutoHyphens/>
        <w:snapToGrid w:val="0"/>
        <w:spacing w:before="120" w:after="120"/>
        <w:ind w:left="0" w:firstLine="576"/>
        <w:rPr>
          <w:rStyle w:val="y2iqfc"/>
          <w:kern w:val="22"/>
        </w:rPr>
      </w:pPr>
      <w:r w:rsidRPr="00853875">
        <w:rPr>
          <w:rStyle w:val="y2iqfc"/>
          <w:color w:val="202124"/>
        </w:rPr>
        <w:t>查明气候变化引起的外来入侵物种对生物多样性和生态系统服务的影响；</w:t>
      </w:r>
    </w:p>
    <w:p w14:paraId="3FEA783B" w14:textId="77777777" w:rsidR="000068F9" w:rsidRPr="00853875" w:rsidRDefault="000068F9" w:rsidP="0006462E">
      <w:pPr>
        <w:numPr>
          <w:ilvl w:val="0"/>
          <w:numId w:val="39"/>
        </w:numPr>
        <w:suppressLineNumbers/>
        <w:suppressAutoHyphens/>
        <w:snapToGrid w:val="0"/>
        <w:spacing w:before="120" w:after="120"/>
        <w:ind w:left="0" w:firstLine="576"/>
        <w:rPr>
          <w:rStyle w:val="y2iqfc"/>
          <w:kern w:val="22"/>
        </w:rPr>
      </w:pPr>
      <w:r w:rsidRPr="00853875">
        <w:rPr>
          <w:rStyle w:val="y2iqfc"/>
          <w:color w:val="202124"/>
        </w:rPr>
        <w:t>确保土著人民和</w:t>
      </w:r>
      <w:r>
        <w:rPr>
          <w:rStyle w:val="y2iqfc"/>
          <w:rFonts w:hint="eastAsia"/>
          <w:color w:val="202124"/>
        </w:rPr>
        <w:t>地方</w:t>
      </w:r>
      <w:r w:rsidRPr="00853875">
        <w:rPr>
          <w:rStyle w:val="y2iqfc"/>
          <w:color w:val="202124"/>
        </w:rPr>
        <w:t>社区有意义的参与，利用他们的生物文化指标、早期识别和预警系统以及传统知识，根据不同国情的</w:t>
      </w:r>
      <w:r w:rsidRPr="00853875">
        <w:rPr>
          <w:rStyle w:val="y2iqfc"/>
          <w:color w:val="202124"/>
        </w:rPr>
        <w:t>“</w:t>
      </w:r>
      <w:r w:rsidRPr="00853875">
        <w:rPr>
          <w:rStyle w:val="y2iqfc"/>
          <w:color w:val="202124"/>
        </w:rPr>
        <w:t>自由、事先和知情同意</w:t>
      </w:r>
      <w:r w:rsidRPr="00853875">
        <w:rPr>
          <w:rStyle w:val="y2iqfc"/>
          <w:color w:val="202124"/>
        </w:rPr>
        <w:t>”</w:t>
      </w:r>
      <w:r w:rsidRPr="00853875">
        <w:rPr>
          <w:rStyle w:val="y2iqfc"/>
          <w:color w:val="202124"/>
        </w:rPr>
        <w:t>或</w:t>
      </w:r>
      <w:r w:rsidRPr="00853875">
        <w:rPr>
          <w:rStyle w:val="y2iqfc"/>
          <w:color w:val="202124"/>
        </w:rPr>
        <w:t>“</w:t>
      </w:r>
      <w:r w:rsidRPr="00853875">
        <w:rPr>
          <w:rStyle w:val="y2iqfc"/>
          <w:color w:val="202124"/>
        </w:rPr>
        <w:t>自由、事先知情同意</w:t>
      </w:r>
      <w:r w:rsidRPr="00853875">
        <w:rPr>
          <w:rStyle w:val="y2iqfc"/>
          <w:color w:val="202124"/>
        </w:rPr>
        <w:t>”</w:t>
      </w:r>
      <w:r w:rsidRPr="00853875">
        <w:rPr>
          <w:rStyle w:val="y2iqfc"/>
          <w:color w:val="202124"/>
        </w:rPr>
        <w:t>或</w:t>
      </w:r>
      <w:r w:rsidRPr="00853875">
        <w:rPr>
          <w:rStyle w:val="y2iqfc"/>
          <w:color w:val="202124"/>
        </w:rPr>
        <w:t>“</w:t>
      </w:r>
      <w:r w:rsidRPr="00853875">
        <w:rPr>
          <w:rStyle w:val="y2iqfc"/>
          <w:color w:val="202124"/>
        </w:rPr>
        <w:t>核准和参与</w:t>
      </w:r>
      <w:r w:rsidRPr="00853875">
        <w:rPr>
          <w:rStyle w:val="y2iqfc"/>
          <w:color w:val="202124"/>
        </w:rPr>
        <w:t>”</w:t>
      </w:r>
      <w:r w:rsidRPr="00853875">
        <w:rPr>
          <w:rStyle w:val="y2iqfc"/>
          <w:color w:val="202124"/>
        </w:rPr>
        <w:t>，提出关于气候变化下外来入侵物种的预测。</w:t>
      </w:r>
    </w:p>
    <w:p w14:paraId="21133CC3" w14:textId="77777777" w:rsidR="000068F9" w:rsidRPr="00853875" w:rsidRDefault="000068F9" w:rsidP="00C9446A">
      <w:pPr>
        <w:keepNext/>
        <w:suppressLineNumbers/>
        <w:tabs>
          <w:tab w:val="left" w:pos="426"/>
        </w:tabs>
        <w:suppressAutoHyphens/>
        <w:spacing w:before="120"/>
        <w:jc w:val="center"/>
        <w:outlineLvl w:val="1"/>
        <w:rPr>
          <w:b/>
          <w:kern w:val="22"/>
        </w:rPr>
      </w:pPr>
      <w:r w:rsidRPr="00853875">
        <w:rPr>
          <w:b/>
          <w:kern w:val="22"/>
        </w:rPr>
        <w:t>B.</w:t>
      </w:r>
      <w:r w:rsidRPr="00853875">
        <w:rPr>
          <w:b/>
          <w:kern w:val="22"/>
        </w:rPr>
        <w:tab/>
      </w:r>
      <w:r w:rsidRPr="00853875">
        <w:rPr>
          <w:rStyle w:val="y2iqfc"/>
          <w:b/>
          <w:bCs/>
          <w:color w:val="202124"/>
        </w:rPr>
        <w:t>规划和预防</w:t>
      </w:r>
    </w:p>
    <w:p w14:paraId="7A0EC9B2" w14:textId="77777777" w:rsidR="000068F9" w:rsidRPr="00853875" w:rsidRDefault="000068F9" w:rsidP="00C9446A">
      <w:pPr>
        <w:keepNext/>
        <w:suppressLineNumbers/>
        <w:pBdr>
          <w:top w:val="nil"/>
          <w:left w:val="nil"/>
          <w:bottom w:val="nil"/>
          <w:right w:val="nil"/>
          <w:between w:val="nil"/>
        </w:pBdr>
        <w:suppressAutoHyphens/>
        <w:spacing w:before="120"/>
        <w:ind w:hanging="11"/>
        <w:rPr>
          <w:kern w:val="22"/>
        </w:rPr>
      </w:pPr>
      <w:r w:rsidRPr="00853875">
        <w:rPr>
          <w:kern w:val="22"/>
        </w:rPr>
        <w:t>10.</w:t>
      </w:r>
      <w:r w:rsidRPr="00853875">
        <w:rPr>
          <w:kern w:val="22"/>
        </w:rPr>
        <w:tab/>
      </w:r>
      <w:r w:rsidRPr="00853875">
        <w:rPr>
          <w:kern w:val="22"/>
        </w:rPr>
        <w:t>鼓励各国与专家</w:t>
      </w:r>
      <w:r w:rsidRPr="00853875">
        <w:rPr>
          <w:rStyle w:val="y2iqfc"/>
          <w:color w:val="202124"/>
        </w:rPr>
        <w:t>、国家以下各级政府、土著人民、</w:t>
      </w:r>
      <w:r>
        <w:rPr>
          <w:rStyle w:val="y2iqfc"/>
          <w:rFonts w:hint="eastAsia"/>
          <w:color w:val="202124"/>
        </w:rPr>
        <w:t>地方</w:t>
      </w:r>
      <w:r w:rsidRPr="00853875">
        <w:rPr>
          <w:rStyle w:val="y2iqfc"/>
          <w:color w:val="202124"/>
        </w:rPr>
        <w:t>社区和相关利益攸关方</w:t>
      </w:r>
      <w:r w:rsidRPr="00853875">
        <w:rPr>
          <w:kern w:val="22"/>
        </w:rPr>
        <w:t>协作：</w:t>
      </w:r>
    </w:p>
    <w:p w14:paraId="245CAF19" w14:textId="77777777" w:rsidR="000068F9" w:rsidRPr="00853875" w:rsidRDefault="000068F9" w:rsidP="0006462E">
      <w:pPr>
        <w:pStyle w:val="ListParagraph"/>
        <w:numPr>
          <w:ilvl w:val="0"/>
          <w:numId w:val="44"/>
        </w:numPr>
        <w:suppressLineNumbers/>
        <w:suppressAutoHyphens/>
        <w:spacing w:before="120" w:after="120"/>
        <w:ind w:left="0" w:firstLine="490"/>
        <w:rPr>
          <w:kern w:val="22"/>
          <w:sz w:val="24"/>
          <w:lang w:eastAsia="zh-CN"/>
        </w:rPr>
      </w:pPr>
      <w:r w:rsidRPr="00853875">
        <w:rPr>
          <w:kern w:val="22"/>
          <w:sz w:val="24"/>
          <w:lang w:eastAsia="zh-CN"/>
        </w:rPr>
        <w:t>开展与气候变化有关的风险分析，以便确定优先管理的外来入侵物种（例如，助火杂草）；</w:t>
      </w:r>
    </w:p>
    <w:p w14:paraId="12B60842" w14:textId="77777777" w:rsidR="000068F9" w:rsidRPr="00853875" w:rsidRDefault="000068F9" w:rsidP="0006462E">
      <w:pPr>
        <w:pStyle w:val="ListParagraph"/>
        <w:numPr>
          <w:ilvl w:val="0"/>
          <w:numId w:val="44"/>
        </w:numPr>
        <w:suppressLineNumbers/>
        <w:suppressAutoHyphens/>
        <w:spacing w:before="120" w:after="120"/>
        <w:ind w:left="0" w:firstLine="490"/>
        <w:rPr>
          <w:kern w:val="22"/>
          <w:sz w:val="24"/>
          <w:lang w:eastAsia="zh-CN"/>
        </w:rPr>
      </w:pPr>
      <w:r w:rsidRPr="00853875">
        <w:rPr>
          <w:kern w:val="22"/>
          <w:sz w:val="24"/>
          <w:lang w:eastAsia="zh-CN"/>
        </w:rPr>
        <w:t>制定和执行管理战略，在高级潜在外来物种和引入或建立种群的外来入侵物种能应对气候变化之前加以根除，抑制或控制。</w:t>
      </w:r>
      <w:r w:rsidRPr="00853875">
        <w:rPr>
          <w:rStyle w:val="y2iqfc"/>
          <w:color w:val="202124"/>
          <w:sz w:val="24"/>
          <w:lang w:eastAsia="zh-CN"/>
        </w:rPr>
        <w:t>应当将这些</w:t>
      </w:r>
      <w:r w:rsidRPr="00853875">
        <w:rPr>
          <w:kern w:val="22"/>
          <w:sz w:val="24"/>
          <w:lang w:eastAsia="zh-CN"/>
        </w:rPr>
        <w:t>战</w:t>
      </w:r>
      <w:r w:rsidRPr="00853875">
        <w:rPr>
          <w:rStyle w:val="y2iqfc"/>
          <w:color w:val="202124"/>
          <w:sz w:val="24"/>
          <w:lang w:eastAsia="zh-CN"/>
        </w:rPr>
        <w:t>略作为适当风险分析的对象，以避免不必要的生物安全问题</w:t>
      </w:r>
      <w:r w:rsidRPr="00853875">
        <w:rPr>
          <w:kern w:val="22"/>
          <w:sz w:val="24"/>
          <w:lang w:eastAsia="zh-CN"/>
        </w:rPr>
        <w:t>；</w:t>
      </w:r>
    </w:p>
    <w:p w14:paraId="6C678BF7" w14:textId="77777777" w:rsidR="000068F9" w:rsidRPr="00853875" w:rsidRDefault="000068F9" w:rsidP="0006462E">
      <w:pPr>
        <w:pStyle w:val="ListParagraph"/>
        <w:numPr>
          <w:ilvl w:val="0"/>
          <w:numId w:val="44"/>
        </w:numPr>
        <w:suppressLineNumbers/>
        <w:suppressAutoHyphens/>
        <w:spacing w:before="120" w:after="120"/>
        <w:ind w:left="0" w:firstLine="490"/>
        <w:rPr>
          <w:kern w:val="22"/>
          <w:sz w:val="24"/>
          <w:lang w:eastAsia="zh-CN"/>
        </w:rPr>
      </w:pPr>
      <w:r w:rsidRPr="00853875">
        <w:rPr>
          <w:kern w:val="22"/>
          <w:sz w:val="24"/>
          <w:lang w:eastAsia="zh-CN"/>
        </w:rPr>
        <w:t>监测所有建立种群和潜在外来物种的扩散和影响，特别是在气候变化下生物多样性和生态系统服务可能迅速恶化的场所或区域。建议采用例如遥感或传感器网络等最佳做法办法；</w:t>
      </w:r>
    </w:p>
    <w:p w14:paraId="5B716137" w14:textId="77777777" w:rsidR="000068F9" w:rsidRPr="00853875" w:rsidRDefault="000068F9" w:rsidP="0006462E">
      <w:pPr>
        <w:pStyle w:val="ListParagraph"/>
        <w:numPr>
          <w:ilvl w:val="0"/>
          <w:numId w:val="44"/>
        </w:numPr>
        <w:suppressLineNumbers/>
        <w:suppressAutoHyphens/>
        <w:spacing w:before="120" w:after="120"/>
        <w:ind w:left="0" w:firstLine="490"/>
        <w:rPr>
          <w:kern w:val="22"/>
          <w:sz w:val="24"/>
          <w:lang w:eastAsia="zh-CN"/>
        </w:rPr>
      </w:pPr>
      <w:r w:rsidRPr="00853875">
        <w:rPr>
          <w:kern w:val="22"/>
          <w:sz w:val="24"/>
          <w:lang w:eastAsia="zh-CN"/>
        </w:rPr>
        <w:t>为那些面临极端天气事件风险威胁较高的地区的社区，最大限度地减少生物入侵的可能性或制定空间应对计划（例如，将极端事件易发地区的动物园、植物园、外来水产养殖设施迁至其他地区）；</w:t>
      </w:r>
    </w:p>
    <w:p w14:paraId="27AB56C5" w14:textId="77777777" w:rsidR="000068F9" w:rsidRPr="00853875" w:rsidRDefault="000068F9" w:rsidP="0006462E">
      <w:pPr>
        <w:pStyle w:val="ListParagraph"/>
        <w:numPr>
          <w:ilvl w:val="0"/>
          <w:numId w:val="44"/>
        </w:numPr>
        <w:suppressLineNumbers/>
        <w:suppressAutoHyphens/>
        <w:spacing w:before="120" w:after="120"/>
        <w:ind w:left="0" w:firstLine="490"/>
        <w:rPr>
          <w:kern w:val="22"/>
          <w:sz w:val="24"/>
          <w:lang w:eastAsia="zh-CN"/>
        </w:rPr>
      </w:pPr>
      <w:r w:rsidRPr="00853875">
        <w:rPr>
          <w:kern w:val="22"/>
          <w:sz w:val="24"/>
          <w:lang w:eastAsia="zh-CN"/>
        </w:rPr>
        <w:t>调整当前的路径管理，以减少气候带来的风险变化，包括预计的与贸易和人员流动相关的变化；</w:t>
      </w:r>
    </w:p>
    <w:p w14:paraId="732C8A98" w14:textId="77777777" w:rsidR="000068F9" w:rsidRPr="00853875" w:rsidRDefault="000068F9" w:rsidP="0006462E">
      <w:pPr>
        <w:pStyle w:val="ListParagraph"/>
        <w:numPr>
          <w:ilvl w:val="0"/>
          <w:numId w:val="44"/>
        </w:numPr>
        <w:suppressLineNumbers/>
        <w:suppressAutoHyphens/>
        <w:spacing w:before="120" w:after="120"/>
        <w:ind w:left="0" w:firstLine="490"/>
        <w:rPr>
          <w:kern w:val="22"/>
          <w:sz w:val="24"/>
          <w:lang w:eastAsia="zh-CN"/>
        </w:rPr>
      </w:pPr>
      <w:r w:rsidRPr="00853875">
        <w:rPr>
          <w:kern w:val="22"/>
          <w:sz w:val="24"/>
          <w:lang w:eastAsia="zh-CN"/>
        </w:rPr>
        <w:t>使所有部门，包括农业和公共卫生机构以及工业都参与具有跨部门气候变化风险的外来入侵物种的规划活动；</w:t>
      </w:r>
    </w:p>
    <w:p w14:paraId="0ECDF0EB" w14:textId="77777777" w:rsidR="000068F9" w:rsidRPr="00853875" w:rsidRDefault="000068F9" w:rsidP="0006462E">
      <w:pPr>
        <w:pStyle w:val="ListParagraph"/>
        <w:numPr>
          <w:ilvl w:val="0"/>
          <w:numId w:val="44"/>
        </w:numPr>
        <w:suppressLineNumbers/>
        <w:suppressAutoHyphens/>
        <w:spacing w:before="120" w:after="120"/>
        <w:ind w:left="0" w:firstLine="490"/>
        <w:rPr>
          <w:kern w:val="22"/>
          <w:sz w:val="24"/>
          <w:lang w:eastAsia="zh-CN"/>
        </w:rPr>
      </w:pPr>
      <w:r w:rsidRPr="00853875">
        <w:rPr>
          <w:kern w:val="22"/>
          <w:sz w:val="24"/>
          <w:lang w:eastAsia="zh-CN"/>
        </w:rPr>
        <w:t>提高对气候变化正在引起外来入侵物种变化的威胁的公众意识，并让公众和所有相关部门参与应对规划；</w:t>
      </w:r>
    </w:p>
    <w:p w14:paraId="0DA0190D" w14:textId="77777777" w:rsidR="000068F9" w:rsidRPr="00853875" w:rsidRDefault="000068F9" w:rsidP="0006462E">
      <w:pPr>
        <w:pStyle w:val="ListParagraph"/>
        <w:numPr>
          <w:ilvl w:val="0"/>
          <w:numId w:val="44"/>
        </w:numPr>
        <w:suppressLineNumbers/>
        <w:suppressAutoHyphens/>
        <w:spacing w:before="120" w:after="120"/>
        <w:ind w:left="0" w:firstLine="490"/>
        <w:rPr>
          <w:rStyle w:val="y2iqfc"/>
          <w:kern w:val="22"/>
          <w:sz w:val="24"/>
          <w:lang w:eastAsia="zh-CN"/>
        </w:rPr>
      </w:pPr>
      <w:r w:rsidRPr="00853875">
        <w:rPr>
          <w:rStyle w:val="y2iqfc"/>
          <w:color w:val="202124"/>
          <w:sz w:val="24"/>
          <w:lang w:eastAsia="zh-CN"/>
        </w:rPr>
        <w:t>收集土著人民和</w:t>
      </w:r>
      <w:r>
        <w:rPr>
          <w:rStyle w:val="y2iqfc"/>
          <w:rFonts w:hint="eastAsia"/>
          <w:color w:val="202124"/>
          <w:sz w:val="24"/>
          <w:lang w:eastAsia="zh-CN"/>
        </w:rPr>
        <w:t>地方</w:t>
      </w:r>
      <w:r w:rsidRPr="00853875">
        <w:rPr>
          <w:rStyle w:val="y2iqfc"/>
          <w:color w:val="202124"/>
          <w:sz w:val="24"/>
          <w:lang w:eastAsia="zh-CN"/>
        </w:rPr>
        <w:t>社区在监测、控制和减轻气候变化造成的外来入侵物种影响方面的最佳做法；</w:t>
      </w:r>
    </w:p>
    <w:p w14:paraId="51EDCB9B" w14:textId="77777777" w:rsidR="000068F9" w:rsidRPr="00853875" w:rsidRDefault="000068F9" w:rsidP="0006462E">
      <w:pPr>
        <w:pStyle w:val="ListParagraph"/>
        <w:numPr>
          <w:ilvl w:val="0"/>
          <w:numId w:val="44"/>
        </w:numPr>
        <w:suppressLineNumbers/>
        <w:suppressAutoHyphens/>
        <w:spacing w:before="120" w:after="120"/>
        <w:ind w:left="0" w:firstLine="490"/>
        <w:rPr>
          <w:kern w:val="22"/>
          <w:sz w:val="24"/>
          <w:lang w:eastAsia="zh-CN"/>
        </w:rPr>
      </w:pPr>
      <w:r w:rsidRPr="00853875">
        <w:rPr>
          <w:rStyle w:val="y2iqfc"/>
          <w:color w:val="202124"/>
          <w:sz w:val="24"/>
          <w:lang w:eastAsia="zh-CN"/>
        </w:rPr>
        <w:t>在考虑预防、规划和缓解措施时与区域和地方专家合作。</w:t>
      </w:r>
    </w:p>
    <w:p w14:paraId="2AA8E8E1" w14:textId="77777777" w:rsidR="000068F9" w:rsidRPr="00853875" w:rsidRDefault="000068F9" w:rsidP="00C9446A">
      <w:pPr>
        <w:keepNext/>
        <w:suppressLineNumbers/>
        <w:tabs>
          <w:tab w:val="left" w:pos="426"/>
        </w:tabs>
        <w:suppressAutoHyphens/>
        <w:spacing w:before="120"/>
        <w:jc w:val="center"/>
        <w:outlineLvl w:val="1"/>
        <w:rPr>
          <w:b/>
          <w:kern w:val="22"/>
        </w:rPr>
      </w:pPr>
      <w:r w:rsidRPr="00853875">
        <w:rPr>
          <w:b/>
          <w:kern w:val="22"/>
        </w:rPr>
        <w:lastRenderedPageBreak/>
        <w:t>C.</w:t>
      </w:r>
      <w:r w:rsidRPr="00853875">
        <w:rPr>
          <w:b/>
          <w:kern w:val="22"/>
        </w:rPr>
        <w:tab/>
      </w:r>
      <w:r w:rsidRPr="00853875">
        <w:rPr>
          <w:b/>
          <w:kern w:val="22"/>
        </w:rPr>
        <w:t>管理</w:t>
      </w:r>
    </w:p>
    <w:p w14:paraId="2CFAC4F9" w14:textId="77777777" w:rsidR="000068F9" w:rsidRPr="00853875" w:rsidRDefault="000068F9" w:rsidP="00C9446A">
      <w:pPr>
        <w:keepNext/>
        <w:suppressLineNumbers/>
        <w:pBdr>
          <w:top w:val="nil"/>
          <w:left w:val="nil"/>
          <w:bottom w:val="nil"/>
          <w:right w:val="nil"/>
          <w:between w:val="nil"/>
        </w:pBdr>
        <w:suppressAutoHyphens/>
        <w:spacing w:before="120"/>
        <w:ind w:hanging="11"/>
        <w:rPr>
          <w:kern w:val="22"/>
        </w:rPr>
      </w:pPr>
      <w:r w:rsidRPr="00853875">
        <w:rPr>
          <w:kern w:val="22"/>
        </w:rPr>
        <w:t>11.</w:t>
      </w:r>
      <w:r w:rsidRPr="00853875">
        <w:rPr>
          <w:kern w:val="22"/>
        </w:rPr>
        <w:tab/>
      </w:r>
      <w:r w:rsidRPr="00853875">
        <w:rPr>
          <w:kern w:val="22"/>
        </w:rPr>
        <w:t>建议各国采取以下行动：</w:t>
      </w:r>
    </w:p>
    <w:p w14:paraId="2B635801" w14:textId="77777777" w:rsidR="000068F9" w:rsidRPr="00853875" w:rsidRDefault="000068F9" w:rsidP="0006462E">
      <w:pPr>
        <w:pStyle w:val="ListParagraph"/>
        <w:numPr>
          <w:ilvl w:val="0"/>
          <w:numId w:val="45"/>
        </w:numPr>
        <w:suppressLineNumbers/>
        <w:suppressAutoHyphens/>
        <w:snapToGrid w:val="0"/>
        <w:spacing w:before="120" w:after="120"/>
        <w:ind w:left="0" w:firstLine="576"/>
        <w:rPr>
          <w:kern w:val="22"/>
          <w:sz w:val="24"/>
          <w:lang w:eastAsia="zh-CN"/>
        </w:rPr>
      </w:pPr>
      <w:r w:rsidRPr="00853875">
        <w:rPr>
          <w:kern w:val="22"/>
          <w:sz w:val="24"/>
          <w:lang w:eastAsia="zh-CN"/>
        </w:rPr>
        <w:t>将适应性管理办法应用于气候变化背景下的未来优先管理行动，并与其他缔约方共享信息以扩大成果；</w:t>
      </w:r>
    </w:p>
    <w:p w14:paraId="1D33E626" w14:textId="77777777" w:rsidR="000068F9" w:rsidRPr="00853875" w:rsidRDefault="000068F9" w:rsidP="0006462E">
      <w:pPr>
        <w:pStyle w:val="ListParagraph"/>
        <w:numPr>
          <w:ilvl w:val="0"/>
          <w:numId w:val="45"/>
        </w:numPr>
        <w:suppressLineNumbers/>
        <w:suppressAutoHyphens/>
        <w:snapToGrid w:val="0"/>
        <w:spacing w:before="120" w:after="120"/>
        <w:ind w:left="0" w:firstLine="576"/>
        <w:rPr>
          <w:kern w:val="22"/>
          <w:sz w:val="24"/>
          <w:lang w:eastAsia="zh-CN"/>
        </w:rPr>
      </w:pPr>
      <w:r w:rsidRPr="00853875">
        <w:rPr>
          <w:kern w:val="22"/>
          <w:sz w:val="24"/>
          <w:lang w:eastAsia="zh-CN"/>
        </w:rPr>
        <w:t>采取步骤，增强受威胁生态系统和生境，特别是岛屿和沿海系统，对气候变化、极端天气事件和自然灾害以及相关外来入侵物种侵入的长期功能复原力，同时</w:t>
      </w:r>
      <w:r w:rsidRPr="00853875">
        <w:rPr>
          <w:rStyle w:val="y2iqfc"/>
          <w:color w:val="202124"/>
          <w:sz w:val="24"/>
          <w:lang w:eastAsia="zh-CN"/>
        </w:rPr>
        <w:t>考虑到第</w:t>
      </w:r>
      <w:r w:rsidRPr="00853875">
        <w:rPr>
          <w:rStyle w:val="y2iqfc"/>
          <w:color w:val="202124"/>
          <w:sz w:val="24"/>
          <w:lang w:eastAsia="zh-CN"/>
        </w:rPr>
        <w:t>14/5</w:t>
      </w:r>
      <w:r w:rsidRPr="00853875">
        <w:rPr>
          <w:rStyle w:val="y2iqfc"/>
          <w:color w:val="202124"/>
          <w:sz w:val="24"/>
          <w:lang w:eastAsia="zh-CN"/>
        </w:rPr>
        <w:t>号决定第</w:t>
      </w:r>
      <w:r w:rsidRPr="00853875">
        <w:rPr>
          <w:rStyle w:val="y2iqfc"/>
          <w:color w:val="202124"/>
          <w:sz w:val="24"/>
          <w:lang w:eastAsia="zh-CN"/>
        </w:rPr>
        <w:t>3(h)</w:t>
      </w:r>
      <w:r w:rsidRPr="00853875">
        <w:rPr>
          <w:rStyle w:val="y2iqfc"/>
          <w:color w:val="202124"/>
          <w:sz w:val="24"/>
          <w:lang w:eastAsia="zh-CN"/>
        </w:rPr>
        <w:t>、</w:t>
      </w:r>
      <w:r w:rsidRPr="00853875">
        <w:rPr>
          <w:rStyle w:val="y2iqfc"/>
          <w:color w:val="202124"/>
          <w:sz w:val="24"/>
          <w:lang w:eastAsia="zh-CN"/>
        </w:rPr>
        <w:t>4(b)</w:t>
      </w:r>
      <w:r w:rsidRPr="00853875">
        <w:rPr>
          <w:rStyle w:val="y2iqfc"/>
          <w:color w:val="202124"/>
          <w:sz w:val="24"/>
          <w:lang w:eastAsia="zh-CN"/>
        </w:rPr>
        <w:t>段及其附件以及第</w:t>
      </w:r>
      <w:r w:rsidRPr="00853875">
        <w:rPr>
          <w:rStyle w:val="y2iqfc"/>
          <w:color w:val="202124"/>
          <w:sz w:val="24"/>
          <w:lang w:eastAsia="zh-CN"/>
        </w:rPr>
        <w:t>X/33</w:t>
      </w:r>
      <w:r w:rsidRPr="00853875">
        <w:rPr>
          <w:rStyle w:val="y2iqfc"/>
          <w:color w:val="202124"/>
          <w:sz w:val="24"/>
          <w:lang w:eastAsia="zh-CN"/>
        </w:rPr>
        <w:t>号决定第</w:t>
      </w:r>
      <w:r w:rsidRPr="00853875">
        <w:rPr>
          <w:rStyle w:val="y2iqfc"/>
          <w:color w:val="202124"/>
          <w:sz w:val="24"/>
          <w:lang w:eastAsia="zh-CN"/>
        </w:rPr>
        <w:t>8(n)</w:t>
      </w:r>
      <w:r w:rsidRPr="00853875">
        <w:rPr>
          <w:rStyle w:val="y2iqfc"/>
          <w:color w:val="202124"/>
          <w:sz w:val="24"/>
          <w:lang w:eastAsia="zh-CN"/>
        </w:rPr>
        <w:t>段中的指导意见</w:t>
      </w:r>
      <w:r w:rsidRPr="00853875">
        <w:rPr>
          <w:kern w:val="22"/>
          <w:sz w:val="24"/>
          <w:lang w:eastAsia="zh-CN"/>
        </w:rPr>
        <w:t>；</w:t>
      </w:r>
    </w:p>
    <w:p w14:paraId="6B10F3BA" w14:textId="77777777" w:rsidR="000068F9" w:rsidRPr="00853875" w:rsidRDefault="000068F9" w:rsidP="0006462E">
      <w:pPr>
        <w:pStyle w:val="ListParagraph"/>
        <w:numPr>
          <w:ilvl w:val="0"/>
          <w:numId w:val="45"/>
        </w:numPr>
        <w:suppressLineNumbers/>
        <w:suppressAutoHyphens/>
        <w:snapToGrid w:val="0"/>
        <w:spacing w:before="120" w:after="120"/>
        <w:ind w:left="0" w:firstLine="576"/>
        <w:rPr>
          <w:kern w:val="22"/>
          <w:sz w:val="24"/>
          <w:lang w:eastAsia="zh-CN"/>
        </w:rPr>
      </w:pPr>
      <w:r w:rsidRPr="00853875">
        <w:rPr>
          <w:kern w:val="22"/>
          <w:sz w:val="24"/>
          <w:lang w:eastAsia="zh-CN"/>
        </w:rPr>
        <w:t>在可能情况下采取重点管理行动，包括遏制、根除或控制在一些地区内可作为非本地来源外来入侵物种扩散到已确定的脆弱地区和</w:t>
      </w:r>
      <w:r w:rsidRPr="00853875">
        <w:rPr>
          <w:kern w:val="22"/>
          <w:sz w:val="24"/>
          <w:lang w:eastAsia="zh-CN"/>
        </w:rPr>
        <w:t>/</w:t>
      </w:r>
      <w:r w:rsidRPr="00853875">
        <w:rPr>
          <w:kern w:val="22"/>
          <w:sz w:val="24"/>
          <w:lang w:eastAsia="zh-CN"/>
        </w:rPr>
        <w:t>或土著社区；</w:t>
      </w:r>
    </w:p>
    <w:p w14:paraId="0463220E" w14:textId="77777777" w:rsidR="000068F9" w:rsidRPr="00853875" w:rsidRDefault="000068F9" w:rsidP="0006462E">
      <w:pPr>
        <w:pStyle w:val="ListParagraph"/>
        <w:numPr>
          <w:ilvl w:val="0"/>
          <w:numId w:val="45"/>
        </w:numPr>
        <w:suppressLineNumbers/>
        <w:suppressAutoHyphens/>
        <w:snapToGrid w:val="0"/>
        <w:spacing w:before="120" w:after="120"/>
        <w:ind w:left="0" w:firstLine="576"/>
        <w:rPr>
          <w:kern w:val="22"/>
          <w:sz w:val="24"/>
          <w:lang w:eastAsia="zh-CN"/>
        </w:rPr>
      </w:pPr>
      <w:r w:rsidRPr="00853875">
        <w:rPr>
          <w:kern w:val="22"/>
          <w:sz w:val="24"/>
          <w:lang w:eastAsia="zh-CN"/>
        </w:rPr>
        <w:t>将现有知识整理到国际在线数据库中，以实现可互操作的收集和传播关于减轻气候变化对外来入侵物种影响的行动的有效性数据和知识。这种数据库的一个例子是根除岛屿入侵物种数据库（</w:t>
      </w:r>
      <w:r w:rsidRPr="00853875">
        <w:rPr>
          <w:kern w:val="22"/>
          <w:sz w:val="24"/>
          <w:lang w:eastAsia="zh-CN"/>
        </w:rPr>
        <w:t>DIISE</w:t>
      </w:r>
      <w:r w:rsidRPr="00853875">
        <w:rPr>
          <w:kern w:val="22"/>
          <w:sz w:val="24"/>
          <w:lang w:eastAsia="zh-CN"/>
        </w:rPr>
        <w:t>）；</w:t>
      </w:r>
      <w:r w:rsidRPr="00853875">
        <w:rPr>
          <w:rStyle w:val="FootnoteReference"/>
          <w:kern w:val="22"/>
          <w:sz w:val="24"/>
        </w:rPr>
        <w:footnoteReference w:id="71"/>
      </w:r>
    </w:p>
    <w:p w14:paraId="6A1E33BF" w14:textId="77777777" w:rsidR="000068F9" w:rsidRPr="00853875" w:rsidRDefault="000068F9" w:rsidP="0006462E">
      <w:pPr>
        <w:pStyle w:val="ListParagraph"/>
        <w:numPr>
          <w:ilvl w:val="0"/>
          <w:numId w:val="45"/>
        </w:numPr>
        <w:suppressLineNumbers/>
        <w:suppressAutoHyphens/>
        <w:snapToGrid w:val="0"/>
        <w:spacing w:before="120" w:after="120"/>
        <w:ind w:left="0" w:firstLine="576"/>
        <w:rPr>
          <w:rStyle w:val="y2iqfc"/>
          <w:i/>
          <w:kern w:val="22"/>
          <w:sz w:val="24"/>
          <w:lang w:eastAsia="zh-CN"/>
        </w:rPr>
      </w:pPr>
      <w:r w:rsidRPr="00853875">
        <w:rPr>
          <w:kern w:val="22"/>
          <w:sz w:val="24"/>
          <w:lang w:eastAsia="zh-CN"/>
        </w:rPr>
        <w:t>制定</w:t>
      </w:r>
      <w:r w:rsidRPr="00853875">
        <w:rPr>
          <w:kern w:val="22"/>
          <w:sz w:val="24"/>
          <w:lang w:eastAsia="zh-CN"/>
        </w:rPr>
        <w:t>“</w:t>
      </w:r>
      <w:r w:rsidRPr="00853875">
        <w:rPr>
          <w:kern w:val="22"/>
          <w:sz w:val="24"/>
          <w:lang w:eastAsia="zh-CN"/>
        </w:rPr>
        <w:t>受威胁的气候</w:t>
      </w:r>
      <w:r w:rsidRPr="00853875">
        <w:rPr>
          <w:color w:val="333333"/>
          <w:sz w:val="24"/>
          <w:shd w:val="clear" w:color="auto" w:fill="FFFFFF"/>
          <w:lang w:eastAsia="zh-CN"/>
        </w:rPr>
        <w:t>脆弱</w:t>
      </w:r>
      <w:r w:rsidRPr="00853875">
        <w:rPr>
          <w:kern w:val="22"/>
          <w:sz w:val="24"/>
          <w:lang w:eastAsia="zh-CN"/>
        </w:rPr>
        <w:t>物种</w:t>
      </w:r>
      <w:r w:rsidRPr="00853875">
        <w:rPr>
          <w:color w:val="333333"/>
          <w:sz w:val="24"/>
          <w:shd w:val="clear" w:color="auto" w:fill="FFFFFF"/>
          <w:lang w:eastAsia="zh-CN"/>
        </w:rPr>
        <w:t>迁移</w:t>
      </w:r>
      <w:r w:rsidRPr="00853875">
        <w:rPr>
          <w:kern w:val="22"/>
          <w:sz w:val="24"/>
          <w:lang w:eastAsia="zh-CN"/>
        </w:rPr>
        <w:t>辅助易位行动</w:t>
      </w:r>
      <w:r w:rsidRPr="00853875">
        <w:rPr>
          <w:kern w:val="22"/>
          <w:sz w:val="24"/>
          <w:lang w:eastAsia="zh-CN"/>
        </w:rPr>
        <w:t>”</w:t>
      </w:r>
      <w:r w:rsidRPr="00853875">
        <w:rPr>
          <w:kern w:val="22"/>
          <w:sz w:val="24"/>
          <w:lang w:eastAsia="zh-CN"/>
        </w:rPr>
        <w:t>，并将外来入侵物种管理战略纳入其中，以避免意外发生的后果，同时</w:t>
      </w:r>
      <w:r w:rsidRPr="00853875">
        <w:rPr>
          <w:rStyle w:val="y2iqfc"/>
          <w:color w:val="202124"/>
          <w:sz w:val="24"/>
          <w:lang w:eastAsia="zh-CN"/>
        </w:rPr>
        <w:t>考虑到第</w:t>
      </w:r>
      <w:r w:rsidRPr="00853875">
        <w:rPr>
          <w:rStyle w:val="y2iqfc"/>
          <w:color w:val="202124"/>
          <w:sz w:val="24"/>
          <w:lang w:eastAsia="zh-CN"/>
        </w:rPr>
        <w:t>X/33</w:t>
      </w:r>
      <w:r w:rsidRPr="00853875">
        <w:rPr>
          <w:rStyle w:val="y2iqfc"/>
          <w:color w:val="202124"/>
          <w:sz w:val="24"/>
          <w:lang w:eastAsia="zh-CN"/>
        </w:rPr>
        <w:t>号决定第</w:t>
      </w:r>
      <w:r w:rsidRPr="00853875">
        <w:rPr>
          <w:rStyle w:val="y2iqfc"/>
          <w:color w:val="202124"/>
          <w:sz w:val="24"/>
          <w:lang w:eastAsia="zh-CN"/>
        </w:rPr>
        <w:t>8(e)</w:t>
      </w:r>
      <w:r w:rsidRPr="00853875">
        <w:rPr>
          <w:rStyle w:val="y2iqfc"/>
          <w:color w:val="202124"/>
          <w:sz w:val="24"/>
          <w:lang w:eastAsia="zh-CN"/>
        </w:rPr>
        <w:t>段；</w:t>
      </w:r>
    </w:p>
    <w:p w14:paraId="23B41D3A" w14:textId="77777777" w:rsidR="000068F9" w:rsidRPr="00853875" w:rsidRDefault="000068F9" w:rsidP="0006462E">
      <w:pPr>
        <w:pStyle w:val="ListParagraph"/>
        <w:numPr>
          <w:ilvl w:val="0"/>
          <w:numId w:val="45"/>
        </w:numPr>
        <w:suppressLineNumbers/>
        <w:suppressAutoHyphens/>
        <w:snapToGrid w:val="0"/>
        <w:spacing w:before="120" w:after="120"/>
        <w:ind w:left="0" w:firstLine="576"/>
        <w:rPr>
          <w:i/>
          <w:kern w:val="22"/>
          <w:sz w:val="24"/>
          <w:lang w:eastAsia="zh-CN"/>
        </w:rPr>
      </w:pPr>
      <w:r w:rsidRPr="00853875">
        <w:rPr>
          <w:rStyle w:val="y2iqfc"/>
          <w:color w:val="202124"/>
          <w:sz w:val="24"/>
          <w:lang w:eastAsia="zh-CN"/>
        </w:rPr>
        <w:t>收集土著人民和</w:t>
      </w:r>
      <w:r>
        <w:rPr>
          <w:rStyle w:val="y2iqfc"/>
          <w:rFonts w:hint="eastAsia"/>
          <w:color w:val="202124"/>
          <w:sz w:val="24"/>
          <w:lang w:eastAsia="zh-CN"/>
        </w:rPr>
        <w:t>地方</w:t>
      </w:r>
      <w:r w:rsidRPr="00853875">
        <w:rPr>
          <w:rStyle w:val="y2iqfc"/>
          <w:color w:val="202124"/>
          <w:sz w:val="24"/>
          <w:lang w:eastAsia="zh-CN"/>
        </w:rPr>
        <w:t>社区在监测、控制和减轻气候变化造成的外来入侵物种、疾病和物种分布变化的影响方面的最佳做法</w:t>
      </w:r>
      <w:r w:rsidRPr="00853875">
        <w:rPr>
          <w:kern w:val="22"/>
          <w:sz w:val="24"/>
          <w:lang w:eastAsia="zh-CN"/>
        </w:rPr>
        <w:t>。</w:t>
      </w:r>
    </w:p>
    <w:p w14:paraId="4FD1F0B1" w14:textId="77777777" w:rsidR="000068F9" w:rsidRPr="00853875" w:rsidRDefault="000068F9" w:rsidP="00C9446A">
      <w:pPr>
        <w:pStyle w:val="ListParagraph"/>
        <w:keepNext/>
        <w:suppressLineNumbers/>
        <w:tabs>
          <w:tab w:val="left" w:pos="426"/>
        </w:tabs>
        <w:suppressAutoHyphens/>
        <w:spacing w:before="120"/>
        <w:ind w:left="0"/>
        <w:jc w:val="center"/>
        <w:rPr>
          <w:b/>
          <w:kern w:val="22"/>
          <w:sz w:val="24"/>
          <w:lang w:eastAsia="zh-CN"/>
        </w:rPr>
      </w:pPr>
      <w:r w:rsidRPr="00853875">
        <w:rPr>
          <w:b/>
          <w:kern w:val="22"/>
          <w:sz w:val="24"/>
          <w:lang w:eastAsia="zh-CN"/>
        </w:rPr>
        <w:t>D.</w:t>
      </w:r>
      <w:r w:rsidRPr="00853875">
        <w:rPr>
          <w:b/>
          <w:kern w:val="22"/>
          <w:sz w:val="24"/>
          <w:lang w:eastAsia="zh-CN"/>
        </w:rPr>
        <w:tab/>
      </w:r>
      <w:r w:rsidRPr="00853875">
        <w:rPr>
          <w:b/>
          <w:kern w:val="22"/>
          <w:sz w:val="24"/>
          <w:lang w:eastAsia="zh-CN"/>
        </w:rPr>
        <w:t>国家和国际合作</w:t>
      </w:r>
    </w:p>
    <w:p w14:paraId="440BA019" w14:textId="77777777" w:rsidR="000068F9" w:rsidRPr="00853875" w:rsidRDefault="000068F9" w:rsidP="00C9446A">
      <w:pPr>
        <w:suppressLineNumbers/>
        <w:pBdr>
          <w:top w:val="nil"/>
          <w:left w:val="nil"/>
          <w:bottom w:val="nil"/>
          <w:right w:val="nil"/>
          <w:between w:val="nil"/>
        </w:pBdr>
        <w:suppressAutoHyphens/>
        <w:spacing w:before="120"/>
        <w:ind w:hanging="11"/>
        <w:rPr>
          <w:kern w:val="22"/>
        </w:rPr>
      </w:pPr>
      <w:r w:rsidRPr="00853875">
        <w:rPr>
          <w:kern w:val="22"/>
        </w:rPr>
        <w:t>12.</w:t>
      </w:r>
      <w:r w:rsidRPr="00853875">
        <w:rPr>
          <w:kern w:val="22"/>
        </w:rPr>
        <w:tab/>
      </w:r>
      <w:r w:rsidRPr="00853875">
        <w:rPr>
          <w:kern w:val="22"/>
        </w:rPr>
        <w:t>各国和相关国际组织应将外来入侵物种的途径和基于多准则的外来入侵物种风险优先排序办法纳入各级规划，以获得多重利益和共同成果，包括以下内容：</w:t>
      </w:r>
    </w:p>
    <w:p w14:paraId="0D09CB35" w14:textId="77777777" w:rsidR="000068F9" w:rsidRPr="00853875" w:rsidRDefault="000068F9" w:rsidP="0006462E">
      <w:pPr>
        <w:pStyle w:val="ListParagraph"/>
        <w:numPr>
          <w:ilvl w:val="0"/>
          <w:numId w:val="40"/>
        </w:numPr>
        <w:suppressLineNumbers/>
        <w:suppressAutoHyphens/>
        <w:adjustRightInd w:val="0"/>
        <w:snapToGrid w:val="0"/>
        <w:spacing w:before="120" w:after="120" w:line="240" w:lineRule="atLeast"/>
        <w:ind w:left="0" w:firstLine="490"/>
        <w:rPr>
          <w:kern w:val="22"/>
          <w:sz w:val="24"/>
          <w:lang w:eastAsia="zh-CN"/>
        </w:rPr>
      </w:pPr>
      <w:r w:rsidRPr="00853875">
        <w:rPr>
          <w:color w:val="202124"/>
          <w:sz w:val="24"/>
          <w:lang w:eastAsia="zh-CN"/>
        </w:rPr>
        <w:t>根据第</w:t>
      </w:r>
      <w:r w:rsidRPr="00853875">
        <w:rPr>
          <w:color w:val="202124"/>
          <w:sz w:val="24"/>
          <w:lang w:eastAsia="zh-CN"/>
        </w:rPr>
        <w:t>X/33</w:t>
      </w:r>
      <w:r w:rsidRPr="00853875">
        <w:rPr>
          <w:color w:val="202124"/>
          <w:sz w:val="24"/>
          <w:lang w:eastAsia="zh-CN"/>
        </w:rPr>
        <w:t>号决定，第</w:t>
      </w:r>
      <w:r w:rsidRPr="00853875">
        <w:rPr>
          <w:color w:val="202124"/>
          <w:sz w:val="24"/>
          <w:lang w:eastAsia="zh-CN"/>
        </w:rPr>
        <w:t>8(p)</w:t>
      </w:r>
      <w:r w:rsidRPr="00853875">
        <w:rPr>
          <w:color w:val="202124"/>
          <w:sz w:val="24"/>
          <w:lang w:eastAsia="zh-CN"/>
        </w:rPr>
        <w:t>段制定的</w:t>
      </w:r>
      <w:r w:rsidRPr="00853875">
        <w:rPr>
          <w:kern w:val="22"/>
          <w:sz w:val="24"/>
          <w:lang w:eastAsia="zh-CN"/>
        </w:rPr>
        <w:t>国家和国际减缓和适应气候变化战略，环境影响评估以及应对规划活动；</w:t>
      </w:r>
    </w:p>
    <w:p w14:paraId="4BC567DA" w14:textId="77777777" w:rsidR="000068F9" w:rsidRPr="00853875" w:rsidRDefault="000068F9" w:rsidP="0006462E">
      <w:pPr>
        <w:pStyle w:val="ListParagraph"/>
        <w:numPr>
          <w:ilvl w:val="0"/>
          <w:numId w:val="40"/>
        </w:numPr>
        <w:suppressLineNumbers/>
        <w:suppressAutoHyphens/>
        <w:adjustRightInd w:val="0"/>
        <w:snapToGrid w:val="0"/>
        <w:spacing w:before="120" w:after="120" w:line="240" w:lineRule="atLeast"/>
        <w:ind w:left="0" w:firstLine="490"/>
        <w:rPr>
          <w:kern w:val="22"/>
          <w:sz w:val="24"/>
          <w:lang w:eastAsia="zh-CN"/>
        </w:rPr>
      </w:pPr>
      <w:r w:rsidRPr="00853875">
        <w:rPr>
          <w:kern w:val="22"/>
          <w:sz w:val="24"/>
          <w:lang w:eastAsia="zh-CN"/>
        </w:rPr>
        <w:t>其他相关公约（例如《联合国气候变化框架公约》，《养护野生动物迁徙物种公约》）并向联合国相关执行机构提供政策指导；</w:t>
      </w:r>
    </w:p>
    <w:p w14:paraId="6F2DE77D" w14:textId="77777777" w:rsidR="000068F9" w:rsidRPr="00853875" w:rsidRDefault="000068F9" w:rsidP="0006462E">
      <w:pPr>
        <w:pStyle w:val="ListParagraph"/>
        <w:numPr>
          <w:ilvl w:val="0"/>
          <w:numId w:val="40"/>
        </w:numPr>
        <w:suppressLineNumbers/>
        <w:suppressAutoHyphens/>
        <w:adjustRightInd w:val="0"/>
        <w:snapToGrid w:val="0"/>
        <w:spacing w:before="120" w:after="120" w:line="240" w:lineRule="atLeast"/>
        <w:ind w:left="0" w:firstLine="490"/>
        <w:rPr>
          <w:kern w:val="22"/>
          <w:sz w:val="24"/>
          <w:lang w:eastAsia="zh-CN"/>
        </w:rPr>
      </w:pPr>
      <w:r w:rsidRPr="00853875">
        <w:rPr>
          <w:kern w:val="22"/>
          <w:sz w:val="24"/>
          <w:lang w:eastAsia="zh-CN"/>
        </w:rPr>
        <w:t>在可持续发展目标下的国家和国际承诺和行动；</w:t>
      </w:r>
    </w:p>
    <w:p w14:paraId="4F16A9AF" w14:textId="77777777" w:rsidR="000068F9" w:rsidRPr="00853875" w:rsidRDefault="000068F9" w:rsidP="0006462E">
      <w:pPr>
        <w:pStyle w:val="ListParagraph"/>
        <w:numPr>
          <w:ilvl w:val="0"/>
          <w:numId w:val="40"/>
        </w:numPr>
        <w:suppressLineNumbers/>
        <w:suppressAutoHyphens/>
        <w:adjustRightInd w:val="0"/>
        <w:snapToGrid w:val="0"/>
        <w:spacing w:before="120" w:after="120" w:line="240" w:lineRule="atLeast"/>
        <w:ind w:left="0" w:firstLine="490"/>
        <w:rPr>
          <w:i/>
          <w:kern w:val="22"/>
          <w:sz w:val="24"/>
          <w:lang w:eastAsia="zh-CN"/>
        </w:rPr>
      </w:pPr>
      <w:r w:rsidRPr="00853875">
        <w:rPr>
          <w:kern w:val="22"/>
          <w:sz w:val="24"/>
          <w:lang w:eastAsia="zh-CN"/>
        </w:rPr>
        <w:t>由全球环境基金、清洁发展机制和绿色气候基金等多边机构或论坛供资的市场激励方案和其他行动。</w:t>
      </w:r>
    </w:p>
    <w:p w14:paraId="33788168" w14:textId="77777777" w:rsidR="000068F9" w:rsidRPr="00853875" w:rsidRDefault="000068F9" w:rsidP="00C9446A">
      <w:pPr>
        <w:suppressLineNumbers/>
        <w:pBdr>
          <w:top w:val="nil"/>
          <w:left w:val="nil"/>
          <w:bottom w:val="nil"/>
          <w:right w:val="nil"/>
          <w:between w:val="nil"/>
        </w:pBdr>
        <w:suppressAutoHyphens/>
        <w:spacing w:before="120"/>
        <w:ind w:hanging="11"/>
        <w:rPr>
          <w:kern w:val="22"/>
        </w:rPr>
      </w:pPr>
      <w:r w:rsidRPr="00853875">
        <w:rPr>
          <w:kern w:val="22"/>
        </w:rPr>
        <w:t>13.</w:t>
      </w:r>
      <w:r w:rsidRPr="00853875">
        <w:rPr>
          <w:kern w:val="22"/>
        </w:rPr>
        <w:tab/>
      </w:r>
      <w:r w:rsidRPr="00853875">
        <w:rPr>
          <w:kern w:val="22"/>
        </w:rPr>
        <w:t>建议有关国际组织为致力于救灾的政府和非政府发展援助机构及人员组织培训，以识别通过其各项活动引入和传播外来入侵物种的风险并采取适当快速应对措施，比如设备和货物的检疫、紧急应变、根除、遏制和控制。</w:t>
      </w:r>
    </w:p>
    <w:p w14:paraId="4A68FCFB" w14:textId="77777777" w:rsidR="000068F9" w:rsidRPr="00DC4C16" w:rsidRDefault="000068F9" w:rsidP="00C9446A">
      <w:pPr>
        <w:keepNext/>
        <w:suppressLineNumbers/>
        <w:suppressAutoHyphens/>
        <w:jc w:val="center"/>
        <w:outlineLvl w:val="2"/>
        <w:rPr>
          <w:rFonts w:eastAsia="楷体"/>
          <w:kern w:val="22"/>
        </w:rPr>
      </w:pPr>
      <w:r w:rsidRPr="00DC4C16">
        <w:rPr>
          <w:rFonts w:eastAsia="楷体"/>
          <w:kern w:val="22"/>
          <w:lang w:val="zh-CN"/>
        </w:rPr>
        <w:lastRenderedPageBreak/>
        <w:t>附件四</w:t>
      </w:r>
    </w:p>
    <w:p w14:paraId="38BDFE01" w14:textId="77777777" w:rsidR="000068F9" w:rsidRPr="00853875" w:rsidRDefault="000068F9" w:rsidP="00C9446A">
      <w:pPr>
        <w:pStyle w:val="a2"/>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outlineLvl w:val="0"/>
        <w:rPr>
          <w:rStyle w:val="a1"/>
          <w:rFonts w:eastAsia="宋体"/>
          <w:b/>
          <w:caps/>
          <w:kern w:val="22"/>
          <w:sz w:val="24"/>
          <w:szCs w:val="24"/>
          <w:lang w:val="en-GB" w:eastAsia="zh-CN"/>
        </w:rPr>
      </w:pPr>
      <w:r w:rsidRPr="00853875">
        <w:rPr>
          <w:rFonts w:eastAsia="宋体"/>
          <w:b/>
          <w:sz w:val="24"/>
          <w:szCs w:val="24"/>
          <w:lang w:val="zh-CN" w:eastAsia="zh-CN"/>
        </w:rPr>
        <w:t>引入外来入侵物种对社会、经济和文化价值的潜在后果的风险分析草案</w:t>
      </w:r>
    </w:p>
    <w:p w14:paraId="6BC63784" w14:textId="77777777" w:rsidR="000068F9" w:rsidRPr="00853875" w:rsidRDefault="000068F9" w:rsidP="00C9446A">
      <w:pPr>
        <w:pStyle w:val="a2"/>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Fonts w:eastAsia="宋体"/>
          <w:b/>
          <w:caps/>
          <w:sz w:val="24"/>
          <w:szCs w:val="24"/>
          <w:lang w:eastAsia="zh-CN"/>
        </w:rPr>
      </w:pPr>
      <w:r w:rsidRPr="00853875">
        <w:rPr>
          <w:rFonts w:eastAsia="宋体"/>
          <w:b/>
          <w:sz w:val="24"/>
          <w:szCs w:val="24"/>
          <w:lang w:val="en-GB" w:eastAsia="zh-CN"/>
        </w:rPr>
        <w:t>（</w:t>
      </w:r>
      <w:r w:rsidRPr="00853875">
        <w:rPr>
          <w:rFonts w:eastAsia="宋体"/>
          <w:b/>
          <w:sz w:val="24"/>
          <w:szCs w:val="24"/>
          <w:lang w:val="zh-CN" w:eastAsia="zh-CN"/>
        </w:rPr>
        <w:t>根据第</w:t>
      </w:r>
      <w:r w:rsidRPr="00853875">
        <w:rPr>
          <w:rFonts w:eastAsia="宋体"/>
          <w:b/>
          <w:sz w:val="24"/>
          <w:szCs w:val="24"/>
          <w:lang w:val="en-GB" w:eastAsia="zh-CN"/>
        </w:rPr>
        <w:t>14/11</w:t>
      </w:r>
      <w:r w:rsidRPr="00853875">
        <w:rPr>
          <w:rFonts w:eastAsia="宋体"/>
          <w:b/>
          <w:sz w:val="24"/>
          <w:szCs w:val="24"/>
          <w:lang w:val="zh-CN" w:eastAsia="zh-CN"/>
        </w:rPr>
        <w:t>号决定附件二第</w:t>
      </w:r>
      <w:r w:rsidRPr="00853875">
        <w:rPr>
          <w:rFonts w:eastAsia="宋体"/>
          <w:b/>
          <w:sz w:val="24"/>
          <w:szCs w:val="24"/>
          <w:lang w:val="en-GB" w:eastAsia="zh-CN"/>
        </w:rPr>
        <w:t xml:space="preserve"> 1 (D) </w:t>
      </w:r>
      <w:r w:rsidRPr="00853875">
        <w:rPr>
          <w:rFonts w:eastAsia="宋体"/>
          <w:b/>
          <w:sz w:val="24"/>
          <w:szCs w:val="24"/>
          <w:lang w:val="zh-CN" w:eastAsia="zh-CN"/>
        </w:rPr>
        <w:t>段提出的临时建议</w:t>
      </w:r>
      <w:r w:rsidRPr="00853875">
        <w:rPr>
          <w:rFonts w:eastAsia="宋体"/>
          <w:b/>
          <w:sz w:val="24"/>
          <w:szCs w:val="24"/>
          <w:lang w:val="en-GB" w:eastAsia="zh-CN"/>
        </w:rPr>
        <w:t>）</w:t>
      </w:r>
    </w:p>
    <w:p w14:paraId="2E4CA3E9" w14:textId="77777777" w:rsidR="000068F9" w:rsidRPr="00853875" w:rsidRDefault="000068F9" w:rsidP="00C9446A">
      <w:pPr>
        <w:suppressLineNumbers/>
        <w:suppressAutoHyphens/>
        <w:spacing w:before="120"/>
      </w:pPr>
      <w:r w:rsidRPr="00853875">
        <w:rPr>
          <w:kern w:val="22"/>
        </w:rPr>
        <w:t>1.</w:t>
      </w:r>
      <w:r w:rsidRPr="00853875">
        <w:rPr>
          <w:kern w:val="22"/>
        </w:rPr>
        <w:tab/>
      </w:r>
      <w:r w:rsidRPr="00853875">
        <w:rPr>
          <w:lang w:val="zh-CN"/>
        </w:rPr>
        <w:t>建议制定指导方针</w:t>
      </w:r>
      <w:r w:rsidRPr="00853875">
        <w:t>，</w:t>
      </w:r>
      <w:r w:rsidRPr="00853875">
        <w:rPr>
          <w:lang w:val="zh-CN"/>
        </w:rPr>
        <w:t>以便在评估管理的成本、惠益和优先顺序时更明确地将社会和文化价值包括在内。这可以以现有程序</w:t>
      </w:r>
      <w:r w:rsidRPr="00853875">
        <w:t>（</w:t>
      </w:r>
      <w:r w:rsidRPr="00853875">
        <w:rPr>
          <w:lang w:val="zh-CN"/>
        </w:rPr>
        <w:t>例如</w:t>
      </w:r>
      <w:r w:rsidRPr="00853875">
        <w:t>，</w:t>
      </w:r>
      <w:r w:rsidRPr="00853875">
        <w:rPr>
          <w:lang w:val="zh-CN"/>
        </w:rPr>
        <w:t>外来物种社会经济影响分类</w:t>
      </w:r>
      <w:r w:rsidRPr="00853875">
        <w:t>（</w:t>
      </w:r>
      <w:r w:rsidRPr="00853875">
        <w:t>SEICAT</w:t>
      </w:r>
      <w:r w:rsidRPr="00853875">
        <w:t>））</w:t>
      </w:r>
      <w:r w:rsidRPr="00853875">
        <w:rPr>
          <w:lang w:val="zh-CN"/>
        </w:rPr>
        <w:t>和关于土著人民、地方社区和相关利益攸关方参与决策的国际最佳做法为基础。新西兰将文化知识、价值观和展望</w:t>
      </w:r>
      <w:r w:rsidRPr="00853875">
        <w:t xml:space="preserve"> (</w:t>
      </w:r>
      <w:proofErr w:type="spellStart"/>
      <w:r w:rsidRPr="00853875">
        <w:t>mātauranga</w:t>
      </w:r>
      <w:proofErr w:type="spellEnd"/>
      <w:r w:rsidRPr="00853875">
        <w:t xml:space="preserve">) </w:t>
      </w:r>
      <w:r w:rsidRPr="00853875">
        <w:rPr>
          <w:lang w:val="zh-CN"/>
        </w:rPr>
        <w:t>纳入外来入侵物种的管理之中。毛利人参与了对外来入侵物种管理的治理</w:t>
      </w:r>
      <w:r w:rsidRPr="00853875">
        <w:t>，</w:t>
      </w:r>
      <w:r w:rsidRPr="00853875">
        <w:rPr>
          <w:lang w:val="zh-CN"/>
        </w:rPr>
        <w:t>尤其是具有文化和精神意义的</w:t>
      </w:r>
      <w:r w:rsidRPr="00853875">
        <w:t xml:space="preserve"> (taonga) </w:t>
      </w:r>
      <w:r w:rsidRPr="00853875">
        <w:rPr>
          <w:lang w:val="zh-CN"/>
        </w:rPr>
        <w:t>物种面临风险时。这个系统值得仿效。各国应寻求正式参与</w:t>
      </w:r>
      <w:r w:rsidRPr="00853875">
        <w:t>，</w:t>
      </w:r>
      <w:r w:rsidRPr="00853875">
        <w:rPr>
          <w:lang w:val="zh-CN"/>
        </w:rPr>
        <w:t>并确保数据持有者和生成者之间的双向数据流通过国家数据门户网站</w:t>
      </w:r>
      <w:r w:rsidRPr="00853875">
        <w:t>（</w:t>
      </w:r>
      <w:r w:rsidRPr="00853875">
        <w:rPr>
          <w:lang w:val="zh-CN"/>
        </w:rPr>
        <w:t>如适用的话</w:t>
      </w:r>
      <w:r w:rsidRPr="00853875">
        <w:t>）</w:t>
      </w:r>
      <w:r w:rsidRPr="00853875">
        <w:rPr>
          <w:lang w:val="zh-CN"/>
        </w:rPr>
        <w:t>到达全球级别的收集者。所有缔约方都应了解国家成员的地位、能力、资源和其他各个方面。开放访问数据并在土著人民、地方社区和相关利益攸关方使用的数据工具之间无缝集成这些数据对于更好地管理和监测这一威胁至为迫切。这将</w:t>
      </w:r>
      <w:r w:rsidRPr="00853875">
        <w:t xml:space="preserve"> (a) </w:t>
      </w:r>
      <w:r w:rsidRPr="00853875">
        <w:rPr>
          <w:lang w:val="zh-CN"/>
        </w:rPr>
        <w:t>增加</w:t>
      </w:r>
      <w:r w:rsidRPr="00853875">
        <w:t xml:space="preserve"> </w:t>
      </w:r>
      <w:r w:rsidRPr="00853875">
        <w:rPr>
          <w:lang w:val="zh-CN"/>
        </w:rPr>
        <w:t>《生物多样性公约》</w:t>
      </w:r>
      <w:r w:rsidRPr="00853875">
        <w:t xml:space="preserve"> </w:t>
      </w:r>
      <w:r w:rsidRPr="00853875">
        <w:rPr>
          <w:lang w:val="zh-CN"/>
        </w:rPr>
        <w:t>层级分析和国际决策所需的数据流</w:t>
      </w:r>
      <w:r w:rsidRPr="00853875">
        <w:t>，</w:t>
      </w:r>
      <w:r w:rsidRPr="00853875">
        <w:rPr>
          <w:lang w:val="zh-CN"/>
        </w:rPr>
        <w:t>以及</w:t>
      </w:r>
      <w:r w:rsidRPr="00853875">
        <w:t xml:space="preserve"> (b) </w:t>
      </w:r>
      <w:r w:rsidRPr="00853875">
        <w:rPr>
          <w:lang w:val="zh-CN"/>
        </w:rPr>
        <w:t>开放国家能力建设和提供资源的机会。</w:t>
      </w:r>
    </w:p>
    <w:p w14:paraId="4D38FD48" w14:textId="77777777" w:rsidR="000068F9" w:rsidRPr="00853875" w:rsidRDefault="000068F9" w:rsidP="00C9446A">
      <w:pPr>
        <w:suppressLineNumbers/>
        <w:suppressAutoHyphens/>
        <w:spacing w:before="120"/>
        <w:rPr>
          <w:kern w:val="22"/>
        </w:rPr>
      </w:pPr>
      <w:r w:rsidRPr="00853875">
        <w:rPr>
          <w:kern w:val="22"/>
        </w:rPr>
        <w:t>2.</w:t>
      </w:r>
      <w:r w:rsidRPr="00853875">
        <w:rPr>
          <w:kern w:val="22"/>
        </w:rPr>
        <w:tab/>
      </w:r>
      <w:r w:rsidRPr="00853875">
        <w:rPr>
          <w:lang w:val="zh-CN"/>
        </w:rPr>
        <w:t>建议努力增加关于外来入侵物种对社区和社会</w:t>
      </w:r>
      <w:r w:rsidRPr="00853875">
        <w:t>，</w:t>
      </w:r>
      <w:r w:rsidRPr="00853875">
        <w:rPr>
          <w:lang w:val="zh-CN"/>
        </w:rPr>
        <w:t>包括土著人民和地方社区的社会经济和文化影响的定性和定量知识和数据</w:t>
      </w:r>
      <w:r w:rsidRPr="00853875">
        <w:t>，</w:t>
      </w:r>
      <w:r w:rsidRPr="00853875">
        <w:rPr>
          <w:lang w:val="zh-CN"/>
        </w:rPr>
        <w:t>以及在优先考虑外来入侵物种时使用这些知识影响和管理的可行性的方法和成功的可能性。重要的是要确定社会经济、文化和社区福祉的标准</w:t>
      </w:r>
      <w:r w:rsidRPr="00853875">
        <w:t>，</w:t>
      </w:r>
      <w:r w:rsidRPr="00853875">
        <w:rPr>
          <w:lang w:val="zh-CN"/>
        </w:rPr>
        <w:t>以便集体评估此类影响</w:t>
      </w:r>
      <w:r w:rsidRPr="00853875">
        <w:t>，</w:t>
      </w:r>
      <w:r w:rsidRPr="00853875">
        <w:rPr>
          <w:lang w:val="zh-CN"/>
        </w:rPr>
        <w:t>例如如何衡量外来入侵物种对珍贵、神圣、具有文化和精神意义的本地物种的影响并了解影响阈值和加以解决。</w:t>
      </w:r>
    </w:p>
    <w:p w14:paraId="1E59929E" w14:textId="77777777" w:rsidR="000068F9" w:rsidRPr="00853875" w:rsidRDefault="000068F9" w:rsidP="00C9446A">
      <w:pPr>
        <w:suppressLineNumbers/>
        <w:suppressAutoHyphens/>
        <w:spacing w:before="120"/>
        <w:jc w:val="left"/>
        <w:rPr>
          <w:kern w:val="22"/>
        </w:rPr>
      </w:pPr>
      <w:r w:rsidRPr="00853875">
        <w:rPr>
          <w:kern w:val="22"/>
        </w:rPr>
        <w:t>3.</w:t>
      </w:r>
      <w:r w:rsidRPr="00853875">
        <w:rPr>
          <w:kern w:val="22"/>
        </w:rPr>
        <w:tab/>
      </w:r>
      <w:r w:rsidRPr="00853875">
        <w:rPr>
          <w:kern w:val="22"/>
        </w:rPr>
        <w:t>加强风险沟通对于促进土著人民、地方社区和相关利益攸关方，其中可能包括公众、土著人民和地方社区之间的对话和理解至关重要。风险交流旨在调和所有有关各方的观点，以便就外来入侵物种带来的风险达成共识，制定可靠的风险管理方案和一致的法规，并提高对外来入侵物种问题的认识。</w:t>
      </w:r>
    </w:p>
    <w:p w14:paraId="6D5A7A9B" w14:textId="77777777" w:rsidR="000068F9" w:rsidRPr="00853875" w:rsidRDefault="000068F9" w:rsidP="00C9446A">
      <w:pPr>
        <w:suppressLineNumbers/>
        <w:suppressAutoHyphens/>
        <w:adjustRightInd w:val="0"/>
        <w:snapToGrid w:val="0"/>
        <w:spacing w:before="120"/>
        <w:jc w:val="left"/>
        <w:rPr>
          <w:kern w:val="22"/>
        </w:rPr>
      </w:pPr>
      <w:r w:rsidRPr="00853875">
        <w:rPr>
          <w:kern w:val="22"/>
        </w:rPr>
        <w:t>4.</w:t>
      </w:r>
      <w:r w:rsidRPr="00853875">
        <w:rPr>
          <w:kern w:val="22"/>
        </w:rPr>
        <w:tab/>
      </w:r>
      <w:r w:rsidRPr="00853875">
        <w:rPr>
          <w:kern w:val="22"/>
        </w:rPr>
        <w:t>缺乏有关社会经济、文化和社区福祉有据可查的半定量标准，它不仅可以评估影响，还可以评价所应用的风险管理选项的有效性。</w:t>
      </w:r>
    </w:p>
    <w:p w14:paraId="431E89E3" w14:textId="77777777" w:rsidR="000068F9" w:rsidRDefault="000068F9" w:rsidP="004157B6">
      <w:pPr>
        <w:suppressLineNumbers/>
        <w:suppressAutoHyphens/>
        <w:spacing w:before="120"/>
        <w:rPr>
          <w:kern w:val="22"/>
        </w:rPr>
      </w:pPr>
      <w:r w:rsidRPr="00853875">
        <w:rPr>
          <w:kern w:val="22"/>
        </w:rPr>
        <w:t>5.</w:t>
      </w:r>
      <w:r w:rsidRPr="00853875">
        <w:rPr>
          <w:kern w:val="22"/>
        </w:rPr>
        <w:tab/>
      </w:r>
      <w:r w:rsidRPr="00853875">
        <w:rPr>
          <w:kern w:val="22"/>
        </w:rPr>
        <w:t>社会影响评估为识别、评价和解决社会成本和惠益提供了一个有步骤的过程。它具有促进公众参与规划的潜在价值，并可作为管理方案综合评价的关键组成部分。</w:t>
      </w:r>
    </w:p>
    <w:p w14:paraId="67AA1C8E" w14:textId="77777777" w:rsidR="000068F9" w:rsidRPr="00DC4C16" w:rsidRDefault="000068F9" w:rsidP="004157B6">
      <w:pPr>
        <w:suppressLineNumbers/>
        <w:suppressAutoHyphens/>
        <w:spacing w:before="120"/>
        <w:jc w:val="center"/>
        <w:rPr>
          <w:rFonts w:eastAsia="楷体"/>
          <w:kern w:val="22"/>
        </w:rPr>
      </w:pPr>
      <w:r w:rsidRPr="00DC4C16">
        <w:rPr>
          <w:rFonts w:eastAsia="楷体"/>
          <w:kern w:val="22"/>
          <w:lang w:val="zh-CN"/>
        </w:rPr>
        <w:t>附件五</w:t>
      </w:r>
    </w:p>
    <w:p w14:paraId="04165B11" w14:textId="77777777" w:rsidR="000068F9" w:rsidRPr="00853875" w:rsidRDefault="000068F9" w:rsidP="00C9446A">
      <w:pPr>
        <w:pStyle w:val="a2"/>
        <w:keepNext/>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outlineLvl w:val="0"/>
        <w:rPr>
          <w:rStyle w:val="a1"/>
          <w:rFonts w:eastAsia="宋体"/>
          <w:b/>
          <w:bCs/>
          <w:caps/>
          <w:kern w:val="22"/>
          <w:sz w:val="24"/>
          <w:szCs w:val="24"/>
          <w:lang w:val="en-GB" w:eastAsia="zh-CN"/>
        </w:rPr>
      </w:pPr>
      <w:r w:rsidRPr="00853875">
        <w:rPr>
          <w:rFonts w:eastAsia="宋体"/>
          <w:b/>
          <w:bCs/>
          <w:sz w:val="24"/>
          <w:szCs w:val="24"/>
          <w:lang w:val="zh-CN" w:eastAsia="zh-CN"/>
        </w:rPr>
        <w:t>使用外来入侵物种及其影响的现有数据库以支持风险交流的草案</w:t>
      </w:r>
    </w:p>
    <w:p w14:paraId="68B048BB" w14:textId="77777777" w:rsidR="000068F9" w:rsidRPr="00853875" w:rsidRDefault="000068F9" w:rsidP="00C9446A">
      <w:pPr>
        <w:pStyle w:val="a2"/>
        <w:suppressLineNumbers/>
        <w:pBdr>
          <w:top w:val="none" w:sz="0" w:space="0" w:color="auto"/>
          <w:left w:val="none" w:sz="0" w:space="0" w:color="auto"/>
          <w:bottom w:val="none" w:sz="0" w:space="0" w:color="auto"/>
          <w:right w:val="none" w:sz="0" w:space="0" w:color="auto"/>
          <w:bar w:val="none" w:sz="0" w:color="auto"/>
        </w:pBdr>
        <w:suppressAutoHyphens/>
        <w:spacing w:before="120" w:after="120"/>
        <w:jc w:val="center"/>
        <w:rPr>
          <w:rStyle w:val="a1"/>
          <w:rFonts w:eastAsia="宋体"/>
          <w:b/>
          <w:bCs/>
          <w:caps/>
          <w:color w:val="auto"/>
          <w:kern w:val="22"/>
          <w:sz w:val="24"/>
          <w:szCs w:val="24"/>
          <w:lang w:val="en-GB" w:eastAsia="zh-CN"/>
        </w:rPr>
      </w:pPr>
      <w:r w:rsidRPr="00853875">
        <w:rPr>
          <w:rFonts w:eastAsia="宋体"/>
          <w:b/>
          <w:bCs/>
          <w:caps/>
          <w:kern w:val="22"/>
          <w:sz w:val="24"/>
          <w:szCs w:val="24"/>
          <w:lang w:val="en-GB" w:eastAsia="zh-CN"/>
        </w:rPr>
        <w:t>（</w:t>
      </w:r>
      <w:r w:rsidRPr="00853875">
        <w:rPr>
          <w:rFonts w:eastAsia="宋体"/>
          <w:b/>
          <w:bCs/>
          <w:caps/>
          <w:kern w:val="22"/>
          <w:sz w:val="24"/>
          <w:szCs w:val="24"/>
          <w:lang w:val="zh-CN" w:eastAsia="zh-CN"/>
        </w:rPr>
        <w:t>根据第</w:t>
      </w:r>
      <w:r w:rsidRPr="00853875">
        <w:rPr>
          <w:rFonts w:eastAsia="宋体"/>
          <w:b/>
          <w:bCs/>
          <w:caps/>
          <w:kern w:val="22"/>
          <w:sz w:val="24"/>
          <w:szCs w:val="24"/>
          <w:lang w:val="en-GB" w:eastAsia="zh-CN"/>
        </w:rPr>
        <w:t>14/11</w:t>
      </w:r>
      <w:r w:rsidRPr="00853875">
        <w:rPr>
          <w:rFonts w:eastAsia="宋体"/>
          <w:b/>
          <w:bCs/>
          <w:caps/>
          <w:kern w:val="22"/>
          <w:sz w:val="24"/>
          <w:szCs w:val="24"/>
          <w:lang w:val="zh-CN" w:eastAsia="zh-CN"/>
        </w:rPr>
        <w:t>号决定附件二第</w:t>
      </w:r>
      <w:r w:rsidRPr="00853875">
        <w:rPr>
          <w:rFonts w:eastAsia="宋体"/>
          <w:b/>
          <w:bCs/>
          <w:caps/>
          <w:kern w:val="22"/>
          <w:sz w:val="24"/>
          <w:szCs w:val="24"/>
          <w:lang w:val="en-GB" w:eastAsia="zh-CN"/>
        </w:rPr>
        <w:t xml:space="preserve"> 1 (E) </w:t>
      </w:r>
      <w:r w:rsidRPr="00853875">
        <w:rPr>
          <w:rFonts w:eastAsia="宋体"/>
          <w:b/>
          <w:bCs/>
          <w:caps/>
          <w:kern w:val="22"/>
          <w:sz w:val="24"/>
          <w:szCs w:val="24"/>
          <w:lang w:val="zh-CN" w:eastAsia="zh-CN"/>
        </w:rPr>
        <w:t>段提出的临时建议</w:t>
      </w:r>
      <w:r w:rsidRPr="00853875">
        <w:rPr>
          <w:rFonts w:eastAsia="宋体"/>
          <w:b/>
          <w:bCs/>
          <w:caps/>
          <w:kern w:val="22"/>
          <w:sz w:val="24"/>
          <w:szCs w:val="24"/>
          <w:lang w:val="en-GB" w:eastAsia="zh-CN"/>
        </w:rPr>
        <w:t>）</w:t>
      </w:r>
    </w:p>
    <w:p w14:paraId="4DE3188E" w14:textId="77777777" w:rsidR="000068F9" w:rsidRPr="00853875" w:rsidRDefault="000068F9" w:rsidP="00C9446A">
      <w:pPr>
        <w:suppressLineNumbers/>
        <w:suppressAutoHyphens/>
        <w:spacing w:before="120"/>
        <w:rPr>
          <w:kern w:val="22"/>
        </w:rPr>
      </w:pPr>
      <w:r w:rsidRPr="00853875">
        <w:rPr>
          <w:kern w:val="22"/>
        </w:rPr>
        <w:t>1.</w:t>
      </w:r>
      <w:r w:rsidRPr="00853875">
        <w:rPr>
          <w:kern w:val="22"/>
        </w:rPr>
        <w:tab/>
      </w:r>
      <w:r w:rsidRPr="00853875">
        <w:rPr>
          <w:lang w:val="zh-CN"/>
        </w:rPr>
        <w:t>本建议旨在协助缔约方、其他政府和组织为管理外来入侵物种制定和维护有效、及时和最新的数据和信息。</w:t>
      </w:r>
    </w:p>
    <w:p w14:paraId="1C31EBA3" w14:textId="77777777" w:rsidR="000068F9" w:rsidRPr="00853875" w:rsidRDefault="000068F9" w:rsidP="00C9446A">
      <w:pPr>
        <w:suppressLineNumbers/>
        <w:suppressAutoHyphens/>
        <w:spacing w:before="120"/>
        <w:rPr>
          <w:kern w:val="22"/>
        </w:rPr>
      </w:pPr>
      <w:r w:rsidRPr="00853875">
        <w:rPr>
          <w:kern w:val="22"/>
        </w:rPr>
        <w:t>2.</w:t>
      </w:r>
      <w:r w:rsidRPr="00853875">
        <w:rPr>
          <w:kern w:val="22"/>
        </w:rPr>
        <w:tab/>
      </w:r>
      <w:r w:rsidRPr="00853875">
        <w:rPr>
          <w:lang w:val="zh-CN"/>
        </w:rPr>
        <w:t>加强风险沟通对于促进土著人民、地方社区和相关利益攸关方之间的对话和理解至关重要。</w:t>
      </w:r>
      <w:r w:rsidRPr="00853875">
        <w:rPr>
          <w:kern w:val="22"/>
          <w:lang w:val="zh-CN"/>
        </w:rPr>
        <w:t>风险交流旨在调和所有有关各方的观点</w:t>
      </w:r>
      <w:r w:rsidRPr="00853875">
        <w:rPr>
          <w:kern w:val="22"/>
        </w:rPr>
        <w:t>，</w:t>
      </w:r>
      <w:r w:rsidRPr="00853875">
        <w:rPr>
          <w:kern w:val="22"/>
          <w:lang w:val="zh-CN"/>
        </w:rPr>
        <w:t>以便就外来入侵物种带来的风险达成共识</w:t>
      </w:r>
      <w:r w:rsidRPr="00853875">
        <w:rPr>
          <w:kern w:val="22"/>
        </w:rPr>
        <w:t>，</w:t>
      </w:r>
      <w:r w:rsidRPr="00853875">
        <w:rPr>
          <w:kern w:val="22"/>
          <w:lang w:val="zh-CN"/>
        </w:rPr>
        <w:t>制定可靠的风险管理方案和一致的法规</w:t>
      </w:r>
      <w:r w:rsidRPr="00853875">
        <w:rPr>
          <w:kern w:val="22"/>
        </w:rPr>
        <w:t>，</w:t>
      </w:r>
      <w:r w:rsidRPr="00853875">
        <w:rPr>
          <w:kern w:val="22"/>
          <w:lang w:val="zh-CN"/>
        </w:rPr>
        <w:t>并提高对外来入侵物种问题的认识。</w:t>
      </w:r>
    </w:p>
    <w:p w14:paraId="42297CD8" w14:textId="77777777" w:rsidR="000068F9" w:rsidRPr="00853875" w:rsidRDefault="000068F9" w:rsidP="00C9446A">
      <w:pPr>
        <w:pStyle w:val="ListParagraph"/>
        <w:suppressLineNumbers/>
        <w:suppressAutoHyphens/>
        <w:spacing w:before="120"/>
        <w:ind w:left="0"/>
        <w:rPr>
          <w:kern w:val="22"/>
          <w:sz w:val="24"/>
          <w:lang w:eastAsia="zh-CN"/>
        </w:rPr>
      </w:pPr>
      <w:r w:rsidRPr="00853875">
        <w:rPr>
          <w:kern w:val="22"/>
          <w:sz w:val="24"/>
          <w:lang w:eastAsia="zh-CN"/>
        </w:rPr>
        <w:lastRenderedPageBreak/>
        <w:t>3.</w:t>
      </w:r>
      <w:r w:rsidRPr="00853875">
        <w:rPr>
          <w:kern w:val="22"/>
          <w:sz w:val="24"/>
          <w:lang w:eastAsia="zh-CN"/>
        </w:rPr>
        <w:tab/>
      </w:r>
      <w:r w:rsidRPr="00853875">
        <w:rPr>
          <w:sz w:val="24"/>
          <w:lang w:val="zh-CN" w:eastAsia="zh-CN"/>
        </w:rPr>
        <w:t>必须定期更新和整理关于外来入侵物种的分布、影响和管理行动以及相关知识的数据。相关的公开可用数据应与主要的全球数据收集者共享</w:t>
      </w:r>
      <w:r w:rsidRPr="00853875">
        <w:rPr>
          <w:sz w:val="24"/>
          <w:lang w:eastAsia="zh-CN"/>
        </w:rPr>
        <w:t>，</w:t>
      </w:r>
      <w:r w:rsidRPr="00853875">
        <w:rPr>
          <w:sz w:val="24"/>
          <w:lang w:val="zh-CN" w:eastAsia="zh-CN"/>
        </w:rPr>
        <w:t>以支持《生物多样性公约》和其他国际和区域协议的进程。</w:t>
      </w:r>
    </w:p>
    <w:p w14:paraId="4CA73FE3" w14:textId="77777777" w:rsidR="000068F9" w:rsidRPr="00853875" w:rsidRDefault="000068F9" w:rsidP="00C9446A">
      <w:pPr>
        <w:pStyle w:val="ListParagraph"/>
        <w:suppressLineNumbers/>
        <w:suppressAutoHyphens/>
        <w:spacing w:before="120"/>
        <w:ind w:left="0"/>
        <w:rPr>
          <w:sz w:val="24"/>
          <w:lang w:eastAsia="zh-CN"/>
        </w:rPr>
      </w:pPr>
      <w:r w:rsidRPr="00853875">
        <w:rPr>
          <w:kern w:val="22"/>
          <w:sz w:val="24"/>
          <w:lang w:eastAsia="zh-CN"/>
        </w:rPr>
        <w:t>4.</w:t>
      </w:r>
      <w:r w:rsidRPr="00853875">
        <w:rPr>
          <w:kern w:val="22"/>
          <w:sz w:val="24"/>
          <w:lang w:eastAsia="zh-CN"/>
        </w:rPr>
        <w:tab/>
      </w:r>
      <w:r w:rsidRPr="00853875">
        <w:rPr>
          <w:sz w:val="24"/>
          <w:lang w:val="zh-CN" w:eastAsia="zh-CN"/>
        </w:rPr>
        <w:t>缔约方、其他政府和组织必须与主要的全球收集者和数据提供者</w:t>
      </w:r>
      <w:r w:rsidRPr="00853875">
        <w:rPr>
          <w:sz w:val="24"/>
          <w:lang w:eastAsia="zh-CN"/>
        </w:rPr>
        <w:t>（</w:t>
      </w:r>
      <w:r w:rsidRPr="00853875">
        <w:rPr>
          <w:sz w:val="24"/>
          <w:lang w:val="zh-CN" w:eastAsia="zh-CN"/>
        </w:rPr>
        <w:t>例如</w:t>
      </w:r>
      <w:r w:rsidRPr="00853875">
        <w:rPr>
          <w:sz w:val="24"/>
          <w:lang w:eastAsia="zh-CN"/>
        </w:rPr>
        <w:t>，</w:t>
      </w:r>
      <w:r w:rsidRPr="00853875">
        <w:rPr>
          <w:sz w:val="24"/>
          <w:lang w:val="zh-CN" w:eastAsia="zh-CN"/>
        </w:rPr>
        <w:t>全球生物多样性信息机制</w:t>
      </w:r>
      <w:r w:rsidRPr="00853875">
        <w:rPr>
          <w:sz w:val="24"/>
          <w:lang w:eastAsia="zh-CN"/>
        </w:rPr>
        <w:t>（</w:t>
      </w:r>
      <w:r w:rsidRPr="00853875">
        <w:rPr>
          <w:sz w:val="24"/>
          <w:lang w:eastAsia="zh-CN"/>
        </w:rPr>
        <w:t>GBIF</w:t>
      </w:r>
      <w:r w:rsidRPr="00853875">
        <w:rPr>
          <w:sz w:val="24"/>
          <w:lang w:eastAsia="zh-CN"/>
        </w:rPr>
        <w:t>）</w:t>
      </w:r>
      <w:r w:rsidRPr="00853875">
        <w:rPr>
          <w:sz w:val="24"/>
          <w:lang w:val="zh-CN" w:eastAsia="zh-CN"/>
        </w:rPr>
        <w:t>、引进和入侵物种全球登记册</w:t>
      </w:r>
      <w:r w:rsidRPr="00853875">
        <w:rPr>
          <w:sz w:val="24"/>
          <w:lang w:eastAsia="zh-CN"/>
        </w:rPr>
        <w:t>（</w:t>
      </w:r>
      <w:r w:rsidRPr="00853875">
        <w:rPr>
          <w:sz w:val="24"/>
          <w:lang w:eastAsia="zh-CN"/>
        </w:rPr>
        <w:t>GRIIS</w:t>
      </w:r>
      <w:r w:rsidRPr="00853875">
        <w:rPr>
          <w:sz w:val="24"/>
          <w:lang w:eastAsia="zh-CN"/>
        </w:rPr>
        <w:t>））</w:t>
      </w:r>
      <w:r w:rsidRPr="00853875">
        <w:rPr>
          <w:sz w:val="24"/>
          <w:lang w:val="zh-CN" w:eastAsia="zh-CN"/>
        </w:rPr>
        <w:t>接触</w:t>
      </w:r>
      <w:r w:rsidRPr="00853875">
        <w:rPr>
          <w:sz w:val="24"/>
          <w:lang w:eastAsia="zh-CN"/>
        </w:rPr>
        <w:t>，</w:t>
      </w:r>
      <w:r w:rsidRPr="00853875">
        <w:rPr>
          <w:kern w:val="22"/>
          <w:sz w:val="24"/>
          <w:lang w:val="zh-CN" w:eastAsia="zh-CN"/>
        </w:rPr>
        <w:t>并确保数据持有者和生成者之间的双向数据流通过国家数据门户网站</w:t>
      </w:r>
      <w:r w:rsidRPr="00853875">
        <w:rPr>
          <w:kern w:val="22"/>
          <w:sz w:val="24"/>
          <w:lang w:eastAsia="zh-CN"/>
        </w:rPr>
        <w:t>（</w:t>
      </w:r>
      <w:r w:rsidRPr="00853875">
        <w:rPr>
          <w:kern w:val="22"/>
          <w:sz w:val="24"/>
          <w:lang w:val="zh-CN" w:eastAsia="zh-CN"/>
        </w:rPr>
        <w:t>如适用的话</w:t>
      </w:r>
      <w:r w:rsidRPr="00853875">
        <w:rPr>
          <w:kern w:val="22"/>
          <w:sz w:val="24"/>
          <w:lang w:eastAsia="zh-CN"/>
        </w:rPr>
        <w:t>）</w:t>
      </w:r>
      <w:r w:rsidRPr="00853875">
        <w:rPr>
          <w:kern w:val="22"/>
          <w:sz w:val="24"/>
          <w:lang w:val="zh-CN" w:eastAsia="zh-CN"/>
        </w:rPr>
        <w:t>到达全球级别的收集者。</w:t>
      </w:r>
      <w:r w:rsidRPr="00853875">
        <w:rPr>
          <w:sz w:val="24"/>
          <w:lang w:val="zh-CN" w:eastAsia="zh-CN"/>
        </w:rPr>
        <w:t>开放访问数据并在数据工具与提供给土著人民、地方社区和相关利益攸关方使用的数据之间无缝集成这些数据对于更好地管理和监测外来入侵物种至为迫切。数据流的国家或中央协调对于及时、全面和公平地获得来自多个来源的外来入侵物种的发生数据至关重要。</w:t>
      </w:r>
      <w:r w:rsidRPr="00853875">
        <w:rPr>
          <w:kern w:val="22"/>
          <w:sz w:val="24"/>
          <w:lang w:val="zh-CN" w:eastAsia="zh-CN"/>
        </w:rPr>
        <w:t>这将</w:t>
      </w:r>
      <w:r w:rsidRPr="00853875">
        <w:rPr>
          <w:kern w:val="22"/>
          <w:sz w:val="24"/>
          <w:lang w:eastAsia="zh-CN"/>
        </w:rPr>
        <w:t xml:space="preserve"> (a) </w:t>
      </w:r>
      <w:r w:rsidRPr="00853875">
        <w:rPr>
          <w:kern w:val="22"/>
          <w:sz w:val="24"/>
          <w:lang w:val="zh-CN" w:eastAsia="zh-CN"/>
        </w:rPr>
        <w:t>增加进行全球和区域分析和决策所需的数据流</w:t>
      </w:r>
      <w:r w:rsidRPr="00853875">
        <w:rPr>
          <w:kern w:val="22"/>
          <w:sz w:val="24"/>
          <w:lang w:eastAsia="zh-CN"/>
        </w:rPr>
        <w:t>，</w:t>
      </w:r>
      <w:r w:rsidRPr="00853875">
        <w:rPr>
          <w:kern w:val="22"/>
          <w:sz w:val="24"/>
          <w:lang w:val="zh-CN" w:eastAsia="zh-CN"/>
        </w:rPr>
        <w:t>以及</w:t>
      </w:r>
      <w:r w:rsidRPr="00853875">
        <w:rPr>
          <w:kern w:val="22"/>
          <w:sz w:val="24"/>
          <w:lang w:eastAsia="zh-CN"/>
        </w:rPr>
        <w:t xml:space="preserve"> (b) </w:t>
      </w:r>
      <w:r w:rsidRPr="00853875">
        <w:rPr>
          <w:kern w:val="22"/>
          <w:sz w:val="24"/>
          <w:lang w:val="zh-CN" w:eastAsia="zh-CN"/>
        </w:rPr>
        <w:t>开放国家能力建设和提供资源的机会。</w:t>
      </w:r>
    </w:p>
    <w:p w14:paraId="474AC400" w14:textId="77777777" w:rsidR="000068F9" w:rsidRPr="00853875" w:rsidRDefault="000068F9" w:rsidP="00C9446A">
      <w:pPr>
        <w:pStyle w:val="ListParagraph"/>
        <w:suppressLineNumbers/>
        <w:suppressAutoHyphens/>
        <w:spacing w:before="120"/>
        <w:ind w:left="0"/>
        <w:rPr>
          <w:kern w:val="22"/>
          <w:sz w:val="24"/>
          <w:lang w:eastAsia="zh-CN"/>
        </w:rPr>
      </w:pPr>
      <w:r w:rsidRPr="00853875">
        <w:rPr>
          <w:kern w:val="22"/>
          <w:sz w:val="24"/>
          <w:lang w:eastAsia="zh-CN"/>
        </w:rPr>
        <w:t>5.</w:t>
      </w:r>
      <w:r w:rsidRPr="00853875">
        <w:rPr>
          <w:kern w:val="22"/>
          <w:sz w:val="24"/>
          <w:lang w:eastAsia="zh-CN"/>
        </w:rPr>
        <w:tab/>
      </w:r>
      <w:r w:rsidRPr="00853875">
        <w:rPr>
          <w:sz w:val="24"/>
          <w:lang w:val="zh-CN" w:eastAsia="zh-CN"/>
        </w:rPr>
        <w:t>重要的是促进数据共享</w:t>
      </w:r>
      <w:r w:rsidRPr="00853875">
        <w:rPr>
          <w:sz w:val="24"/>
          <w:lang w:eastAsia="zh-CN"/>
        </w:rPr>
        <w:t>，</w:t>
      </w:r>
      <w:r w:rsidRPr="00853875">
        <w:rPr>
          <w:sz w:val="24"/>
          <w:lang w:val="zh-CN" w:eastAsia="zh-CN"/>
        </w:rPr>
        <w:t>并在适当情况下</w:t>
      </w:r>
      <w:r w:rsidRPr="00853875">
        <w:rPr>
          <w:sz w:val="24"/>
          <w:lang w:eastAsia="zh-CN"/>
        </w:rPr>
        <w:t>，</w:t>
      </w:r>
      <w:r w:rsidRPr="00853875">
        <w:rPr>
          <w:sz w:val="24"/>
          <w:lang w:val="zh-CN" w:eastAsia="zh-CN"/>
        </w:rPr>
        <w:t>使用通用的国际数据标准、标准化的国家、区域、地方和专题数据库术语</w:t>
      </w:r>
      <w:r w:rsidRPr="00853875">
        <w:rPr>
          <w:sz w:val="24"/>
          <w:lang w:eastAsia="zh-CN"/>
        </w:rPr>
        <w:t>，</w:t>
      </w:r>
      <w:r w:rsidRPr="00853875">
        <w:rPr>
          <w:sz w:val="24"/>
          <w:lang w:val="zh-CN" w:eastAsia="zh-CN"/>
        </w:rPr>
        <w:t>即使数据门户网站之间的语言不同。</w:t>
      </w:r>
    </w:p>
    <w:p w14:paraId="1A4E1A5B" w14:textId="77777777" w:rsidR="000068F9" w:rsidRPr="00853875" w:rsidRDefault="000068F9" w:rsidP="00C9446A">
      <w:pPr>
        <w:pStyle w:val="ListParagraph"/>
        <w:suppressLineNumbers/>
        <w:suppressAutoHyphens/>
        <w:spacing w:before="120"/>
        <w:ind w:left="0"/>
        <w:rPr>
          <w:kern w:val="22"/>
          <w:sz w:val="24"/>
          <w:lang w:eastAsia="zh-CN"/>
        </w:rPr>
      </w:pPr>
      <w:r w:rsidRPr="00853875">
        <w:rPr>
          <w:kern w:val="22"/>
          <w:sz w:val="24"/>
          <w:lang w:eastAsia="zh-CN"/>
        </w:rPr>
        <w:t>6.</w:t>
      </w:r>
      <w:r w:rsidRPr="00853875">
        <w:rPr>
          <w:kern w:val="22"/>
          <w:sz w:val="24"/>
          <w:lang w:eastAsia="zh-CN"/>
        </w:rPr>
        <w:tab/>
      </w:r>
      <w:r w:rsidRPr="00853875">
        <w:rPr>
          <w:sz w:val="24"/>
          <w:lang w:val="zh-CN" w:eastAsia="zh-CN"/>
        </w:rPr>
        <w:t>在使用土著人民和地方社区的传统知识时</w:t>
      </w:r>
      <w:r w:rsidRPr="00853875">
        <w:rPr>
          <w:sz w:val="24"/>
          <w:lang w:eastAsia="zh-CN"/>
        </w:rPr>
        <w:t>，</w:t>
      </w:r>
      <w:r w:rsidRPr="00853875">
        <w:rPr>
          <w:sz w:val="24"/>
          <w:lang w:val="zh-CN" w:eastAsia="zh-CN"/>
        </w:rPr>
        <w:t>应获得他们的自由、事先和知情同意。</w:t>
      </w:r>
    </w:p>
    <w:p w14:paraId="4155CD2E" w14:textId="77777777" w:rsidR="000068F9" w:rsidRPr="00853875" w:rsidRDefault="000068F9" w:rsidP="00C9446A">
      <w:pPr>
        <w:pStyle w:val="ListParagraph"/>
        <w:suppressLineNumbers/>
        <w:suppressAutoHyphens/>
        <w:spacing w:before="120"/>
        <w:ind w:left="0"/>
        <w:rPr>
          <w:kern w:val="22"/>
          <w:sz w:val="24"/>
          <w:lang w:eastAsia="zh-CN"/>
        </w:rPr>
      </w:pPr>
      <w:r w:rsidRPr="00853875">
        <w:rPr>
          <w:kern w:val="22"/>
          <w:sz w:val="24"/>
          <w:lang w:eastAsia="zh-CN"/>
        </w:rPr>
        <w:t>7.</w:t>
      </w:r>
      <w:r w:rsidRPr="00853875">
        <w:rPr>
          <w:kern w:val="22"/>
          <w:sz w:val="24"/>
          <w:lang w:eastAsia="zh-CN"/>
        </w:rPr>
        <w:tab/>
      </w:r>
      <w:r w:rsidRPr="00853875">
        <w:rPr>
          <w:sz w:val="24"/>
          <w:lang w:val="zh-CN" w:eastAsia="zh-CN"/>
        </w:rPr>
        <w:t>推荐实时数据共享</w:t>
      </w:r>
      <w:r w:rsidRPr="00853875">
        <w:rPr>
          <w:sz w:val="24"/>
          <w:lang w:eastAsia="zh-CN"/>
        </w:rPr>
        <w:t>，</w:t>
      </w:r>
      <w:r w:rsidRPr="00853875">
        <w:rPr>
          <w:sz w:val="24"/>
          <w:lang w:val="zh-CN" w:eastAsia="zh-CN"/>
        </w:rPr>
        <w:t>以获取最新信息</w:t>
      </w:r>
      <w:r w:rsidRPr="00853875">
        <w:rPr>
          <w:sz w:val="24"/>
          <w:lang w:eastAsia="zh-CN"/>
        </w:rPr>
        <w:t>，</w:t>
      </w:r>
      <w:r w:rsidRPr="00853875">
        <w:rPr>
          <w:sz w:val="24"/>
          <w:lang w:val="zh-CN" w:eastAsia="zh-CN"/>
        </w:rPr>
        <w:t>实现早期发现和快速响应。</w:t>
      </w:r>
    </w:p>
    <w:p w14:paraId="13AD396D" w14:textId="77777777" w:rsidR="000068F9" w:rsidRPr="00853875" w:rsidRDefault="000068F9" w:rsidP="00C9446A">
      <w:pPr>
        <w:pStyle w:val="ListParagraph"/>
        <w:suppressLineNumbers/>
        <w:suppressAutoHyphens/>
        <w:spacing w:before="120"/>
        <w:ind w:left="0"/>
        <w:rPr>
          <w:sz w:val="24"/>
          <w:lang w:eastAsia="zh-CN"/>
        </w:rPr>
      </w:pPr>
      <w:r w:rsidRPr="00853875">
        <w:rPr>
          <w:kern w:val="22"/>
          <w:sz w:val="24"/>
          <w:lang w:eastAsia="zh-CN"/>
        </w:rPr>
        <w:t>8.</w:t>
      </w:r>
      <w:r w:rsidRPr="00853875">
        <w:rPr>
          <w:kern w:val="22"/>
          <w:sz w:val="24"/>
          <w:lang w:eastAsia="zh-CN"/>
        </w:rPr>
        <w:tab/>
      </w:r>
      <w:r w:rsidRPr="00853875">
        <w:rPr>
          <w:sz w:val="24"/>
          <w:lang w:val="zh-CN" w:eastAsia="zh-CN"/>
        </w:rPr>
        <w:t>国家、组织和科学界非常需要在现有数据库中找出关于外来物种的知识和信息方面的差距</w:t>
      </w:r>
      <w:r w:rsidRPr="00853875">
        <w:rPr>
          <w:sz w:val="24"/>
          <w:lang w:eastAsia="zh-CN"/>
        </w:rPr>
        <w:t>，</w:t>
      </w:r>
      <w:r w:rsidRPr="00853875">
        <w:rPr>
          <w:sz w:val="24"/>
          <w:lang w:val="zh-CN" w:eastAsia="zh-CN"/>
        </w:rPr>
        <w:t>并努力改进知识和数据</w:t>
      </w:r>
      <w:r w:rsidRPr="00853875">
        <w:rPr>
          <w:sz w:val="24"/>
          <w:lang w:eastAsia="zh-CN"/>
        </w:rPr>
        <w:t>，</w:t>
      </w:r>
      <w:r w:rsidRPr="00853875">
        <w:rPr>
          <w:sz w:val="24"/>
          <w:lang w:val="zh-CN" w:eastAsia="zh-CN"/>
        </w:rPr>
        <w:t>特别是对其知识特别欠缺的生物群</w:t>
      </w:r>
      <w:r w:rsidRPr="00853875">
        <w:rPr>
          <w:sz w:val="24"/>
          <w:lang w:eastAsia="zh-CN"/>
        </w:rPr>
        <w:t>，</w:t>
      </w:r>
      <w:r w:rsidRPr="00853875">
        <w:rPr>
          <w:sz w:val="24"/>
          <w:lang w:val="zh-CN" w:eastAsia="zh-CN"/>
        </w:rPr>
        <w:t>例如外来海洋物种、无脊椎动物、微生物和真菌。增加数据生成者、数据提供者和专家之间的互动可以提高数据质量。专家之间合作利用现有标准整理现有数据库也有助于填补这些信息差距。应在现有数据库中识别和纠正当前数据库中的错误。</w:t>
      </w:r>
    </w:p>
    <w:p w14:paraId="7780CAA9" w14:textId="77777777" w:rsidR="000068F9" w:rsidRPr="00853875" w:rsidRDefault="000068F9" w:rsidP="00C9446A">
      <w:pPr>
        <w:pStyle w:val="ListParagraph"/>
        <w:suppressLineNumbers/>
        <w:suppressAutoHyphens/>
        <w:spacing w:before="120"/>
        <w:ind w:left="0"/>
        <w:rPr>
          <w:kern w:val="22"/>
          <w:sz w:val="24"/>
          <w:lang w:eastAsia="zh-CN"/>
        </w:rPr>
      </w:pPr>
      <w:r w:rsidRPr="00853875">
        <w:rPr>
          <w:kern w:val="22"/>
          <w:sz w:val="24"/>
          <w:lang w:eastAsia="zh-CN"/>
        </w:rPr>
        <w:t>9.</w:t>
      </w:r>
      <w:r w:rsidRPr="00853875">
        <w:rPr>
          <w:kern w:val="22"/>
          <w:sz w:val="24"/>
          <w:lang w:eastAsia="zh-CN"/>
        </w:rPr>
        <w:tab/>
      </w:r>
      <w:r w:rsidRPr="00853875">
        <w:rPr>
          <w:sz w:val="24"/>
          <w:lang w:val="zh-CN" w:eastAsia="zh-CN"/>
        </w:rPr>
        <w:t>可以邀请现有的全球外来入侵物种数据提供者</w:t>
      </w:r>
      <w:r w:rsidRPr="00853875">
        <w:rPr>
          <w:sz w:val="24"/>
          <w:lang w:eastAsia="zh-CN"/>
        </w:rPr>
        <w:t>，</w:t>
      </w:r>
      <w:r w:rsidRPr="00853875">
        <w:rPr>
          <w:sz w:val="24"/>
          <w:lang w:val="zh-CN" w:eastAsia="zh-CN"/>
        </w:rPr>
        <w:t>例如</w:t>
      </w:r>
      <w:r w:rsidRPr="00853875">
        <w:rPr>
          <w:sz w:val="24"/>
          <w:lang w:eastAsia="zh-CN"/>
        </w:rPr>
        <w:t xml:space="preserve"> </w:t>
      </w:r>
      <w:r w:rsidRPr="00853875">
        <w:rPr>
          <w:sz w:val="24"/>
          <w:lang w:val="zh-CN" w:eastAsia="zh-CN"/>
        </w:rPr>
        <w:t>自然保护联盟入侵物种专家组</w:t>
      </w:r>
      <w:r w:rsidRPr="00853875">
        <w:rPr>
          <w:sz w:val="24"/>
          <w:lang w:eastAsia="zh-CN"/>
        </w:rPr>
        <w:t xml:space="preserve"> (IUCN-ISSG)</w:t>
      </w:r>
      <w:r w:rsidRPr="00853875">
        <w:rPr>
          <w:sz w:val="24"/>
          <w:lang w:val="zh-CN" w:eastAsia="zh-CN"/>
        </w:rPr>
        <w:t>、全球生物多样性信息机构</w:t>
      </w:r>
      <w:r w:rsidRPr="00853875">
        <w:rPr>
          <w:sz w:val="24"/>
          <w:lang w:eastAsia="zh-CN"/>
        </w:rPr>
        <w:t xml:space="preserve"> (GBIF) </w:t>
      </w:r>
      <w:r w:rsidRPr="00853875">
        <w:rPr>
          <w:sz w:val="24"/>
          <w:lang w:val="zh-CN" w:eastAsia="zh-CN"/>
        </w:rPr>
        <w:t>和</w:t>
      </w:r>
      <w:r w:rsidRPr="00853875">
        <w:rPr>
          <w:color w:val="000000"/>
          <w:sz w:val="24"/>
          <w:lang w:val="zh-CN" w:eastAsia="zh-CN"/>
        </w:rPr>
        <w:t>国际农业生物科学中心</w:t>
      </w:r>
      <w:r w:rsidRPr="00853875">
        <w:rPr>
          <w:color w:val="000000"/>
          <w:sz w:val="24"/>
          <w:lang w:eastAsia="zh-CN"/>
        </w:rPr>
        <w:t>（</w:t>
      </w:r>
      <w:r w:rsidRPr="00853875">
        <w:rPr>
          <w:sz w:val="24"/>
          <w:lang w:eastAsia="zh-CN"/>
        </w:rPr>
        <w:t>CABI</w:t>
      </w:r>
      <w:r w:rsidRPr="00853875">
        <w:rPr>
          <w:sz w:val="24"/>
          <w:lang w:eastAsia="zh-CN"/>
        </w:rPr>
        <w:t>），</w:t>
      </w:r>
      <w:r w:rsidRPr="00853875">
        <w:rPr>
          <w:sz w:val="24"/>
          <w:lang w:val="zh-CN" w:eastAsia="zh-CN"/>
        </w:rPr>
        <w:t>提供一个共享信息、经验和分析外来入侵物种管理活动的结果、政策和监管机制的最佳做法以及处理导致外来入侵物种引入和传播的活动、水族馆和当地生产活动的行为守则。</w:t>
      </w:r>
    </w:p>
    <w:p w14:paraId="22EB9AD9" w14:textId="77777777" w:rsidR="000068F9" w:rsidRPr="00853875" w:rsidRDefault="000068F9" w:rsidP="00C9446A">
      <w:pPr>
        <w:pStyle w:val="ListParagraph"/>
        <w:suppressLineNumbers/>
        <w:suppressAutoHyphens/>
        <w:spacing w:before="120"/>
        <w:ind w:left="0"/>
        <w:rPr>
          <w:kern w:val="22"/>
          <w:sz w:val="24"/>
          <w:lang w:eastAsia="zh-CN"/>
        </w:rPr>
      </w:pPr>
      <w:r w:rsidRPr="00853875">
        <w:rPr>
          <w:kern w:val="22"/>
          <w:sz w:val="24"/>
          <w:lang w:eastAsia="zh-CN"/>
        </w:rPr>
        <w:t>10.</w:t>
      </w:r>
      <w:r w:rsidRPr="00853875">
        <w:rPr>
          <w:kern w:val="22"/>
          <w:sz w:val="24"/>
          <w:lang w:eastAsia="zh-CN"/>
        </w:rPr>
        <w:tab/>
      </w:r>
      <w:r w:rsidRPr="00853875">
        <w:rPr>
          <w:sz w:val="24"/>
          <w:lang w:val="zh-CN" w:eastAsia="zh-CN"/>
        </w:rPr>
        <w:t>可以邀请自然保护联盟入侵物种专家组和合作伙伴在生物多样性指标框架</w:t>
      </w:r>
      <w:r w:rsidRPr="00853875">
        <w:rPr>
          <w:sz w:val="24"/>
          <w:lang w:eastAsia="zh-CN"/>
        </w:rPr>
        <w:t xml:space="preserve"> (BIP) </w:t>
      </w:r>
      <w:r w:rsidRPr="00853875">
        <w:rPr>
          <w:sz w:val="24"/>
          <w:lang w:val="zh-CN" w:eastAsia="zh-CN"/>
        </w:rPr>
        <w:t>和可持续发展目标指标</w:t>
      </w:r>
      <w:r w:rsidRPr="00853875">
        <w:rPr>
          <w:sz w:val="24"/>
          <w:lang w:eastAsia="zh-CN"/>
        </w:rPr>
        <w:t xml:space="preserve"> 15.8.1 </w:t>
      </w:r>
      <w:r w:rsidRPr="00853875">
        <w:rPr>
          <w:sz w:val="24"/>
          <w:lang w:val="zh-CN" w:eastAsia="zh-CN"/>
        </w:rPr>
        <w:t>内索引、整理和存档政策响应指标的制定。</w:t>
      </w:r>
    </w:p>
    <w:p w14:paraId="43A04E93" w14:textId="77777777" w:rsidR="000068F9" w:rsidRPr="00853875" w:rsidRDefault="000068F9" w:rsidP="00C9446A">
      <w:pPr>
        <w:suppressLineNumbers/>
        <w:suppressAutoHyphens/>
        <w:spacing w:before="120"/>
        <w:rPr>
          <w:kern w:val="22"/>
        </w:rPr>
      </w:pPr>
      <w:r w:rsidRPr="00853875">
        <w:rPr>
          <w:kern w:val="22"/>
        </w:rPr>
        <w:t>11.</w:t>
      </w:r>
      <w:r w:rsidRPr="00853875">
        <w:rPr>
          <w:kern w:val="22"/>
        </w:rPr>
        <w:tab/>
      </w:r>
      <w:r w:rsidRPr="00853875">
        <w:rPr>
          <w:lang w:val="zh-CN"/>
        </w:rPr>
        <w:t>邀请各国、组织和专家继续支持全球引进和入侵物种登记册</w:t>
      </w:r>
      <w:r w:rsidRPr="00853875">
        <w:t>（</w:t>
      </w:r>
      <w:r w:rsidRPr="00853875">
        <w:t>GRIIS</w:t>
      </w:r>
      <w:r w:rsidRPr="00853875">
        <w:t>）</w:t>
      </w:r>
      <w:r w:rsidRPr="00853875">
        <w:rPr>
          <w:lang w:val="zh-CN"/>
        </w:rPr>
        <w:t>和其他专注于新数据和现有数据的整理和管理的专家网络的持续开发。</w:t>
      </w:r>
    </w:p>
    <w:p w14:paraId="77F32BC6" w14:textId="77777777" w:rsidR="000068F9" w:rsidRPr="00853875" w:rsidRDefault="000068F9" w:rsidP="00C9446A">
      <w:pPr>
        <w:pStyle w:val="ListParagraph"/>
        <w:suppressLineNumbers/>
        <w:suppressAutoHyphens/>
        <w:spacing w:before="120"/>
        <w:ind w:left="0"/>
        <w:rPr>
          <w:kern w:val="22"/>
          <w:sz w:val="24"/>
          <w:lang w:eastAsia="zh-CN"/>
        </w:rPr>
      </w:pPr>
      <w:r w:rsidRPr="00853875">
        <w:rPr>
          <w:kern w:val="22"/>
          <w:sz w:val="24"/>
          <w:lang w:eastAsia="zh-CN"/>
        </w:rPr>
        <w:t>12.</w:t>
      </w:r>
      <w:r w:rsidRPr="00853875">
        <w:rPr>
          <w:kern w:val="22"/>
          <w:sz w:val="24"/>
          <w:lang w:eastAsia="zh-CN"/>
        </w:rPr>
        <w:tab/>
      </w:r>
      <w:r w:rsidRPr="00853875">
        <w:rPr>
          <w:sz w:val="24"/>
          <w:lang w:val="zh-CN" w:eastAsia="zh-CN"/>
        </w:rPr>
        <w:t>可以邀请全球生物多样性信息机构在其全球生物多样性数据库中纳入外来入侵物种的分布数据。</w:t>
      </w:r>
    </w:p>
    <w:p w14:paraId="46E34AFB" w14:textId="77777777" w:rsidR="000068F9" w:rsidRPr="00853875" w:rsidRDefault="000068F9" w:rsidP="00C9446A">
      <w:pPr>
        <w:pStyle w:val="ListParagraph"/>
        <w:suppressLineNumbers/>
        <w:suppressAutoHyphens/>
        <w:spacing w:before="120"/>
        <w:ind w:left="0"/>
        <w:rPr>
          <w:kern w:val="22"/>
          <w:sz w:val="24"/>
          <w:lang w:eastAsia="zh-CN"/>
        </w:rPr>
      </w:pPr>
      <w:r w:rsidRPr="00853875">
        <w:rPr>
          <w:kern w:val="22"/>
          <w:sz w:val="24"/>
          <w:lang w:eastAsia="zh-CN"/>
        </w:rPr>
        <w:t>13.</w:t>
      </w:r>
      <w:r w:rsidRPr="00853875">
        <w:rPr>
          <w:kern w:val="22"/>
          <w:sz w:val="24"/>
          <w:lang w:eastAsia="zh-CN"/>
        </w:rPr>
        <w:tab/>
      </w:r>
      <w:r w:rsidRPr="00853875">
        <w:rPr>
          <w:sz w:val="24"/>
          <w:lang w:val="zh-CN" w:eastAsia="zh-CN"/>
        </w:rPr>
        <w:t>可以邀请各国、行业部门、国际、区域和地方组织以及相关利益攸关方推动并使用</w:t>
      </w:r>
      <w:r w:rsidRPr="00853875">
        <w:rPr>
          <w:color w:val="000000"/>
          <w:sz w:val="24"/>
          <w:lang w:val="zh-CN" w:eastAsia="zh-CN"/>
        </w:rPr>
        <w:t>国际农业生物科学中心的</w:t>
      </w:r>
      <w:r w:rsidRPr="00853875">
        <w:rPr>
          <w:sz w:val="24"/>
          <w:lang w:val="zh-CN" w:eastAsia="zh-CN"/>
        </w:rPr>
        <w:t>入侵物种一览表</w:t>
      </w:r>
      <w:r w:rsidRPr="00853875">
        <w:rPr>
          <w:sz w:val="24"/>
          <w:lang w:eastAsia="zh-CN"/>
        </w:rPr>
        <w:t>，</w:t>
      </w:r>
      <w:r w:rsidRPr="00853875">
        <w:rPr>
          <w:sz w:val="24"/>
          <w:lang w:val="zh-CN" w:eastAsia="zh-CN"/>
        </w:rPr>
        <w:t>这是一个关于外来入侵物种的科学信息的百科全书资源</w:t>
      </w:r>
      <w:r w:rsidRPr="00853875">
        <w:rPr>
          <w:sz w:val="24"/>
          <w:lang w:eastAsia="zh-CN"/>
        </w:rPr>
        <w:t>，</w:t>
      </w:r>
      <w:r w:rsidRPr="00853875">
        <w:rPr>
          <w:sz w:val="24"/>
          <w:lang w:val="zh-CN" w:eastAsia="zh-CN"/>
        </w:rPr>
        <w:t>有助于为决策提供信息。</w:t>
      </w:r>
    </w:p>
    <w:p w14:paraId="18C0695C" w14:textId="77777777" w:rsidR="000068F9" w:rsidRPr="00853875" w:rsidRDefault="000068F9" w:rsidP="00C9446A">
      <w:pPr>
        <w:pStyle w:val="ListParagraph"/>
        <w:suppressLineNumbers/>
        <w:suppressAutoHyphens/>
        <w:spacing w:before="120"/>
        <w:ind w:left="0"/>
        <w:rPr>
          <w:kern w:val="22"/>
          <w:sz w:val="24"/>
          <w:lang w:eastAsia="zh-CN"/>
        </w:rPr>
      </w:pPr>
      <w:r w:rsidRPr="00853875">
        <w:rPr>
          <w:kern w:val="22"/>
          <w:sz w:val="24"/>
          <w:lang w:eastAsia="zh-CN"/>
        </w:rPr>
        <w:lastRenderedPageBreak/>
        <w:t>14.</w:t>
      </w:r>
      <w:r w:rsidRPr="00853875">
        <w:rPr>
          <w:kern w:val="22"/>
          <w:sz w:val="24"/>
          <w:lang w:eastAsia="zh-CN"/>
        </w:rPr>
        <w:tab/>
      </w:r>
      <w:r w:rsidRPr="00853875">
        <w:rPr>
          <w:sz w:val="24"/>
          <w:lang w:val="zh-CN" w:eastAsia="zh-CN"/>
        </w:rPr>
        <w:t>邀请各国、行业部门、国际、区域和地方组织、专家和相关利益攸关方使用并根据需要进一步制定影响评估框架</w:t>
      </w:r>
      <w:r w:rsidRPr="00853875">
        <w:rPr>
          <w:sz w:val="24"/>
          <w:lang w:eastAsia="zh-CN"/>
        </w:rPr>
        <w:t>（</w:t>
      </w:r>
      <w:r w:rsidRPr="00853875">
        <w:rPr>
          <w:sz w:val="24"/>
          <w:lang w:val="zh-CN" w:eastAsia="zh-CN"/>
        </w:rPr>
        <w:t>例如</w:t>
      </w:r>
      <w:r w:rsidRPr="00853875">
        <w:rPr>
          <w:sz w:val="24"/>
          <w:lang w:eastAsia="zh-CN"/>
        </w:rPr>
        <w:t>，</w:t>
      </w:r>
      <w:r w:rsidRPr="00853875">
        <w:rPr>
          <w:sz w:val="24"/>
          <w:lang w:eastAsia="zh-CN"/>
        </w:rPr>
        <w:t>EICAT</w:t>
      </w:r>
      <w:r w:rsidRPr="00853875">
        <w:rPr>
          <w:sz w:val="24"/>
          <w:lang w:val="zh-CN" w:eastAsia="zh-CN"/>
        </w:rPr>
        <w:t>和</w:t>
      </w:r>
      <w:r w:rsidRPr="00853875">
        <w:rPr>
          <w:sz w:val="24"/>
          <w:lang w:eastAsia="zh-CN"/>
        </w:rPr>
        <w:t>SEICAT</w:t>
      </w:r>
      <w:r w:rsidRPr="00853875">
        <w:rPr>
          <w:sz w:val="24"/>
          <w:lang w:eastAsia="zh-CN"/>
        </w:rPr>
        <w:t>），</w:t>
      </w:r>
      <w:r w:rsidRPr="00853875">
        <w:rPr>
          <w:sz w:val="24"/>
          <w:lang w:val="zh-CN" w:eastAsia="zh-CN"/>
        </w:rPr>
        <w:t>以制定基于科学的政策并确定外来入侵物种管理行动的优先次序。</w:t>
      </w:r>
      <w:r w:rsidRPr="00853875">
        <w:rPr>
          <w:rStyle w:val="FootnoteReference"/>
          <w:kern w:val="22"/>
          <w:sz w:val="24"/>
          <w:lang w:val="zh-CN"/>
        </w:rPr>
        <w:footnoteReference w:id="72"/>
      </w:r>
    </w:p>
    <w:p w14:paraId="38040CC0" w14:textId="77777777" w:rsidR="000068F9" w:rsidRPr="00DC4C16" w:rsidRDefault="000068F9" w:rsidP="00C9446A">
      <w:pPr>
        <w:suppressLineNumbers/>
        <w:suppressAutoHyphens/>
        <w:adjustRightInd w:val="0"/>
        <w:snapToGrid w:val="0"/>
        <w:spacing w:before="120" w:line="240" w:lineRule="atLeast"/>
        <w:jc w:val="center"/>
        <w:outlineLvl w:val="2"/>
        <w:rPr>
          <w:rFonts w:eastAsia="楷体"/>
          <w:bCs/>
          <w:snapToGrid w:val="0"/>
          <w:kern w:val="22"/>
        </w:rPr>
      </w:pPr>
      <w:r w:rsidRPr="00DC4C16">
        <w:rPr>
          <w:rFonts w:eastAsia="楷体"/>
          <w:bCs/>
          <w:snapToGrid w:val="0"/>
          <w:kern w:val="22"/>
        </w:rPr>
        <w:t>附件六</w:t>
      </w:r>
    </w:p>
    <w:p w14:paraId="0E69F4EC" w14:textId="77777777" w:rsidR="000068F9" w:rsidRPr="00853875" w:rsidRDefault="000068F9" w:rsidP="00C9446A">
      <w:pPr>
        <w:keepNext/>
        <w:suppressLineNumbers/>
        <w:suppressAutoHyphens/>
        <w:adjustRightInd w:val="0"/>
        <w:snapToGrid w:val="0"/>
        <w:spacing w:before="120" w:line="240" w:lineRule="atLeast"/>
        <w:jc w:val="center"/>
        <w:outlineLvl w:val="0"/>
        <w:rPr>
          <w:b/>
          <w:caps/>
          <w:kern w:val="22"/>
        </w:rPr>
      </w:pPr>
      <w:r w:rsidRPr="00853875">
        <w:rPr>
          <w:b/>
          <w:snapToGrid w:val="0"/>
          <w:kern w:val="22"/>
        </w:rPr>
        <w:t>关于外来入侵物种管理的其他建议和技术指导草案</w:t>
      </w:r>
    </w:p>
    <w:p w14:paraId="11E5CD0A" w14:textId="77777777" w:rsidR="000068F9" w:rsidRPr="00853875" w:rsidRDefault="000068F9" w:rsidP="00C9446A">
      <w:pPr>
        <w:pStyle w:val="a2"/>
        <w:keepNext/>
        <w:suppressLineNumbers/>
        <w:suppressAutoHyphens/>
        <w:adjustRightInd w:val="0"/>
        <w:snapToGrid w:val="0"/>
        <w:spacing w:before="120" w:after="120" w:line="240" w:lineRule="atLeast"/>
        <w:ind w:left="360"/>
        <w:jc w:val="center"/>
        <w:rPr>
          <w:rStyle w:val="a1"/>
          <w:rFonts w:eastAsia="宋体"/>
          <w:b/>
          <w:color w:val="auto"/>
          <w:kern w:val="22"/>
          <w:sz w:val="24"/>
          <w:szCs w:val="24"/>
          <w:bdr w:val="none" w:sz="0" w:space="0" w:color="auto"/>
          <w:lang w:val="en-GB" w:eastAsia="zh-CN"/>
        </w:rPr>
      </w:pPr>
      <w:r w:rsidRPr="00853875">
        <w:rPr>
          <w:rStyle w:val="a1"/>
          <w:rFonts w:eastAsia="宋体"/>
          <w:b/>
          <w:kern w:val="22"/>
          <w:sz w:val="24"/>
          <w:szCs w:val="24"/>
          <w:lang w:val="en-GB" w:eastAsia="zh-CN"/>
        </w:rPr>
        <w:t xml:space="preserve">A.  </w:t>
      </w:r>
      <w:r w:rsidRPr="00853875">
        <w:rPr>
          <w:rStyle w:val="a1"/>
          <w:rFonts w:eastAsia="宋体"/>
          <w:b/>
          <w:kern w:val="22"/>
          <w:sz w:val="24"/>
          <w:szCs w:val="24"/>
          <w:lang w:val="en-GB" w:eastAsia="zh-CN"/>
        </w:rPr>
        <w:t>关于使用卫生和植物检疫措施的建议</w:t>
      </w:r>
    </w:p>
    <w:p w14:paraId="37F7C12A"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rFonts w:eastAsiaTheme="minorEastAsia"/>
          <w:b w:val="0"/>
          <w:bCs w:val="0"/>
          <w:i w:val="0"/>
          <w:iCs w:val="0"/>
          <w:kern w:val="22"/>
        </w:rPr>
      </w:pPr>
      <w:r w:rsidRPr="001D2E69">
        <w:rPr>
          <w:rFonts w:eastAsiaTheme="minorEastAsia"/>
          <w:b w:val="0"/>
          <w:bCs w:val="0"/>
          <w:i w:val="0"/>
          <w:iCs w:val="0"/>
          <w:kern w:val="22"/>
        </w:rPr>
        <w:t>在国家一级采用卫生和植物检疫（</w:t>
      </w:r>
      <w:r w:rsidRPr="001D2E69">
        <w:rPr>
          <w:rFonts w:eastAsiaTheme="minorEastAsia"/>
          <w:b w:val="0"/>
          <w:bCs w:val="0"/>
          <w:i w:val="0"/>
          <w:iCs w:val="0"/>
          <w:kern w:val="22"/>
        </w:rPr>
        <w:t>SPS</w:t>
      </w:r>
      <w:r w:rsidRPr="001D2E69">
        <w:rPr>
          <w:rFonts w:eastAsiaTheme="minorEastAsia"/>
          <w:b w:val="0"/>
          <w:bCs w:val="0"/>
          <w:i w:val="0"/>
          <w:iCs w:val="0"/>
          <w:kern w:val="22"/>
        </w:rPr>
        <w:t>）措施来管制外来生物的进出口，需要国家主管部门与其他有关部委之间密切协作。一些国家在包括国家植物保护组织和兽医部门在内的有关部委和机构之间密切协调有关外来生物进口要求的活动（例如，澳大利亚农业部与环境和能源部的协调）。</w:t>
      </w:r>
    </w:p>
    <w:p w14:paraId="36BA3B81"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rFonts w:eastAsiaTheme="minorEastAsia"/>
          <w:b w:val="0"/>
          <w:bCs w:val="0"/>
          <w:i w:val="0"/>
          <w:iCs w:val="0"/>
          <w:kern w:val="22"/>
        </w:rPr>
      </w:pPr>
      <w:r w:rsidRPr="001D2E69">
        <w:rPr>
          <w:rFonts w:eastAsiaTheme="minorEastAsia"/>
          <w:b w:val="0"/>
          <w:bCs w:val="0"/>
          <w:i w:val="0"/>
          <w:iCs w:val="0"/>
          <w:kern w:val="22"/>
        </w:rPr>
        <w:t>应建议环境当局、国家植物保护组织和兽医当局在外来物种管理任务方面与国家、区域和地方政府建立牢固的伙伴关系。这将有助于防止引进外来入侵物种，并协助及早发现，快速反应和有效管理。这种伙伴关系可以包括在确定国家和区域优先事项，完成风险评估，进行监督，制定应对计划，共享信息和交流专门知识方面的协作。</w:t>
      </w:r>
    </w:p>
    <w:p w14:paraId="21899623"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rFonts w:eastAsiaTheme="minorEastAsia"/>
          <w:b w:val="0"/>
          <w:bCs w:val="0"/>
          <w:i w:val="0"/>
          <w:iCs w:val="0"/>
          <w:kern w:val="22"/>
        </w:rPr>
      </w:pPr>
      <w:r w:rsidRPr="001D2E69">
        <w:rPr>
          <w:rFonts w:eastAsiaTheme="minorEastAsia"/>
          <w:b w:val="0"/>
          <w:bCs w:val="0"/>
          <w:i w:val="0"/>
          <w:iCs w:val="0"/>
          <w:kern w:val="22"/>
        </w:rPr>
        <w:t>世界贸易组织（世贸组织）《卫生和植物检疫措施实施协定》（</w:t>
      </w:r>
      <w:r w:rsidRPr="001D2E69">
        <w:rPr>
          <w:rFonts w:eastAsiaTheme="minorEastAsia"/>
          <w:b w:val="0"/>
          <w:bCs w:val="0"/>
          <w:i w:val="0"/>
          <w:iCs w:val="0"/>
          <w:kern w:val="22"/>
        </w:rPr>
        <w:t>SPS</w:t>
      </w:r>
      <w:r w:rsidRPr="001D2E69">
        <w:rPr>
          <w:rFonts w:eastAsiaTheme="minorEastAsia"/>
          <w:b w:val="0"/>
          <w:bCs w:val="0"/>
          <w:i w:val="0"/>
          <w:iCs w:val="0"/>
          <w:kern w:val="22"/>
        </w:rPr>
        <w:t>协定）认可的许多国际标准与保护生物多样性有关。这些</w:t>
      </w:r>
      <w:r w:rsidRPr="001D2E69">
        <w:rPr>
          <w:rFonts w:eastAsiaTheme="minorEastAsia"/>
          <w:b w:val="0"/>
          <w:bCs w:val="0"/>
          <w:i w:val="0"/>
          <w:iCs w:val="0"/>
          <w:kern w:val="22"/>
        </w:rPr>
        <w:t>SPS</w:t>
      </w:r>
      <w:r w:rsidRPr="001D2E69">
        <w:rPr>
          <w:rFonts w:eastAsiaTheme="minorEastAsia"/>
          <w:b w:val="0"/>
          <w:bCs w:val="0"/>
          <w:i w:val="0"/>
          <w:iCs w:val="0"/>
          <w:kern w:val="22"/>
        </w:rPr>
        <w:t>措施不仅应在农业领域应用，而且还应更广泛用于保护野生动植物群的健康。</w:t>
      </w:r>
    </w:p>
    <w:p w14:paraId="36518120"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rFonts w:eastAsiaTheme="minorEastAsia"/>
          <w:b w:val="0"/>
          <w:bCs w:val="0"/>
          <w:i w:val="0"/>
          <w:iCs w:val="0"/>
          <w:kern w:val="22"/>
        </w:rPr>
      </w:pPr>
      <w:r w:rsidRPr="001D2E69">
        <w:rPr>
          <w:rFonts w:eastAsiaTheme="minorEastAsia"/>
          <w:b w:val="0"/>
          <w:bCs w:val="0"/>
          <w:i w:val="0"/>
          <w:iCs w:val="0"/>
          <w:kern w:val="22"/>
        </w:rPr>
        <w:t>根据《国际植物保护公约》</w:t>
      </w:r>
      <w:r w:rsidRPr="001D2E69">
        <w:rPr>
          <w:rFonts w:eastAsiaTheme="minorEastAsia"/>
          <w:b w:val="0"/>
          <w:bCs w:val="0"/>
          <w:i w:val="0"/>
          <w:iCs w:val="0"/>
          <w:kern w:val="22"/>
        </w:rPr>
        <w:t>(IPPC)</w:t>
      </w:r>
      <w:r w:rsidRPr="001D2E69">
        <w:rPr>
          <w:rFonts w:eastAsiaTheme="minorEastAsia"/>
          <w:b w:val="0"/>
          <w:bCs w:val="0"/>
          <w:i w:val="0"/>
          <w:iCs w:val="0"/>
          <w:kern w:val="22"/>
        </w:rPr>
        <w:t>制定了一些指南、手册和培训材料，以建设能力和支持执行国际标准。这些材料应该用来提高伙伴组织的认识并建立能力，应对外来入侵物种的问题。</w:t>
      </w:r>
    </w:p>
    <w:p w14:paraId="6FD37C3E"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rFonts w:eastAsiaTheme="minorEastAsia"/>
          <w:b w:val="0"/>
          <w:bCs w:val="0"/>
          <w:i w:val="0"/>
          <w:iCs w:val="0"/>
          <w:kern w:val="22"/>
        </w:rPr>
      </w:pPr>
      <w:r w:rsidRPr="001D2E69">
        <w:rPr>
          <w:rFonts w:eastAsiaTheme="minorEastAsia"/>
          <w:b w:val="0"/>
          <w:bCs w:val="0"/>
          <w:i w:val="0"/>
          <w:iCs w:val="0"/>
          <w:kern w:val="22"/>
        </w:rPr>
        <w:t>有必要在发展中国家之间进行能力建设，为实施现有的</w:t>
      </w:r>
      <w:r w:rsidRPr="001D2E69">
        <w:rPr>
          <w:rFonts w:eastAsiaTheme="minorEastAsia"/>
          <w:b w:val="0"/>
          <w:bCs w:val="0"/>
          <w:i w:val="0"/>
          <w:iCs w:val="0"/>
          <w:kern w:val="22"/>
        </w:rPr>
        <w:t>IPPC</w:t>
      </w:r>
      <w:r w:rsidRPr="001D2E69">
        <w:rPr>
          <w:rFonts w:eastAsiaTheme="minorEastAsia"/>
          <w:b w:val="0"/>
          <w:bCs w:val="0"/>
          <w:i w:val="0"/>
          <w:iCs w:val="0"/>
          <w:kern w:val="22"/>
        </w:rPr>
        <w:t>和世界动物卫生组织（</w:t>
      </w:r>
      <w:r w:rsidRPr="001D2E69">
        <w:rPr>
          <w:rFonts w:eastAsiaTheme="minorEastAsia"/>
          <w:b w:val="0"/>
          <w:bCs w:val="0"/>
          <w:i w:val="0"/>
          <w:iCs w:val="0"/>
          <w:kern w:val="22"/>
        </w:rPr>
        <w:t>OIE</w:t>
      </w:r>
      <w:r w:rsidRPr="001D2E69">
        <w:rPr>
          <w:rFonts w:eastAsiaTheme="minorEastAsia"/>
          <w:b w:val="0"/>
          <w:bCs w:val="0"/>
          <w:i w:val="0"/>
          <w:iCs w:val="0"/>
          <w:kern w:val="22"/>
        </w:rPr>
        <w:t>）国际准则和标准提供必要的资源，并制定国家监管框架以应对与外来入侵物种有关的风险。</w:t>
      </w:r>
    </w:p>
    <w:p w14:paraId="1F524BA4"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rFonts w:eastAsiaTheme="minorEastAsia"/>
          <w:b w:val="0"/>
          <w:bCs w:val="0"/>
          <w:i w:val="0"/>
          <w:iCs w:val="0"/>
          <w:kern w:val="22"/>
        </w:rPr>
      </w:pPr>
      <w:r w:rsidRPr="001D2E69">
        <w:rPr>
          <w:rFonts w:eastAsiaTheme="minorEastAsia"/>
          <w:b w:val="0"/>
          <w:bCs w:val="0"/>
          <w:i w:val="0"/>
          <w:iCs w:val="0"/>
          <w:kern w:val="22"/>
        </w:rPr>
        <w:t>应进一步发展区域合作和伙伴关系，在区域基础上通过定期协调和沟通，确定共同的优先事项并作出协调努力，支持实现爱知生物多样性标</w:t>
      </w:r>
      <w:r w:rsidRPr="001D2E69">
        <w:rPr>
          <w:rFonts w:eastAsiaTheme="minorEastAsia"/>
          <w:b w:val="0"/>
          <w:bCs w:val="0"/>
          <w:i w:val="0"/>
          <w:iCs w:val="0"/>
          <w:kern w:val="22"/>
        </w:rPr>
        <w:t>9</w:t>
      </w:r>
      <w:r w:rsidRPr="001D2E69">
        <w:rPr>
          <w:rFonts w:eastAsiaTheme="minorEastAsia"/>
          <w:b w:val="0"/>
          <w:bCs w:val="0"/>
          <w:i w:val="0"/>
          <w:iCs w:val="0"/>
          <w:kern w:val="22"/>
        </w:rPr>
        <w:t>及其它目标。这可以通过</w:t>
      </w:r>
      <w:r w:rsidRPr="001D2E69">
        <w:rPr>
          <w:rFonts w:eastAsiaTheme="minorEastAsia"/>
          <w:b w:val="0"/>
          <w:bCs w:val="0"/>
          <w:i w:val="0"/>
          <w:iCs w:val="0"/>
          <w:kern w:val="22"/>
        </w:rPr>
        <w:t>IPPC</w:t>
      </w:r>
      <w:r w:rsidRPr="001D2E69">
        <w:rPr>
          <w:rFonts w:eastAsiaTheme="minorEastAsia"/>
          <w:b w:val="0"/>
          <w:bCs w:val="0"/>
          <w:i w:val="0"/>
          <w:iCs w:val="0"/>
          <w:kern w:val="22"/>
        </w:rPr>
        <w:t>给予支持，使用区域植物保护组织的模式来促进在外来入侵物种问题上的合作。</w:t>
      </w:r>
    </w:p>
    <w:p w14:paraId="332C8275"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rFonts w:eastAsiaTheme="minorEastAsia"/>
          <w:b w:val="0"/>
          <w:bCs w:val="0"/>
          <w:i w:val="0"/>
          <w:iCs w:val="0"/>
          <w:kern w:val="22"/>
        </w:rPr>
      </w:pPr>
      <w:r w:rsidRPr="001D2E69">
        <w:rPr>
          <w:rFonts w:eastAsiaTheme="minorEastAsia"/>
          <w:b w:val="0"/>
          <w:bCs w:val="0"/>
          <w:i w:val="0"/>
          <w:iCs w:val="0"/>
          <w:kern w:val="22"/>
        </w:rPr>
        <w:t>需要进一步关注和可能需要指导的一个主要缺口是影响野生动物和外来入侵物种，可能是病原体或寄生虫载体或宿主的病原体和其他不符合</w:t>
      </w:r>
      <w:r w:rsidRPr="001D2E69">
        <w:rPr>
          <w:rFonts w:eastAsiaTheme="minorEastAsia"/>
          <w:b w:val="0"/>
          <w:bCs w:val="0"/>
          <w:i w:val="0"/>
          <w:iCs w:val="0"/>
          <w:kern w:val="22"/>
        </w:rPr>
        <w:t>IPPC</w:t>
      </w:r>
      <w:r w:rsidRPr="001D2E69">
        <w:rPr>
          <w:rFonts w:eastAsiaTheme="minorEastAsia"/>
          <w:b w:val="0"/>
          <w:bCs w:val="0"/>
          <w:i w:val="0"/>
          <w:iCs w:val="0"/>
          <w:kern w:val="22"/>
        </w:rPr>
        <w:t>对检疫性有害生物定义的生物，这些病原体引起了</w:t>
      </w:r>
      <w:r w:rsidRPr="001D2E69">
        <w:rPr>
          <w:rFonts w:eastAsiaTheme="minorEastAsia"/>
          <w:b w:val="0"/>
          <w:bCs w:val="0"/>
          <w:i w:val="0"/>
          <w:iCs w:val="0"/>
          <w:kern w:val="22"/>
        </w:rPr>
        <w:t>OIE</w:t>
      </w:r>
      <w:r w:rsidRPr="001D2E69">
        <w:rPr>
          <w:rFonts w:eastAsiaTheme="minorEastAsia"/>
          <w:b w:val="0"/>
          <w:bCs w:val="0"/>
          <w:i w:val="0"/>
          <w:iCs w:val="0"/>
          <w:kern w:val="22"/>
        </w:rPr>
        <w:t>列出以及</w:t>
      </w:r>
      <w:r w:rsidRPr="001D2E69">
        <w:rPr>
          <w:rFonts w:eastAsiaTheme="minorEastAsia"/>
          <w:b w:val="0"/>
          <w:bCs w:val="0"/>
          <w:i w:val="0"/>
          <w:iCs w:val="0"/>
          <w:kern w:val="22"/>
        </w:rPr>
        <w:t>IPPC</w:t>
      </w:r>
      <w:r w:rsidRPr="001D2E69">
        <w:rPr>
          <w:rFonts w:eastAsiaTheme="minorEastAsia"/>
          <w:b w:val="0"/>
          <w:bCs w:val="0"/>
          <w:i w:val="0"/>
          <w:iCs w:val="0"/>
          <w:kern w:val="22"/>
        </w:rPr>
        <w:t>或</w:t>
      </w:r>
      <w:r w:rsidRPr="001D2E69">
        <w:rPr>
          <w:rFonts w:eastAsiaTheme="minorEastAsia"/>
          <w:b w:val="0"/>
          <w:bCs w:val="0"/>
          <w:i w:val="0"/>
          <w:iCs w:val="0"/>
          <w:kern w:val="22"/>
        </w:rPr>
        <w:t>OIE</w:t>
      </w:r>
      <w:r w:rsidRPr="001D2E69">
        <w:rPr>
          <w:rFonts w:eastAsiaTheme="minorEastAsia"/>
          <w:b w:val="0"/>
          <w:bCs w:val="0"/>
          <w:i w:val="0"/>
          <w:iCs w:val="0"/>
          <w:kern w:val="22"/>
        </w:rPr>
        <w:t>未涵盖的其他生物的疾病（例如，侵入性蚂蚁）。</w:t>
      </w:r>
    </w:p>
    <w:p w14:paraId="4D959EF7"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rFonts w:eastAsiaTheme="minorEastAsia"/>
          <w:b w:val="0"/>
          <w:bCs w:val="0"/>
          <w:i w:val="0"/>
          <w:iCs w:val="0"/>
          <w:kern w:val="22"/>
        </w:rPr>
      </w:pPr>
      <w:r w:rsidRPr="001D2E69">
        <w:rPr>
          <w:rFonts w:eastAsiaTheme="minorEastAsia"/>
          <w:b w:val="0"/>
          <w:bCs w:val="0"/>
          <w:i w:val="0"/>
          <w:iCs w:val="0"/>
          <w:kern w:val="22"/>
        </w:rPr>
        <w:t>由于各国在管理外来入侵物种时采用了不同的办法（例如限制、禁止和允许的物种或杂交物种清单），因此可以就如何遵照</w:t>
      </w:r>
      <w:r w:rsidRPr="001D2E69">
        <w:rPr>
          <w:rFonts w:eastAsiaTheme="minorEastAsia"/>
          <w:b w:val="0"/>
          <w:bCs w:val="0"/>
          <w:i w:val="0"/>
          <w:iCs w:val="0"/>
          <w:kern w:val="22"/>
        </w:rPr>
        <w:t>SPS</w:t>
      </w:r>
      <w:r w:rsidRPr="001D2E69">
        <w:rPr>
          <w:rFonts w:eastAsiaTheme="minorEastAsia"/>
          <w:b w:val="0"/>
          <w:bCs w:val="0"/>
          <w:i w:val="0"/>
          <w:iCs w:val="0"/>
          <w:kern w:val="22"/>
        </w:rPr>
        <w:t>协定实施这种办法制定准则，以期促进制定更好的法规并确保透明度。</w:t>
      </w:r>
    </w:p>
    <w:p w14:paraId="0000491E" w14:textId="77777777" w:rsidR="000068F9" w:rsidRPr="00853875" w:rsidRDefault="000068F9" w:rsidP="00C9446A">
      <w:pPr>
        <w:pStyle w:val="NoSpacing"/>
        <w:keepNext/>
        <w:suppressLineNumbers/>
        <w:suppressAutoHyphens/>
        <w:adjustRightInd w:val="0"/>
        <w:snapToGrid w:val="0"/>
        <w:spacing w:before="120" w:after="120" w:line="240" w:lineRule="atLeast"/>
        <w:jc w:val="center"/>
        <w:rPr>
          <w:rFonts w:ascii="Times New Roman" w:eastAsia="宋体" w:hAnsi="Times New Roman" w:cs="Times New Roman"/>
          <w:b/>
          <w:kern w:val="22"/>
          <w:sz w:val="24"/>
          <w:szCs w:val="24"/>
          <w:lang w:val="en-GB"/>
        </w:rPr>
      </w:pPr>
      <w:r w:rsidRPr="00853875">
        <w:rPr>
          <w:rFonts w:ascii="Times New Roman" w:eastAsia="宋体" w:hAnsi="Times New Roman" w:cs="Times New Roman"/>
          <w:b/>
          <w:kern w:val="22"/>
          <w:sz w:val="24"/>
          <w:szCs w:val="24"/>
        </w:rPr>
        <w:lastRenderedPageBreak/>
        <w:t xml:space="preserve">B.  </w:t>
      </w:r>
      <w:r w:rsidRPr="00853875">
        <w:rPr>
          <w:rFonts w:ascii="Times New Roman" w:eastAsia="宋体" w:hAnsi="Times New Roman" w:cs="Times New Roman"/>
          <w:b/>
          <w:kern w:val="22"/>
          <w:sz w:val="24"/>
          <w:szCs w:val="24"/>
          <w:lang w:val="en-GB" w:eastAsia="zh-CN"/>
        </w:rPr>
        <w:t>关于</w:t>
      </w:r>
      <w:r w:rsidRPr="00853875">
        <w:rPr>
          <w:rFonts w:ascii="Times New Roman" w:eastAsia="宋体" w:hAnsi="Times New Roman" w:cs="Times New Roman"/>
          <w:b/>
          <w:kern w:val="22"/>
          <w:sz w:val="24"/>
          <w:szCs w:val="24"/>
          <w:lang w:val="en-GB"/>
        </w:rPr>
        <w:t>特定管理途径的建议</w:t>
      </w:r>
    </w:p>
    <w:p w14:paraId="2601C025" w14:textId="77777777" w:rsidR="000068F9" w:rsidRPr="00DC4C16" w:rsidRDefault="000068F9" w:rsidP="00C9446A">
      <w:pPr>
        <w:pStyle w:val="NoSpacing"/>
        <w:keepNext/>
        <w:suppressLineNumbers/>
        <w:suppressAutoHyphens/>
        <w:adjustRightInd w:val="0"/>
        <w:snapToGrid w:val="0"/>
        <w:spacing w:before="120" w:after="120" w:line="240" w:lineRule="atLeast"/>
        <w:jc w:val="center"/>
        <w:rPr>
          <w:rFonts w:ascii="Times New Roman" w:eastAsia="楷体" w:hAnsi="Times New Roman" w:cs="Times New Roman"/>
          <w:bCs/>
          <w:kern w:val="22"/>
          <w:sz w:val="24"/>
          <w:szCs w:val="24"/>
        </w:rPr>
      </w:pPr>
      <w:r w:rsidRPr="00DC4C16">
        <w:rPr>
          <w:rFonts w:ascii="Times New Roman" w:eastAsia="楷体" w:hAnsi="Times New Roman" w:cs="Times New Roman"/>
          <w:bCs/>
          <w:kern w:val="22"/>
          <w:sz w:val="24"/>
          <w:szCs w:val="24"/>
          <w:lang w:val="en-GB" w:eastAsia="zh-CN"/>
        </w:rPr>
        <w:t xml:space="preserve">1.   </w:t>
      </w:r>
      <w:r w:rsidRPr="00DC4C16">
        <w:rPr>
          <w:rFonts w:ascii="Times New Roman" w:eastAsia="楷体" w:hAnsi="Times New Roman" w:cs="Times New Roman"/>
          <w:bCs/>
          <w:kern w:val="22"/>
          <w:sz w:val="24"/>
          <w:szCs w:val="24"/>
          <w:lang w:val="en-GB"/>
        </w:rPr>
        <w:t>跨流域调水和航道</w:t>
      </w:r>
      <w:r w:rsidRPr="00DC4C16">
        <w:rPr>
          <w:rFonts w:ascii="Times New Roman" w:eastAsia="楷体" w:hAnsi="Times New Roman" w:cs="Times New Roman"/>
          <w:bCs/>
          <w:kern w:val="22"/>
          <w:sz w:val="24"/>
          <w:szCs w:val="24"/>
          <w:lang w:val="en-GB"/>
        </w:rPr>
        <w:tab/>
      </w:r>
    </w:p>
    <w:p w14:paraId="2C35006B"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b w:val="0"/>
          <w:bCs w:val="0"/>
          <w:i w:val="0"/>
          <w:iCs w:val="0"/>
          <w:kern w:val="22"/>
        </w:rPr>
        <w:t>应促进批准和适用相关的国际海事协定（例如，第</w:t>
      </w:r>
      <w:r w:rsidRPr="001D2E69">
        <w:rPr>
          <w:b w:val="0"/>
          <w:bCs w:val="0"/>
          <w:i w:val="0"/>
          <w:iCs w:val="0"/>
          <w:kern w:val="22"/>
        </w:rPr>
        <w:t>VIII/27</w:t>
      </w:r>
      <w:r w:rsidRPr="001D2E69">
        <w:rPr>
          <w:b w:val="0"/>
          <w:bCs w:val="0"/>
          <w:i w:val="0"/>
          <w:iCs w:val="0"/>
          <w:kern w:val="22"/>
        </w:rPr>
        <w:t>号决定第</w:t>
      </w:r>
      <w:r w:rsidRPr="001D2E69">
        <w:rPr>
          <w:b w:val="0"/>
          <w:bCs w:val="0"/>
          <w:i w:val="0"/>
          <w:iCs w:val="0"/>
          <w:kern w:val="22"/>
        </w:rPr>
        <w:t>25</w:t>
      </w:r>
      <w:r w:rsidRPr="001D2E69">
        <w:rPr>
          <w:b w:val="0"/>
          <w:bCs w:val="0"/>
          <w:i w:val="0"/>
          <w:iCs w:val="0"/>
          <w:kern w:val="22"/>
        </w:rPr>
        <w:t>段提到的《控制和管理船舶压载水和沉积物国际公约》（《</w:t>
      </w:r>
      <w:r w:rsidRPr="001D2E69">
        <w:rPr>
          <w:b w:val="0"/>
          <w:bCs w:val="0"/>
          <w:i w:val="0"/>
          <w:iCs w:val="0"/>
          <w:kern w:val="22"/>
        </w:rPr>
        <w:t xml:space="preserve"> BWM</w:t>
      </w:r>
      <w:r w:rsidRPr="001D2E69">
        <w:rPr>
          <w:b w:val="0"/>
          <w:bCs w:val="0"/>
          <w:i w:val="0"/>
          <w:iCs w:val="0"/>
          <w:kern w:val="22"/>
        </w:rPr>
        <w:t>公约》）以及第</w:t>
      </w:r>
      <w:r w:rsidRPr="001D2E69">
        <w:rPr>
          <w:b w:val="0"/>
          <w:bCs w:val="0"/>
          <w:i w:val="0"/>
          <w:iCs w:val="0"/>
          <w:kern w:val="22"/>
        </w:rPr>
        <w:t>VIII/27</w:t>
      </w:r>
      <w:r w:rsidRPr="001D2E69">
        <w:rPr>
          <w:b w:val="0"/>
          <w:bCs w:val="0"/>
          <w:i w:val="0"/>
          <w:iCs w:val="0"/>
          <w:kern w:val="22"/>
        </w:rPr>
        <w:t>号决定第</w:t>
      </w:r>
      <w:r w:rsidRPr="001D2E69">
        <w:rPr>
          <w:b w:val="0"/>
          <w:bCs w:val="0"/>
          <w:i w:val="0"/>
          <w:iCs w:val="0"/>
          <w:kern w:val="22"/>
        </w:rPr>
        <w:t>29</w:t>
      </w:r>
      <w:r w:rsidRPr="001D2E69">
        <w:rPr>
          <w:b w:val="0"/>
          <w:bCs w:val="0"/>
          <w:i w:val="0"/>
          <w:iCs w:val="0"/>
          <w:kern w:val="22"/>
        </w:rPr>
        <w:t>和</w:t>
      </w:r>
      <w:r w:rsidRPr="001D2E69">
        <w:rPr>
          <w:b w:val="0"/>
          <w:bCs w:val="0"/>
          <w:i w:val="0"/>
          <w:iCs w:val="0"/>
          <w:kern w:val="22"/>
        </w:rPr>
        <w:t>30</w:t>
      </w:r>
      <w:r w:rsidRPr="001D2E69">
        <w:rPr>
          <w:b w:val="0"/>
          <w:bCs w:val="0"/>
          <w:i w:val="0"/>
          <w:iCs w:val="0"/>
          <w:kern w:val="22"/>
        </w:rPr>
        <w:t>段中提到的《控制和管理生物污染的准则》），以减少由于气候变化而开辟新运输路线所带来的外来入侵物种的扩散。</w:t>
      </w:r>
    </w:p>
    <w:p w14:paraId="085DDA3F"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b w:val="0"/>
          <w:bCs w:val="0"/>
          <w:i w:val="0"/>
          <w:iCs w:val="0"/>
          <w:kern w:val="22"/>
        </w:rPr>
        <w:t>应加强各国在流域间水道特别相关的外来入侵物种的规划、监测和数据交换方面的区域合作，以建立预警和快速反应系统，研究和采用方法减少来自这些渠道的新入侵。</w:t>
      </w:r>
    </w:p>
    <w:p w14:paraId="138A6068"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b w:val="0"/>
          <w:bCs w:val="0"/>
          <w:i w:val="0"/>
          <w:iCs w:val="0"/>
          <w:kern w:val="22"/>
        </w:rPr>
        <w:t>应酌情促进在内陆水道基础设施的规划、建设和管理程序中纳入防止外来入侵物种传入和扩散的措施。在计划和设计此类措施时，应咨询相关组织、土著人民和地方社区、妇女和青年以及其他利益悠关方，包括依赖水道的当地渔民和其他群体（例如，划船者、休闲船用户、装备者）并由他们参与。</w:t>
      </w:r>
    </w:p>
    <w:p w14:paraId="3EA12E21" w14:textId="77777777" w:rsidR="000068F9" w:rsidRPr="00DC4C16" w:rsidRDefault="000068F9" w:rsidP="00C9446A">
      <w:pPr>
        <w:pStyle w:val="NoSpacing"/>
        <w:keepNext/>
        <w:suppressLineNumbers/>
        <w:suppressAutoHyphens/>
        <w:adjustRightInd w:val="0"/>
        <w:snapToGrid w:val="0"/>
        <w:spacing w:before="120" w:after="120" w:line="240" w:lineRule="atLeast"/>
        <w:jc w:val="center"/>
        <w:rPr>
          <w:rFonts w:ascii="Times New Roman" w:eastAsia="楷体" w:hAnsi="Times New Roman" w:cs="Times New Roman"/>
          <w:bCs/>
          <w:kern w:val="22"/>
          <w:sz w:val="24"/>
          <w:szCs w:val="24"/>
          <w:lang w:val="en-GB"/>
        </w:rPr>
      </w:pPr>
      <w:r w:rsidRPr="00DC4C16">
        <w:rPr>
          <w:rFonts w:ascii="Times New Roman" w:eastAsia="楷体" w:hAnsi="Times New Roman" w:cs="Times New Roman"/>
          <w:bCs/>
          <w:kern w:val="22"/>
          <w:sz w:val="24"/>
          <w:szCs w:val="24"/>
          <w:lang w:val="en-GB"/>
        </w:rPr>
        <w:t xml:space="preserve">2.  </w:t>
      </w:r>
      <w:r w:rsidRPr="00DC4C16">
        <w:rPr>
          <w:rFonts w:ascii="Times New Roman" w:eastAsia="楷体" w:hAnsi="Times New Roman" w:cs="Times New Roman"/>
          <w:bCs/>
          <w:kern w:val="22"/>
          <w:sz w:val="24"/>
          <w:szCs w:val="24"/>
          <w:lang w:val="en-GB"/>
        </w:rPr>
        <w:t>国际援助方案</w:t>
      </w:r>
    </w:p>
    <w:p w14:paraId="4873723E"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b w:val="0"/>
          <w:bCs w:val="0"/>
          <w:i w:val="0"/>
          <w:iCs w:val="0"/>
          <w:kern w:val="22"/>
        </w:rPr>
        <w:t>发展中国家需要能力建设，资源调动和信息共享，以评估和管理与国际援助方案有关的外来入侵物种风险。</w:t>
      </w:r>
    </w:p>
    <w:p w14:paraId="0FF28E97"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b w:val="0"/>
          <w:bCs w:val="0"/>
          <w:i w:val="0"/>
          <w:iCs w:val="0"/>
          <w:kern w:val="22"/>
        </w:rPr>
        <w:t>援助机构应确保任何倡议</w:t>
      </w:r>
      <w:r w:rsidRPr="001D2E69">
        <w:rPr>
          <w:b w:val="0"/>
          <w:bCs w:val="0"/>
          <w:i w:val="0"/>
          <w:iCs w:val="0"/>
          <w:kern w:val="22"/>
        </w:rPr>
        <w:t>/</w:t>
      </w:r>
      <w:r w:rsidRPr="001D2E69">
        <w:rPr>
          <w:b w:val="0"/>
          <w:bCs w:val="0"/>
          <w:i w:val="0"/>
          <w:iCs w:val="0"/>
          <w:kern w:val="22"/>
        </w:rPr>
        <w:t>项目</w:t>
      </w:r>
      <w:r w:rsidRPr="001D2E69">
        <w:rPr>
          <w:b w:val="0"/>
          <w:bCs w:val="0"/>
          <w:i w:val="0"/>
          <w:iCs w:val="0"/>
          <w:kern w:val="22"/>
        </w:rPr>
        <w:t>/</w:t>
      </w:r>
      <w:r w:rsidRPr="001D2E69">
        <w:rPr>
          <w:b w:val="0"/>
          <w:bCs w:val="0"/>
          <w:i w:val="0"/>
          <w:iCs w:val="0"/>
          <w:kern w:val="22"/>
        </w:rPr>
        <w:t>方案</w:t>
      </w:r>
      <w:r w:rsidRPr="001D2E69">
        <w:rPr>
          <w:b w:val="0"/>
          <w:bCs w:val="0"/>
          <w:i w:val="0"/>
          <w:iCs w:val="0"/>
          <w:kern w:val="22"/>
        </w:rPr>
        <w:t>/</w:t>
      </w:r>
      <w:r w:rsidRPr="001D2E69">
        <w:rPr>
          <w:b w:val="0"/>
          <w:bCs w:val="0"/>
          <w:i w:val="0"/>
          <w:iCs w:val="0"/>
          <w:kern w:val="22"/>
        </w:rPr>
        <w:t>协议都避免将外来入侵物种引入该地区。</w:t>
      </w:r>
    </w:p>
    <w:p w14:paraId="6754F711" w14:textId="77777777" w:rsidR="000068F9" w:rsidRPr="005768DF" w:rsidRDefault="000068F9" w:rsidP="00C9446A">
      <w:pPr>
        <w:pStyle w:val="NoSpacing"/>
        <w:suppressLineNumbers/>
        <w:suppressAutoHyphens/>
        <w:adjustRightInd w:val="0"/>
        <w:snapToGrid w:val="0"/>
        <w:spacing w:before="120" w:after="120" w:line="240" w:lineRule="atLeast"/>
        <w:jc w:val="both"/>
        <w:rPr>
          <w:rFonts w:ascii="Times New Roman" w:eastAsia="楷体" w:hAnsi="Times New Roman" w:cs="Times New Roman"/>
          <w:bCs/>
          <w:kern w:val="22"/>
          <w:sz w:val="24"/>
          <w:szCs w:val="24"/>
          <w:lang w:val="en-GB"/>
        </w:rPr>
      </w:pPr>
      <w:r w:rsidRPr="005768DF">
        <w:rPr>
          <w:rFonts w:ascii="Times New Roman" w:eastAsia="楷体" w:hAnsi="Times New Roman" w:cs="Times New Roman"/>
          <w:bCs/>
          <w:kern w:val="22"/>
          <w:sz w:val="24"/>
          <w:szCs w:val="24"/>
          <w:lang w:val="en-GB"/>
        </w:rPr>
        <w:t>紧急救济</w:t>
      </w:r>
      <w:r w:rsidRPr="005768DF">
        <w:rPr>
          <w:rFonts w:ascii="Times New Roman" w:eastAsia="楷体" w:hAnsi="Times New Roman" w:cs="Times New Roman"/>
          <w:bCs/>
          <w:kern w:val="22"/>
          <w:sz w:val="24"/>
          <w:szCs w:val="24"/>
          <w:lang w:val="en-GB" w:eastAsia="zh-CN"/>
        </w:rPr>
        <w:t>、</w:t>
      </w:r>
      <w:r w:rsidRPr="005768DF">
        <w:rPr>
          <w:rFonts w:ascii="Times New Roman" w:eastAsia="楷体" w:hAnsi="Times New Roman" w:cs="Times New Roman"/>
          <w:bCs/>
          <w:kern w:val="22"/>
          <w:sz w:val="24"/>
          <w:szCs w:val="24"/>
          <w:lang w:val="en-GB"/>
        </w:rPr>
        <w:t>援助和反应</w:t>
      </w:r>
    </w:p>
    <w:p w14:paraId="41973A91"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b w:val="0"/>
          <w:bCs w:val="0"/>
          <w:i w:val="0"/>
          <w:iCs w:val="0"/>
          <w:kern w:val="22"/>
        </w:rPr>
        <w:t>环境主管部门应咨询相关执法机构，以遵守</w:t>
      </w:r>
      <w:r w:rsidRPr="001D2E69">
        <w:rPr>
          <w:b w:val="0"/>
          <w:bCs w:val="0"/>
          <w:i w:val="0"/>
          <w:iCs w:val="0"/>
          <w:kern w:val="22"/>
        </w:rPr>
        <w:t>SPS</w:t>
      </w:r>
      <w:r w:rsidRPr="001D2E69">
        <w:rPr>
          <w:b w:val="0"/>
          <w:bCs w:val="0"/>
          <w:i w:val="0"/>
          <w:iCs w:val="0"/>
          <w:kern w:val="22"/>
        </w:rPr>
        <w:t>协定或该国的检疫法规，防止与紧急救济、援助和反应有关的生物入侵风险。</w:t>
      </w:r>
    </w:p>
    <w:p w14:paraId="61AE9C06"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b w:val="0"/>
          <w:bCs w:val="0"/>
          <w:i w:val="0"/>
          <w:iCs w:val="0"/>
          <w:kern w:val="22"/>
        </w:rPr>
        <w:t>各部门应该着手记载受援国发生的任何外来入侵物种案列。</w:t>
      </w:r>
    </w:p>
    <w:p w14:paraId="02A479BC"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b w:val="0"/>
          <w:bCs w:val="0"/>
          <w:i w:val="0"/>
          <w:iCs w:val="0"/>
          <w:kern w:val="22"/>
        </w:rPr>
        <w:t>应将外来入侵物种的风险纳入应急战略。</w:t>
      </w:r>
    </w:p>
    <w:p w14:paraId="7ADED5D1"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b w:val="0"/>
          <w:bCs w:val="0"/>
          <w:i w:val="0"/>
          <w:iCs w:val="0"/>
          <w:kern w:val="22"/>
        </w:rPr>
        <w:t>应确定援助提供者和接受者的责任，避免通过援助物资运输和转移中的污染物引进任何外来入侵物种。</w:t>
      </w:r>
    </w:p>
    <w:p w14:paraId="51BDBFCB" w14:textId="77777777" w:rsidR="000068F9" w:rsidRPr="0060602E" w:rsidRDefault="000068F9" w:rsidP="00C9446A">
      <w:pPr>
        <w:pStyle w:val="NoSpacing"/>
        <w:keepNext/>
        <w:suppressLineNumbers/>
        <w:suppressAutoHyphens/>
        <w:adjustRightInd w:val="0"/>
        <w:snapToGrid w:val="0"/>
        <w:spacing w:before="120" w:after="120" w:line="240" w:lineRule="atLeast"/>
        <w:jc w:val="center"/>
        <w:rPr>
          <w:rFonts w:ascii="Times New Roman" w:eastAsia="楷体" w:hAnsi="Times New Roman" w:cs="Times New Roman"/>
          <w:bCs/>
          <w:kern w:val="22"/>
          <w:sz w:val="24"/>
          <w:szCs w:val="24"/>
          <w:lang w:val="en-GB"/>
        </w:rPr>
      </w:pPr>
      <w:r w:rsidRPr="0060602E">
        <w:rPr>
          <w:rFonts w:ascii="Times New Roman" w:eastAsia="楷体" w:hAnsi="Times New Roman" w:cs="Times New Roman"/>
          <w:bCs/>
          <w:kern w:val="22"/>
          <w:sz w:val="24"/>
          <w:szCs w:val="24"/>
          <w:lang w:val="en-GB"/>
        </w:rPr>
        <w:t>3.</w:t>
      </w:r>
      <w:r>
        <w:rPr>
          <w:rFonts w:ascii="Times New Roman" w:eastAsia="楷体" w:hAnsi="Times New Roman" w:cs="Times New Roman"/>
          <w:bCs/>
          <w:kern w:val="22"/>
          <w:sz w:val="24"/>
          <w:szCs w:val="24"/>
          <w:lang w:val="en-GB"/>
        </w:rPr>
        <w:t xml:space="preserve"> </w:t>
      </w:r>
      <w:r w:rsidRPr="0060602E">
        <w:rPr>
          <w:rFonts w:ascii="Times New Roman" w:eastAsia="楷体" w:hAnsi="Times New Roman" w:cs="Times New Roman"/>
          <w:bCs/>
          <w:sz w:val="24"/>
          <w:szCs w:val="24"/>
        </w:rPr>
        <w:t xml:space="preserve"> </w:t>
      </w:r>
      <w:r w:rsidRPr="0060602E">
        <w:rPr>
          <w:rFonts w:ascii="Times New Roman" w:eastAsia="楷体" w:hAnsi="Times New Roman" w:cs="Times New Roman"/>
          <w:bCs/>
          <w:kern w:val="22"/>
          <w:sz w:val="24"/>
          <w:szCs w:val="24"/>
          <w:lang w:val="en-GB"/>
        </w:rPr>
        <w:t>航空运输</w:t>
      </w:r>
      <w:r w:rsidRPr="0060602E">
        <w:rPr>
          <w:rFonts w:ascii="Times New Roman" w:eastAsia="楷体" w:hAnsi="Times New Roman" w:cs="Times New Roman"/>
          <w:bCs/>
          <w:kern w:val="22"/>
          <w:sz w:val="24"/>
          <w:szCs w:val="24"/>
          <w:lang w:val="en-GB"/>
        </w:rPr>
        <w:tab/>
      </w:r>
    </w:p>
    <w:p w14:paraId="7773ABE1"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rFonts w:hint="eastAsia"/>
          <w:b w:val="0"/>
          <w:bCs w:val="0"/>
          <w:i w:val="0"/>
          <w:iCs w:val="0"/>
          <w:kern w:val="22"/>
        </w:rPr>
        <w:t>有关</w:t>
      </w:r>
      <w:r w:rsidRPr="001D2E69">
        <w:rPr>
          <w:b w:val="0"/>
          <w:bCs w:val="0"/>
          <w:i w:val="0"/>
          <w:iCs w:val="0"/>
          <w:kern w:val="22"/>
        </w:rPr>
        <w:t>组织应</w:t>
      </w:r>
      <w:r w:rsidRPr="001D2E69">
        <w:rPr>
          <w:rFonts w:hint="eastAsia"/>
          <w:b w:val="0"/>
          <w:bCs w:val="0"/>
          <w:i w:val="0"/>
          <w:iCs w:val="0"/>
          <w:kern w:val="22"/>
        </w:rPr>
        <w:t>动员土著人民、地方社区和各级相关</w:t>
      </w:r>
      <w:r w:rsidRPr="001D2E69">
        <w:rPr>
          <w:b w:val="0"/>
          <w:bCs w:val="0"/>
          <w:i w:val="0"/>
          <w:iCs w:val="0"/>
          <w:kern w:val="22"/>
        </w:rPr>
        <w:t>利益攸</w:t>
      </w:r>
      <w:r w:rsidRPr="001D2E69">
        <w:rPr>
          <w:rFonts w:hint="eastAsia"/>
          <w:b w:val="0"/>
          <w:bCs w:val="0"/>
          <w:i w:val="0"/>
          <w:iCs w:val="0"/>
          <w:kern w:val="22"/>
        </w:rPr>
        <w:t>关方</w:t>
      </w:r>
      <w:r w:rsidRPr="001D2E69">
        <w:rPr>
          <w:b w:val="0"/>
          <w:bCs w:val="0"/>
          <w:i w:val="0"/>
          <w:iCs w:val="0"/>
          <w:kern w:val="22"/>
        </w:rPr>
        <w:t>参与制定标准，防止搭便车</w:t>
      </w:r>
      <w:r w:rsidRPr="001D2E69">
        <w:rPr>
          <w:rFonts w:hint="eastAsia"/>
          <w:b w:val="0"/>
          <w:bCs w:val="0"/>
          <w:i w:val="0"/>
          <w:iCs w:val="0"/>
          <w:kern w:val="22"/>
        </w:rPr>
        <w:t>物种</w:t>
      </w:r>
      <w:r w:rsidRPr="001D2E69">
        <w:rPr>
          <w:b w:val="0"/>
          <w:bCs w:val="0"/>
          <w:i w:val="0"/>
          <w:iCs w:val="0"/>
          <w:kern w:val="22"/>
        </w:rPr>
        <w:t>或</w:t>
      </w:r>
      <w:r w:rsidRPr="001D2E69">
        <w:rPr>
          <w:rFonts w:hint="eastAsia"/>
          <w:b w:val="0"/>
          <w:bCs w:val="0"/>
          <w:i w:val="0"/>
          <w:iCs w:val="0"/>
          <w:kern w:val="22"/>
        </w:rPr>
        <w:t>称</w:t>
      </w:r>
      <w:r w:rsidRPr="001D2E69">
        <w:rPr>
          <w:b w:val="0"/>
          <w:bCs w:val="0"/>
          <w:i w:val="0"/>
          <w:iCs w:val="0"/>
          <w:kern w:val="22"/>
        </w:rPr>
        <w:t>偷渡物种</w:t>
      </w:r>
      <w:r w:rsidRPr="001D2E69">
        <w:rPr>
          <w:b w:val="0"/>
          <w:bCs w:val="0"/>
          <w:i w:val="0"/>
          <w:iCs w:val="0"/>
          <w:color w:val="333333"/>
          <w:shd w:val="clear" w:color="auto" w:fill="FFFFFF"/>
        </w:rPr>
        <w:t>乘</w:t>
      </w:r>
      <w:r w:rsidRPr="001D2E69">
        <w:rPr>
          <w:b w:val="0"/>
          <w:bCs w:val="0"/>
          <w:i w:val="0"/>
          <w:iCs w:val="0"/>
          <w:kern w:val="22"/>
        </w:rPr>
        <w:t>飞机抵达。</w:t>
      </w:r>
    </w:p>
    <w:p w14:paraId="2B95CE7A"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rFonts w:hint="eastAsia"/>
          <w:b w:val="0"/>
          <w:bCs w:val="0"/>
          <w:i w:val="0"/>
          <w:iCs w:val="0"/>
          <w:kern w:val="22"/>
        </w:rPr>
        <w:t xml:space="preserve"> </w:t>
      </w:r>
      <w:r w:rsidRPr="001D2E69">
        <w:rPr>
          <w:rFonts w:hint="eastAsia"/>
          <w:b w:val="0"/>
          <w:bCs w:val="0"/>
          <w:i w:val="0"/>
          <w:iCs w:val="0"/>
          <w:kern w:val="22"/>
        </w:rPr>
        <w:t>有关组织，包括</w:t>
      </w:r>
      <w:r w:rsidRPr="001D2E69">
        <w:rPr>
          <w:b w:val="0"/>
          <w:bCs w:val="0"/>
          <w:i w:val="0"/>
          <w:iCs w:val="0"/>
          <w:kern w:val="22"/>
        </w:rPr>
        <w:t>IPPC</w:t>
      </w:r>
      <w:r w:rsidRPr="001D2E69">
        <w:rPr>
          <w:rFonts w:hint="eastAsia"/>
          <w:b w:val="0"/>
          <w:bCs w:val="0"/>
          <w:i w:val="0"/>
          <w:iCs w:val="0"/>
          <w:kern w:val="22"/>
        </w:rPr>
        <w:t>、</w:t>
      </w:r>
      <w:r w:rsidRPr="001D2E69">
        <w:rPr>
          <w:b w:val="0"/>
          <w:bCs w:val="0"/>
          <w:i w:val="0"/>
          <w:iCs w:val="0"/>
          <w:kern w:val="22"/>
        </w:rPr>
        <w:t>OIE</w:t>
      </w:r>
      <w:r w:rsidRPr="001D2E69">
        <w:rPr>
          <w:rFonts w:hint="eastAsia"/>
          <w:b w:val="0"/>
          <w:bCs w:val="0"/>
          <w:i w:val="0"/>
          <w:iCs w:val="0"/>
          <w:kern w:val="22"/>
        </w:rPr>
        <w:t>、</w:t>
      </w:r>
      <w:r w:rsidRPr="001D2E69">
        <w:rPr>
          <w:b w:val="0"/>
          <w:bCs w:val="0"/>
          <w:i w:val="0"/>
          <w:iCs w:val="0"/>
          <w:kern w:val="22"/>
        </w:rPr>
        <w:t>ICAO</w:t>
      </w:r>
      <w:r w:rsidRPr="001D2E69">
        <w:rPr>
          <w:rFonts w:hint="eastAsia"/>
          <w:b w:val="0"/>
          <w:bCs w:val="0"/>
          <w:i w:val="0"/>
          <w:iCs w:val="0"/>
          <w:kern w:val="22"/>
        </w:rPr>
        <w:t>、</w:t>
      </w:r>
      <w:r w:rsidRPr="001D2E69">
        <w:rPr>
          <w:b w:val="0"/>
          <w:bCs w:val="0"/>
          <w:i w:val="0"/>
          <w:iCs w:val="0"/>
          <w:kern w:val="22"/>
        </w:rPr>
        <w:t>WCO</w:t>
      </w:r>
      <w:r w:rsidRPr="001D2E69">
        <w:rPr>
          <w:rFonts w:hint="eastAsia"/>
          <w:b w:val="0"/>
          <w:bCs w:val="0"/>
          <w:i w:val="0"/>
          <w:iCs w:val="0"/>
          <w:kern w:val="22"/>
        </w:rPr>
        <w:t>、</w:t>
      </w:r>
      <w:r w:rsidRPr="001D2E69">
        <w:rPr>
          <w:b w:val="0"/>
          <w:bCs w:val="0"/>
          <w:i w:val="0"/>
          <w:iCs w:val="0"/>
          <w:kern w:val="22"/>
        </w:rPr>
        <w:t>IATA</w:t>
      </w:r>
      <w:r w:rsidRPr="001D2E69">
        <w:rPr>
          <w:rFonts w:hint="eastAsia"/>
          <w:b w:val="0"/>
          <w:bCs w:val="0"/>
          <w:i w:val="0"/>
          <w:iCs w:val="0"/>
          <w:kern w:val="22"/>
        </w:rPr>
        <w:t>，应开展协作</w:t>
      </w:r>
      <w:r w:rsidRPr="001D2E69">
        <w:rPr>
          <w:b w:val="0"/>
          <w:bCs w:val="0"/>
          <w:i w:val="0"/>
          <w:iCs w:val="0"/>
          <w:kern w:val="22"/>
        </w:rPr>
        <w:t>，</w:t>
      </w:r>
      <w:r w:rsidRPr="001D2E69">
        <w:rPr>
          <w:rFonts w:hint="eastAsia"/>
          <w:b w:val="0"/>
          <w:bCs w:val="0"/>
          <w:i w:val="0"/>
          <w:iCs w:val="0"/>
          <w:kern w:val="22"/>
        </w:rPr>
        <w:t>征求土著人民、地方社区和相关利益攸关方的意见，</w:t>
      </w:r>
      <w:r w:rsidRPr="001D2E69">
        <w:rPr>
          <w:b w:val="0"/>
          <w:bCs w:val="0"/>
          <w:i w:val="0"/>
          <w:iCs w:val="0"/>
          <w:kern w:val="22"/>
        </w:rPr>
        <w:t>制定</w:t>
      </w:r>
      <w:r w:rsidRPr="001D2E69">
        <w:rPr>
          <w:rFonts w:hint="eastAsia"/>
          <w:b w:val="0"/>
          <w:bCs w:val="0"/>
          <w:i w:val="0"/>
          <w:iCs w:val="0"/>
          <w:kern w:val="22"/>
        </w:rPr>
        <w:t>统一的</w:t>
      </w:r>
      <w:r w:rsidRPr="001D2E69">
        <w:rPr>
          <w:b w:val="0"/>
          <w:bCs w:val="0"/>
          <w:i w:val="0"/>
          <w:iCs w:val="0"/>
          <w:kern w:val="22"/>
        </w:rPr>
        <w:t>航空货运业务标准。</w:t>
      </w:r>
    </w:p>
    <w:p w14:paraId="2D1EDBFD"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b w:val="0"/>
          <w:bCs w:val="0"/>
          <w:i w:val="0"/>
          <w:iCs w:val="0"/>
          <w:kern w:val="22"/>
        </w:rPr>
        <w:t>各国应按照第</w:t>
      </w:r>
      <w:r w:rsidRPr="001D2E69">
        <w:rPr>
          <w:b w:val="0"/>
          <w:bCs w:val="0"/>
          <w:i w:val="0"/>
          <w:iCs w:val="0"/>
          <w:kern w:val="22"/>
        </w:rPr>
        <w:t>XII/16</w:t>
      </w:r>
      <w:r w:rsidRPr="001D2E69">
        <w:rPr>
          <w:b w:val="0"/>
          <w:bCs w:val="0"/>
          <w:i w:val="0"/>
          <w:iCs w:val="0"/>
          <w:kern w:val="22"/>
        </w:rPr>
        <w:t>号和第</w:t>
      </w:r>
      <w:r w:rsidRPr="001D2E69">
        <w:rPr>
          <w:b w:val="0"/>
          <w:bCs w:val="0"/>
          <w:i w:val="0"/>
          <w:iCs w:val="0"/>
          <w:kern w:val="22"/>
        </w:rPr>
        <w:t>14/11</w:t>
      </w:r>
      <w:r w:rsidRPr="001D2E69">
        <w:rPr>
          <w:b w:val="0"/>
          <w:bCs w:val="0"/>
          <w:i w:val="0"/>
          <w:iCs w:val="0"/>
          <w:kern w:val="22"/>
        </w:rPr>
        <w:t>号决定所附的指南和指导意见，避免通过运输活生物体引入和扩散外来入侵物种。</w:t>
      </w:r>
    </w:p>
    <w:p w14:paraId="13EA3F32" w14:textId="77777777" w:rsidR="000068F9" w:rsidRPr="006D5B46" w:rsidRDefault="000068F9" w:rsidP="00C9446A">
      <w:pPr>
        <w:pStyle w:val="NoSpacing"/>
        <w:keepNext/>
        <w:suppressLineNumbers/>
        <w:suppressAutoHyphens/>
        <w:adjustRightInd w:val="0"/>
        <w:snapToGrid w:val="0"/>
        <w:spacing w:before="120" w:after="120" w:line="240" w:lineRule="atLeast"/>
        <w:jc w:val="center"/>
        <w:rPr>
          <w:rFonts w:ascii="Times New Roman" w:eastAsia="楷体" w:hAnsi="Times New Roman" w:cs="Times New Roman"/>
          <w:bCs/>
          <w:kern w:val="22"/>
          <w:sz w:val="24"/>
          <w:szCs w:val="24"/>
          <w:lang w:val="en-GB" w:eastAsia="zh-CN"/>
        </w:rPr>
      </w:pPr>
      <w:r w:rsidRPr="006D5B46">
        <w:rPr>
          <w:rFonts w:ascii="Times New Roman" w:eastAsia="楷体" w:hAnsi="Times New Roman" w:cs="Times New Roman"/>
          <w:bCs/>
          <w:kern w:val="22"/>
          <w:sz w:val="24"/>
          <w:szCs w:val="24"/>
          <w:lang w:val="en-GB"/>
        </w:rPr>
        <w:t>4.</w:t>
      </w:r>
      <w:r>
        <w:rPr>
          <w:rFonts w:ascii="Times New Roman" w:eastAsia="楷体" w:hAnsi="Times New Roman" w:cs="Times New Roman"/>
          <w:bCs/>
          <w:kern w:val="22"/>
          <w:sz w:val="24"/>
          <w:szCs w:val="24"/>
          <w:lang w:val="en-GB"/>
        </w:rPr>
        <w:t xml:space="preserve">  </w:t>
      </w:r>
      <w:r w:rsidRPr="006D5B46">
        <w:rPr>
          <w:rFonts w:ascii="Times New Roman" w:eastAsia="楷体" w:hAnsi="Times New Roman" w:cs="Times New Roman"/>
          <w:bCs/>
          <w:kern w:val="22"/>
          <w:sz w:val="24"/>
          <w:szCs w:val="24"/>
          <w:lang w:val="en-GB"/>
        </w:rPr>
        <w:t>旅游业</w:t>
      </w:r>
      <w:r w:rsidRPr="006D5B46">
        <w:rPr>
          <w:rFonts w:ascii="Times New Roman" w:eastAsia="楷体" w:hAnsi="Times New Roman" w:cs="Times New Roman"/>
          <w:bCs/>
          <w:kern w:val="22"/>
          <w:sz w:val="24"/>
          <w:szCs w:val="24"/>
          <w:lang w:val="en-GB" w:eastAsia="zh-CN"/>
        </w:rPr>
        <w:t xml:space="preserve"> </w:t>
      </w:r>
    </w:p>
    <w:p w14:paraId="1C87232E" w14:textId="77777777" w:rsidR="000068F9" w:rsidRPr="001D2E69"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1D2E69">
        <w:rPr>
          <w:b w:val="0"/>
          <w:bCs w:val="0"/>
          <w:i w:val="0"/>
          <w:iCs w:val="0"/>
          <w:kern w:val="22"/>
        </w:rPr>
        <w:t>缔约方应与旅行社和非政府组织协作，制定提高认识的方案和运动，教育游客、旅游机构</w:t>
      </w:r>
      <w:r w:rsidRPr="001D2E69">
        <w:rPr>
          <w:rFonts w:hint="eastAsia"/>
          <w:b w:val="0"/>
          <w:bCs w:val="0"/>
          <w:i w:val="0"/>
          <w:iCs w:val="0"/>
          <w:kern w:val="22"/>
        </w:rPr>
        <w:t>、地方社区</w:t>
      </w:r>
      <w:r w:rsidRPr="001D2E69">
        <w:rPr>
          <w:b w:val="0"/>
          <w:bCs w:val="0"/>
          <w:i w:val="0"/>
          <w:iCs w:val="0"/>
          <w:kern w:val="22"/>
        </w:rPr>
        <w:t>和政策制定者关于外来入侵物种的风险</w:t>
      </w:r>
      <w:r w:rsidRPr="001D2E69">
        <w:rPr>
          <w:rFonts w:hint="eastAsia"/>
          <w:b w:val="0"/>
          <w:bCs w:val="0"/>
          <w:i w:val="0"/>
          <w:iCs w:val="0"/>
          <w:kern w:val="22"/>
        </w:rPr>
        <w:t>和管理</w:t>
      </w:r>
      <w:r w:rsidRPr="001D2E69">
        <w:rPr>
          <w:b w:val="0"/>
          <w:bCs w:val="0"/>
          <w:i w:val="0"/>
          <w:iCs w:val="0"/>
          <w:kern w:val="22"/>
        </w:rPr>
        <w:t>，以及将风险降至最低的战略和技术。</w:t>
      </w:r>
    </w:p>
    <w:p w14:paraId="075D502A" w14:textId="77777777" w:rsidR="000068F9" w:rsidRPr="000F53C2"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0F53C2">
        <w:rPr>
          <w:b w:val="0"/>
          <w:bCs w:val="0"/>
          <w:i w:val="0"/>
          <w:iCs w:val="0"/>
          <w:kern w:val="22"/>
        </w:rPr>
        <w:lastRenderedPageBreak/>
        <w:t>应考虑到脆弱生态系统，</w:t>
      </w:r>
      <w:r w:rsidRPr="000F53C2">
        <w:rPr>
          <w:rFonts w:hint="eastAsia"/>
          <w:b w:val="0"/>
          <w:bCs w:val="0"/>
          <w:i w:val="0"/>
          <w:iCs w:val="0"/>
          <w:kern w:val="22"/>
        </w:rPr>
        <w:t>例如保护区和</w:t>
      </w:r>
      <w:r w:rsidRPr="000F53C2">
        <w:rPr>
          <w:b w:val="0"/>
          <w:bCs w:val="0"/>
          <w:i w:val="0"/>
          <w:iCs w:val="0"/>
          <w:kern w:val="22"/>
        </w:rPr>
        <w:t>岛屿生态系统，</w:t>
      </w:r>
      <w:r w:rsidRPr="000F53C2">
        <w:rPr>
          <w:rFonts w:hint="eastAsia"/>
          <w:b w:val="0"/>
          <w:bCs w:val="0"/>
          <w:i w:val="0"/>
          <w:iCs w:val="0"/>
          <w:kern w:val="22"/>
        </w:rPr>
        <w:t>把尽量降低</w:t>
      </w:r>
      <w:r w:rsidRPr="000F53C2">
        <w:rPr>
          <w:b w:val="0"/>
          <w:bCs w:val="0"/>
          <w:i w:val="0"/>
          <w:iCs w:val="0"/>
          <w:kern w:val="22"/>
        </w:rPr>
        <w:t>旅游活动</w:t>
      </w:r>
      <w:r w:rsidRPr="000F53C2">
        <w:rPr>
          <w:rFonts w:hint="eastAsia"/>
          <w:b w:val="0"/>
          <w:bCs w:val="0"/>
          <w:i w:val="0"/>
          <w:iCs w:val="0"/>
          <w:kern w:val="22"/>
        </w:rPr>
        <w:t>的</w:t>
      </w:r>
      <w:r w:rsidRPr="000F53C2">
        <w:rPr>
          <w:b w:val="0"/>
          <w:bCs w:val="0"/>
          <w:i w:val="0"/>
          <w:iCs w:val="0"/>
          <w:kern w:val="22"/>
        </w:rPr>
        <w:t>影响列为优先</w:t>
      </w:r>
      <w:r w:rsidRPr="000F53C2">
        <w:rPr>
          <w:rFonts w:hint="eastAsia"/>
          <w:b w:val="0"/>
          <w:bCs w:val="0"/>
          <w:i w:val="0"/>
          <w:iCs w:val="0"/>
          <w:kern w:val="22"/>
        </w:rPr>
        <w:t>事项</w:t>
      </w:r>
      <w:r w:rsidRPr="000F53C2">
        <w:rPr>
          <w:b w:val="0"/>
          <w:bCs w:val="0"/>
          <w:i w:val="0"/>
          <w:iCs w:val="0"/>
          <w:kern w:val="22"/>
        </w:rPr>
        <w:t>，防止外来入侵物种的引进和扩散。</w:t>
      </w:r>
    </w:p>
    <w:p w14:paraId="21D9146E" w14:textId="77777777" w:rsidR="000068F9" w:rsidRPr="000F53C2"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0F53C2">
        <w:rPr>
          <w:b w:val="0"/>
          <w:bCs w:val="0"/>
          <w:i w:val="0"/>
          <w:iCs w:val="0"/>
          <w:kern w:val="22"/>
        </w:rPr>
        <w:t>秘书处应与世界旅游组织合作，考虑共同努力将旅游业作为引进外来入侵物种的重要可能性，并加以管理。</w:t>
      </w:r>
    </w:p>
    <w:p w14:paraId="1FF18A24" w14:textId="77777777" w:rsidR="000068F9" w:rsidRPr="000F53C2" w:rsidRDefault="000068F9" w:rsidP="00DC4C16">
      <w:pPr>
        <w:pStyle w:val="Style1"/>
        <w:suppressLineNumbers/>
        <w:suppressAutoHyphens/>
        <w:snapToGrid w:val="0"/>
        <w:rPr>
          <w:rFonts w:eastAsia="楷体"/>
          <w:b w:val="0"/>
          <w:bCs w:val="0"/>
          <w:i w:val="0"/>
          <w:iCs w:val="0"/>
          <w:kern w:val="22"/>
        </w:rPr>
      </w:pPr>
      <w:r w:rsidRPr="000F53C2">
        <w:rPr>
          <w:rFonts w:eastAsia="楷体"/>
          <w:b w:val="0"/>
          <w:bCs w:val="0"/>
          <w:i w:val="0"/>
          <w:iCs w:val="0"/>
          <w:kern w:val="22"/>
        </w:rPr>
        <w:t xml:space="preserve">5.  </w:t>
      </w:r>
      <w:r w:rsidRPr="000F53C2">
        <w:rPr>
          <w:rFonts w:eastAsia="楷体"/>
          <w:b w:val="0"/>
          <w:bCs w:val="0"/>
          <w:i w:val="0"/>
          <w:iCs w:val="0"/>
          <w:kern w:val="22"/>
        </w:rPr>
        <w:t>海运集装箱和货物</w:t>
      </w:r>
    </w:p>
    <w:p w14:paraId="104D5A2D" w14:textId="77777777" w:rsidR="000068F9" w:rsidRPr="000F53C2"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0F53C2">
        <w:rPr>
          <w:b w:val="0"/>
          <w:bCs w:val="0"/>
          <w:i w:val="0"/>
          <w:iCs w:val="0"/>
          <w:kern w:val="22"/>
        </w:rPr>
        <w:t>缔约方和其他国家政府应意识到，海运集装箱</w:t>
      </w:r>
      <w:r w:rsidRPr="000F53C2">
        <w:rPr>
          <w:rFonts w:hint="eastAsia"/>
          <w:b w:val="0"/>
          <w:bCs w:val="0"/>
          <w:i w:val="0"/>
          <w:iCs w:val="0"/>
          <w:kern w:val="22"/>
        </w:rPr>
        <w:t>所运包括工业产品在内的</w:t>
      </w:r>
      <w:r w:rsidRPr="000F53C2">
        <w:rPr>
          <w:b w:val="0"/>
          <w:bCs w:val="0"/>
          <w:i w:val="0"/>
          <w:iCs w:val="0"/>
          <w:kern w:val="22"/>
        </w:rPr>
        <w:t>任何货物</w:t>
      </w:r>
      <w:r w:rsidRPr="000F53C2">
        <w:rPr>
          <w:rFonts w:hint="eastAsia"/>
          <w:b w:val="0"/>
          <w:bCs w:val="0"/>
          <w:i w:val="0"/>
          <w:iCs w:val="0"/>
          <w:kern w:val="22"/>
        </w:rPr>
        <w:t>，</w:t>
      </w:r>
      <w:r w:rsidRPr="000F53C2">
        <w:rPr>
          <w:b w:val="0"/>
          <w:bCs w:val="0"/>
          <w:i w:val="0"/>
          <w:iCs w:val="0"/>
          <w:kern w:val="22"/>
        </w:rPr>
        <w:t>而不仅仅是含有活生物体的货物</w:t>
      </w:r>
      <w:r w:rsidRPr="000F53C2">
        <w:rPr>
          <w:rFonts w:hint="eastAsia"/>
          <w:b w:val="0"/>
          <w:bCs w:val="0"/>
          <w:i w:val="0"/>
          <w:iCs w:val="0"/>
          <w:kern w:val="22"/>
        </w:rPr>
        <w:t>，都可能</w:t>
      </w:r>
      <w:r w:rsidRPr="000F53C2">
        <w:rPr>
          <w:b w:val="0"/>
          <w:bCs w:val="0"/>
          <w:i w:val="0"/>
          <w:iCs w:val="0"/>
          <w:kern w:val="22"/>
        </w:rPr>
        <w:t>携带外来入侵物种。</w:t>
      </w:r>
    </w:p>
    <w:p w14:paraId="028934B0" w14:textId="77777777" w:rsidR="000068F9" w:rsidRPr="000F53C2"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0F53C2">
        <w:rPr>
          <w:rFonts w:hint="eastAsia"/>
          <w:b w:val="0"/>
          <w:bCs w:val="0"/>
          <w:i w:val="0"/>
          <w:iCs w:val="0"/>
          <w:kern w:val="22"/>
        </w:rPr>
        <w:t>有关</w:t>
      </w:r>
      <w:r w:rsidRPr="000F53C2">
        <w:rPr>
          <w:b w:val="0"/>
          <w:bCs w:val="0"/>
          <w:i w:val="0"/>
          <w:iCs w:val="0"/>
          <w:kern w:val="22"/>
        </w:rPr>
        <w:t>组织应动员土著人民、地方社区和各级相关利益攸关方制定准则，防止搭便车或偷渡</w:t>
      </w:r>
      <w:r w:rsidRPr="000F53C2">
        <w:rPr>
          <w:rFonts w:hint="eastAsia"/>
          <w:b w:val="0"/>
          <w:bCs w:val="0"/>
          <w:i w:val="0"/>
          <w:iCs w:val="0"/>
          <w:kern w:val="22"/>
        </w:rPr>
        <w:t>物种</w:t>
      </w:r>
      <w:r w:rsidRPr="000F53C2">
        <w:rPr>
          <w:b w:val="0"/>
          <w:bCs w:val="0"/>
          <w:i w:val="0"/>
          <w:iCs w:val="0"/>
          <w:kern w:val="22"/>
        </w:rPr>
        <w:t>通过海运集装箱入侵。</w:t>
      </w:r>
    </w:p>
    <w:p w14:paraId="64B6EA39" w14:textId="77777777" w:rsidR="000068F9" w:rsidRPr="000F53C2"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0F53C2">
        <w:rPr>
          <w:rFonts w:hint="eastAsia"/>
          <w:b w:val="0"/>
          <w:bCs w:val="0"/>
          <w:i w:val="0"/>
          <w:iCs w:val="0"/>
          <w:kern w:val="22"/>
        </w:rPr>
        <w:t>有关组织，</w:t>
      </w:r>
      <w:r w:rsidRPr="000F53C2">
        <w:rPr>
          <w:b w:val="0"/>
          <w:bCs w:val="0"/>
          <w:i w:val="0"/>
          <w:iCs w:val="0"/>
          <w:kern w:val="22"/>
        </w:rPr>
        <w:t>包括</w:t>
      </w:r>
      <w:r w:rsidRPr="000F53C2">
        <w:rPr>
          <w:b w:val="0"/>
          <w:bCs w:val="0"/>
          <w:i w:val="0"/>
          <w:iCs w:val="0"/>
          <w:kern w:val="22"/>
        </w:rPr>
        <w:t>IPPC</w:t>
      </w:r>
      <w:r w:rsidRPr="000F53C2">
        <w:rPr>
          <w:b w:val="0"/>
          <w:bCs w:val="0"/>
          <w:i w:val="0"/>
          <w:iCs w:val="0"/>
          <w:kern w:val="22"/>
        </w:rPr>
        <w:t>、</w:t>
      </w:r>
      <w:r w:rsidRPr="000F53C2">
        <w:rPr>
          <w:b w:val="0"/>
          <w:bCs w:val="0"/>
          <w:i w:val="0"/>
          <w:iCs w:val="0"/>
          <w:kern w:val="22"/>
        </w:rPr>
        <w:t>OIE</w:t>
      </w:r>
      <w:r w:rsidRPr="000F53C2">
        <w:rPr>
          <w:b w:val="0"/>
          <w:bCs w:val="0"/>
          <w:i w:val="0"/>
          <w:iCs w:val="0"/>
          <w:kern w:val="22"/>
        </w:rPr>
        <w:t>、海事组织</w:t>
      </w:r>
      <w:r w:rsidRPr="000F53C2">
        <w:rPr>
          <w:rFonts w:hint="eastAsia"/>
          <w:b w:val="0"/>
          <w:bCs w:val="0"/>
          <w:i w:val="0"/>
          <w:iCs w:val="0"/>
          <w:kern w:val="22"/>
        </w:rPr>
        <w:t>、</w:t>
      </w:r>
      <w:r w:rsidRPr="000F53C2">
        <w:rPr>
          <w:b w:val="0"/>
          <w:bCs w:val="0"/>
          <w:i w:val="0"/>
          <w:iCs w:val="0"/>
          <w:kern w:val="22"/>
        </w:rPr>
        <w:t>WCO</w:t>
      </w:r>
      <w:r w:rsidRPr="000F53C2">
        <w:rPr>
          <w:rFonts w:hint="eastAsia"/>
          <w:b w:val="0"/>
          <w:bCs w:val="0"/>
          <w:i w:val="0"/>
          <w:iCs w:val="0"/>
          <w:kern w:val="22"/>
        </w:rPr>
        <w:t>，</w:t>
      </w:r>
      <w:r w:rsidRPr="000F53C2">
        <w:rPr>
          <w:b w:val="0"/>
          <w:bCs w:val="0"/>
          <w:i w:val="0"/>
          <w:iCs w:val="0"/>
          <w:kern w:val="22"/>
        </w:rPr>
        <w:t>应与相关</w:t>
      </w:r>
      <w:r w:rsidRPr="000F53C2">
        <w:rPr>
          <w:rFonts w:hint="eastAsia"/>
          <w:b w:val="0"/>
          <w:bCs w:val="0"/>
          <w:i w:val="0"/>
          <w:iCs w:val="0"/>
          <w:kern w:val="22"/>
        </w:rPr>
        <w:t>企业</w:t>
      </w:r>
      <w:r w:rsidRPr="000F53C2">
        <w:rPr>
          <w:b w:val="0"/>
          <w:bCs w:val="0"/>
          <w:i w:val="0"/>
          <w:iCs w:val="0"/>
          <w:kern w:val="22"/>
        </w:rPr>
        <w:t>部门密切合作，听取土著人民、</w:t>
      </w:r>
      <w:r w:rsidRPr="000F53C2">
        <w:rPr>
          <w:rFonts w:hint="eastAsia"/>
          <w:b w:val="0"/>
          <w:bCs w:val="0"/>
          <w:i w:val="0"/>
          <w:iCs w:val="0"/>
          <w:kern w:val="22"/>
        </w:rPr>
        <w:t>地方</w:t>
      </w:r>
      <w:r w:rsidRPr="000F53C2">
        <w:rPr>
          <w:b w:val="0"/>
          <w:bCs w:val="0"/>
          <w:i w:val="0"/>
          <w:iCs w:val="0"/>
          <w:kern w:val="22"/>
        </w:rPr>
        <w:t>社区和相关利益攸关方的意见，进一步</w:t>
      </w:r>
      <w:r w:rsidRPr="000F53C2">
        <w:rPr>
          <w:rFonts w:hint="eastAsia"/>
          <w:b w:val="0"/>
          <w:bCs w:val="0"/>
          <w:i w:val="0"/>
          <w:iCs w:val="0"/>
          <w:kern w:val="22"/>
        </w:rPr>
        <w:t>协作</w:t>
      </w:r>
      <w:r w:rsidRPr="000F53C2">
        <w:rPr>
          <w:b w:val="0"/>
          <w:bCs w:val="0"/>
          <w:i w:val="0"/>
          <w:iCs w:val="0"/>
          <w:kern w:val="22"/>
        </w:rPr>
        <w:t>制定统一的</w:t>
      </w:r>
      <w:r w:rsidRPr="000F53C2">
        <w:rPr>
          <w:rFonts w:hint="eastAsia"/>
          <w:b w:val="0"/>
          <w:bCs w:val="0"/>
          <w:i w:val="0"/>
          <w:iCs w:val="0"/>
          <w:kern w:val="22"/>
        </w:rPr>
        <w:t>业务</w:t>
      </w:r>
      <w:r w:rsidRPr="000F53C2">
        <w:rPr>
          <w:b w:val="0"/>
          <w:bCs w:val="0"/>
          <w:i w:val="0"/>
          <w:iCs w:val="0"/>
          <w:kern w:val="22"/>
        </w:rPr>
        <w:t>标准，</w:t>
      </w:r>
      <w:r w:rsidRPr="000F53C2">
        <w:rPr>
          <w:rFonts w:hint="eastAsia"/>
          <w:b w:val="0"/>
          <w:bCs w:val="0"/>
          <w:i w:val="0"/>
          <w:iCs w:val="0"/>
          <w:kern w:val="22"/>
        </w:rPr>
        <w:t>堵塞</w:t>
      </w:r>
      <w:r w:rsidRPr="000F53C2">
        <w:rPr>
          <w:b w:val="0"/>
          <w:bCs w:val="0"/>
          <w:i w:val="0"/>
          <w:iCs w:val="0"/>
          <w:kern w:val="22"/>
        </w:rPr>
        <w:t>海运集装箱生物入侵</w:t>
      </w:r>
      <w:r w:rsidRPr="000F53C2">
        <w:rPr>
          <w:rFonts w:hint="eastAsia"/>
          <w:b w:val="0"/>
          <w:bCs w:val="0"/>
          <w:i w:val="0"/>
          <w:iCs w:val="0"/>
          <w:kern w:val="22"/>
        </w:rPr>
        <w:t>（</w:t>
      </w:r>
      <w:r w:rsidRPr="000F53C2">
        <w:rPr>
          <w:b w:val="0"/>
          <w:bCs w:val="0"/>
          <w:i w:val="0"/>
          <w:iCs w:val="0"/>
          <w:kern w:val="22"/>
        </w:rPr>
        <w:t>污染物和偷渡</w:t>
      </w:r>
      <w:r w:rsidRPr="000F53C2">
        <w:rPr>
          <w:rFonts w:hint="eastAsia"/>
          <w:b w:val="0"/>
          <w:bCs w:val="0"/>
          <w:i w:val="0"/>
          <w:iCs w:val="0"/>
          <w:kern w:val="22"/>
        </w:rPr>
        <w:t>物种）</w:t>
      </w:r>
      <w:r w:rsidRPr="000F53C2">
        <w:rPr>
          <w:b w:val="0"/>
          <w:bCs w:val="0"/>
          <w:i w:val="0"/>
          <w:iCs w:val="0"/>
          <w:kern w:val="22"/>
        </w:rPr>
        <w:t>途径，同时考虑到在装货前</w:t>
      </w:r>
      <w:r w:rsidRPr="000F53C2">
        <w:rPr>
          <w:rFonts w:hint="eastAsia"/>
          <w:b w:val="0"/>
          <w:bCs w:val="0"/>
          <w:i w:val="0"/>
          <w:iCs w:val="0"/>
          <w:kern w:val="22"/>
        </w:rPr>
        <w:t>对</w:t>
      </w:r>
      <w:r w:rsidRPr="000F53C2">
        <w:rPr>
          <w:b w:val="0"/>
          <w:bCs w:val="0"/>
          <w:i w:val="0"/>
          <w:iCs w:val="0"/>
          <w:kern w:val="22"/>
        </w:rPr>
        <w:t>海运集装箱</w:t>
      </w:r>
      <w:r w:rsidRPr="000F53C2">
        <w:rPr>
          <w:rFonts w:hint="eastAsia"/>
          <w:b w:val="0"/>
          <w:bCs w:val="0"/>
          <w:i w:val="0"/>
          <w:iCs w:val="0"/>
          <w:kern w:val="22"/>
        </w:rPr>
        <w:t>进行</w:t>
      </w:r>
      <w:r w:rsidRPr="000F53C2">
        <w:rPr>
          <w:b w:val="0"/>
          <w:bCs w:val="0"/>
          <w:i w:val="0"/>
          <w:iCs w:val="0"/>
          <w:kern w:val="22"/>
        </w:rPr>
        <w:t>适当处理。</w:t>
      </w:r>
    </w:p>
    <w:p w14:paraId="584485F1" w14:textId="77777777" w:rsidR="000068F9" w:rsidRPr="000F53C2"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0F53C2">
        <w:rPr>
          <w:b w:val="0"/>
          <w:bCs w:val="0"/>
          <w:i w:val="0"/>
          <w:iCs w:val="0"/>
          <w:kern w:val="22"/>
        </w:rPr>
        <w:t>应根据第</w:t>
      </w:r>
      <w:r w:rsidRPr="000F53C2">
        <w:rPr>
          <w:b w:val="0"/>
          <w:bCs w:val="0"/>
          <w:i w:val="0"/>
          <w:iCs w:val="0"/>
          <w:kern w:val="22"/>
        </w:rPr>
        <w:t>XIII/13</w:t>
      </w:r>
      <w:r w:rsidRPr="000F53C2">
        <w:rPr>
          <w:b w:val="0"/>
          <w:bCs w:val="0"/>
          <w:i w:val="0"/>
          <w:iCs w:val="0"/>
          <w:kern w:val="22"/>
        </w:rPr>
        <w:t>号决定所附指南，避免</w:t>
      </w:r>
      <w:r w:rsidRPr="000F53C2">
        <w:rPr>
          <w:rFonts w:hint="eastAsia"/>
          <w:b w:val="0"/>
          <w:bCs w:val="0"/>
          <w:i w:val="0"/>
          <w:iCs w:val="0"/>
          <w:kern w:val="22"/>
        </w:rPr>
        <w:t>经由</w:t>
      </w:r>
      <w:r w:rsidRPr="000F53C2">
        <w:rPr>
          <w:b w:val="0"/>
          <w:bCs w:val="0"/>
          <w:i w:val="0"/>
          <w:iCs w:val="0"/>
          <w:kern w:val="22"/>
        </w:rPr>
        <w:t>海运集装箱引入和传播外来入侵物种，并采取适当行动防止</w:t>
      </w:r>
      <w:r w:rsidRPr="000F53C2">
        <w:rPr>
          <w:rFonts w:hint="eastAsia"/>
          <w:b w:val="0"/>
          <w:bCs w:val="0"/>
          <w:i w:val="0"/>
          <w:iCs w:val="0"/>
          <w:kern w:val="22"/>
        </w:rPr>
        <w:t>经由</w:t>
      </w:r>
      <w:r w:rsidRPr="000F53C2">
        <w:rPr>
          <w:b w:val="0"/>
          <w:bCs w:val="0"/>
          <w:i w:val="0"/>
          <w:iCs w:val="0"/>
          <w:kern w:val="22"/>
        </w:rPr>
        <w:t>海运集装箱无意传播外来入侵物种，同时考虑到第</w:t>
      </w:r>
      <w:r w:rsidRPr="000F53C2">
        <w:rPr>
          <w:b w:val="0"/>
          <w:bCs w:val="0"/>
          <w:i w:val="0"/>
          <w:iCs w:val="0"/>
          <w:kern w:val="22"/>
        </w:rPr>
        <w:t>14/11</w:t>
      </w:r>
      <w:r w:rsidRPr="000F53C2">
        <w:rPr>
          <w:b w:val="0"/>
          <w:bCs w:val="0"/>
          <w:i w:val="0"/>
          <w:iCs w:val="0"/>
          <w:kern w:val="22"/>
        </w:rPr>
        <w:t>号决定所附</w:t>
      </w:r>
      <w:r w:rsidRPr="000F53C2">
        <w:rPr>
          <w:rFonts w:hint="eastAsia"/>
          <w:b w:val="0"/>
          <w:bCs w:val="0"/>
          <w:i w:val="0"/>
          <w:iCs w:val="0"/>
          <w:kern w:val="22"/>
        </w:rPr>
        <w:t>指导意见</w:t>
      </w:r>
      <w:r w:rsidRPr="000F53C2">
        <w:rPr>
          <w:b w:val="0"/>
          <w:bCs w:val="0"/>
          <w:i w:val="0"/>
          <w:iCs w:val="0"/>
          <w:kern w:val="22"/>
        </w:rPr>
        <w:t>第</w:t>
      </w:r>
      <w:r w:rsidRPr="000F53C2">
        <w:rPr>
          <w:b w:val="0"/>
          <w:bCs w:val="0"/>
          <w:i w:val="0"/>
          <w:iCs w:val="0"/>
          <w:kern w:val="22"/>
        </w:rPr>
        <w:t>10</w:t>
      </w:r>
      <w:r w:rsidRPr="000F53C2">
        <w:rPr>
          <w:b w:val="0"/>
          <w:bCs w:val="0"/>
          <w:i w:val="0"/>
          <w:iCs w:val="0"/>
          <w:kern w:val="22"/>
        </w:rPr>
        <w:t>段、第</w:t>
      </w:r>
      <w:r w:rsidRPr="000F53C2">
        <w:rPr>
          <w:b w:val="0"/>
          <w:bCs w:val="0"/>
          <w:i w:val="0"/>
          <w:iCs w:val="0"/>
          <w:kern w:val="22"/>
        </w:rPr>
        <w:t>34</w:t>
      </w:r>
      <w:r w:rsidRPr="000F53C2">
        <w:rPr>
          <w:b w:val="0"/>
          <w:bCs w:val="0"/>
          <w:i w:val="0"/>
          <w:iCs w:val="0"/>
          <w:kern w:val="22"/>
        </w:rPr>
        <w:t>段、第</w:t>
      </w:r>
      <w:r w:rsidRPr="000F53C2">
        <w:rPr>
          <w:b w:val="0"/>
          <w:bCs w:val="0"/>
          <w:i w:val="0"/>
          <w:iCs w:val="0"/>
          <w:kern w:val="22"/>
        </w:rPr>
        <w:t>35</w:t>
      </w:r>
      <w:r w:rsidRPr="000F53C2">
        <w:rPr>
          <w:b w:val="0"/>
          <w:bCs w:val="0"/>
          <w:i w:val="0"/>
          <w:iCs w:val="0"/>
          <w:kern w:val="22"/>
        </w:rPr>
        <w:t>段和第</w:t>
      </w:r>
      <w:r w:rsidRPr="000F53C2">
        <w:rPr>
          <w:b w:val="0"/>
          <w:bCs w:val="0"/>
          <w:i w:val="0"/>
          <w:iCs w:val="0"/>
          <w:kern w:val="22"/>
        </w:rPr>
        <w:t>36</w:t>
      </w:r>
      <w:r w:rsidRPr="000F53C2">
        <w:rPr>
          <w:b w:val="0"/>
          <w:bCs w:val="0"/>
          <w:i w:val="0"/>
          <w:iCs w:val="0"/>
          <w:kern w:val="22"/>
        </w:rPr>
        <w:t>段以及其他相关国际指南，例如《国际植物保护公约》海运集装箱</w:t>
      </w:r>
      <w:r w:rsidRPr="000F53C2">
        <w:rPr>
          <w:rFonts w:hint="eastAsia"/>
          <w:b w:val="0"/>
          <w:bCs w:val="0"/>
          <w:i w:val="0"/>
          <w:iCs w:val="0"/>
          <w:kern w:val="22"/>
        </w:rPr>
        <w:t>特别工作组</w:t>
      </w:r>
      <w:r w:rsidRPr="000F53C2">
        <w:rPr>
          <w:b w:val="0"/>
          <w:bCs w:val="0"/>
          <w:i w:val="0"/>
          <w:iCs w:val="0"/>
          <w:kern w:val="22"/>
        </w:rPr>
        <w:t>的《</w:t>
      </w:r>
      <w:r w:rsidRPr="000F53C2">
        <w:rPr>
          <w:b w:val="0"/>
          <w:bCs w:val="0"/>
          <w:i w:val="0"/>
          <w:iCs w:val="0"/>
          <w:kern w:val="22"/>
        </w:rPr>
        <w:t>IPPC</w:t>
      </w:r>
      <w:r w:rsidRPr="000F53C2">
        <w:rPr>
          <w:b w:val="0"/>
          <w:bCs w:val="0"/>
          <w:i w:val="0"/>
          <w:iCs w:val="0"/>
          <w:kern w:val="22"/>
        </w:rPr>
        <w:t>指南》。</w:t>
      </w:r>
      <w:r w:rsidRPr="000F53C2">
        <w:rPr>
          <w:rStyle w:val="FootnoteReference"/>
          <w:b w:val="0"/>
          <w:bCs w:val="0"/>
          <w:i w:val="0"/>
          <w:iCs w:val="0"/>
          <w:kern w:val="22"/>
          <w:sz w:val="24"/>
        </w:rPr>
        <w:footnoteReference w:id="73"/>
      </w:r>
    </w:p>
    <w:p w14:paraId="57D35B58" w14:textId="77777777" w:rsidR="000068F9" w:rsidRPr="000F53C2" w:rsidRDefault="000068F9" w:rsidP="0006462E">
      <w:pPr>
        <w:pStyle w:val="Style1"/>
        <w:keepNext w:val="0"/>
        <w:numPr>
          <w:ilvl w:val="0"/>
          <w:numId w:val="41"/>
        </w:numPr>
        <w:suppressLineNumbers/>
        <w:tabs>
          <w:tab w:val="clear" w:pos="720"/>
        </w:tabs>
        <w:suppressAutoHyphens/>
        <w:autoSpaceDE w:val="0"/>
        <w:autoSpaceDN w:val="0"/>
        <w:adjustRightInd w:val="0"/>
        <w:snapToGrid w:val="0"/>
        <w:ind w:left="0" w:firstLine="0"/>
        <w:jc w:val="both"/>
        <w:outlineLvl w:val="9"/>
        <w:rPr>
          <w:b w:val="0"/>
          <w:bCs w:val="0"/>
          <w:i w:val="0"/>
          <w:iCs w:val="0"/>
          <w:kern w:val="22"/>
        </w:rPr>
      </w:pPr>
      <w:r w:rsidRPr="000F53C2">
        <w:rPr>
          <w:b w:val="0"/>
          <w:bCs w:val="0"/>
          <w:i w:val="0"/>
          <w:iCs w:val="0"/>
          <w:kern w:val="22"/>
        </w:rPr>
        <w:t>参与海运集装箱运营的贸易伙伴应积极行动，防止外来入侵物种的无意引入和传播。</w:t>
      </w:r>
    </w:p>
    <w:p w14:paraId="62643547" w14:textId="77777777" w:rsidR="000068F9" w:rsidRPr="00B74A15" w:rsidRDefault="000068F9" w:rsidP="00C9446A">
      <w:pPr>
        <w:keepNext/>
        <w:suppressLineNumbers/>
        <w:suppressAutoHyphens/>
        <w:autoSpaceDE w:val="0"/>
        <w:autoSpaceDN w:val="0"/>
        <w:adjustRightInd w:val="0"/>
        <w:snapToGrid w:val="0"/>
        <w:spacing w:before="120" w:line="240" w:lineRule="atLeast"/>
        <w:ind w:left="360"/>
        <w:jc w:val="center"/>
        <w:rPr>
          <w:b/>
          <w:kern w:val="22"/>
        </w:rPr>
      </w:pPr>
      <w:r w:rsidRPr="00B74A15">
        <w:rPr>
          <w:b/>
          <w:kern w:val="22"/>
        </w:rPr>
        <w:t>C</w:t>
      </w:r>
      <w:r w:rsidRPr="00B74A15">
        <w:rPr>
          <w:rFonts w:hint="eastAsia"/>
          <w:b/>
          <w:kern w:val="22"/>
        </w:rPr>
        <w:t>.</w:t>
      </w:r>
      <w:r w:rsidRPr="00B74A15">
        <w:rPr>
          <w:b/>
          <w:kern w:val="22"/>
        </w:rPr>
        <w:t xml:space="preserve">  </w:t>
      </w:r>
      <w:r w:rsidRPr="00B74A15">
        <w:rPr>
          <w:b/>
          <w:kern w:val="22"/>
        </w:rPr>
        <w:t>关于能力建设活动的建议</w:t>
      </w:r>
    </w:p>
    <w:p w14:paraId="395CDDBA" w14:textId="77777777" w:rsidR="000068F9" w:rsidRPr="003228FE" w:rsidRDefault="000068F9" w:rsidP="0006462E">
      <w:pPr>
        <w:pStyle w:val="NoSpacing"/>
        <w:numPr>
          <w:ilvl w:val="0"/>
          <w:numId w:val="41"/>
        </w:numPr>
        <w:suppressLineNumbers/>
        <w:suppressAutoHyphens/>
        <w:adjustRightInd w:val="0"/>
        <w:snapToGrid w:val="0"/>
        <w:spacing w:before="120" w:after="120" w:line="240" w:lineRule="atLeast"/>
        <w:ind w:left="0" w:firstLine="0"/>
        <w:jc w:val="both"/>
        <w:rPr>
          <w:rFonts w:ascii="Times New Roman" w:eastAsia="宋体" w:hAnsi="Times New Roman" w:cs="Times New Roman"/>
          <w:bCs/>
          <w:kern w:val="22"/>
          <w:sz w:val="24"/>
          <w:szCs w:val="24"/>
          <w:lang w:val="en-GB"/>
        </w:rPr>
      </w:pPr>
      <w:r>
        <w:rPr>
          <w:rFonts w:ascii="Times New Roman" w:eastAsia="宋体" w:hAnsi="Times New Roman" w:cs="Times New Roman" w:hint="eastAsia"/>
          <w:bCs/>
          <w:kern w:val="22"/>
          <w:sz w:val="24"/>
          <w:szCs w:val="24"/>
          <w:lang w:val="en-GB" w:eastAsia="zh-CN"/>
        </w:rPr>
        <w:t>《公约》下的能力建设方案</w:t>
      </w:r>
      <w:r w:rsidRPr="003228FE">
        <w:rPr>
          <w:rFonts w:ascii="Times New Roman" w:eastAsia="宋体" w:hAnsi="Times New Roman" w:cs="Times New Roman"/>
          <w:bCs/>
          <w:kern w:val="22"/>
          <w:sz w:val="24"/>
          <w:szCs w:val="24"/>
          <w:lang w:val="en-GB"/>
        </w:rPr>
        <w:t>应</w:t>
      </w:r>
      <w:r>
        <w:rPr>
          <w:rFonts w:ascii="Times New Roman" w:eastAsia="宋体" w:hAnsi="Times New Roman" w:cs="Times New Roman" w:hint="eastAsia"/>
          <w:bCs/>
          <w:kern w:val="22"/>
          <w:sz w:val="24"/>
          <w:szCs w:val="24"/>
          <w:lang w:val="en-GB" w:eastAsia="zh-CN"/>
        </w:rPr>
        <w:t>包括</w:t>
      </w:r>
      <w:r w:rsidRPr="003228FE">
        <w:rPr>
          <w:rFonts w:ascii="Times New Roman" w:eastAsia="宋体" w:hAnsi="Times New Roman" w:cs="Times New Roman"/>
          <w:bCs/>
          <w:kern w:val="22"/>
          <w:sz w:val="24"/>
          <w:szCs w:val="24"/>
          <w:lang w:val="en-GB"/>
        </w:rPr>
        <w:t>外来入侵物种管理能力建设</w:t>
      </w:r>
      <w:r w:rsidRPr="003228FE">
        <w:rPr>
          <w:rFonts w:ascii="Times New Roman" w:eastAsia="宋体" w:hAnsi="Times New Roman" w:cs="Times New Roman"/>
          <w:bCs/>
          <w:kern w:val="22"/>
          <w:sz w:val="24"/>
          <w:szCs w:val="24"/>
          <w:lang w:val="en-GB" w:eastAsia="zh-CN"/>
        </w:rPr>
        <w:t>。</w:t>
      </w:r>
    </w:p>
    <w:p w14:paraId="3AB308DB" w14:textId="77777777" w:rsidR="000068F9" w:rsidRPr="003228FE" w:rsidRDefault="000068F9" w:rsidP="0006462E">
      <w:pPr>
        <w:pStyle w:val="NoSpacing"/>
        <w:numPr>
          <w:ilvl w:val="0"/>
          <w:numId w:val="41"/>
        </w:numPr>
        <w:suppressLineNumbers/>
        <w:suppressAutoHyphens/>
        <w:adjustRightInd w:val="0"/>
        <w:snapToGrid w:val="0"/>
        <w:spacing w:before="120" w:after="120" w:line="240" w:lineRule="atLeast"/>
        <w:ind w:left="0" w:firstLine="0"/>
        <w:jc w:val="both"/>
        <w:rPr>
          <w:rFonts w:ascii="Times New Roman" w:eastAsia="宋体" w:hAnsi="Times New Roman" w:cs="Times New Roman"/>
          <w:bCs/>
          <w:kern w:val="22"/>
          <w:sz w:val="24"/>
          <w:szCs w:val="24"/>
          <w:lang w:val="en-GB"/>
        </w:rPr>
      </w:pPr>
      <w:r w:rsidRPr="003228FE">
        <w:rPr>
          <w:rFonts w:ascii="Times New Roman" w:eastAsia="宋体" w:hAnsi="Times New Roman" w:cs="Times New Roman"/>
          <w:bCs/>
          <w:kern w:val="22"/>
          <w:sz w:val="24"/>
          <w:szCs w:val="24"/>
          <w:lang w:val="en-GB"/>
        </w:rPr>
        <w:t>应邀请</w:t>
      </w:r>
      <w:r w:rsidRPr="003228FE">
        <w:rPr>
          <w:rFonts w:ascii="Times New Roman" w:eastAsia="宋体" w:hAnsi="Times New Roman" w:cs="Times New Roman"/>
          <w:bCs/>
          <w:kern w:val="22"/>
          <w:sz w:val="24"/>
          <w:szCs w:val="24"/>
          <w:lang w:val="en-GB" w:eastAsia="zh-CN"/>
        </w:rPr>
        <w:t>各</w:t>
      </w:r>
      <w:r w:rsidRPr="003228FE">
        <w:rPr>
          <w:rFonts w:ascii="Times New Roman" w:eastAsia="宋体" w:hAnsi="Times New Roman" w:cs="Times New Roman"/>
          <w:bCs/>
          <w:kern w:val="22"/>
          <w:sz w:val="24"/>
          <w:szCs w:val="24"/>
          <w:lang w:val="en-GB"/>
        </w:rPr>
        <w:t>部门，特别是学术界和科学专家组织以及包括土著人民和地方社区</w:t>
      </w:r>
      <w:r>
        <w:rPr>
          <w:rFonts w:ascii="Times New Roman" w:eastAsia="宋体" w:hAnsi="Times New Roman" w:cs="Times New Roman" w:hint="eastAsia"/>
          <w:bCs/>
          <w:kern w:val="22"/>
          <w:sz w:val="24"/>
          <w:szCs w:val="24"/>
          <w:lang w:val="en-GB" w:eastAsia="zh-CN"/>
        </w:rPr>
        <w:t>、妇女和青年</w:t>
      </w:r>
      <w:r w:rsidRPr="003228FE">
        <w:rPr>
          <w:rFonts w:ascii="Times New Roman" w:eastAsia="宋体" w:hAnsi="Times New Roman" w:cs="Times New Roman"/>
          <w:bCs/>
          <w:kern w:val="22"/>
          <w:sz w:val="24"/>
          <w:szCs w:val="24"/>
          <w:lang w:val="en-GB"/>
        </w:rPr>
        <w:t>在内的其他</w:t>
      </w:r>
      <w:r w:rsidRPr="003228FE">
        <w:rPr>
          <w:rFonts w:ascii="Times New Roman" w:eastAsia="宋体" w:hAnsi="Times New Roman" w:cs="Times New Roman"/>
          <w:bCs/>
          <w:kern w:val="22"/>
          <w:sz w:val="24"/>
          <w:szCs w:val="24"/>
          <w:lang w:val="en-GB" w:eastAsia="zh-CN"/>
        </w:rPr>
        <w:t>相</w:t>
      </w:r>
      <w:r w:rsidRPr="003228FE">
        <w:rPr>
          <w:rFonts w:ascii="Times New Roman" w:eastAsia="宋体" w:hAnsi="Times New Roman" w:cs="Times New Roman"/>
          <w:bCs/>
          <w:kern w:val="22"/>
          <w:sz w:val="24"/>
          <w:szCs w:val="24"/>
          <w:lang w:val="en-GB"/>
        </w:rPr>
        <w:t>关组织，</w:t>
      </w:r>
      <w:r>
        <w:rPr>
          <w:rFonts w:ascii="Times New Roman" w:eastAsia="宋体" w:hAnsi="Times New Roman" w:cs="Times New Roman" w:hint="eastAsia"/>
          <w:bCs/>
          <w:kern w:val="22"/>
          <w:sz w:val="24"/>
          <w:szCs w:val="24"/>
          <w:lang w:val="en-GB" w:eastAsia="zh-CN"/>
        </w:rPr>
        <w:t>建立</w:t>
      </w:r>
      <w:r w:rsidRPr="003228FE">
        <w:rPr>
          <w:rFonts w:ascii="Times New Roman" w:eastAsia="宋体" w:hAnsi="Times New Roman" w:cs="Times New Roman"/>
          <w:bCs/>
          <w:kern w:val="22"/>
          <w:sz w:val="24"/>
          <w:szCs w:val="24"/>
          <w:lang w:val="en-GB"/>
        </w:rPr>
        <w:t>国际</w:t>
      </w:r>
      <w:r w:rsidRPr="003228FE">
        <w:rPr>
          <w:rFonts w:ascii="Times New Roman" w:eastAsia="宋体" w:hAnsi="Times New Roman" w:cs="Times New Roman"/>
          <w:bCs/>
          <w:kern w:val="22"/>
          <w:sz w:val="24"/>
          <w:szCs w:val="24"/>
          <w:lang w:val="en-GB" w:eastAsia="zh-CN"/>
        </w:rPr>
        <w:t>、</w:t>
      </w:r>
      <w:r w:rsidRPr="003228FE">
        <w:rPr>
          <w:rFonts w:ascii="Times New Roman" w:eastAsia="宋体" w:hAnsi="Times New Roman" w:cs="Times New Roman"/>
          <w:bCs/>
          <w:kern w:val="22"/>
          <w:sz w:val="24"/>
          <w:szCs w:val="24"/>
          <w:lang w:val="en-GB"/>
        </w:rPr>
        <w:t>国家</w:t>
      </w:r>
      <w:r>
        <w:rPr>
          <w:rFonts w:ascii="Times New Roman" w:eastAsia="宋体" w:hAnsi="Times New Roman" w:cs="Times New Roman" w:hint="eastAsia"/>
          <w:bCs/>
          <w:kern w:val="22"/>
          <w:sz w:val="24"/>
          <w:szCs w:val="24"/>
          <w:lang w:val="en-GB" w:eastAsia="zh-CN"/>
        </w:rPr>
        <w:t>、次国家</w:t>
      </w:r>
      <w:r w:rsidRPr="003228FE">
        <w:rPr>
          <w:rFonts w:ascii="Times New Roman" w:eastAsia="宋体" w:hAnsi="Times New Roman" w:cs="Times New Roman"/>
          <w:bCs/>
          <w:kern w:val="22"/>
          <w:sz w:val="24"/>
          <w:szCs w:val="24"/>
          <w:lang w:val="en-GB"/>
        </w:rPr>
        <w:t>或</w:t>
      </w:r>
      <w:r>
        <w:rPr>
          <w:rFonts w:ascii="Times New Roman" w:eastAsia="宋体" w:hAnsi="Times New Roman" w:cs="Times New Roman" w:hint="eastAsia"/>
          <w:bCs/>
          <w:kern w:val="22"/>
          <w:sz w:val="24"/>
          <w:szCs w:val="24"/>
          <w:lang w:val="en-GB" w:eastAsia="zh-CN"/>
        </w:rPr>
        <w:t>地方一级的</w:t>
      </w:r>
      <w:r w:rsidRPr="003228FE">
        <w:rPr>
          <w:rFonts w:ascii="Times New Roman" w:eastAsia="宋体" w:hAnsi="Times New Roman" w:cs="Times New Roman"/>
          <w:bCs/>
          <w:kern w:val="22"/>
          <w:sz w:val="24"/>
          <w:szCs w:val="24"/>
          <w:lang w:val="en-GB"/>
        </w:rPr>
        <w:t>培训方案。</w:t>
      </w:r>
    </w:p>
    <w:p w14:paraId="01677CB3" w14:textId="77777777" w:rsidR="000068F9" w:rsidRPr="003228FE" w:rsidRDefault="000068F9" w:rsidP="0006462E">
      <w:pPr>
        <w:pStyle w:val="NoSpacing"/>
        <w:numPr>
          <w:ilvl w:val="0"/>
          <w:numId w:val="41"/>
        </w:numPr>
        <w:suppressLineNumbers/>
        <w:suppressAutoHyphens/>
        <w:adjustRightInd w:val="0"/>
        <w:snapToGrid w:val="0"/>
        <w:spacing w:before="120" w:after="120" w:line="240" w:lineRule="atLeast"/>
        <w:ind w:left="0" w:firstLine="0"/>
        <w:jc w:val="both"/>
        <w:rPr>
          <w:rFonts w:ascii="Times New Roman" w:eastAsia="宋体" w:hAnsi="Times New Roman" w:cs="Times New Roman"/>
          <w:bCs/>
          <w:kern w:val="22"/>
          <w:sz w:val="24"/>
          <w:szCs w:val="24"/>
          <w:lang w:val="en-GB"/>
        </w:rPr>
      </w:pPr>
      <w:r>
        <w:rPr>
          <w:rFonts w:ascii="Times New Roman" w:eastAsia="宋体" w:hAnsi="Times New Roman" w:cs="Times New Roman" w:hint="eastAsia"/>
          <w:bCs/>
          <w:kern w:val="22"/>
          <w:sz w:val="24"/>
          <w:szCs w:val="24"/>
          <w:lang w:val="en-GB" w:eastAsia="zh-CN"/>
        </w:rPr>
        <w:t>能力建设长期战略框架应考虑对</w:t>
      </w:r>
      <w:r w:rsidRPr="003228FE">
        <w:rPr>
          <w:rFonts w:ascii="Times New Roman" w:eastAsia="宋体" w:hAnsi="Times New Roman" w:cs="Times New Roman"/>
          <w:bCs/>
          <w:kern w:val="22"/>
          <w:sz w:val="24"/>
          <w:szCs w:val="24"/>
          <w:lang w:val="en-GB"/>
        </w:rPr>
        <w:t>现有能力</w:t>
      </w:r>
      <w:r>
        <w:rPr>
          <w:rFonts w:ascii="Times New Roman" w:eastAsia="宋体" w:hAnsi="Times New Roman" w:cs="Times New Roman" w:hint="eastAsia"/>
          <w:bCs/>
          <w:kern w:val="22"/>
          <w:sz w:val="24"/>
          <w:szCs w:val="24"/>
          <w:lang w:val="en-GB" w:eastAsia="zh-CN"/>
        </w:rPr>
        <w:t>的评价</w:t>
      </w:r>
      <w:r w:rsidRPr="003228FE">
        <w:rPr>
          <w:rFonts w:ascii="Times New Roman" w:eastAsia="宋体" w:hAnsi="Times New Roman" w:cs="Times New Roman"/>
          <w:bCs/>
          <w:kern w:val="22"/>
          <w:sz w:val="24"/>
          <w:szCs w:val="24"/>
          <w:lang w:val="en-GB"/>
        </w:rPr>
        <w:t>，并为分类学</w:t>
      </w:r>
      <w:r w:rsidRPr="003228FE">
        <w:rPr>
          <w:rFonts w:ascii="Times New Roman" w:eastAsia="宋体" w:hAnsi="Times New Roman" w:cs="Times New Roman"/>
          <w:bCs/>
          <w:kern w:val="22"/>
          <w:sz w:val="24"/>
          <w:szCs w:val="24"/>
          <w:lang w:val="en-GB" w:eastAsia="zh-CN"/>
        </w:rPr>
        <w:t>、</w:t>
      </w:r>
      <w:r w:rsidRPr="003228FE">
        <w:rPr>
          <w:rFonts w:ascii="Times New Roman" w:eastAsia="宋体" w:hAnsi="Times New Roman" w:cs="Times New Roman"/>
          <w:bCs/>
          <w:kern w:val="22"/>
          <w:sz w:val="24"/>
          <w:szCs w:val="24"/>
          <w:lang w:val="en-GB"/>
        </w:rPr>
        <w:t>生态学</w:t>
      </w:r>
      <w:r w:rsidRPr="003228FE">
        <w:rPr>
          <w:rFonts w:ascii="Times New Roman" w:eastAsia="宋体" w:hAnsi="Times New Roman" w:cs="Times New Roman"/>
          <w:bCs/>
          <w:kern w:val="22"/>
          <w:sz w:val="24"/>
          <w:szCs w:val="24"/>
          <w:lang w:val="en-GB" w:eastAsia="zh-CN"/>
        </w:rPr>
        <w:t>、</w:t>
      </w:r>
      <w:r w:rsidRPr="003228FE">
        <w:rPr>
          <w:rFonts w:ascii="Times New Roman" w:eastAsia="宋体" w:hAnsi="Times New Roman" w:cs="Times New Roman"/>
          <w:bCs/>
          <w:kern w:val="22"/>
          <w:sz w:val="24"/>
          <w:szCs w:val="24"/>
          <w:lang w:val="en-GB"/>
        </w:rPr>
        <w:t>入侵生物学</w:t>
      </w:r>
      <w:r w:rsidRPr="003228FE">
        <w:rPr>
          <w:rFonts w:ascii="Times New Roman" w:eastAsia="宋体" w:hAnsi="Times New Roman" w:cs="Times New Roman"/>
          <w:bCs/>
          <w:kern w:val="22"/>
          <w:sz w:val="24"/>
          <w:szCs w:val="24"/>
          <w:lang w:val="en-GB" w:eastAsia="zh-CN"/>
        </w:rPr>
        <w:t>、</w:t>
      </w:r>
      <w:r w:rsidRPr="003228FE">
        <w:rPr>
          <w:rFonts w:ascii="Times New Roman" w:eastAsia="宋体" w:hAnsi="Times New Roman" w:cs="Times New Roman"/>
          <w:bCs/>
          <w:kern w:val="22"/>
          <w:sz w:val="24"/>
          <w:szCs w:val="24"/>
          <w:lang w:val="en-GB"/>
        </w:rPr>
        <w:t>风险分析</w:t>
      </w:r>
      <w:r>
        <w:rPr>
          <w:rFonts w:ascii="Times New Roman" w:eastAsia="宋体" w:hAnsi="Times New Roman" w:cs="Times New Roman" w:hint="eastAsia"/>
          <w:bCs/>
          <w:kern w:val="22"/>
          <w:sz w:val="24"/>
          <w:szCs w:val="24"/>
          <w:lang w:val="en-GB" w:eastAsia="zh-CN"/>
        </w:rPr>
        <w:t>（特别是水平扫描）、生物控制、</w:t>
      </w:r>
      <w:r w:rsidRPr="003228FE">
        <w:rPr>
          <w:rFonts w:ascii="Times New Roman" w:eastAsia="宋体" w:hAnsi="Times New Roman" w:cs="Times New Roman"/>
          <w:bCs/>
          <w:kern w:val="22"/>
          <w:sz w:val="24"/>
          <w:szCs w:val="24"/>
          <w:lang w:val="en-GB"/>
        </w:rPr>
        <w:t>优先物种和途径的管理等相关主题制定培训包</w:t>
      </w:r>
      <w:r w:rsidRPr="003228FE">
        <w:rPr>
          <w:rFonts w:ascii="Times New Roman" w:eastAsia="宋体" w:hAnsi="Times New Roman" w:cs="Times New Roman"/>
          <w:bCs/>
          <w:kern w:val="22"/>
          <w:sz w:val="24"/>
          <w:szCs w:val="24"/>
          <w:lang w:val="en-GB" w:eastAsia="zh-CN"/>
        </w:rPr>
        <w:t>。</w:t>
      </w:r>
    </w:p>
    <w:p w14:paraId="7A2788E9" w14:textId="77777777" w:rsidR="000068F9" w:rsidRPr="003228FE" w:rsidRDefault="000068F9" w:rsidP="0006462E">
      <w:pPr>
        <w:pStyle w:val="NoSpacing"/>
        <w:numPr>
          <w:ilvl w:val="0"/>
          <w:numId w:val="41"/>
        </w:numPr>
        <w:suppressLineNumbers/>
        <w:suppressAutoHyphens/>
        <w:adjustRightInd w:val="0"/>
        <w:snapToGrid w:val="0"/>
        <w:spacing w:before="120" w:after="120" w:line="240" w:lineRule="atLeast"/>
        <w:ind w:left="0" w:firstLine="0"/>
        <w:jc w:val="both"/>
        <w:rPr>
          <w:rFonts w:ascii="Times New Roman" w:eastAsia="宋体" w:hAnsi="Times New Roman" w:cs="Times New Roman"/>
          <w:bCs/>
          <w:kern w:val="22"/>
          <w:sz w:val="24"/>
          <w:szCs w:val="24"/>
          <w:lang w:val="en-GB"/>
        </w:rPr>
      </w:pPr>
      <w:r w:rsidRPr="004B7638">
        <w:rPr>
          <w:rFonts w:ascii="Times New Roman" w:eastAsia="宋体" w:hAnsi="Times New Roman" w:cs="Times New Roman" w:hint="eastAsia"/>
          <w:bCs/>
          <w:kern w:val="22"/>
          <w:sz w:val="24"/>
          <w:szCs w:val="24"/>
          <w:lang w:val="en-GB" w:eastAsia="zh-CN"/>
        </w:rPr>
        <w:t>需要</w:t>
      </w:r>
      <w:r>
        <w:rPr>
          <w:rFonts w:ascii="Times New Roman" w:eastAsia="宋体" w:hAnsi="Times New Roman" w:cs="Times New Roman" w:hint="eastAsia"/>
          <w:bCs/>
          <w:kern w:val="22"/>
          <w:sz w:val="24"/>
          <w:szCs w:val="24"/>
          <w:lang w:val="en-GB" w:eastAsia="zh-CN"/>
        </w:rPr>
        <w:t>编写</w:t>
      </w:r>
      <w:r w:rsidRPr="004B7638">
        <w:rPr>
          <w:rFonts w:ascii="Times New Roman" w:eastAsia="宋体" w:hAnsi="Times New Roman" w:cs="Times New Roman" w:hint="eastAsia"/>
          <w:bCs/>
          <w:kern w:val="22"/>
          <w:sz w:val="24"/>
          <w:szCs w:val="24"/>
          <w:lang w:val="en-GB" w:eastAsia="zh-CN"/>
        </w:rPr>
        <w:t>技术</w:t>
      </w:r>
      <w:r>
        <w:rPr>
          <w:rFonts w:ascii="Times New Roman" w:eastAsia="宋体" w:hAnsi="Times New Roman" w:cs="Times New Roman" w:hint="eastAsia"/>
          <w:bCs/>
          <w:kern w:val="22"/>
          <w:sz w:val="24"/>
          <w:szCs w:val="24"/>
          <w:lang w:val="en-GB" w:eastAsia="zh-CN"/>
        </w:rPr>
        <w:t>材料</w:t>
      </w:r>
      <w:r w:rsidRPr="004B7638">
        <w:rPr>
          <w:rFonts w:ascii="Times New Roman" w:eastAsia="宋体" w:hAnsi="Times New Roman" w:cs="Times New Roman" w:hint="eastAsia"/>
          <w:bCs/>
          <w:kern w:val="22"/>
          <w:sz w:val="24"/>
          <w:szCs w:val="24"/>
          <w:lang w:val="en-GB" w:eastAsia="zh-CN"/>
        </w:rPr>
        <w:t>，包括</w:t>
      </w:r>
      <w:r>
        <w:rPr>
          <w:rFonts w:ascii="Times New Roman" w:eastAsia="宋体" w:hAnsi="Times New Roman" w:cs="Times New Roman" w:hint="eastAsia"/>
          <w:bCs/>
          <w:kern w:val="22"/>
          <w:sz w:val="24"/>
          <w:szCs w:val="24"/>
          <w:lang w:val="en-GB" w:eastAsia="zh-CN"/>
        </w:rPr>
        <w:t>主要</w:t>
      </w:r>
      <w:r w:rsidRPr="004B7638">
        <w:rPr>
          <w:rFonts w:ascii="Times New Roman" w:eastAsia="宋体" w:hAnsi="Times New Roman" w:cs="Times New Roman" w:hint="eastAsia"/>
          <w:bCs/>
          <w:kern w:val="22"/>
          <w:sz w:val="24"/>
          <w:szCs w:val="24"/>
          <w:lang w:val="en-GB" w:eastAsia="zh-CN"/>
        </w:rPr>
        <w:t>部门的技术手册，如</w:t>
      </w:r>
      <w:r w:rsidRPr="003228FE">
        <w:rPr>
          <w:rFonts w:ascii="Times New Roman" w:eastAsia="宋体" w:hAnsi="Times New Roman" w:cs="Times New Roman"/>
          <w:bCs/>
          <w:kern w:val="22"/>
          <w:sz w:val="24"/>
          <w:szCs w:val="24"/>
          <w:lang w:val="en-GB"/>
        </w:rPr>
        <w:t>：</w:t>
      </w:r>
    </w:p>
    <w:p w14:paraId="59BC4117" w14:textId="77777777" w:rsidR="000068F9" w:rsidRPr="003228FE" w:rsidRDefault="000068F9" w:rsidP="0006462E">
      <w:pPr>
        <w:numPr>
          <w:ilvl w:val="3"/>
          <w:numId w:val="42"/>
        </w:numPr>
        <w:suppressLineNumbers/>
        <w:suppressAutoHyphens/>
        <w:autoSpaceDE w:val="0"/>
        <w:autoSpaceDN w:val="0"/>
        <w:adjustRightInd w:val="0"/>
        <w:snapToGrid w:val="0"/>
        <w:spacing w:before="120" w:after="120" w:line="240" w:lineRule="atLeast"/>
        <w:ind w:left="0" w:firstLine="490"/>
        <w:rPr>
          <w:bCs/>
          <w:kern w:val="22"/>
        </w:rPr>
      </w:pPr>
      <w:r w:rsidRPr="003228FE">
        <w:rPr>
          <w:bCs/>
          <w:kern w:val="22"/>
        </w:rPr>
        <w:t>生物</w:t>
      </w:r>
      <w:r>
        <w:rPr>
          <w:rFonts w:hint="eastAsia"/>
          <w:bCs/>
          <w:kern w:val="22"/>
        </w:rPr>
        <w:t>体</w:t>
      </w:r>
      <w:r w:rsidRPr="003228FE">
        <w:rPr>
          <w:bCs/>
          <w:kern w:val="22"/>
        </w:rPr>
        <w:t>分类</w:t>
      </w:r>
      <w:r>
        <w:rPr>
          <w:rFonts w:hint="eastAsia"/>
          <w:bCs/>
          <w:kern w:val="22"/>
        </w:rPr>
        <w:t>识别</w:t>
      </w:r>
      <w:r w:rsidRPr="003228FE">
        <w:rPr>
          <w:bCs/>
          <w:kern w:val="22"/>
        </w:rPr>
        <w:t>，</w:t>
      </w:r>
      <w:r w:rsidRPr="004B7638">
        <w:rPr>
          <w:rFonts w:hint="eastAsia"/>
          <w:bCs/>
          <w:kern w:val="22"/>
        </w:rPr>
        <w:t>包括基于形态学的</w:t>
      </w:r>
      <w:r>
        <w:rPr>
          <w:rFonts w:hint="eastAsia"/>
          <w:bCs/>
          <w:kern w:val="22"/>
        </w:rPr>
        <w:t>识别键</w:t>
      </w:r>
      <w:r w:rsidRPr="004B7638">
        <w:rPr>
          <w:rFonts w:hint="eastAsia"/>
          <w:bCs/>
          <w:kern w:val="22"/>
        </w:rPr>
        <w:t>、与图像数据库</w:t>
      </w:r>
      <w:r>
        <w:rPr>
          <w:rFonts w:hint="eastAsia"/>
          <w:bCs/>
          <w:kern w:val="22"/>
        </w:rPr>
        <w:t>、</w:t>
      </w:r>
      <w:r w:rsidRPr="004B7638">
        <w:rPr>
          <w:rFonts w:hint="eastAsia"/>
          <w:bCs/>
          <w:kern w:val="22"/>
        </w:rPr>
        <w:t>专家列表</w:t>
      </w:r>
      <w:r>
        <w:rPr>
          <w:rFonts w:hint="eastAsia"/>
          <w:bCs/>
          <w:kern w:val="22"/>
        </w:rPr>
        <w:t>、</w:t>
      </w:r>
      <w:r w:rsidRPr="003228FE">
        <w:rPr>
          <w:bCs/>
          <w:kern w:val="22"/>
        </w:rPr>
        <w:t>DNA</w:t>
      </w:r>
      <w:r w:rsidRPr="003228FE">
        <w:rPr>
          <w:bCs/>
          <w:kern w:val="22"/>
        </w:rPr>
        <w:t>条形码，人工智能辅助识别和公民科学</w:t>
      </w:r>
      <w:r w:rsidRPr="004B7638">
        <w:rPr>
          <w:rFonts w:hint="eastAsia"/>
          <w:bCs/>
          <w:kern w:val="22"/>
        </w:rPr>
        <w:t>的链接</w:t>
      </w:r>
      <w:r w:rsidRPr="003228FE">
        <w:rPr>
          <w:bCs/>
          <w:kern w:val="22"/>
        </w:rPr>
        <w:t>；</w:t>
      </w:r>
    </w:p>
    <w:p w14:paraId="2619EAB2" w14:textId="77777777" w:rsidR="000068F9" w:rsidRPr="003228FE" w:rsidRDefault="000068F9" w:rsidP="0006462E">
      <w:pPr>
        <w:numPr>
          <w:ilvl w:val="3"/>
          <w:numId w:val="42"/>
        </w:numPr>
        <w:suppressLineNumbers/>
        <w:suppressAutoHyphens/>
        <w:autoSpaceDE w:val="0"/>
        <w:autoSpaceDN w:val="0"/>
        <w:adjustRightInd w:val="0"/>
        <w:snapToGrid w:val="0"/>
        <w:spacing w:before="120" w:after="120" w:line="240" w:lineRule="atLeast"/>
        <w:ind w:left="0" w:firstLine="490"/>
        <w:rPr>
          <w:bCs/>
          <w:kern w:val="22"/>
        </w:rPr>
      </w:pPr>
      <w:r w:rsidRPr="003228FE">
        <w:rPr>
          <w:bCs/>
          <w:kern w:val="22"/>
        </w:rPr>
        <w:t>如何采用卫生和植物检疫措施防止外来入侵物种的扩散；</w:t>
      </w:r>
    </w:p>
    <w:p w14:paraId="4B4D7240" w14:textId="77777777" w:rsidR="000068F9" w:rsidRPr="003228FE" w:rsidRDefault="000068F9" w:rsidP="0006462E">
      <w:pPr>
        <w:numPr>
          <w:ilvl w:val="3"/>
          <w:numId w:val="42"/>
        </w:numPr>
        <w:suppressLineNumbers/>
        <w:suppressAutoHyphens/>
        <w:autoSpaceDE w:val="0"/>
        <w:autoSpaceDN w:val="0"/>
        <w:adjustRightInd w:val="0"/>
        <w:snapToGrid w:val="0"/>
        <w:spacing w:before="120" w:after="120" w:line="240" w:lineRule="atLeast"/>
        <w:ind w:left="0" w:firstLine="490"/>
        <w:rPr>
          <w:bCs/>
          <w:kern w:val="22"/>
        </w:rPr>
      </w:pPr>
      <w:r w:rsidRPr="003228FE">
        <w:rPr>
          <w:bCs/>
          <w:kern w:val="22"/>
        </w:rPr>
        <w:t>如何利用国际数据标准发布和使用关于外来入侵物种的数据，以确保国家</w:t>
      </w:r>
      <w:r>
        <w:rPr>
          <w:rFonts w:hint="eastAsia"/>
          <w:bCs/>
          <w:kern w:val="22"/>
        </w:rPr>
        <w:t>、次国家、</w:t>
      </w:r>
      <w:r w:rsidRPr="003228FE">
        <w:rPr>
          <w:bCs/>
          <w:kern w:val="22"/>
        </w:rPr>
        <w:t>区域及全球专题数据库的交叉连接；</w:t>
      </w:r>
    </w:p>
    <w:p w14:paraId="7524D4F1" w14:textId="77777777" w:rsidR="000068F9" w:rsidRPr="003228FE" w:rsidRDefault="000068F9" w:rsidP="0006462E">
      <w:pPr>
        <w:numPr>
          <w:ilvl w:val="3"/>
          <w:numId w:val="42"/>
        </w:numPr>
        <w:suppressLineNumbers/>
        <w:suppressAutoHyphens/>
        <w:autoSpaceDE w:val="0"/>
        <w:autoSpaceDN w:val="0"/>
        <w:adjustRightInd w:val="0"/>
        <w:snapToGrid w:val="0"/>
        <w:spacing w:before="120" w:after="120" w:line="240" w:lineRule="atLeast"/>
        <w:ind w:left="0" w:firstLine="490"/>
        <w:rPr>
          <w:bCs/>
          <w:kern w:val="22"/>
        </w:rPr>
      </w:pPr>
      <w:r w:rsidRPr="003228FE">
        <w:rPr>
          <w:bCs/>
          <w:kern w:val="22"/>
        </w:rPr>
        <w:t>在网站上发表成功根除的最佳做法，以及关于技术建议的其他有用信息资源；</w:t>
      </w:r>
    </w:p>
    <w:p w14:paraId="210A1DA2" w14:textId="77777777" w:rsidR="000068F9" w:rsidRPr="003228FE" w:rsidRDefault="000068F9" w:rsidP="0006462E">
      <w:pPr>
        <w:numPr>
          <w:ilvl w:val="3"/>
          <w:numId w:val="42"/>
        </w:numPr>
        <w:suppressLineNumbers/>
        <w:suppressAutoHyphens/>
        <w:autoSpaceDE w:val="0"/>
        <w:autoSpaceDN w:val="0"/>
        <w:adjustRightInd w:val="0"/>
        <w:snapToGrid w:val="0"/>
        <w:spacing w:before="120" w:after="120" w:line="240" w:lineRule="atLeast"/>
        <w:ind w:left="0" w:firstLine="490"/>
        <w:rPr>
          <w:bCs/>
          <w:kern w:val="22"/>
        </w:rPr>
      </w:pPr>
      <w:r w:rsidRPr="003228FE">
        <w:rPr>
          <w:bCs/>
          <w:kern w:val="22"/>
        </w:rPr>
        <w:lastRenderedPageBreak/>
        <w:t>如何利用有关外来入侵物种的共享信息，制定和执行国家和</w:t>
      </w:r>
      <w:r>
        <w:rPr>
          <w:rFonts w:hint="eastAsia"/>
          <w:bCs/>
          <w:kern w:val="22"/>
        </w:rPr>
        <w:t>次国家</w:t>
      </w:r>
      <w:r w:rsidRPr="003228FE">
        <w:rPr>
          <w:bCs/>
          <w:kern w:val="22"/>
        </w:rPr>
        <w:t>政策；</w:t>
      </w:r>
    </w:p>
    <w:p w14:paraId="1C1FA1E7" w14:textId="77777777" w:rsidR="000068F9" w:rsidRPr="003228FE" w:rsidRDefault="000068F9" w:rsidP="0006462E">
      <w:pPr>
        <w:numPr>
          <w:ilvl w:val="3"/>
          <w:numId w:val="42"/>
        </w:numPr>
        <w:suppressLineNumbers/>
        <w:suppressAutoHyphens/>
        <w:autoSpaceDE w:val="0"/>
        <w:autoSpaceDN w:val="0"/>
        <w:adjustRightInd w:val="0"/>
        <w:snapToGrid w:val="0"/>
        <w:spacing w:before="120" w:after="120" w:line="240" w:lineRule="atLeast"/>
        <w:ind w:left="0" w:firstLine="490"/>
        <w:rPr>
          <w:bCs/>
          <w:kern w:val="22"/>
        </w:rPr>
      </w:pPr>
      <w:r w:rsidRPr="003228FE">
        <w:rPr>
          <w:bCs/>
          <w:kern w:val="22"/>
        </w:rPr>
        <w:t>如何</w:t>
      </w:r>
      <w:r>
        <w:rPr>
          <w:rFonts w:hint="eastAsia"/>
          <w:bCs/>
          <w:kern w:val="22"/>
        </w:rPr>
        <w:t>以及在什么情况下</w:t>
      </w:r>
      <w:r w:rsidRPr="003228FE">
        <w:rPr>
          <w:bCs/>
          <w:kern w:val="22"/>
        </w:rPr>
        <w:t>对外来入侵物种使用经典生物控制剂；</w:t>
      </w:r>
    </w:p>
    <w:p w14:paraId="0492CA6D" w14:textId="77777777" w:rsidR="000068F9" w:rsidRPr="003228FE" w:rsidRDefault="000068F9" w:rsidP="0006462E">
      <w:pPr>
        <w:numPr>
          <w:ilvl w:val="3"/>
          <w:numId w:val="42"/>
        </w:numPr>
        <w:suppressLineNumbers/>
        <w:suppressAutoHyphens/>
        <w:autoSpaceDE w:val="0"/>
        <w:autoSpaceDN w:val="0"/>
        <w:adjustRightInd w:val="0"/>
        <w:snapToGrid w:val="0"/>
        <w:spacing w:before="120" w:after="120" w:line="240" w:lineRule="atLeast"/>
        <w:ind w:left="0" w:firstLine="490"/>
        <w:rPr>
          <w:bCs/>
          <w:kern w:val="22"/>
        </w:rPr>
      </w:pPr>
      <w:r w:rsidRPr="003228FE">
        <w:rPr>
          <w:bCs/>
          <w:kern w:val="22"/>
        </w:rPr>
        <w:t>如何应用基于生态系统的办法控制外来入侵物种；</w:t>
      </w:r>
    </w:p>
    <w:p w14:paraId="0E6C7139" w14:textId="77777777" w:rsidR="000068F9" w:rsidRPr="003228FE" w:rsidRDefault="000068F9" w:rsidP="0006462E">
      <w:pPr>
        <w:numPr>
          <w:ilvl w:val="3"/>
          <w:numId w:val="42"/>
        </w:numPr>
        <w:suppressLineNumbers/>
        <w:suppressAutoHyphens/>
        <w:autoSpaceDE w:val="0"/>
        <w:autoSpaceDN w:val="0"/>
        <w:adjustRightInd w:val="0"/>
        <w:snapToGrid w:val="0"/>
        <w:spacing w:before="120" w:after="120" w:line="240" w:lineRule="atLeast"/>
        <w:ind w:left="0" w:firstLine="490"/>
        <w:rPr>
          <w:bCs/>
          <w:kern w:val="22"/>
        </w:rPr>
      </w:pPr>
      <w:r w:rsidRPr="003228FE">
        <w:rPr>
          <w:bCs/>
          <w:kern w:val="22"/>
        </w:rPr>
        <w:t>支持决策者的多准则决定手册；</w:t>
      </w:r>
    </w:p>
    <w:p w14:paraId="71403EF7" w14:textId="77777777" w:rsidR="000068F9" w:rsidRPr="003228FE" w:rsidRDefault="000068F9" w:rsidP="0006462E">
      <w:pPr>
        <w:numPr>
          <w:ilvl w:val="3"/>
          <w:numId w:val="42"/>
        </w:numPr>
        <w:suppressLineNumbers/>
        <w:suppressAutoHyphens/>
        <w:autoSpaceDE w:val="0"/>
        <w:autoSpaceDN w:val="0"/>
        <w:adjustRightInd w:val="0"/>
        <w:snapToGrid w:val="0"/>
        <w:spacing w:before="120" w:after="120" w:line="240" w:lineRule="atLeast"/>
        <w:ind w:left="0" w:firstLine="490"/>
        <w:rPr>
          <w:bCs/>
          <w:kern w:val="22"/>
        </w:rPr>
      </w:pPr>
      <w:r w:rsidRPr="003228FE">
        <w:rPr>
          <w:bCs/>
          <w:kern w:val="22"/>
        </w:rPr>
        <w:t>如有必要，可有一个各部门之间共同承担责任的</w:t>
      </w:r>
      <w:r w:rsidRPr="003228FE">
        <w:rPr>
          <w:bCs/>
          <w:color w:val="333333"/>
          <w:shd w:val="clear" w:color="auto" w:fill="FFFFFF"/>
        </w:rPr>
        <w:t>外来入侵物种管理示范法</w:t>
      </w:r>
      <w:r w:rsidRPr="003228FE">
        <w:rPr>
          <w:bCs/>
          <w:kern w:val="22"/>
        </w:rPr>
        <w:t>；</w:t>
      </w:r>
    </w:p>
    <w:p w14:paraId="48BC90D3" w14:textId="77777777" w:rsidR="000068F9" w:rsidRPr="00842145" w:rsidRDefault="000068F9" w:rsidP="0006462E">
      <w:pPr>
        <w:numPr>
          <w:ilvl w:val="3"/>
          <w:numId w:val="42"/>
        </w:numPr>
        <w:suppressLineNumbers/>
        <w:suppressAutoHyphens/>
        <w:autoSpaceDE w:val="0"/>
        <w:autoSpaceDN w:val="0"/>
        <w:adjustRightInd w:val="0"/>
        <w:snapToGrid w:val="0"/>
        <w:spacing w:before="120" w:after="120" w:line="240" w:lineRule="atLeast"/>
        <w:ind w:left="0" w:firstLine="490"/>
        <w:rPr>
          <w:rStyle w:val="a1"/>
          <w:rFonts w:ascii="宋体" w:hAnsi="宋体"/>
          <w:kern w:val="22"/>
        </w:rPr>
      </w:pPr>
      <w:r w:rsidRPr="003228FE">
        <w:rPr>
          <w:bCs/>
          <w:kern w:val="22"/>
        </w:rPr>
        <w:t>供各部门使用的管理手册，包括土著人民和地方社区</w:t>
      </w:r>
      <w:r>
        <w:rPr>
          <w:rFonts w:hint="eastAsia"/>
          <w:bCs/>
          <w:kern w:val="22"/>
        </w:rPr>
        <w:t>、妇女和青年</w:t>
      </w:r>
      <w:r w:rsidRPr="003228FE">
        <w:rPr>
          <w:bCs/>
          <w:kern w:val="22"/>
        </w:rPr>
        <w:t>在内的不同利益攸关方之间就外来入侵物种进行交流</w:t>
      </w:r>
      <w:r w:rsidRPr="00842145">
        <w:rPr>
          <w:rFonts w:ascii="宋体" w:hAnsi="宋体" w:hint="eastAsia"/>
          <w:kern w:val="22"/>
        </w:rPr>
        <w:t>。</w:t>
      </w:r>
      <w:r>
        <w:rPr>
          <w:rFonts w:ascii="宋体" w:hAnsi="宋体" w:hint="eastAsia"/>
          <w:kern w:val="22"/>
        </w:rPr>
        <w:t xml:space="preserve"> </w:t>
      </w:r>
    </w:p>
    <w:p w14:paraId="050CDBAD" w14:textId="77777777" w:rsidR="000068F9" w:rsidRDefault="000068F9" w:rsidP="00C9446A">
      <w:pPr>
        <w:spacing w:before="120"/>
        <w:rPr>
          <w:rFonts w:ascii="宋体" w:hAnsi="宋体"/>
          <w:bCs/>
          <w:snapToGrid w:val="0"/>
          <w:kern w:val="22"/>
          <w:szCs w:val="22"/>
        </w:rPr>
      </w:pPr>
    </w:p>
    <w:p w14:paraId="0F4EE1D1" w14:textId="77777777" w:rsidR="000068F9" w:rsidRPr="00556021" w:rsidRDefault="000068F9" w:rsidP="00C9446A">
      <w:pPr>
        <w:keepNext/>
        <w:spacing w:before="240"/>
        <w:jc w:val="center"/>
        <w:outlineLvl w:val="2"/>
        <w:rPr>
          <w:rFonts w:ascii="宋体" w:hAnsi="宋体"/>
          <w:kern w:val="22"/>
        </w:rPr>
      </w:pPr>
    </w:p>
    <w:p w14:paraId="6039C9F8" w14:textId="77777777" w:rsidR="000068F9" w:rsidRPr="00B04BE8" w:rsidRDefault="000068F9" w:rsidP="00ED260E">
      <w:pPr>
        <w:suppressLineNumbers/>
        <w:suppressAutoHyphens/>
        <w:rPr>
          <w:color w:val="000080" w:themeColor="text1"/>
          <w:kern w:val="22"/>
          <w:szCs w:val="22"/>
        </w:rPr>
      </w:pPr>
    </w:p>
    <w:p w14:paraId="56D9ED17" w14:textId="5C88995B" w:rsidR="000068F9" w:rsidRDefault="000068F9">
      <w:pPr>
        <w:jc w:val="left"/>
        <w:rPr>
          <w:kern w:val="22"/>
          <w:sz w:val="28"/>
          <w:szCs w:val="28"/>
        </w:rPr>
      </w:pPr>
      <w:r>
        <w:rPr>
          <w:kern w:val="22"/>
          <w:sz w:val="28"/>
          <w:szCs w:val="28"/>
        </w:rPr>
        <w:br w:type="page"/>
      </w:r>
    </w:p>
    <w:p w14:paraId="74275119" w14:textId="0C986E60" w:rsidR="000068F9" w:rsidRPr="00793178" w:rsidRDefault="000068F9" w:rsidP="00AA0EDC">
      <w:pPr>
        <w:pStyle w:val="Heading2"/>
        <w:rPr>
          <w:i/>
        </w:rPr>
      </w:pPr>
      <w:bookmarkStart w:id="17" w:name="_Toc104899271"/>
      <w:r>
        <w:rPr>
          <w:rFonts w:hint="eastAsia"/>
        </w:rPr>
        <w:lastRenderedPageBreak/>
        <w:t>2</w:t>
      </w:r>
      <w:r>
        <w:t xml:space="preserve">4/9.  </w:t>
      </w:r>
      <w:r w:rsidR="00952359">
        <w:rPr>
          <w:rFonts w:hint="eastAsia"/>
        </w:rPr>
        <w:t>保护和可持续利用</w:t>
      </w:r>
      <w:r w:rsidRPr="00793178">
        <w:t>海洋和沿海生物多样性</w:t>
      </w:r>
      <w:bookmarkEnd w:id="17"/>
    </w:p>
    <w:p w14:paraId="235F1595" w14:textId="47A215D6" w:rsidR="000068F9" w:rsidRPr="003D1CEC" w:rsidRDefault="000068F9" w:rsidP="003D1CEC">
      <w:pPr>
        <w:snapToGrid w:val="0"/>
        <w:spacing w:before="120" w:line="240" w:lineRule="atLeast"/>
        <w:ind w:firstLine="490"/>
        <w:jc w:val="left"/>
        <w:rPr>
          <w:rFonts w:ascii="楷体" w:eastAsia="楷体" w:hAnsi="楷体"/>
          <w:snapToGrid w:val="0"/>
        </w:rPr>
      </w:pPr>
      <w:r w:rsidRPr="003D1CEC">
        <w:rPr>
          <w:rFonts w:ascii="楷体" w:eastAsia="楷体" w:hAnsi="楷体"/>
          <w:snapToGrid w:val="0"/>
        </w:rPr>
        <w:t>科学、技术和工艺咨询附属机构</w:t>
      </w:r>
      <w:r w:rsidR="00411942">
        <w:rPr>
          <w:rFonts w:ascii="楷体" w:eastAsia="楷体" w:hAnsi="楷体" w:hint="eastAsia"/>
          <w:snapToGrid w:val="0"/>
        </w:rPr>
        <w:t>，</w:t>
      </w:r>
    </w:p>
    <w:p w14:paraId="11CBC561" w14:textId="7514EC30" w:rsidR="000068F9" w:rsidRPr="00793178" w:rsidRDefault="00124912" w:rsidP="0006462E">
      <w:pPr>
        <w:pStyle w:val="ListParagraph"/>
        <w:numPr>
          <w:ilvl w:val="0"/>
          <w:numId w:val="55"/>
        </w:numPr>
        <w:snapToGrid w:val="0"/>
        <w:spacing w:before="120" w:after="120" w:line="240" w:lineRule="atLeast"/>
        <w:ind w:left="0" w:firstLine="490"/>
        <w:jc w:val="left"/>
        <w:rPr>
          <w:snapToGrid w:val="0"/>
          <w:sz w:val="24"/>
          <w:szCs w:val="24"/>
          <w:lang w:eastAsia="zh-CN"/>
        </w:rPr>
      </w:pPr>
      <w:r>
        <w:rPr>
          <w:rFonts w:ascii="楷体" w:eastAsia="楷体" w:hAnsi="楷体" w:hint="eastAsia"/>
          <w:snapToGrid w:val="0"/>
          <w:sz w:val="24"/>
          <w:szCs w:val="24"/>
          <w:lang w:eastAsia="zh-CN"/>
        </w:rPr>
        <w:t>表示</w:t>
      </w:r>
      <w:r w:rsidR="000068F9" w:rsidRPr="00C04342">
        <w:rPr>
          <w:rFonts w:ascii="楷体" w:eastAsia="楷体" w:hAnsi="楷体"/>
          <w:snapToGrid w:val="0"/>
          <w:sz w:val="24"/>
          <w:szCs w:val="24"/>
          <w:lang w:eastAsia="zh-CN"/>
        </w:rPr>
        <w:t>注意到</w:t>
      </w:r>
      <w:r w:rsidR="000068F9" w:rsidRPr="00793178">
        <w:rPr>
          <w:snapToGrid w:val="0"/>
          <w:sz w:val="24"/>
          <w:szCs w:val="24"/>
          <w:lang w:eastAsia="zh-CN"/>
        </w:rPr>
        <w:t>本建议附件所载第二十四次会议</w:t>
      </w:r>
      <w:r w:rsidR="000068F9">
        <w:rPr>
          <w:rFonts w:hint="eastAsia"/>
          <w:snapToGrid w:val="0"/>
          <w:sz w:val="24"/>
          <w:szCs w:val="24"/>
          <w:lang w:eastAsia="zh-CN"/>
        </w:rPr>
        <w:t>在</w:t>
      </w:r>
      <w:r w:rsidR="000068F9" w:rsidRPr="00793178">
        <w:rPr>
          <w:snapToGrid w:val="0"/>
          <w:sz w:val="24"/>
          <w:szCs w:val="24"/>
          <w:lang w:eastAsia="zh-CN"/>
        </w:rPr>
        <w:t>关于</w:t>
      </w:r>
      <w:r w:rsidR="000068F9">
        <w:rPr>
          <w:rFonts w:hint="eastAsia"/>
          <w:snapToGrid w:val="0"/>
          <w:sz w:val="24"/>
          <w:szCs w:val="24"/>
          <w:lang w:eastAsia="zh-CN"/>
        </w:rPr>
        <w:t>保护</w:t>
      </w:r>
      <w:r w:rsidR="000068F9" w:rsidRPr="00793178">
        <w:rPr>
          <w:snapToGrid w:val="0"/>
          <w:sz w:val="24"/>
          <w:szCs w:val="24"/>
          <w:lang w:eastAsia="zh-CN"/>
        </w:rPr>
        <w:t>和可持续利用海洋生物多样性的议程项目</w:t>
      </w:r>
      <w:r w:rsidR="000068F9" w:rsidRPr="00793178">
        <w:rPr>
          <w:snapToGrid w:val="0"/>
          <w:sz w:val="24"/>
          <w:szCs w:val="24"/>
          <w:lang w:eastAsia="zh-CN"/>
        </w:rPr>
        <w:t>6</w:t>
      </w:r>
      <w:r w:rsidR="000068F9" w:rsidRPr="00793178">
        <w:rPr>
          <w:snapToGrid w:val="0"/>
          <w:sz w:val="24"/>
          <w:szCs w:val="24"/>
          <w:lang w:eastAsia="zh-CN"/>
        </w:rPr>
        <w:t>下尚未</w:t>
      </w:r>
      <w:r w:rsidR="000068F9">
        <w:rPr>
          <w:rFonts w:hint="eastAsia"/>
          <w:snapToGrid w:val="0"/>
          <w:sz w:val="24"/>
          <w:szCs w:val="24"/>
          <w:lang w:eastAsia="zh-CN"/>
        </w:rPr>
        <w:t>定论</w:t>
      </w:r>
      <w:r w:rsidR="000068F9" w:rsidRPr="00793178">
        <w:rPr>
          <w:snapToGrid w:val="0"/>
          <w:sz w:val="24"/>
          <w:szCs w:val="24"/>
          <w:lang w:eastAsia="zh-CN"/>
        </w:rPr>
        <w:t>的讨论</w:t>
      </w:r>
      <w:r w:rsidR="000068F9">
        <w:rPr>
          <w:rFonts w:hint="eastAsia"/>
          <w:snapToGrid w:val="0"/>
          <w:sz w:val="24"/>
          <w:szCs w:val="24"/>
          <w:lang w:eastAsia="zh-CN"/>
        </w:rPr>
        <w:t>取得的</w:t>
      </w:r>
      <w:r w:rsidR="000068F9" w:rsidRPr="00793178">
        <w:rPr>
          <w:snapToGrid w:val="0"/>
          <w:sz w:val="24"/>
          <w:szCs w:val="24"/>
          <w:lang w:eastAsia="zh-CN"/>
        </w:rPr>
        <w:t>结果，以及</w:t>
      </w:r>
      <w:r w:rsidR="000068F9" w:rsidRPr="00793178">
        <w:rPr>
          <w:snapToGrid w:val="0"/>
          <w:sz w:val="24"/>
          <w:szCs w:val="24"/>
          <w:lang w:eastAsia="zh-CN"/>
        </w:rPr>
        <w:t>CBD/SBSTTA/24/INF/42</w:t>
      </w:r>
      <w:r w:rsidR="000068F9">
        <w:rPr>
          <w:rFonts w:hint="eastAsia"/>
          <w:snapToGrid w:val="0"/>
          <w:sz w:val="24"/>
          <w:szCs w:val="24"/>
          <w:lang w:eastAsia="zh-CN"/>
        </w:rPr>
        <w:t>号</w:t>
      </w:r>
      <w:r w:rsidR="000068F9" w:rsidRPr="00793178">
        <w:rPr>
          <w:snapToGrid w:val="0"/>
          <w:sz w:val="24"/>
          <w:szCs w:val="24"/>
          <w:lang w:eastAsia="zh-CN"/>
        </w:rPr>
        <w:t>文件</w:t>
      </w:r>
      <w:r w:rsidR="000068F9">
        <w:rPr>
          <w:rFonts w:hint="eastAsia"/>
          <w:snapToGrid w:val="0"/>
          <w:sz w:val="24"/>
          <w:szCs w:val="24"/>
          <w:lang w:eastAsia="zh-CN"/>
        </w:rPr>
        <w:t>所载</w:t>
      </w:r>
      <w:r w:rsidR="000068F9" w:rsidRPr="00793178">
        <w:rPr>
          <w:snapToGrid w:val="0"/>
          <w:sz w:val="24"/>
          <w:szCs w:val="24"/>
          <w:lang w:eastAsia="zh-CN"/>
        </w:rPr>
        <w:t>缔约方和观察员应主席</w:t>
      </w:r>
      <w:r w:rsidR="000068F9">
        <w:rPr>
          <w:rFonts w:hint="eastAsia"/>
          <w:snapToGrid w:val="0"/>
          <w:sz w:val="24"/>
          <w:szCs w:val="24"/>
          <w:lang w:eastAsia="zh-CN"/>
        </w:rPr>
        <w:t>之请就</w:t>
      </w:r>
      <w:r w:rsidR="000068F9" w:rsidRPr="00793178">
        <w:rPr>
          <w:snapToGrid w:val="0"/>
          <w:sz w:val="24"/>
          <w:szCs w:val="24"/>
          <w:lang w:eastAsia="zh-CN"/>
        </w:rPr>
        <w:t>这一问题</w:t>
      </w:r>
      <w:r w:rsidR="000068F9">
        <w:rPr>
          <w:rFonts w:hint="eastAsia"/>
          <w:snapToGrid w:val="0"/>
          <w:sz w:val="24"/>
          <w:szCs w:val="24"/>
          <w:lang w:eastAsia="zh-CN"/>
        </w:rPr>
        <w:t>提交</w:t>
      </w:r>
      <w:r w:rsidR="000068F9" w:rsidRPr="00793178">
        <w:rPr>
          <w:snapToGrid w:val="0"/>
          <w:sz w:val="24"/>
          <w:szCs w:val="24"/>
          <w:lang w:eastAsia="zh-CN"/>
        </w:rPr>
        <w:t>的提案，这些提案将</w:t>
      </w:r>
      <w:r w:rsidR="000068F9">
        <w:rPr>
          <w:rFonts w:hint="eastAsia"/>
          <w:snapToGrid w:val="0"/>
          <w:sz w:val="24"/>
          <w:szCs w:val="24"/>
          <w:lang w:eastAsia="zh-CN"/>
        </w:rPr>
        <w:t>成为</w:t>
      </w:r>
      <w:r w:rsidR="000068F9" w:rsidRPr="00793178">
        <w:rPr>
          <w:snapToGrid w:val="0"/>
          <w:sz w:val="24"/>
          <w:szCs w:val="24"/>
          <w:lang w:eastAsia="zh-CN"/>
        </w:rPr>
        <w:t>缔约方大会第十五届会议就这一问题</w:t>
      </w:r>
      <w:r w:rsidR="000068F9">
        <w:rPr>
          <w:rFonts w:hint="eastAsia"/>
          <w:snapToGrid w:val="0"/>
          <w:sz w:val="24"/>
          <w:szCs w:val="24"/>
          <w:lang w:eastAsia="zh-CN"/>
        </w:rPr>
        <w:t>举行</w:t>
      </w:r>
      <w:r w:rsidR="000068F9" w:rsidRPr="00793178">
        <w:rPr>
          <w:snapToGrid w:val="0"/>
          <w:sz w:val="24"/>
          <w:szCs w:val="24"/>
          <w:lang w:eastAsia="zh-CN"/>
        </w:rPr>
        <w:t>进一步谈判的基础；</w:t>
      </w:r>
    </w:p>
    <w:p w14:paraId="515FE252" w14:textId="6641FD98" w:rsidR="000068F9" w:rsidRPr="00793178" w:rsidRDefault="00124912" w:rsidP="0006462E">
      <w:pPr>
        <w:pStyle w:val="ListParagraph"/>
        <w:numPr>
          <w:ilvl w:val="0"/>
          <w:numId w:val="55"/>
        </w:numPr>
        <w:snapToGrid w:val="0"/>
        <w:spacing w:before="120" w:after="120" w:line="240" w:lineRule="atLeast"/>
        <w:ind w:left="0" w:firstLine="490"/>
        <w:jc w:val="left"/>
        <w:rPr>
          <w:snapToGrid w:val="0"/>
          <w:sz w:val="24"/>
          <w:szCs w:val="24"/>
          <w:lang w:eastAsia="zh-CN"/>
        </w:rPr>
      </w:pPr>
      <w:r>
        <w:rPr>
          <w:rFonts w:ascii="楷体" w:eastAsia="楷体" w:hAnsi="楷体" w:hint="eastAsia"/>
          <w:snapToGrid w:val="0"/>
          <w:sz w:val="24"/>
          <w:szCs w:val="24"/>
          <w:lang w:eastAsia="zh-CN"/>
        </w:rPr>
        <w:t>注意到</w:t>
      </w:r>
      <w:r w:rsidR="000068F9" w:rsidRPr="00F46A68">
        <w:rPr>
          <w:rFonts w:hint="eastAsia"/>
          <w:snapToGrid w:val="0"/>
          <w:sz w:val="24"/>
          <w:szCs w:val="24"/>
          <w:lang w:eastAsia="zh-CN"/>
        </w:rPr>
        <w:t>由于</w:t>
      </w:r>
      <w:r w:rsidR="000068F9">
        <w:rPr>
          <w:rFonts w:hint="eastAsia"/>
          <w:snapToGrid w:val="0"/>
          <w:sz w:val="24"/>
          <w:szCs w:val="24"/>
          <w:lang w:eastAsia="zh-CN"/>
        </w:rPr>
        <w:t>以下原因造成的特殊情况，</w:t>
      </w:r>
      <w:r w:rsidR="000068F9" w:rsidRPr="00793178">
        <w:rPr>
          <w:snapToGrid w:val="0"/>
          <w:sz w:val="24"/>
          <w:szCs w:val="24"/>
          <w:lang w:eastAsia="zh-CN"/>
        </w:rPr>
        <w:t>本文件附件所</w:t>
      </w:r>
      <w:r w:rsidR="000068F9">
        <w:rPr>
          <w:rFonts w:hint="eastAsia"/>
          <w:snapToGrid w:val="0"/>
          <w:sz w:val="24"/>
          <w:szCs w:val="24"/>
          <w:lang w:eastAsia="zh-CN"/>
        </w:rPr>
        <w:t>述</w:t>
      </w:r>
      <w:r w:rsidR="000068F9" w:rsidRPr="00793178">
        <w:rPr>
          <w:snapToGrid w:val="0"/>
          <w:sz w:val="24"/>
          <w:szCs w:val="24"/>
          <w:lang w:eastAsia="zh-CN"/>
        </w:rPr>
        <w:t>工作尚未完成</w:t>
      </w:r>
      <w:r w:rsidR="000068F9">
        <w:rPr>
          <w:rFonts w:hint="eastAsia"/>
          <w:snapToGrid w:val="0"/>
          <w:sz w:val="24"/>
          <w:szCs w:val="24"/>
          <w:lang w:eastAsia="zh-CN"/>
        </w:rPr>
        <w:t>：</w:t>
      </w:r>
      <w:r w:rsidR="000068F9">
        <w:rPr>
          <w:rFonts w:hint="eastAsia"/>
          <w:snapToGrid w:val="0"/>
          <w:sz w:val="24"/>
          <w:szCs w:val="24"/>
          <w:lang w:eastAsia="zh-CN"/>
        </w:rPr>
        <w:t>COVID</w:t>
      </w:r>
      <w:r w:rsidR="000068F9">
        <w:rPr>
          <w:snapToGrid w:val="0"/>
          <w:sz w:val="24"/>
          <w:szCs w:val="24"/>
          <w:lang w:eastAsia="zh-CN"/>
        </w:rPr>
        <w:t>-19</w:t>
      </w:r>
      <w:r w:rsidR="000068F9" w:rsidRPr="00793178">
        <w:rPr>
          <w:snapToGrid w:val="0"/>
          <w:sz w:val="24"/>
          <w:szCs w:val="24"/>
          <w:lang w:eastAsia="zh-CN"/>
        </w:rPr>
        <w:t>大流行对面对面会议造成限制</w:t>
      </w:r>
      <w:r w:rsidR="000068F9">
        <w:rPr>
          <w:rFonts w:hint="eastAsia"/>
          <w:snapToGrid w:val="0"/>
          <w:sz w:val="24"/>
          <w:szCs w:val="24"/>
          <w:lang w:eastAsia="zh-CN"/>
        </w:rPr>
        <w:t>，</w:t>
      </w:r>
      <w:r w:rsidR="000068F9" w:rsidRPr="00793178">
        <w:rPr>
          <w:snapToGrid w:val="0"/>
          <w:sz w:val="24"/>
          <w:szCs w:val="24"/>
          <w:lang w:eastAsia="zh-CN"/>
        </w:rPr>
        <w:t>需要</w:t>
      </w:r>
      <w:r w:rsidR="000068F9">
        <w:rPr>
          <w:rFonts w:hint="eastAsia"/>
          <w:snapToGrid w:val="0"/>
          <w:sz w:val="24"/>
          <w:szCs w:val="24"/>
          <w:lang w:eastAsia="zh-CN"/>
        </w:rPr>
        <w:t>就</w:t>
      </w:r>
      <w:r w:rsidR="000068F9" w:rsidRPr="00793178">
        <w:rPr>
          <w:snapToGrid w:val="0"/>
          <w:sz w:val="24"/>
          <w:szCs w:val="24"/>
          <w:lang w:eastAsia="zh-CN"/>
        </w:rPr>
        <w:t>2020</w:t>
      </w:r>
      <w:r w:rsidR="000068F9" w:rsidRPr="00793178">
        <w:rPr>
          <w:snapToGrid w:val="0"/>
          <w:sz w:val="24"/>
          <w:szCs w:val="24"/>
          <w:lang w:eastAsia="zh-CN"/>
        </w:rPr>
        <w:t>年后全球生物多样性框架</w:t>
      </w:r>
      <w:r w:rsidR="000068F9">
        <w:rPr>
          <w:rFonts w:hint="eastAsia"/>
          <w:snapToGrid w:val="0"/>
          <w:sz w:val="24"/>
          <w:szCs w:val="24"/>
          <w:lang w:eastAsia="zh-CN"/>
        </w:rPr>
        <w:t>举行紧急谈判，</w:t>
      </w:r>
      <w:r w:rsidR="000068F9" w:rsidRPr="00793178">
        <w:rPr>
          <w:snapToGrid w:val="0"/>
          <w:sz w:val="24"/>
          <w:szCs w:val="24"/>
          <w:lang w:eastAsia="zh-CN"/>
        </w:rPr>
        <w:t>以及需要考虑到出席</w:t>
      </w:r>
      <w:r w:rsidR="000068F9">
        <w:rPr>
          <w:rFonts w:hint="eastAsia"/>
          <w:snapToGrid w:val="0"/>
          <w:sz w:val="24"/>
          <w:szCs w:val="24"/>
          <w:lang w:eastAsia="zh-CN"/>
        </w:rPr>
        <w:t>第四届</w:t>
      </w:r>
      <w:r w:rsidR="000068F9" w:rsidRPr="00853F4C">
        <w:rPr>
          <w:snapToGrid w:val="0"/>
          <w:sz w:val="24"/>
          <w:szCs w:val="24"/>
          <w:lang w:eastAsia="zh-CN"/>
        </w:rPr>
        <w:t>根据联合国海洋法公约的规定就国家管辖范围以外区域海洋生物多样性的</w:t>
      </w:r>
      <w:r w:rsidR="00952359">
        <w:rPr>
          <w:snapToGrid w:val="0"/>
          <w:sz w:val="24"/>
          <w:szCs w:val="24"/>
          <w:lang w:eastAsia="zh-CN"/>
        </w:rPr>
        <w:t>保护</w:t>
      </w:r>
      <w:r w:rsidR="000068F9" w:rsidRPr="00853F4C">
        <w:rPr>
          <w:snapToGrid w:val="0"/>
          <w:sz w:val="24"/>
          <w:szCs w:val="24"/>
          <w:lang w:eastAsia="zh-CN"/>
        </w:rPr>
        <w:t>和可持续利用问题拟订一份具有法律约束力的国际文书政府间会议</w:t>
      </w:r>
      <w:r w:rsidR="000068F9" w:rsidRPr="000F53C2">
        <w:rPr>
          <w:rStyle w:val="FootnoteReference"/>
          <w:snapToGrid w:val="0"/>
          <w:sz w:val="24"/>
          <w:szCs w:val="24"/>
        </w:rPr>
        <w:footnoteReference w:id="74"/>
      </w:r>
      <w:r w:rsidR="000F53C2" w:rsidRPr="000F53C2">
        <w:rPr>
          <w:rFonts w:hint="eastAsia"/>
          <w:snapToGrid w:val="0"/>
          <w:sz w:val="24"/>
          <w:szCs w:val="24"/>
          <w:lang w:eastAsia="zh-CN"/>
        </w:rPr>
        <w:t xml:space="preserve"> </w:t>
      </w:r>
      <w:r w:rsidR="000068F9" w:rsidRPr="00793178">
        <w:rPr>
          <w:snapToGrid w:val="0"/>
          <w:sz w:val="24"/>
          <w:szCs w:val="24"/>
          <w:lang w:eastAsia="zh-CN"/>
        </w:rPr>
        <w:t>的代表</w:t>
      </w:r>
      <w:r w:rsidR="000068F9">
        <w:rPr>
          <w:rFonts w:hint="eastAsia"/>
          <w:snapToGrid w:val="0"/>
          <w:sz w:val="24"/>
          <w:szCs w:val="24"/>
          <w:lang w:eastAsia="zh-CN"/>
        </w:rPr>
        <w:t>是否可以进行参与</w:t>
      </w:r>
      <w:r w:rsidR="000068F9" w:rsidRPr="00793178">
        <w:rPr>
          <w:snapToGrid w:val="0"/>
          <w:sz w:val="24"/>
          <w:szCs w:val="24"/>
          <w:lang w:eastAsia="zh-CN"/>
        </w:rPr>
        <w:t>；</w:t>
      </w:r>
    </w:p>
    <w:p w14:paraId="667A3396" w14:textId="401DCB62" w:rsidR="000068F9" w:rsidRPr="00793178" w:rsidRDefault="000068F9" w:rsidP="0006462E">
      <w:pPr>
        <w:pStyle w:val="ListParagraph"/>
        <w:numPr>
          <w:ilvl w:val="0"/>
          <w:numId w:val="55"/>
        </w:numPr>
        <w:snapToGrid w:val="0"/>
        <w:spacing w:before="120" w:after="120" w:line="240" w:lineRule="atLeast"/>
        <w:ind w:left="0" w:firstLine="490"/>
        <w:jc w:val="left"/>
        <w:rPr>
          <w:snapToGrid w:val="0"/>
          <w:sz w:val="24"/>
          <w:szCs w:val="24"/>
          <w:lang w:eastAsia="zh-CN"/>
        </w:rPr>
      </w:pPr>
      <w:r w:rsidRPr="00F46A68">
        <w:rPr>
          <w:rFonts w:ascii="楷体" w:eastAsia="楷体" w:hAnsi="楷体"/>
          <w:snapToGrid w:val="0"/>
          <w:sz w:val="24"/>
          <w:szCs w:val="24"/>
          <w:lang w:eastAsia="zh-CN"/>
        </w:rPr>
        <w:t>又</w:t>
      </w:r>
      <w:r w:rsidR="00124912">
        <w:rPr>
          <w:rFonts w:ascii="楷体" w:eastAsia="楷体" w:hAnsi="楷体" w:hint="eastAsia"/>
          <w:snapToGrid w:val="0"/>
          <w:sz w:val="24"/>
          <w:szCs w:val="24"/>
          <w:lang w:eastAsia="zh-CN"/>
        </w:rPr>
        <w:t>注意到</w:t>
      </w:r>
      <w:r w:rsidRPr="00793178">
        <w:rPr>
          <w:snapToGrid w:val="0"/>
          <w:sz w:val="24"/>
          <w:szCs w:val="24"/>
          <w:lang w:eastAsia="zh-CN"/>
        </w:rPr>
        <w:t>第</w:t>
      </w:r>
      <w:r w:rsidRPr="00793178">
        <w:rPr>
          <w:snapToGrid w:val="0"/>
          <w:sz w:val="24"/>
          <w:szCs w:val="24"/>
          <w:lang w:eastAsia="zh-CN"/>
        </w:rPr>
        <w:t>1</w:t>
      </w:r>
      <w:r>
        <w:rPr>
          <w:rFonts w:hint="eastAsia"/>
          <w:snapToGrid w:val="0"/>
          <w:sz w:val="24"/>
          <w:szCs w:val="24"/>
          <w:lang w:eastAsia="zh-CN"/>
        </w:rPr>
        <w:t>段</w:t>
      </w:r>
      <w:r w:rsidRPr="00793178">
        <w:rPr>
          <w:snapToGrid w:val="0"/>
          <w:sz w:val="24"/>
          <w:szCs w:val="24"/>
          <w:lang w:eastAsia="zh-CN"/>
        </w:rPr>
        <w:t>所述做法不会成为今后的先例，今后将分配足够的时间，使科学、技术和</w:t>
      </w:r>
      <w:r>
        <w:rPr>
          <w:rFonts w:hint="eastAsia"/>
          <w:snapToGrid w:val="0"/>
          <w:sz w:val="24"/>
          <w:szCs w:val="24"/>
          <w:lang w:eastAsia="zh-CN"/>
        </w:rPr>
        <w:t>工艺</w:t>
      </w:r>
      <w:r w:rsidRPr="00793178">
        <w:rPr>
          <w:snapToGrid w:val="0"/>
          <w:sz w:val="24"/>
          <w:szCs w:val="24"/>
          <w:lang w:eastAsia="zh-CN"/>
        </w:rPr>
        <w:t>咨询</w:t>
      </w:r>
      <w:r>
        <w:rPr>
          <w:rFonts w:hint="eastAsia"/>
          <w:snapToGrid w:val="0"/>
          <w:sz w:val="24"/>
          <w:szCs w:val="24"/>
          <w:lang w:eastAsia="zh-CN"/>
        </w:rPr>
        <w:t>附属</w:t>
      </w:r>
      <w:r w:rsidRPr="00793178">
        <w:rPr>
          <w:snapToGrid w:val="0"/>
          <w:sz w:val="24"/>
          <w:szCs w:val="24"/>
          <w:lang w:eastAsia="zh-CN"/>
        </w:rPr>
        <w:t>机构能够进行彻底、公正、</w:t>
      </w:r>
      <w:r>
        <w:rPr>
          <w:rFonts w:hint="eastAsia"/>
          <w:snapToGrid w:val="0"/>
          <w:sz w:val="24"/>
          <w:szCs w:val="24"/>
          <w:lang w:eastAsia="zh-CN"/>
        </w:rPr>
        <w:t>合理</w:t>
      </w:r>
      <w:r w:rsidRPr="00793178">
        <w:rPr>
          <w:snapToGrid w:val="0"/>
          <w:sz w:val="24"/>
          <w:szCs w:val="24"/>
          <w:lang w:eastAsia="zh-CN"/>
        </w:rPr>
        <w:t>和公平的审议；</w:t>
      </w:r>
    </w:p>
    <w:p w14:paraId="7919EC7D" w14:textId="77777777" w:rsidR="000068F9" w:rsidRPr="00793178" w:rsidRDefault="000068F9" w:rsidP="0006462E">
      <w:pPr>
        <w:pStyle w:val="ListParagraph"/>
        <w:numPr>
          <w:ilvl w:val="0"/>
          <w:numId w:val="55"/>
        </w:numPr>
        <w:snapToGrid w:val="0"/>
        <w:spacing w:before="120" w:after="120" w:line="240" w:lineRule="atLeast"/>
        <w:ind w:left="0" w:firstLine="490"/>
        <w:jc w:val="left"/>
        <w:rPr>
          <w:snapToGrid w:val="0"/>
          <w:sz w:val="24"/>
          <w:szCs w:val="24"/>
          <w:lang w:eastAsia="zh-CN"/>
        </w:rPr>
      </w:pPr>
      <w:r w:rsidRPr="004F6ED4">
        <w:rPr>
          <w:rFonts w:ascii="楷体" w:eastAsia="楷体" w:hAnsi="楷体"/>
          <w:snapToGrid w:val="0"/>
          <w:sz w:val="24"/>
          <w:szCs w:val="24"/>
          <w:lang w:eastAsia="zh-CN"/>
        </w:rPr>
        <w:t>请</w:t>
      </w:r>
      <w:r w:rsidRPr="00793178">
        <w:rPr>
          <w:snapToGrid w:val="0"/>
          <w:sz w:val="24"/>
          <w:szCs w:val="24"/>
          <w:lang w:eastAsia="zh-CN"/>
        </w:rPr>
        <w:t>执行秘书</w:t>
      </w:r>
      <w:r>
        <w:rPr>
          <w:rFonts w:hint="eastAsia"/>
          <w:snapToGrid w:val="0"/>
          <w:sz w:val="24"/>
          <w:szCs w:val="24"/>
          <w:lang w:eastAsia="zh-CN"/>
        </w:rPr>
        <w:t>于</w:t>
      </w:r>
      <w:r w:rsidRPr="00793178">
        <w:rPr>
          <w:snapToGrid w:val="0"/>
          <w:sz w:val="24"/>
          <w:szCs w:val="24"/>
          <w:lang w:eastAsia="zh-CN"/>
        </w:rPr>
        <w:t>缔约方大会第十五届会议之前，</w:t>
      </w:r>
      <w:r>
        <w:rPr>
          <w:rFonts w:hint="eastAsia"/>
          <w:snapToGrid w:val="0"/>
          <w:sz w:val="24"/>
          <w:szCs w:val="24"/>
          <w:lang w:eastAsia="zh-CN"/>
        </w:rPr>
        <w:t>并</w:t>
      </w:r>
      <w:r w:rsidRPr="00793178">
        <w:rPr>
          <w:snapToGrid w:val="0"/>
          <w:sz w:val="24"/>
          <w:szCs w:val="24"/>
          <w:lang w:eastAsia="zh-CN"/>
        </w:rPr>
        <w:t>在</w:t>
      </w:r>
      <w:r>
        <w:rPr>
          <w:rFonts w:hint="eastAsia"/>
          <w:snapToGrid w:val="0"/>
          <w:sz w:val="24"/>
          <w:szCs w:val="24"/>
          <w:lang w:eastAsia="zh-CN"/>
        </w:rPr>
        <w:t>资金</w:t>
      </w:r>
      <w:r w:rsidRPr="00793178">
        <w:rPr>
          <w:snapToGrid w:val="0"/>
          <w:sz w:val="24"/>
          <w:szCs w:val="24"/>
          <w:lang w:eastAsia="zh-CN"/>
        </w:rPr>
        <w:t>允许的情况下，</w:t>
      </w:r>
      <w:r>
        <w:rPr>
          <w:rFonts w:hint="eastAsia"/>
          <w:snapToGrid w:val="0"/>
          <w:sz w:val="24"/>
          <w:szCs w:val="24"/>
          <w:lang w:eastAsia="zh-CN"/>
        </w:rPr>
        <w:t>为</w:t>
      </w:r>
      <w:r w:rsidRPr="00793178">
        <w:rPr>
          <w:snapToGrid w:val="0"/>
          <w:sz w:val="24"/>
          <w:szCs w:val="24"/>
          <w:lang w:eastAsia="zh-CN"/>
        </w:rPr>
        <w:t>缔约方、其他政府和相关利益攸关方，包括土著人民和当地社区、妇女和青年之间的面对面和</w:t>
      </w:r>
      <w:r>
        <w:rPr>
          <w:rFonts w:hint="eastAsia"/>
          <w:snapToGrid w:val="0"/>
          <w:sz w:val="24"/>
          <w:szCs w:val="24"/>
          <w:lang w:eastAsia="zh-CN"/>
        </w:rPr>
        <w:t>在线</w:t>
      </w:r>
      <w:r w:rsidRPr="00793178">
        <w:rPr>
          <w:snapToGrid w:val="0"/>
          <w:sz w:val="24"/>
          <w:szCs w:val="24"/>
          <w:lang w:eastAsia="zh-CN"/>
        </w:rPr>
        <w:t>协商</w:t>
      </w:r>
      <w:r>
        <w:rPr>
          <w:rFonts w:hint="eastAsia"/>
          <w:snapToGrid w:val="0"/>
          <w:sz w:val="24"/>
          <w:szCs w:val="24"/>
          <w:lang w:eastAsia="zh-CN"/>
        </w:rPr>
        <w:t>提供便利</w:t>
      </w:r>
      <w:r w:rsidRPr="00793178">
        <w:rPr>
          <w:snapToGrid w:val="0"/>
          <w:sz w:val="24"/>
          <w:szCs w:val="24"/>
          <w:lang w:eastAsia="zh-CN"/>
        </w:rPr>
        <w:t>，推动关于</w:t>
      </w:r>
      <w:r>
        <w:rPr>
          <w:rFonts w:hint="eastAsia"/>
          <w:snapToGrid w:val="0"/>
          <w:sz w:val="24"/>
          <w:szCs w:val="24"/>
          <w:lang w:eastAsia="zh-CN"/>
        </w:rPr>
        <w:t>保护</w:t>
      </w:r>
      <w:r w:rsidRPr="00793178">
        <w:rPr>
          <w:snapToGrid w:val="0"/>
          <w:sz w:val="24"/>
          <w:szCs w:val="24"/>
          <w:lang w:eastAsia="zh-CN"/>
        </w:rPr>
        <w:t>和可持续利用海洋生物多样性和沿海生物多样性的讨论；</w:t>
      </w:r>
    </w:p>
    <w:p w14:paraId="72925FEF" w14:textId="6CD069C5" w:rsidR="000068F9" w:rsidRDefault="00124912" w:rsidP="0006462E">
      <w:pPr>
        <w:pStyle w:val="ListParagraph"/>
        <w:numPr>
          <w:ilvl w:val="0"/>
          <w:numId w:val="55"/>
        </w:numPr>
        <w:snapToGrid w:val="0"/>
        <w:spacing w:before="120" w:after="120" w:line="240" w:lineRule="atLeast"/>
        <w:ind w:left="0" w:firstLine="490"/>
        <w:jc w:val="left"/>
        <w:rPr>
          <w:snapToGrid w:val="0"/>
          <w:sz w:val="24"/>
          <w:szCs w:val="24"/>
          <w:lang w:eastAsia="zh-CN"/>
        </w:rPr>
      </w:pPr>
      <w:r>
        <w:rPr>
          <w:rFonts w:ascii="楷体" w:eastAsia="楷体" w:hAnsi="楷体" w:hint="eastAsia"/>
          <w:snapToGrid w:val="0"/>
          <w:sz w:val="24"/>
          <w:szCs w:val="24"/>
          <w:lang w:eastAsia="zh-CN"/>
        </w:rPr>
        <w:t>确认</w:t>
      </w:r>
      <w:r w:rsidR="000068F9" w:rsidRPr="00793178">
        <w:rPr>
          <w:snapToGrid w:val="0"/>
          <w:sz w:val="24"/>
          <w:szCs w:val="24"/>
          <w:lang w:eastAsia="zh-CN"/>
        </w:rPr>
        <w:t>这些协商的结果将有助于为缔约方大会第十五届会议重点审议这一问题</w:t>
      </w:r>
      <w:r w:rsidR="000068F9">
        <w:rPr>
          <w:rFonts w:hint="eastAsia"/>
          <w:snapToGrid w:val="0"/>
          <w:sz w:val="24"/>
          <w:szCs w:val="24"/>
          <w:lang w:eastAsia="zh-CN"/>
        </w:rPr>
        <w:t>奠定</w:t>
      </w:r>
      <w:r w:rsidR="000068F9" w:rsidRPr="00793178">
        <w:rPr>
          <w:snapToGrid w:val="0"/>
          <w:sz w:val="24"/>
          <w:szCs w:val="24"/>
          <w:lang w:eastAsia="zh-CN"/>
        </w:rPr>
        <w:t>基础，并请在缔约方大会第十五届会议的工作安排中为这一问题拨出专门的时间；</w:t>
      </w:r>
    </w:p>
    <w:p w14:paraId="74773CA5" w14:textId="77777777" w:rsidR="000068F9" w:rsidRPr="00793178" w:rsidRDefault="000068F9" w:rsidP="0006462E">
      <w:pPr>
        <w:pStyle w:val="ListParagraph"/>
        <w:numPr>
          <w:ilvl w:val="0"/>
          <w:numId w:val="55"/>
        </w:numPr>
        <w:snapToGrid w:val="0"/>
        <w:spacing w:before="120" w:after="120" w:line="240" w:lineRule="atLeast"/>
        <w:ind w:left="0" w:firstLine="490"/>
        <w:jc w:val="left"/>
        <w:rPr>
          <w:snapToGrid w:val="0"/>
          <w:sz w:val="24"/>
          <w:szCs w:val="24"/>
          <w:lang w:eastAsia="zh-CN"/>
        </w:rPr>
      </w:pPr>
      <w:r w:rsidRPr="00B2286B">
        <w:rPr>
          <w:rFonts w:ascii="楷体" w:eastAsia="楷体" w:hAnsi="楷体" w:hint="eastAsia"/>
          <w:snapToGrid w:val="0"/>
          <w:sz w:val="24"/>
          <w:szCs w:val="24"/>
          <w:lang w:eastAsia="zh-CN"/>
        </w:rPr>
        <w:t>转交</w:t>
      </w:r>
      <w:r>
        <w:rPr>
          <w:rFonts w:hint="eastAsia"/>
          <w:snapToGrid w:val="0"/>
          <w:sz w:val="24"/>
          <w:szCs w:val="24"/>
          <w:lang w:eastAsia="zh-CN"/>
        </w:rPr>
        <w:t>上文第</w:t>
      </w:r>
      <w:r>
        <w:rPr>
          <w:rFonts w:hint="eastAsia"/>
          <w:snapToGrid w:val="0"/>
          <w:sz w:val="24"/>
          <w:szCs w:val="24"/>
          <w:lang w:eastAsia="zh-CN"/>
        </w:rPr>
        <w:t>4</w:t>
      </w:r>
      <w:r>
        <w:rPr>
          <w:rFonts w:hint="eastAsia"/>
          <w:snapToGrid w:val="0"/>
          <w:sz w:val="24"/>
          <w:szCs w:val="24"/>
          <w:lang w:eastAsia="zh-CN"/>
        </w:rPr>
        <w:t>段所述秘书处协助开展的工作</w:t>
      </w:r>
      <w:r w:rsidRPr="00793178">
        <w:rPr>
          <w:rFonts w:hint="eastAsia"/>
          <w:snapToGrid w:val="0"/>
          <w:sz w:val="24"/>
          <w:szCs w:val="24"/>
          <w:lang w:eastAsia="zh-CN"/>
        </w:rPr>
        <w:t>给生物多样性公约缔约方大会第十五届会议审议，以期就此事通过一项决定。</w:t>
      </w:r>
    </w:p>
    <w:p w14:paraId="1D5E8AA4" w14:textId="381488AB" w:rsidR="000068F9" w:rsidRDefault="000068F9" w:rsidP="000F53C2">
      <w:pPr>
        <w:keepNext/>
        <w:spacing w:before="240"/>
        <w:jc w:val="center"/>
        <w:rPr>
          <w:rFonts w:ascii="楷体" w:eastAsia="楷体" w:hAnsi="楷体"/>
          <w:snapToGrid w:val="0"/>
        </w:rPr>
      </w:pPr>
      <w:r w:rsidRPr="002A37F5">
        <w:rPr>
          <w:rFonts w:ascii="楷体" w:eastAsia="楷体" w:hAnsi="楷体" w:hint="eastAsia"/>
          <w:snapToGrid w:val="0"/>
        </w:rPr>
        <w:t>附件</w:t>
      </w:r>
    </w:p>
    <w:p w14:paraId="4EF9836E" w14:textId="7FDD47E2" w:rsidR="000068F9" w:rsidRPr="002A37F5" w:rsidRDefault="000068F9" w:rsidP="002F3063">
      <w:pPr>
        <w:snapToGrid w:val="0"/>
        <w:spacing w:before="120" w:line="240" w:lineRule="atLeast"/>
        <w:ind w:left="1620" w:right="1736"/>
        <w:jc w:val="center"/>
        <w:rPr>
          <w:rFonts w:ascii="宋体" w:hAnsi="宋体"/>
          <w:b/>
          <w:bCs/>
          <w:snapToGrid w:val="0"/>
        </w:rPr>
      </w:pPr>
      <w:r w:rsidRPr="002A37F5">
        <w:rPr>
          <w:rFonts w:ascii="宋体" w:hAnsi="宋体"/>
          <w:b/>
          <w:bCs/>
          <w:snapToGrid w:val="0"/>
        </w:rPr>
        <w:t>科学、技术和工艺咨询附属机构</w:t>
      </w:r>
      <w:r w:rsidRPr="002A37F5">
        <w:rPr>
          <w:rFonts w:ascii="宋体" w:hAnsi="宋体" w:hint="eastAsia"/>
          <w:b/>
          <w:bCs/>
          <w:snapToGrid w:val="0"/>
        </w:rPr>
        <w:t>第二十四次会议关于</w:t>
      </w:r>
      <w:r w:rsidR="00952359">
        <w:rPr>
          <w:rFonts w:ascii="宋体" w:hAnsi="宋体" w:hint="eastAsia"/>
          <w:b/>
          <w:bCs/>
          <w:snapToGrid w:val="0"/>
        </w:rPr>
        <w:t>保护</w:t>
      </w:r>
      <w:r w:rsidRPr="002A37F5">
        <w:rPr>
          <w:rFonts w:ascii="宋体" w:hAnsi="宋体" w:hint="eastAsia"/>
          <w:b/>
          <w:bCs/>
          <w:snapToGrid w:val="0"/>
        </w:rPr>
        <w:t>和可持续利用海洋和沿海生物多样性的审议结果</w:t>
      </w:r>
      <w:r w:rsidRPr="000F53C2">
        <w:rPr>
          <w:rStyle w:val="FootnoteReference"/>
          <w:snapToGrid w:val="0"/>
          <w:sz w:val="24"/>
        </w:rPr>
        <w:footnoteReference w:id="75"/>
      </w:r>
    </w:p>
    <w:p w14:paraId="5533E23C" w14:textId="77777777" w:rsidR="000068F9" w:rsidRDefault="000068F9" w:rsidP="00A14909">
      <w:pPr>
        <w:snapToGrid w:val="0"/>
        <w:spacing w:before="120" w:line="240" w:lineRule="atLeast"/>
        <w:jc w:val="left"/>
        <w:rPr>
          <w:snapToGrid w:val="0"/>
        </w:rPr>
      </w:pPr>
      <w:r w:rsidRPr="00A14909">
        <w:rPr>
          <w:snapToGrid w:val="0"/>
        </w:rPr>
        <w:tab/>
      </w:r>
      <w:r w:rsidRPr="002A37F5">
        <w:rPr>
          <w:snapToGrid w:val="0"/>
        </w:rPr>
        <w:t>科学、技术和工艺咨询附属机构建议缔约方大会通过一项内容大致如下的决定</w:t>
      </w:r>
      <w:r>
        <w:rPr>
          <w:rFonts w:hint="eastAsia"/>
          <w:snapToGrid w:val="0"/>
        </w:rPr>
        <w:t>：</w:t>
      </w:r>
    </w:p>
    <w:p w14:paraId="427AF861" w14:textId="77777777" w:rsidR="000068F9" w:rsidRPr="00A14909" w:rsidRDefault="000068F9" w:rsidP="00A14909">
      <w:pPr>
        <w:snapToGrid w:val="0"/>
        <w:spacing w:before="120" w:line="240" w:lineRule="atLeast"/>
        <w:jc w:val="left"/>
        <w:rPr>
          <w:snapToGrid w:val="0"/>
        </w:rPr>
      </w:pPr>
      <w:r>
        <w:rPr>
          <w:rFonts w:eastAsia="楷体"/>
          <w:snapToGrid w:val="0"/>
        </w:rPr>
        <w:tab/>
      </w:r>
      <w:r w:rsidRPr="0039199C">
        <w:rPr>
          <w:rFonts w:eastAsia="楷体"/>
          <w:snapToGrid w:val="0"/>
        </w:rPr>
        <w:t>缔约方大会</w:t>
      </w:r>
      <w:r>
        <w:rPr>
          <w:rFonts w:hint="eastAsia"/>
          <w:snapToGrid w:val="0"/>
        </w:rPr>
        <w:t>，</w:t>
      </w:r>
    </w:p>
    <w:p w14:paraId="02978040" w14:textId="77777777" w:rsidR="000068F9" w:rsidRPr="00A14909" w:rsidRDefault="000068F9" w:rsidP="00A14909">
      <w:pPr>
        <w:snapToGrid w:val="0"/>
        <w:spacing w:before="120" w:line="240" w:lineRule="atLeast"/>
        <w:ind w:firstLine="490"/>
        <w:jc w:val="left"/>
        <w:rPr>
          <w:snapToGrid w:val="0"/>
        </w:rPr>
      </w:pPr>
      <w:r w:rsidRPr="00A14909">
        <w:rPr>
          <w:rFonts w:eastAsia="楷体"/>
          <w:snapToGrid w:val="0"/>
        </w:rPr>
        <w:t>回顾</w:t>
      </w:r>
      <w:r w:rsidRPr="00A14909">
        <w:rPr>
          <w:snapToGrid w:val="0"/>
        </w:rPr>
        <w:t>缔约方大会关于与相关全球和区域组织和倡议进行合作与协作的第</w:t>
      </w:r>
      <w:r w:rsidRPr="00A14909">
        <w:rPr>
          <w:snapToGrid w:val="0"/>
        </w:rPr>
        <w:t>IX/20</w:t>
      </w:r>
      <w:r w:rsidRPr="00A14909">
        <w:rPr>
          <w:snapToGrid w:val="0"/>
        </w:rPr>
        <w:t>号、第</w:t>
      </w:r>
      <w:r w:rsidRPr="00A14909">
        <w:rPr>
          <w:snapToGrid w:val="0"/>
        </w:rPr>
        <w:t>X/29</w:t>
      </w:r>
      <w:r w:rsidRPr="00A14909">
        <w:rPr>
          <w:snapToGrid w:val="0"/>
        </w:rPr>
        <w:t>号、第</w:t>
      </w:r>
      <w:r w:rsidRPr="00A14909">
        <w:rPr>
          <w:snapToGrid w:val="0"/>
        </w:rPr>
        <w:t>XI/18</w:t>
      </w:r>
      <w:r w:rsidRPr="00A14909">
        <w:rPr>
          <w:snapToGrid w:val="0"/>
        </w:rPr>
        <w:t>号、第</w:t>
      </w:r>
      <w:r w:rsidRPr="00A14909">
        <w:rPr>
          <w:snapToGrid w:val="0"/>
        </w:rPr>
        <w:t>XII/23</w:t>
      </w:r>
      <w:r w:rsidRPr="00A14909">
        <w:rPr>
          <w:snapToGrid w:val="0"/>
        </w:rPr>
        <w:t>号、第</w:t>
      </w:r>
      <w:r w:rsidRPr="00A14909">
        <w:rPr>
          <w:snapToGrid w:val="0"/>
        </w:rPr>
        <w:t>XIII/9</w:t>
      </w:r>
      <w:r w:rsidRPr="00A14909">
        <w:rPr>
          <w:snapToGrid w:val="0"/>
        </w:rPr>
        <w:t>号、第</w:t>
      </w:r>
      <w:r w:rsidRPr="00A14909">
        <w:rPr>
          <w:snapToGrid w:val="0"/>
        </w:rPr>
        <w:t>XIII/11</w:t>
      </w:r>
      <w:r w:rsidRPr="00A14909">
        <w:rPr>
          <w:snapToGrid w:val="0"/>
        </w:rPr>
        <w:t>号、第</w:t>
      </w:r>
      <w:r w:rsidRPr="00A14909">
        <w:rPr>
          <w:snapToGrid w:val="0"/>
        </w:rPr>
        <w:t>XIII/12</w:t>
      </w:r>
      <w:r w:rsidRPr="00A14909">
        <w:rPr>
          <w:snapToGrid w:val="0"/>
        </w:rPr>
        <w:t>号和</w:t>
      </w:r>
      <w:r w:rsidRPr="00A14909">
        <w:rPr>
          <w:snapToGrid w:val="0"/>
        </w:rPr>
        <w:t>14/30</w:t>
      </w:r>
      <w:r w:rsidRPr="00A14909">
        <w:rPr>
          <w:snapToGrid w:val="0"/>
        </w:rPr>
        <w:t>号决定，</w:t>
      </w:r>
    </w:p>
    <w:p w14:paraId="091FD705" w14:textId="28976567" w:rsidR="000068F9" w:rsidRDefault="000068F9" w:rsidP="00A14909">
      <w:pPr>
        <w:snapToGrid w:val="0"/>
        <w:spacing w:before="120" w:line="240" w:lineRule="atLeast"/>
        <w:ind w:firstLine="490"/>
        <w:jc w:val="left"/>
        <w:rPr>
          <w:snapToGrid w:val="0"/>
        </w:rPr>
      </w:pPr>
      <w:r w:rsidRPr="00A14909">
        <w:rPr>
          <w:rFonts w:eastAsia="楷体"/>
          <w:snapToGrid w:val="0"/>
        </w:rPr>
        <w:t>认识到</w:t>
      </w:r>
      <w:r w:rsidRPr="00A14909">
        <w:rPr>
          <w:snapToGrid w:val="0"/>
        </w:rPr>
        <w:t>需要加强与在国家管辖范围以外区域负有任务的</w:t>
      </w:r>
      <w:r>
        <w:rPr>
          <w:rFonts w:hint="eastAsia"/>
          <w:snapToGrid w:val="0"/>
        </w:rPr>
        <w:t>[</w:t>
      </w:r>
      <w:r w:rsidRPr="00A14909">
        <w:rPr>
          <w:snapToGrid w:val="0"/>
        </w:rPr>
        <w:t>其他</w:t>
      </w:r>
      <w:r>
        <w:rPr>
          <w:rFonts w:hint="eastAsia"/>
          <w:snapToGrid w:val="0"/>
        </w:rPr>
        <w:t>]</w:t>
      </w:r>
      <w:r w:rsidRPr="00A14909">
        <w:rPr>
          <w:snapToGrid w:val="0"/>
        </w:rPr>
        <w:t>主管政府间组织的协作与合作，</w:t>
      </w:r>
      <w:r>
        <w:rPr>
          <w:rFonts w:hint="eastAsia"/>
          <w:snapToGrid w:val="0"/>
        </w:rPr>
        <w:t>[</w:t>
      </w:r>
      <w:r>
        <w:rPr>
          <w:rFonts w:hint="eastAsia"/>
          <w:snapToGrid w:val="0"/>
        </w:rPr>
        <w:t>在《公约》及其各项议定书的管辖范围内</w:t>
      </w:r>
      <w:r>
        <w:rPr>
          <w:snapToGrid w:val="0"/>
        </w:rPr>
        <w:t>]</w:t>
      </w:r>
      <w:r>
        <w:rPr>
          <w:rFonts w:hint="eastAsia"/>
          <w:snapToGrid w:val="0"/>
        </w:rPr>
        <w:t xml:space="preserve"> [</w:t>
      </w:r>
      <w:r>
        <w:rPr>
          <w:rFonts w:hint="eastAsia"/>
          <w:snapToGrid w:val="0"/>
        </w:rPr>
        <w:t>保护和养护区域一级的海洋生物多样性，</w:t>
      </w:r>
      <w:r>
        <w:rPr>
          <w:snapToGrid w:val="0"/>
        </w:rPr>
        <w:t>]</w:t>
      </w:r>
      <w:r w:rsidRPr="00A14909">
        <w:rPr>
          <w:snapToGrid w:val="0"/>
        </w:rPr>
        <w:t>支持应用生态系统</w:t>
      </w:r>
      <w:r>
        <w:rPr>
          <w:rFonts w:hint="eastAsia"/>
          <w:snapToGrid w:val="0"/>
        </w:rPr>
        <w:t>办法，</w:t>
      </w:r>
      <w:r w:rsidR="00952359">
        <w:rPr>
          <w:snapToGrid w:val="0"/>
        </w:rPr>
        <w:t>保护</w:t>
      </w:r>
      <w:r w:rsidRPr="00A14909">
        <w:rPr>
          <w:snapToGrid w:val="0"/>
        </w:rPr>
        <w:t>和可持续利用海洋生物多样性，</w:t>
      </w:r>
    </w:p>
    <w:p w14:paraId="25887E09" w14:textId="2238DA7A" w:rsidR="000068F9" w:rsidRPr="00630B0D" w:rsidRDefault="000068F9" w:rsidP="00630B0D">
      <w:pPr>
        <w:snapToGrid w:val="0"/>
        <w:spacing w:before="120" w:line="240" w:lineRule="atLeast"/>
        <w:ind w:firstLine="490"/>
        <w:jc w:val="left"/>
        <w:rPr>
          <w:snapToGrid w:val="0"/>
        </w:rPr>
      </w:pPr>
      <w:r>
        <w:rPr>
          <w:snapToGrid w:val="0"/>
        </w:rPr>
        <w:lastRenderedPageBreak/>
        <w:t>[</w:t>
      </w:r>
      <w:r w:rsidRPr="00217135">
        <w:rPr>
          <w:rFonts w:ascii="楷体" w:eastAsia="楷体" w:hAnsi="楷体" w:hint="eastAsia"/>
          <w:snapToGrid w:val="0"/>
        </w:rPr>
        <w:t>又认识到</w:t>
      </w:r>
      <w:r w:rsidRPr="00630B0D">
        <w:rPr>
          <w:rFonts w:hint="eastAsia"/>
          <w:snapToGrid w:val="0"/>
        </w:rPr>
        <w:t>需要加强与其他主管政府间组织的协作与合作，采用生态系统方法和预防原则，并利用</w:t>
      </w:r>
      <w:r>
        <w:rPr>
          <w:rFonts w:hint="eastAsia"/>
          <w:snapToGrid w:val="0"/>
        </w:rPr>
        <w:t>可以得到的</w:t>
      </w:r>
      <w:r w:rsidRPr="00630B0D">
        <w:rPr>
          <w:rFonts w:hint="eastAsia"/>
          <w:snapToGrid w:val="0"/>
        </w:rPr>
        <w:t>最</w:t>
      </w:r>
      <w:r>
        <w:rPr>
          <w:rFonts w:hint="eastAsia"/>
          <w:snapToGrid w:val="0"/>
        </w:rPr>
        <w:t>先进科学知识</w:t>
      </w:r>
      <w:r w:rsidRPr="00630B0D">
        <w:rPr>
          <w:rFonts w:hint="eastAsia"/>
          <w:snapToGrid w:val="0"/>
        </w:rPr>
        <w:t>，支持</w:t>
      </w:r>
      <w:r w:rsidR="00952359">
        <w:rPr>
          <w:rFonts w:hint="eastAsia"/>
          <w:snapToGrid w:val="0"/>
        </w:rPr>
        <w:t>保护</w:t>
      </w:r>
      <w:r w:rsidRPr="00630B0D">
        <w:rPr>
          <w:rFonts w:hint="eastAsia"/>
          <w:snapToGrid w:val="0"/>
        </w:rPr>
        <w:t>和可持续利用海洋生物多样性，包括国家管辖范围以外区域的海洋生物多样性，</w:t>
      </w:r>
      <w:r w:rsidRPr="00630B0D">
        <w:rPr>
          <w:rFonts w:hint="eastAsia"/>
          <w:snapToGrid w:val="0"/>
        </w:rPr>
        <w:t>]</w:t>
      </w:r>
    </w:p>
    <w:p w14:paraId="0057F7FB" w14:textId="77777777" w:rsidR="000068F9" w:rsidRPr="00A14909" w:rsidRDefault="000068F9" w:rsidP="00630B0D">
      <w:pPr>
        <w:snapToGrid w:val="0"/>
        <w:spacing w:before="120" w:line="240" w:lineRule="atLeast"/>
        <w:ind w:firstLine="490"/>
        <w:jc w:val="left"/>
        <w:rPr>
          <w:snapToGrid w:val="0"/>
        </w:rPr>
      </w:pPr>
      <w:r w:rsidRPr="00630B0D">
        <w:rPr>
          <w:rFonts w:hint="eastAsia"/>
          <w:snapToGrid w:val="0"/>
        </w:rPr>
        <w:t>[</w:t>
      </w:r>
      <w:r w:rsidRPr="00217135">
        <w:rPr>
          <w:rFonts w:ascii="楷体" w:eastAsia="楷体" w:hAnsi="楷体" w:hint="eastAsia"/>
          <w:snapToGrid w:val="0"/>
        </w:rPr>
        <w:t>承认</w:t>
      </w:r>
      <w:r w:rsidRPr="00630B0D">
        <w:rPr>
          <w:rFonts w:hint="eastAsia"/>
          <w:snapToGrid w:val="0"/>
        </w:rPr>
        <w:t>科学</w:t>
      </w:r>
      <w:r>
        <w:rPr>
          <w:rFonts w:hint="eastAsia"/>
          <w:snapToGrid w:val="0"/>
        </w:rPr>
        <w:t>知识</w:t>
      </w:r>
      <w:r w:rsidRPr="00630B0D">
        <w:rPr>
          <w:rFonts w:hint="eastAsia"/>
          <w:snapToGrid w:val="0"/>
        </w:rPr>
        <w:t>对决策的重要性，</w:t>
      </w:r>
      <w:r w:rsidRPr="00217135">
        <w:rPr>
          <w:rFonts w:ascii="楷体" w:eastAsia="楷体" w:hAnsi="楷体" w:hint="eastAsia"/>
          <w:snapToGrid w:val="0"/>
        </w:rPr>
        <w:t>欢迎</w:t>
      </w:r>
      <w:r w:rsidRPr="00630B0D">
        <w:rPr>
          <w:rFonts w:hint="eastAsia"/>
          <w:snapToGrid w:val="0"/>
        </w:rPr>
        <w:t>在联合国海洋科学促进可持续发展十年和联合国生态系统恢复十年等倡议下开展的工作，</w:t>
      </w:r>
      <w:r>
        <w:rPr>
          <w:snapToGrid w:val="0"/>
        </w:rPr>
        <w:t>]</w:t>
      </w:r>
    </w:p>
    <w:p w14:paraId="49D0FECF" w14:textId="77777777" w:rsidR="000068F9" w:rsidRPr="00A14909" w:rsidRDefault="000068F9" w:rsidP="00A14909">
      <w:pPr>
        <w:snapToGrid w:val="0"/>
        <w:spacing w:before="120" w:line="240" w:lineRule="atLeast"/>
        <w:ind w:firstLine="490"/>
        <w:jc w:val="left"/>
        <w:rPr>
          <w:snapToGrid w:val="0"/>
        </w:rPr>
      </w:pPr>
      <w:r w:rsidRPr="00A14909">
        <w:rPr>
          <w:rFonts w:eastAsia="楷体"/>
          <w:snapToGrid w:val="0"/>
        </w:rPr>
        <w:t>认识到</w:t>
      </w:r>
      <w:r w:rsidRPr="00A14909">
        <w:rPr>
          <w:snapToGrid w:val="0"/>
        </w:rPr>
        <w:t>海洋和沿海生物多样性作为</w:t>
      </w:r>
      <w:r w:rsidRPr="00A14909">
        <w:rPr>
          <w:snapToGrid w:val="0"/>
        </w:rPr>
        <w:t>2020</w:t>
      </w:r>
      <w:r w:rsidRPr="00A14909">
        <w:rPr>
          <w:snapToGrid w:val="0"/>
        </w:rPr>
        <w:t>年后全球生物多样性框架的</w:t>
      </w:r>
      <w:r>
        <w:rPr>
          <w:rFonts w:hint="eastAsia"/>
          <w:snapToGrid w:val="0"/>
        </w:rPr>
        <w:t>[</w:t>
      </w:r>
      <w:r w:rsidRPr="00A14909">
        <w:rPr>
          <w:snapToGrid w:val="0"/>
        </w:rPr>
        <w:t>一个</w:t>
      </w:r>
      <w:r>
        <w:rPr>
          <w:rFonts w:hint="eastAsia"/>
          <w:snapToGrid w:val="0"/>
        </w:rPr>
        <w:t>跨</w:t>
      </w:r>
      <w:r w:rsidRPr="00A14909">
        <w:rPr>
          <w:snapToGrid w:val="0"/>
        </w:rPr>
        <w:t>领域</w:t>
      </w:r>
      <w:r>
        <w:rPr>
          <w:rFonts w:hint="eastAsia"/>
          <w:snapToGrid w:val="0"/>
        </w:rPr>
        <w:t>的</w:t>
      </w:r>
      <w:r w:rsidRPr="00A14909">
        <w:rPr>
          <w:snapToGrid w:val="0"/>
        </w:rPr>
        <w:t>要素</w:t>
      </w:r>
      <w:r>
        <w:rPr>
          <w:rFonts w:hint="eastAsia"/>
          <w:snapToGrid w:val="0"/>
        </w:rPr>
        <w:t>][</w:t>
      </w:r>
      <w:r>
        <w:rPr>
          <w:rFonts w:hint="eastAsia"/>
          <w:snapToGrid w:val="0"/>
        </w:rPr>
        <w:t>关键要素</w:t>
      </w:r>
      <w:r>
        <w:rPr>
          <w:snapToGrid w:val="0"/>
        </w:rPr>
        <w:t>]</w:t>
      </w:r>
      <w:r w:rsidRPr="00A14909">
        <w:rPr>
          <w:snapToGrid w:val="0"/>
        </w:rPr>
        <w:t>的重要性，对于实现</w:t>
      </w:r>
      <w:r w:rsidRPr="00A14909">
        <w:rPr>
          <w:snapToGrid w:val="0"/>
        </w:rPr>
        <w:t>2050</w:t>
      </w:r>
      <w:r w:rsidRPr="00A14909">
        <w:rPr>
          <w:snapToGrid w:val="0"/>
        </w:rPr>
        <w:t>年生物多样性愿景至关重要，</w:t>
      </w:r>
    </w:p>
    <w:p w14:paraId="71CC2A3F" w14:textId="77777777" w:rsidR="000068F9" w:rsidRDefault="000068F9" w:rsidP="0006462E">
      <w:pPr>
        <w:pStyle w:val="ListParagraph"/>
        <w:numPr>
          <w:ilvl w:val="0"/>
          <w:numId w:val="54"/>
        </w:numPr>
        <w:adjustRightInd w:val="0"/>
        <w:snapToGrid w:val="0"/>
        <w:spacing w:before="120" w:after="120" w:line="240" w:lineRule="atLeast"/>
        <w:ind w:firstLine="490"/>
        <w:jc w:val="left"/>
        <w:rPr>
          <w:snapToGrid w:val="0"/>
          <w:sz w:val="24"/>
          <w:szCs w:val="24"/>
          <w:lang w:eastAsia="zh-CN"/>
        </w:rPr>
      </w:pPr>
      <w:r>
        <w:rPr>
          <w:rFonts w:eastAsia="楷体"/>
          <w:sz w:val="24"/>
          <w:szCs w:val="24"/>
          <w:lang w:eastAsia="zh-CN"/>
        </w:rPr>
        <w:t>[</w:t>
      </w:r>
      <w:r>
        <w:rPr>
          <w:rFonts w:eastAsia="楷体" w:hint="eastAsia"/>
          <w:sz w:val="24"/>
          <w:szCs w:val="24"/>
          <w:lang w:val="zh-CN" w:eastAsia="zh-CN"/>
        </w:rPr>
        <w:t>表示</w:t>
      </w:r>
      <w:r w:rsidRPr="00D17257">
        <w:rPr>
          <w:rFonts w:eastAsia="楷体"/>
          <w:sz w:val="24"/>
          <w:szCs w:val="24"/>
          <w:lang w:val="zh-CN" w:eastAsia="zh-CN"/>
        </w:rPr>
        <w:t>注意到</w:t>
      </w:r>
      <w:r>
        <w:rPr>
          <w:rFonts w:eastAsia="楷体" w:hint="eastAsia"/>
          <w:sz w:val="24"/>
          <w:szCs w:val="24"/>
          <w:lang w:val="zh-CN" w:eastAsia="zh-CN"/>
        </w:rPr>
        <w:t>]</w:t>
      </w:r>
      <w:r>
        <w:rPr>
          <w:rFonts w:eastAsia="楷体"/>
          <w:sz w:val="24"/>
          <w:szCs w:val="24"/>
          <w:lang w:val="zh-CN" w:eastAsia="zh-CN"/>
        </w:rPr>
        <w:t>[</w:t>
      </w:r>
      <w:r>
        <w:rPr>
          <w:rFonts w:eastAsia="楷体" w:hint="eastAsia"/>
          <w:sz w:val="24"/>
          <w:szCs w:val="24"/>
          <w:lang w:val="zh-CN" w:eastAsia="zh-CN"/>
        </w:rPr>
        <w:t>欢迎</w:t>
      </w:r>
      <w:r>
        <w:rPr>
          <w:rFonts w:eastAsia="楷体"/>
          <w:sz w:val="24"/>
          <w:szCs w:val="24"/>
          <w:lang w:val="zh-CN" w:eastAsia="zh-CN"/>
        </w:rPr>
        <w:t>]</w:t>
      </w:r>
      <w:r w:rsidRPr="00A14909">
        <w:rPr>
          <w:snapToGrid w:val="0"/>
          <w:sz w:val="24"/>
          <w:szCs w:val="24"/>
          <w:lang w:eastAsia="zh-CN"/>
        </w:rPr>
        <w:t>2020</w:t>
      </w:r>
      <w:r w:rsidRPr="00A14909">
        <w:rPr>
          <w:snapToGrid w:val="0"/>
          <w:sz w:val="24"/>
          <w:szCs w:val="24"/>
          <w:lang w:eastAsia="zh-CN"/>
        </w:rPr>
        <w:t>年后全球生物多样性框架海洋和沿海生物多样性专题研讨会的报告，</w:t>
      </w:r>
      <w:r w:rsidRPr="000F53C2">
        <w:rPr>
          <w:rStyle w:val="FootnoteReference"/>
          <w:snapToGrid w:val="0"/>
          <w:sz w:val="24"/>
          <w:szCs w:val="24"/>
        </w:rPr>
        <w:footnoteReference w:id="76"/>
      </w:r>
      <w:r w:rsidRPr="000F53C2">
        <w:rPr>
          <w:snapToGrid w:val="0"/>
          <w:sz w:val="24"/>
          <w:szCs w:val="24"/>
          <w:lang w:eastAsia="zh-CN"/>
        </w:rPr>
        <w:t xml:space="preserve"> </w:t>
      </w:r>
      <w:r w:rsidRPr="00D17257">
        <w:rPr>
          <w:rFonts w:eastAsia="楷体"/>
          <w:sz w:val="24"/>
          <w:szCs w:val="24"/>
          <w:lang w:val="zh-CN" w:eastAsia="zh-CN"/>
        </w:rPr>
        <w:t>请</w:t>
      </w:r>
      <w:r w:rsidRPr="00A14909">
        <w:rPr>
          <w:snapToGrid w:val="0"/>
          <w:sz w:val="24"/>
          <w:szCs w:val="24"/>
          <w:lang w:eastAsia="zh-CN"/>
        </w:rPr>
        <w:t>执行秘书</w:t>
      </w:r>
      <w:r>
        <w:rPr>
          <w:rFonts w:hint="eastAsia"/>
          <w:snapToGrid w:val="0"/>
          <w:sz w:val="24"/>
          <w:szCs w:val="24"/>
          <w:lang w:eastAsia="zh-CN"/>
        </w:rPr>
        <w:t>对</w:t>
      </w:r>
      <w:r>
        <w:rPr>
          <w:rFonts w:hint="eastAsia"/>
          <w:snapToGrid w:val="0"/>
          <w:sz w:val="24"/>
          <w:szCs w:val="24"/>
          <w:lang w:eastAsia="zh-CN"/>
        </w:rPr>
        <w:t>[</w:t>
      </w:r>
      <w:r w:rsidRPr="00A14909">
        <w:rPr>
          <w:snapToGrid w:val="0"/>
          <w:sz w:val="24"/>
          <w:szCs w:val="24"/>
          <w:lang w:eastAsia="zh-CN"/>
        </w:rPr>
        <w:t>执行</w:t>
      </w:r>
      <w:r w:rsidRPr="00A14909">
        <w:rPr>
          <w:snapToGrid w:val="0"/>
          <w:sz w:val="24"/>
          <w:szCs w:val="24"/>
          <w:lang w:eastAsia="zh-CN"/>
        </w:rPr>
        <w:t>2020</w:t>
      </w:r>
      <w:r w:rsidRPr="00A14909">
        <w:rPr>
          <w:snapToGrid w:val="0"/>
          <w:sz w:val="24"/>
          <w:szCs w:val="24"/>
          <w:lang w:eastAsia="zh-CN"/>
        </w:rPr>
        <w:t>年后全球生物多样性框架</w:t>
      </w:r>
      <w:r>
        <w:rPr>
          <w:rFonts w:hint="eastAsia"/>
          <w:snapToGrid w:val="0"/>
          <w:sz w:val="24"/>
          <w:szCs w:val="24"/>
          <w:lang w:eastAsia="zh-CN"/>
        </w:rPr>
        <w:t>情况</w:t>
      </w:r>
      <w:r w:rsidRPr="00A14909">
        <w:rPr>
          <w:snapToGrid w:val="0"/>
          <w:sz w:val="24"/>
          <w:szCs w:val="24"/>
          <w:lang w:eastAsia="zh-CN"/>
        </w:rPr>
        <w:t>下</w:t>
      </w:r>
      <w:r>
        <w:rPr>
          <w:rFonts w:hint="eastAsia"/>
          <w:snapToGrid w:val="0"/>
          <w:sz w:val="24"/>
          <w:szCs w:val="24"/>
          <w:lang w:eastAsia="zh-CN"/>
        </w:rPr>
        <w:t>的</w:t>
      </w:r>
      <w:r>
        <w:rPr>
          <w:rFonts w:hint="eastAsia"/>
          <w:snapToGrid w:val="0"/>
          <w:sz w:val="24"/>
          <w:szCs w:val="24"/>
          <w:lang w:eastAsia="zh-CN"/>
        </w:rPr>
        <w:t>]</w:t>
      </w:r>
      <w:r>
        <w:rPr>
          <w:snapToGrid w:val="0"/>
          <w:sz w:val="24"/>
          <w:szCs w:val="24"/>
          <w:lang w:eastAsia="zh-CN"/>
        </w:rPr>
        <w:t xml:space="preserve"> </w:t>
      </w:r>
      <w:r w:rsidRPr="00A14909">
        <w:rPr>
          <w:snapToGrid w:val="0"/>
          <w:sz w:val="24"/>
          <w:szCs w:val="24"/>
          <w:lang w:eastAsia="zh-CN"/>
        </w:rPr>
        <w:t>海洋和沿海生物多样性工作方案进行战略审查和分析，</w:t>
      </w:r>
      <w:r>
        <w:rPr>
          <w:rFonts w:hint="eastAsia"/>
          <w:snapToGrid w:val="0"/>
          <w:sz w:val="24"/>
          <w:szCs w:val="24"/>
          <w:lang w:eastAsia="zh-CN"/>
        </w:rPr>
        <w:t>[</w:t>
      </w:r>
      <w:r>
        <w:rPr>
          <w:rFonts w:hint="eastAsia"/>
          <w:snapToGrid w:val="0"/>
          <w:sz w:val="24"/>
          <w:szCs w:val="24"/>
          <w:lang w:eastAsia="zh-CN"/>
        </w:rPr>
        <w:t>以便为</w:t>
      </w:r>
      <w:r w:rsidRPr="00A14909">
        <w:rPr>
          <w:snapToGrid w:val="0"/>
          <w:sz w:val="24"/>
          <w:szCs w:val="24"/>
          <w:lang w:eastAsia="zh-CN"/>
        </w:rPr>
        <w:t>执行</w:t>
      </w:r>
      <w:r w:rsidRPr="00A14909">
        <w:rPr>
          <w:snapToGrid w:val="0"/>
          <w:sz w:val="24"/>
          <w:szCs w:val="24"/>
          <w:lang w:eastAsia="zh-CN"/>
        </w:rPr>
        <w:t>2020</w:t>
      </w:r>
      <w:r w:rsidRPr="00A14909">
        <w:rPr>
          <w:snapToGrid w:val="0"/>
          <w:sz w:val="24"/>
          <w:szCs w:val="24"/>
          <w:lang w:eastAsia="zh-CN"/>
        </w:rPr>
        <w:t>年后全球生物多样性框架</w:t>
      </w:r>
      <w:r>
        <w:rPr>
          <w:rFonts w:hint="eastAsia"/>
          <w:snapToGrid w:val="0"/>
          <w:sz w:val="24"/>
          <w:szCs w:val="24"/>
          <w:lang w:eastAsia="zh-CN"/>
        </w:rPr>
        <w:t>提供信息，</w:t>
      </w:r>
      <w:r>
        <w:rPr>
          <w:snapToGrid w:val="0"/>
          <w:sz w:val="24"/>
          <w:szCs w:val="24"/>
          <w:lang w:eastAsia="zh-CN"/>
        </w:rPr>
        <w:t>]</w:t>
      </w:r>
      <w:r w:rsidRPr="00A14909">
        <w:rPr>
          <w:snapToGrid w:val="0"/>
          <w:sz w:val="24"/>
          <w:szCs w:val="24"/>
          <w:lang w:eastAsia="zh-CN"/>
        </w:rPr>
        <w:t>并根据这一分析编写工作方案更新草案，同时酌情考虑到上述研讨会的成果，供科学、技术和工艺咨询附属机构</w:t>
      </w:r>
      <w:r>
        <w:rPr>
          <w:rFonts w:hint="eastAsia"/>
          <w:snapToGrid w:val="0"/>
          <w:sz w:val="24"/>
          <w:szCs w:val="24"/>
          <w:lang w:eastAsia="zh-CN"/>
        </w:rPr>
        <w:t>[</w:t>
      </w:r>
      <w:r>
        <w:rPr>
          <w:rFonts w:hint="eastAsia"/>
          <w:snapToGrid w:val="0"/>
          <w:sz w:val="24"/>
          <w:szCs w:val="24"/>
          <w:lang w:eastAsia="zh-CN"/>
        </w:rPr>
        <w:t>在</w:t>
      </w:r>
      <w:r>
        <w:rPr>
          <w:snapToGrid w:val="0"/>
          <w:sz w:val="24"/>
          <w:szCs w:val="24"/>
          <w:lang w:eastAsia="zh-CN"/>
        </w:rPr>
        <w:t>]</w:t>
      </w:r>
      <w:r w:rsidRPr="00A14909">
        <w:rPr>
          <w:snapToGrid w:val="0"/>
          <w:sz w:val="24"/>
          <w:szCs w:val="24"/>
          <w:lang w:eastAsia="zh-CN"/>
        </w:rPr>
        <w:t>缔约方大会</w:t>
      </w:r>
      <w:r>
        <w:rPr>
          <w:rFonts w:hint="eastAsia"/>
          <w:snapToGrid w:val="0"/>
          <w:sz w:val="24"/>
          <w:szCs w:val="24"/>
          <w:lang w:eastAsia="zh-CN"/>
        </w:rPr>
        <w:t>[</w:t>
      </w:r>
      <w:r>
        <w:rPr>
          <w:rFonts w:hint="eastAsia"/>
          <w:snapToGrid w:val="0"/>
          <w:sz w:val="24"/>
          <w:szCs w:val="24"/>
          <w:lang w:eastAsia="zh-CN"/>
        </w:rPr>
        <w:t>第十六届会议之前</w:t>
      </w:r>
      <w:r>
        <w:rPr>
          <w:snapToGrid w:val="0"/>
          <w:sz w:val="24"/>
          <w:szCs w:val="24"/>
          <w:lang w:eastAsia="zh-CN"/>
        </w:rPr>
        <w:t>]</w:t>
      </w:r>
      <w:r w:rsidRPr="00A14909">
        <w:rPr>
          <w:snapToGrid w:val="0"/>
          <w:sz w:val="24"/>
          <w:szCs w:val="24"/>
          <w:lang w:eastAsia="zh-CN"/>
        </w:rPr>
        <w:t>审议；</w:t>
      </w:r>
    </w:p>
    <w:p w14:paraId="407D97AA" w14:textId="77777777" w:rsidR="000068F9" w:rsidRPr="00B57392" w:rsidRDefault="000068F9" w:rsidP="00966407">
      <w:pPr>
        <w:adjustRightInd w:val="0"/>
        <w:snapToGrid w:val="0"/>
        <w:spacing w:before="120" w:line="240" w:lineRule="atLeast"/>
        <w:ind w:firstLine="490"/>
        <w:rPr>
          <w:snapToGrid w:val="0"/>
        </w:rPr>
      </w:pPr>
      <w:r>
        <w:rPr>
          <w:snapToGrid w:val="0"/>
        </w:rPr>
        <w:t>[1</w:t>
      </w:r>
      <w:r>
        <w:rPr>
          <w:rFonts w:hint="eastAsia"/>
          <w:snapToGrid w:val="0"/>
        </w:rPr>
        <w:t>备选案文</w:t>
      </w:r>
      <w:r>
        <w:rPr>
          <w:snapToGrid w:val="0"/>
        </w:rPr>
        <w:tab/>
      </w:r>
      <w:r w:rsidRPr="00B57392">
        <w:rPr>
          <w:snapToGrid w:val="0"/>
        </w:rPr>
        <w:t>[</w:t>
      </w:r>
      <w:r w:rsidRPr="00B57392">
        <w:rPr>
          <w:rFonts w:eastAsia="楷体" w:hint="eastAsia"/>
        </w:rPr>
        <w:t>注意到</w:t>
      </w:r>
      <w:r w:rsidRPr="00B57392">
        <w:rPr>
          <w:rFonts w:hint="eastAsia"/>
          <w:snapToGrid w:val="0"/>
        </w:rPr>
        <w:t>][</w:t>
      </w:r>
      <w:r w:rsidRPr="00966407">
        <w:rPr>
          <w:rFonts w:ascii="楷体" w:eastAsia="楷体" w:hAnsi="楷体" w:hint="eastAsia"/>
          <w:snapToGrid w:val="0"/>
        </w:rPr>
        <w:t>欢迎</w:t>
      </w:r>
      <w:r w:rsidRPr="00B57392">
        <w:rPr>
          <w:rFonts w:hint="eastAsia"/>
          <w:snapToGrid w:val="0"/>
        </w:rPr>
        <w:t xml:space="preserve">] 2020 </w:t>
      </w:r>
      <w:r w:rsidRPr="00B57392">
        <w:rPr>
          <w:rFonts w:hint="eastAsia"/>
          <w:snapToGrid w:val="0"/>
        </w:rPr>
        <w:t>年后全球生物多样性框架海洋和沿海生物多样性专题研讨会的报告，</w:t>
      </w:r>
      <w:r w:rsidRPr="000F53C2">
        <w:rPr>
          <w:rStyle w:val="FootnoteReference"/>
          <w:snapToGrid w:val="0"/>
          <w:sz w:val="24"/>
        </w:rPr>
        <w:footnoteReference w:id="77"/>
      </w:r>
      <w:r w:rsidRPr="000F53C2">
        <w:rPr>
          <w:rFonts w:hint="eastAsia"/>
          <w:snapToGrid w:val="0"/>
        </w:rPr>
        <w:t xml:space="preserve"> </w:t>
      </w:r>
      <w:r w:rsidRPr="00966407">
        <w:rPr>
          <w:rFonts w:ascii="楷体" w:eastAsia="楷体" w:hAnsi="楷体" w:hint="eastAsia"/>
          <w:snapToGrid w:val="0"/>
        </w:rPr>
        <w:t>请</w:t>
      </w:r>
      <w:r w:rsidRPr="00B57392">
        <w:rPr>
          <w:rFonts w:hint="eastAsia"/>
          <w:snapToGrid w:val="0"/>
        </w:rPr>
        <w:t>执行秘书汇编缔约方、其他政府和相关利益攸关方提交的</w:t>
      </w:r>
      <w:r>
        <w:rPr>
          <w:rFonts w:hint="eastAsia"/>
          <w:snapToGrid w:val="0"/>
        </w:rPr>
        <w:t>意见</w:t>
      </w:r>
      <w:r w:rsidRPr="00B57392">
        <w:rPr>
          <w:rFonts w:hint="eastAsia"/>
          <w:snapToGrid w:val="0"/>
        </w:rPr>
        <w:t>，将其</w:t>
      </w:r>
      <w:r>
        <w:rPr>
          <w:rFonts w:hint="eastAsia"/>
          <w:snapToGrid w:val="0"/>
        </w:rPr>
        <w:t>作为结合执行</w:t>
      </w:r>
      <w:r w:rsidRPr="00B57392">
        <w:rPr>
          <w:rFonts w:hint="eastAsia"/>
          <w:snapToGrid w:val="0"/>
        </w:rPr>
        <w:t xml:space="preserve"> 2020 </w:t>
      </w:r>
      <w:r w:rsidRPr="00B57392">
        <w:rPr>
          <w:rFonts w:hint="eastAsia"/>
          <w:snapToGrid w:val="0"/>
        </w:rPr>
        <w:t>年后全球生物多样性框架</w:t>
      </w:r>
      <w:r>
        <w:rPr>
          <w:rFonts w:hint="eastAsia"/>
          <w:snapToGrid w:val="0"/>
        </w:rPr>
        <w:t>，</w:t>
      </w:r>
      <w:r w:rsidRPr="00B57392">
        <w:rPr>
          <w:rFonts w:hint="eastAsia"/>
          <w:snapToGrid w:val="0"/>
        </w:rPr>
        <w:t>对国家管辖范围内海洋和沿海生物多样性工作方案</w:t>
      </w:r>
      <w:r>
        <w:rPr>
          <w:rFonts w:hint="eastAsia"/>
          <w:snapToGrid w:val="0"/>
        </w:rPr>
        <w:t>所</w:t>
      </w:r>
      <w:r w:rsidRPr="00B57392">
        <w:rPr>
          <w:rFonts w:hint="eastAsia"/>
          <w:snapToGrid w:val="0"/>
        </w:rPr>
        <w:t>进行战略审查和分析</w:t>
      </w:r>
      <w:r>
        <w:rPr>
          <w:rFonts w:hint="eastAsia"/>
          <w:snapToGrid w:val="0"/>
        </w:rPr>
        <w:t>的一项潜在要素</w:t>
      </w:r>
      <w:r w:rsidRPr="00B57392">
        <w:rPr>
          <w:rFonts w:hint="eastAsia"/>
          <w:snapToGrid w:val="0"/>
        </w:rPr>
        <w:t>，并根据上述提交的</w:t>
      </w:r>
      <w:r>
        <w:rPr>
          <w:rFonts w:hint="eastAsia"/>
          <w:snapToGrid w:val="0"/>
        </w:rPr>
        <w:t>意见</w:t>
      </w:r>
      <w:r w:rsidRPr="00B57392">
        <w:rPr>
          <w:rFonts w:hint="eastAsia"/>
          <w:snapToGrid w:val="0"/>
        </w:rPr>
        <w:t>编写意见汇编，</w:t>
      </w:r>
      <w:r>
        <w:rPr>
          <w:rFonts w:hint="eastAsia"/>
          <w:snapToGrid w:val="0"/>
        </w:rPr>
        <w:t>用</w:t>
      </w:r>
      <w:r w:rsidRPr="00B57392">
        <w:rPr>
          <w:rFonts w:hint="eastAsia"/>
          <w:snapToGrid w:val="0"/>
        </w:rPr>
        <w:t>以支持编写科学、技术和工艺咨询附属机构工作方案更新</w:t>
      </w:r>
      <w:r>
        <w:rPr>
          <w:rFonts w:hint="eastAsia"/>
          <w:snapToGrid w:val="0"/>
        </w:rPr>
        <w:t>稿</w:t>
      </w:r>
      <w:r w:rsidRPr="00B57392">
        <w:rPr>
          <w:rFonts w:hint="eastAsia"/>
          <w:snapToGrid w:val="0"/>
        </w:rPr>
        <w:t>草案，</w:t>
      </w:r>
      <w:r>
        <w:rPr>
          <w:rFonts w:hint="eastAsia"/>
          <w:snapToGrid w:val="0"/>
        </w:rPr>
        <w:t>同时</w:t>
      </w:r>
      <w:r w:rsidRPr="00B57392">
        <w:rPr>
          <w:rFonts w:hint="eastAsia"/>
          <w:snapToGrid w:val="0"/>
        </w:rPr>
        <w:t>酌情考虑到上述研讨会的成果，供缔约方大会第十六</w:t>
      </w:r>
      <w:r>
        <w:rPr>
          <w:rFonts w:hint="eastAsia"/>
          <w:snapToGrid w:val="0"/>
        </w:rPr>
        <w:t>届</w:t>
      </w:r>
      <w:r w:rsidRPr="00B57392">
        <w:rPr>
          <w:rFonts w:hint="eastAsia"/>
          <w:snapToGrid w:val="0"/>
        </w:rPr>
        <w:t>会议审议</w:t>
      </w:r>
      <w:r>
        <w:rPr>
          <w:rFonts w:hint="eastAsia"/>
          <w:snapToGrid w:val="0"/>
        </w:rPr>
        <w:t>；</w:t>
      </w:r>
      <w:r>
        <w:rPr>
          <w:snapToGrid w:val="0"/>
        </w:rPr>
        <w:t>]</w:t>
      </w:r>
    </w:p>
    <w:p w14:paraId="2D303A70" w14:textId="77777777" w:rsidR="000068F9" w:rsidRDefault="000068F9" w:rsidP="0006462E">
      <w:pPr>
        <w:pStyle w:val="ListParagraph"/>
        <w:numPr>
          <w:ilvl w:val="0"/>
          <w:numId w:val="54"/>
        </w:numPr>
        <w:adjustRightInd w:val="0"/>
        <w:snapToGrid w:val="0"/>
        <w:spacing w:before="120" w:after="120" w:line="240" w:lineRule="atLeast"/>
        <w:ind w:firstLine="490"/>
        <w:jc w:val="left"/>
        <w:rPr>
          <w:snapToGrid w:val="0"/>
          <w:sz w:val="24"/>
          <w:szCs w:val="24"/>
          <w:lang w:eastAsia="zh-CN"/>
        </w:rPr>
      </w:pPr>
      <w:r w:rsidRPr="00A14909">
        <w:rPr>
          <w:rFonts w:eastAsia="楷体"/>
          <w:snapToGrid w:val="0"/>
          <w:sz w:val="24"/>
          <w:szCs w:val="24"/>
          <w:lang w:eastAsia="zh-CN"/>
        </w:rPr>
        <w:t>请</w:t>
      </w:r>
      <w:r w:rsidRPr="00A14909">
        <w:rPr>
          <w:snapToGrid w:val="0"/>
          <w:sz w:val="24"/>
          <w:szCs w:val="24"/>
          <w:lang w:eastAsia="zh-CN"/>
        </w:rPr>
        <w:t>执行秘书与全球岛屿伙伴关系合作，</w:t>
      </w:r>
      <w:r>
        <w:rPr>
          <w:rFonts w:hint="eastAsia"/>
          <w:snapToGrid w:val="0"/>
          <w:sz w:val="24"/>
          <w:szCs w:val="24"/>
          <w:lang w:eastAsia="zh-CN"/>
        </w:rPr>
        <w:t>借鉴</w:t>
      </w:r>
      <w:r w:rsidRPr="00A14909">
        <w:rPr>
          <w:snapToGrid w:val="0"/>
          <w:sz w:val="24"/>
          <w:szCs w:val="24"/>
          <w:lang w:eastAsia="zh-CN"/>
        </w:rPr>
        <w:t>审查岛屿生物多样性全球承诺和目标的进展情况</w:t>
      </w:r>
      <w:r>
        <w:rPr>
          <w:rFonts w:hint="eastAsia"/>
          <w:snapToGrid w:val="0"/>
          <w:sz w:val="24"/>
          <w:szCs w:val="24"/>
          <w:lang w:eastAsia="zh-CN"/>
        </w:rPr>
        <w:t>所作的</w:t>
      </w:r>
      <w:r w:rsidRPr="00A14909">
        <w:rPr>
          <w:snapToGrid w:val="0"/>
          <w:sz w:val="24"/>
          <w:szCs w:val="24"/>
          <w:lang w:eastAsia="zh-CN"/>
        </w:rPr>
        <w:t>其他相关工作，</w:t>
      </w:r>
      <w:r>
        <w:rPr>
          <w:rFonts w:hint="eastAsia"/>
          <w:snapToGrid w:val="0"/>
          <w:sz w:val="24"/>
          <w:szCs w:val="24"/>
          <w:lang w:eastAsia="zh-CN"/>
        </w:rPr>
        <w:t>对执行</w:t>
      </w:r>
      <w:r w:rsidRPr="00A14909">
        <w:rPr>
          <w:snapToGrid w:val="0"/>
          <w:sz w:val="24"/>
          <w:szCs w:val="24"/>
          <w:lang w:eastAsia="zh-CN"/>
        </w:rPr>
        <w:t>2020</w:t>
      </w:r>
      <w:r w:rsidRPr="00A14909">
        <w:rPr>
          <w:snapToGrid w:val="0"/>
          <w:sz w:val="24"/>
          <w:szCs w:val="24"/>
          <w:lang w:eastAsia="zh-CN"/>
        </w:rPr>
        <w:t>年后全球生物多样性框架情况</w:t>
      </w:r>
      <w:r>
        <w:rPr>
          <w:rFonts w:hint="eastAsia"/>
          <w:snapToGrid w:val="0"/>
          <w:sz w:val="24"/>
          <w:szCs w:val="24"/>
          <w:lang w:eastAsia="zh-CN"/>
        </w:rPr>
        <w:t>下的</w:t>
      </w:r>
      <w:r w:rsidRPr="00A14909">
        <w:rPr>
          <w:snapToGrid w:val="0"/>
          <w:sz w:val="24"/>
          <w:szCs w:val="24"/>
          <w:lang w:eastAsia="zh-CN"/>
        </w:rPr>
        <w:t>岛屿生物多样性工作方案进行战略审查和分析，并根据这一分析编写工作方案更新草案，供科学、技术和工艺咨询附属机构和缔约方大会审议；</w:t>
      </w:r>
    </w:p>
    <w:p w14:paraId="2E3EA0D2" w14:textId="77777777" w:rsidR="000068F9" w:rsidRDefault="000068F9" w:rsidP="0097626F">
      <w:pPr>
        <w:adjustRightInd w:val="0"/>
        <w:snapToGrid w:val="0"/>
        <w:spacing w:before="120" w:line="240" w:lineRule="atLeast"/>
        <w:ind w:firstLine="490"/>
        <w:jc w:val="left"/>
        <w:rPr>
          <w:rFonts w:ascii="楷体" w:eastAsia="楷体" w:hAnsi="楷体"/>
          <w:snapToGrid w:val="0"/>
        </w:rPr>
      </w:pPr>
      <w:r>
        <w:rPr>
          <w:rFonts w:hint="eastAsia"/>
          <w:snapToGrid w:val="0"/>
        </w:rPr>
        <w:t>[</w:t>
      </w:r>
      <w:r>
        <w:rPr>
          <w:snapToGrid w:val="0"/>
        </w:rPr>
        <w:t xml:space="preserve">2 </w:t>
      </w:r>
      <w:r>
        <w:rPr>
          <w:rFonts w:hint="eastAsia"/>
          <w:snapToGrid w:val="0"/>
        </w:rPr>
        <w:t>备选案文</w:t>
      </w:r>
      <w:r>
        <w:rPr>
          <w:snapToGrid w:val="0"/>
        </w:rPr>
        <w:tab/>
      </w:r>
      <w:r w:rsidRPr="00B42DCC">
        <w:rPr>
          <w:rFonts w:eastAsia="楷体"/>
          <w:snapToGrid w:val="0"/>
        </w:rPr>
        <w:t>请</w:t>
      </w:r>
      <w:r w:rsidRPr="00B42DCC">
        <w:rPr>
          <w:snapToGrid w:val="0"/>
        </w:rPr>
        <w:t>执行秘书</w:t>
      </w:r>
      <w:r>
        <w:rPr>
          <w:rFonts w:hint="eastAsia"/>
          <w:snapToGrid w:val="0"/>
        </w:rPr>
        <w:t>与</w:t>
      </w:r>
      <w:r w:rsidRPr="0097626F">
        <w:rPr>
          <w:rFonts w:hint="eastAsia"/>
          <w:snapToGrid w:val="0"/>
        </w:rPr>
        <w:t>全球岛屿伙伴关系合作，</w:t>
      </w:r>
      <w:r>
        <w:rPr>
          <w:rFonts w:hint="eastAsia"/>
          <w:snapToGrid w:val="0"/>
        </w:rPr>
        <w:t>以</w:t>
      </w:r>
      <w:r w:rsidRPr="0097626F">
        <w:rPr>
          <w:rFonts w:hint="eastAsia"/>
          <w:snapToGrid w:val="0"/>
        </w:rPr>
        <w:t>审查</w:t>
      </w:r>
      <w:r>
        <w:rPr>
          <w:rFonts w:hint="eastAsia"/>
          <w:snapToGrid w:val="0"/>
        </w:rPr>
        <w:t>为</w:t>
      </w:r>
      <w:r w:rsidRPr="0097626F">
        <w:rPr>
          <w:rFonts w:hint="eastAsia"/>
          <w:snapToGrid w:val="0"/>
        </w:rPr>
        <w:t>实现</w:t>
      </w:r>
      <w:r>
        <w:rPr>
          <w:rFonts w:hint="eastAsia"/>
          <w:snapToGrid w:val="0"/>
        </w:rPr>
        <w:t>各项关于</w:t>
      </w:r>
      <w:r w:rsidRPr="0097626F">
        <w:rPr>
          <w:rFonts w:hint="eastAsia"/>
          <w:snapToGrid w:val="0"/>
        </w:rPr>
        <w:t>岛屿生物多样性</w:t>
      </w:r>
      <w:r>
        <w:rPr>
          <w:rFonts w:hint="eastAsia"/>
          <w:snapToGrid w:val="0"/>
        </w:rPr>
        <w:t>的</w:t>
      </w:r>
      <w:r w:rsidRPr="0097626F">
        <w:rPr>
          <w:rFonts w:hint="eastAsia"/>
          <w:snapToGrid w:val="0"/>
        </w:rPr>
        <w:t>全球承诺和目标</w:t>
      </w:r>
      <w:r>
        <w:rPr>
          <w:rFonts w:hint="eastAsia"/>
          <w:snapToGrid w:val="0"/>
        </w:rPr>
        <w:t>所取得</w:t>
      </w:r>
      <w:r w:rsidRPr="0097626F">
        <w:rPr>
          <w:rFonts w:hint="eastAsia"/>
          <w:snapToGrid w:val="0"/>
        </w:rPr>
        <w:t>进展</w:t>
      </w:r>
      <w:r>
        <w:rPr>
          <w:rFonts w:hint="eastAsia"/>
          <w:snapToGrid w:val="0"/>
        </w:rPr>
        <w:t>的</w:t>
      </w:r>
      <w:r w:rsidRPr="0097626F">
        <w:rPr>
          <w:rFonts w:hint="eastAsia"/>
          <w:snapToGrid w:val="0"/>
        </w:rPr>
        <w:t>其他相关努力</w:t>
      </w:r>
      <w:r>
        <w:rPr>
          <w:rFonts w:hint="eastAsia"/>
          <w:snapToGrid w:val="0"/>
        </w:rPr>
        <w:t>为基础</w:t>
      </w:r>
      <w:r w:rsidRPr="0097626F">
        <w:rPr>
          <w:rFonts w:hint="eastAsia"/>
          <w:snapToGrid w:val="0"/>
        </w:rPr>
        <w:t>，</w:t>
      </w:r>
      <w:r w:rsidRPr="00B42DCC">
        <w:rPr>
          <w:snapToGrid w:val="0"/>
        </w:rPr>
        <w:t>汇编缔约方、其他政府和相关利益攸关方提交的意见，将其作为结合执行</w:t>
      </w:r>
      <w:r w:rsidRPr="00B42DCC">
        <w:rPr>
          <w:snapToGrid w:val="0"/>
        </w:rPr>
        <w:t xml:space="preserve"> 2020 </w:t>
      </w:r>
      <w:r w:rsidRPr="00B42DCC">
        <w:rPr>
          <w:snapToGrid w:val="0"/>
        </w:rPr>
        <w:t>年后全球生物多样性框架，对</w:t>
      </w:r>
      <w:r w:rsidRPr="00B42DCC">
        <w:rPr>
          <w:rFonts w:hint="eastAsia"/>
          <w:snapToGrid w:val="0"/>
        </w:rPr>
        <w:t>岛屿生物多样性工作方案进行战略审查和分析的</w:t>
      </w:r>
      <w:r w:rsidRPr="00B42DCC">
        <w:rPr>
          <w:snapToGrid w:val="0"/>
        </w:rPr>
        <w:t>的一项潜在要素，并根据上述提交的意见编写意见汇编，用以支持编写科学、技术和工艺咨询附属机构工作方案更新稿草案，供缔约方大会第十六届会议审议</w:t>
      </w:r>
      <w:r w:rsidRPr="00B42DCC">
        <w:rPr>
          <w:rFonts w:ascii="宋体" w:hAnsi="宋体" w:hint="eastAsia"/>
          <w:snapToGrid w:val="0"/>
        </w:rPr>
        <w:t>；</w:t>
      </w:r>
      <w:r>
        <w:rPr>
          <w:rFonts w:ascii="宋体" w:hAnsi="宋体" w:hint="eastAsia"/>
          <w:snapToGrid w:val="0"/>
        </w:rPr>
        <w:t>]</w:t>
      </w:r>
    </w:p>
    <w:p w14:paraId="33AC72BB" w14:textId="2A87EC3F" w:rsidR="000068F9" w:rsidRPr="00A14909" w:rsidRDefault="000068F9" w:rsidP="0006462E">
      <w:pPr>
        <w:pStyle w:val="ListParagraph"/>
        <w:numPr>
          <w:ilvl w:val="0"/>
          <w:numId w:val="54"/>
        </w:numPr>
        <w:adjustRightInd w:val="0"/>
        <w:snapToGrid w:val="0"/>
        <w:spacing w:before="120" w:after="120" w:line="240" w:lineRule="atLeast"/>
        <w:ind w:firstLine="490"/>
        <w:jc w:val="left"/>
        <w:rPr>
          <w:snapToGrid w:val="0"/>
          <w:sz w:val="24"/>
          <w:szCs w:val="24"/>
          <w:lang w:eastAsia="zh-CN"/>
        </w:rPr>
      </w:pPr>
      <w:r w:rsidRPr="00A14909">
        <w:rPr>
          <w:rFonts w:eastAsia="楷体"/>
          <w:snapToGrid w:val="0"/>
          <w:sz w:val="24"/>
          <w:szCs w:val="24"/>
          <w:lang w:eastAsia="zh-CN"/>
        </w:rPr>
        <w:t>敦促</w:t>
      </w:r>
      <w:r w:rsidRPr="00A14909">
        <w:rPr>
          <w:snapToGrid w:val="0"/>
          <w:sz w:val="24"/>
          <w:szCs w:val="24"/>
          <w:lang w:eastAsia="zh-CN"/>
        </w:rPr>
        <w:t>缔约方并</w:t>
      </w:r>
      <w:r w:rsidRPr="00D17257">
        <w:rPr>
          <w:rFonts w:eastAsia="楷体"/>
          <w:snapToGrid w:val="0"/>
          <w:sz w:val="24"/>
          <w:szCs w:val="24"/>
          <w:lang w:eastAsia="zh-CN"/>
        </w:rPr>
        <w:t>邀请</w:t>
      </w:r>
      <w:r w:rsidRPr="00A14909">
        <w:rPr>
          <w:snapToGrid w:val="0"/>
          <w:sz w:val="24"/>
          <w:szCs w:val="24"/>
          <w:lang w:eastAsia="zh-CN"/>
        </w:rPr>
        <w:t>其他国家政府</w:t>
      </w:r>
      <w:r>
        <w:rPr>
          <w:rFonts w:hint="eastAsia"/>
          <w:snapToGrid w:val="0"/>
          <w:sz w:val="24"/>
          <w:szCs w:val="24"/>
          <w:lang w:eastAsia="zh-CN"/>
        </w:rPr>
        <w:t>[</w:t>
      </w:r>
      <w:r>
        <w:rPr>
          <w:rFonts w:hint="eastAsia"/>
          <w:snapToGrid w:val="0"/>
          <w:sz w:val="24"/>
          <w:szCs w:val="24"/>
          <w:lang w:eastAsia="zh-CN"/>
        </w:rPr>
        <w:t>采取行动</w:t>
      </w:r>
      <w:r w:rsidR="00952359">
        <w:rPr>
          <w:rFonts w:hint="eastAsia"/>
          <w:snapToGrid w:val="0"/>
          <w:sz w:val="24"/>
          <w:szCs w:val="24"/>
          <w:lang w:eastAsia="zh-CN"/>
        </w:rPr>
        <w:t>保护</w:t>
      </w:r>
      <w:r>
        <w:rPr>
          <w:rFonts w:hint="eastAsia"/>
          <w:snapToGrid w:val="0"/>
          <w:sz w:val="24"/>
          <w:szCs w:val="24"/>
          <w:lang w:eastAsia="zh-CN"/>
        </w:rPr>
        <w:t>和可持续利用</w:t>
      </w:r>
      <w:r>
        <w:rPr>
          <w:snapToGrid w:val="0"/>
          <w:sz w:val="24"/>
          <w:szCs w:val="24"/>
          <w:lang w:eastAsia="zh-CN"/>
        </w:rPr>
        <w:t>][</w:t>
      </w:r>
      <w:r w:rsidRPr="00A14909">
        <w:rPr>
          <w:snapToGrid w:val="0"/>
          <w:sz w:val="24"/>
          <w:szCs w:val="24"/>
          <w:lang w:eastAsia="zh-CN"/>
        </w:rPr>
        <w:t>考虑到</w:t>
      </w:r>
      <w:r>
        <w:rPr>
          <w:rFonts w:hint="eastAsia"/>
          <w:snapToGrid w:val="0"/>
          <w:sz w:val="24"/>
          <w:szCs w:val="24"/>
          <w:lang w:eastAsia="zh-CN"/>
        </w:rPr>
        <w:t>]</w:t>
      </w:r>
      <w:r w:rsidRPr="00A14909">
        <w:rPr>
          <w:snapToGrid w:val="0"/>
          <w:sz w:val="24"/>
          <w:szCs w:val="24"/>
          <w:lang w:eastAsia="zh-CN"/>
        </w:rPr>
        <w:t>海洋和沿海生物多样性</w:t>
      </w:r>
      <w:r>
        <w:rPr>
          <w:rFonts w:hint="eastAsia"/>
          <w:snapToGrid w:val="0"/>
          <w:sz w:val="24"/>
          <w:szCs w:val="24"/>
          <w:lang w:eastAsia="zh-CN"/>
        </w:rPr>
        <w:t>[</w:t>
      </w:r>
      <w:r w:rsidRPr="00A14909">
        <w:rPr>
          <w:snapToGrid w:val="0"/>
          <w:sz w:val="24"/>
          <w:szCs w:val="24"/>
          <w:lang w:eastAsia="zh-CN"/>
        </w:rPr>
        <w:t>在努力执行</w:t>
      </w:r>
      <w:r>
        <w:rPr>
          <w:rFonts w:hint="eastAsia"/>
          <w:snapToGrid w:val="0"/>
          <w:sz w:val="24"/>
          <w:szCs w:val="24"/>
          <w:lang w:eastAsia="zh-CN"/>
        </w:rPr>
        <w:t>]</w:t>
      </w:r>
      <w:r>
        <w:rPr>
          <w:snapToGrid w:val="0"/>
          <w:sz w:val="24"/>
          <w:szCs w:val="24"/>
          <w:lang w:eastAsia="zh-CN"/>
        </w:rPr>
        <w:t>[</w:t>
      </w:r>
      <w:r>
        <w:rPr>
          <w:rFonts w:hint="eastAsia"/>
          <w:snapToGrid w:val="0"/>
          <w:sz w:val="24"/>
          <w:szCs w:val="24"/>
          <w:lang w:eastAsia="zh-CN"/>
        </w:rPr>
        <w:t>在执行</w:t>
      </w:r>
      <w:r>
        <w:rPr>
          <w:snapToGrid w:val="0"/>
          <w:sz w:val="24"/>
          <w:szCs w:val="24"/>
          <w:lang w:eastAsia="zh-CN"/>
        </w:rPr>
        <w:t>]</w:t>
      </w:r>
      <w:r w:rsidRPr="00A14909">
        <w:rPr>
          <w:snapToGrid w:val="0"/>
          <w:sz w:val="24"/>
          <w:szCs w:val="24"/>
          <w:lang w:eastAsia="zh-CN"/>
        </w:rPr>
        <w:t>2020</w:t>
      </w:r>
      <w:r w:rsidRPr="00A14909">
        <w:rPr>
          <w:snapToGrid w:val="0"/>
          <w:sz w:val="24"/>
          <w:szCs w:val="24"/>
          <w:lang w:eastAsia="zh-CN"/>
        </w:rPr>
        <w:t>年后全球生物多样性框架方面的重要性</w:t>
      </w:r>
      <w:r>
        <w:rPr>
          <w:rFonts w:hint="eastAsia"/>
          <w:snapToGrid w:val="0"/>
          <w:sz w:val="24"/>
          <w:szCs w:val="24"/>
          <w:lang w:eastAsia="zh-CN"/>
        </w:rPr>
        <w:t>]</w:t>
      </w:r>
      <w:r w:rsidRPr="00A14909">
        <w:rPr>
          <w:snapToGrid w:val="0"/>
          <w:sz w:val="24"/>
          <w:szCs w:val="24"/>
          <w:lang w:eastAsia="zh-CN"/>
        </w:rPr>
        <w:t>，包括在《公约》及其各项议定书的管辖范围内，</w:t>
      </w:r>
      <w:r>
        <w:rPr>
          <w:rFonts w:hint="eastAsia"/>
          <w:snapToGrid w:val="0"/>
          <w:sz w:val="24"/>
          <w:szCs w:val="24"/>
          <w:lang w:eastAsia="zh-CN"/>
        </w:rPr>
        <w:t>[</w:t>
      </w:r>
      <w:r>
        <w:rPr>
          <w:rFonts w:hint="eastAsia"/>
          <w:snapToGrid w:val="0"/>
          <w:sz w:val="24"/>
          <w:szCs w:val="24"/>
          <w:lang w:eastAsia="zh-CN"/>
        </w:rPr>
        <w:t>根据对至少</w:t>
      </w:r>
      <w:r>
        <w:rPr>
          <w:rFonts w:hint="eastAsia"/>
          <w:snapToGrid w:val="0"/>
          <w:sz w:val="24"/>
          <w:szCs w:val="24"/>
          <w:lang w:eastAsia="zh-CN"/>
        </w:rPr>
        <w:t>3</w:t>
      </w:r>
      <w:r>
        <w:rPr>
          <w:snapToGrid w:val="0"/>
          <w:sz w:val="24"/>
          <w:szCs w:val="24"/>
          <w:lang w:eastAsia="zh-CN"/>
        </w:rPr>
        <w:t>0%</w:t>
      </w:r>
      <w:r>
        <w:rPr>
          <w:rFonts w:hint="eastAsia"/>
          <w:snapToGrid w:val="0"/>
          <w:sz w:val="24"/>
          <w:szCs w:val="24"/>
          <w:lang w:eastAsia="zh-CN"/>
        </w:rPr>
        <w:t>的全球海洋进行有效保护的必要性</w:t>
      </w:r>
      <w:r>
        <w:rPr>
          <w:snapToGrid w:val="0"/>
          <w:sz w:val="24"/>
          <w:szCs w:val="24"/>
          <w:lang w:eastAsia="zh-CN"/>
        </w:rPr>
        <w:t>]</w:t>
      </w:r>
      <w:r w:rsidRPr="00A14909">
        <w:rPr>
          <w:snapToGrid w:val="0"/>
          <w:sz w:val="24"/>
          <w:szCs w:val="24"/>
          <w:lang w:eastAsia="zh-CN"/>
        </w:rPr>
        <w:t>加强海洋和沿海生态系统</w:t>
      </w:r>
      <w:r>
        <w:rPr>
          <w:rFonts w:hint="eastAsia"/>
          <w:snapToGrid w:val="0"/>
          <w:sz w:val="24"/>
          <w:szCs w:val="24"/>
          <w:lang w:eastAsia="zh-CN"/>
        </w:rPr>
        <w:t>[</w:t>
      </w:r>
      <w:r>
        <w:rPr>
          <w:rFonts w:hint="eastAsia"/>
          <w:snapToGrid w:val="0"/>
          <w:sz w:val="24"/>
          <w:szCs w:val="24"/>
          <w:lang w:eastAsia="zh-CN"/>
        </w:rPr>
        <w:t>，特别是最脆弱的海洋生态系统</w:t>
      </w:r>
      <w:r>
        <w:rPr>
          <w:snapToGrid w:val="0"/>
          <w:sz w:val="24"/>
          <w:szCs w:val="24"/>
          <w:lang w:eastAsia="zh-CN"/>
        </w:rPr>
        <w:t>]</w:t>
      </w:r>
      <w:r w:rsidRPr="00A14909">
        <w:rPr>
          <w:snapToGrid w:val="0"/>
          <w:sz w:val="24"/>
          <w:szCs w:val="24"/>
          <w:lang w:eastAsia="zh-CN"/>
        </w:rPr>
        <w:t>的养护、保护、恢复和可持续利用，应对海洋塑料垃圾和</w:t>
      </w:r>
      <w:r>
        <w:rPr>
          <w:rFonts w:hint="eastAsia"/>
          <w:snapToGrid w:val="0"/>
          <w:sz w:val="24"/>
          <w:szCs w:val="24"/>
          <w:lang w:eastAsia="zh-CN"/>
        </w:rPr>
        <w:t>[</w:t>
      </w:r>
      <w:r>
        <w:rPr>
          <w:rFonts w:hint="eastAsia"/>
          <w:snapToGrid w:val="0"/>
          <w:sz w:val="24"/>
          <w:szCs w:val="24"/>
          <w:lang w:eastAsia="zh-CN"/>
        </w:rPr>
        <w:t>非法、未报告和无管制的</w:t>
      </w:r>
      <w:r>
        <w:rPr>
          <w:snapToGrid w:val="0"/>
          <w:sz w:val="24"/>
          <w:szCs w:val="24"/>
          <w:lang w:eastAsia="zh-CN"/>
        </w:rPr>
        <w:t>][</w:t>
      </w:r>
      <w:r w:rsidRPr="00A14909">
        <w:rPr>
          <w:snapToGrid w:val="0"/>
          <w:sz w:val="24"/>
          <w:szCs w:val="24"/>
          <w:lang w:eastAsia="zh-CN"/>
        </w:rPr>
        <w:t>不可持续</w:t>
      </w:r>
      <w:r>
        <w:rPr>
          <w:rFonts w:hint="eastAsia"/>
          <w:snapToGrid w:val="0"/>
          <w:sz w:val="24"/>
          <w:szCs w:val="24"/>
          <w:lang w:eastAsia="zh-CN"/>
        </w:rPr>
        <w:t>]</w:t>
      </w:r>
      <w:r w:rsidRPr="00A14909">
        <w:rPr>
          <w:snapToGrid w:val="0"/>
          <w:sz w:val="24"/>
          <w:szCs w:val="24"/>
          <w:lang w:eastAsia="zh-CN"/>
        </w:rPr>
        <w:t>捕捞等威胁和压力，</w:t>
      </w:r>
      <w:r w:rsidR="00952359">
        <w:rPr>
          <w:snapToGrid w:val="0"/>
          <w:sz w:val="24"/>
          <w:szCs w:val="24"/>
          <w:lang w:eastAsia="zh-CN"/>
        </w:rPr>
        <w:t>保护</w:t>
      </w:r>
      <w:r w:rsidRPr="00A14909">
        <w:rPr>
          <w:snapToGrid w:val="0"/>
          <w:sz w:val="24"/>
          <w:szCs w:val="24"/>
          <w:lang w:eastAsia="zh-CN"/>
        </w:rPr>
        <w:t>和可持续利用海洋遗传资源，支持适当获取海洋遗传资源，公正公平分享利用海</w:t>
      </w:r>
      <w:r w:rsidRPr="00A14909">
        <w:rPr>
          <w:snapToGrid w:val="0"/>
          <w:sz w:val="24"/>
          <w:szCs w:val="24"/>
          <w:lang w:eastAsia="zh-CN"/>
        </w:rPr>
        <w:lastRenderedPageBreak/>
        <w:t>洋遗传资源所产生的惠益</w:t>
      </w:r>
      <w:r>
        <w:rPr>
          <w:rFonts w:hint="eastAsia"/>
          <w:snapToGrid w:val="0"/>
          <w:sz w:val="24"/>
          <w:szCs w:val="24"/>
          <w:lang w:eastAsia="zh-CN"/>
        </w:rPr>
        <w:t>[</w:t>
      </w:r>
      <w:r>
        <w:rPr>
          <w:rFonts w:hint="eastAsia"/>
          <w:snapToGrid w:val="0"/>
          <w:sz w:val="24"/>
          <w:szCs w:val="24"/>
          <w:lang w:eastAsia="zh-CN"/>
        </w:rPr>
        <w:t>，同时认识到土著人民和地方社区在</w:t>
      </w:r>
      <w:r w:rsidR="00952359">
        <w:rPr>
          <w:rFonts w:hint="eastAsia"/>
          <w:snapToGrid w:val="0"/>
          <w:sz w:val="24"/>
          <w:szCs w:val="24"/>
          <w:lang w:eastAsia="zh-CN"/>
        </w:rPr>
        <w:t>保护</w:t>
      </w:r>
      <w:r>
        <w:rPr>
          <w:rFonts w:hint="eastAsia"/>
          <w:snapToGrid w:val="0"/>
          <w:sz w:val="24"/>
          <w:szCs w:val="24"/>
          <w:lang w:eastAsia="zh-CN"/>
        </w:rPr>
        <w:t>和可持续管理海洋和沿海生物多样性方面所起作用</w:t>
      </w:r>
      <w:r>
        <w:rPr>
          <w:snapToGrid w:val="0"/>
          <w:sz w:val="24"/>
          <w:szCs w:val="24"/>
          <w:lang w:eastAsia="zh-CN"/>
        </w:rPr>
        <w:t>]</w:t>
      </w:r>
      <w:r w:rsidRPr="00A14909">
        <w:rPr>
          <w:snapToGrid w:val="0"/>
          <w:sz w:val="24"/>
          <w:szCs w:val="24"/>
          <w:lang w:eastAsia="zh-CN"/>
        </w:rPr>
        <w:t>；</w:t>
      </w:r>
    </w:p>
    <w:p w14:paraId="79BA2C9F" w14:textId="77777777" w:rsidR="000068F9" w:rsidRPr="00A14909" w:rsidRDefault="000068F9" w:rsidP="0006462E">
      <w:pPr>
        <w:pStyle w:val="ListParagraph"/>
        <w:numPr>
          <w:ilvl w:val="0"/>
          <w:numId w:val="54"/>
        </w:numPr>
        <w:adjustRightInd w:val="0"/>
        <w:snapToGrid w:val="0"/>
        <w:spacing w:before="120" w:after="120" w:line="240" w:lineRule="atLeast"/>
        <w:ind w:firstLine="490"/>
        <w:jc w:val="left"/>
        <w:rPr>
          <w:snapToGrid w:val="0"/>
          <w:kern w:val="22"/>
          <w:sz w:val="24"/>
          <w:szCs w:val="24"/>
          <w:lang w:eastAsia="zh-CN"/>
        </w:rPr>
      </w:pPr>
      <w:r w:rsidRPr="00A14909">
        <w:rPr>
          <w:rFonts w:eastAsia="楷体"/>
          <w:snapToGrid w:val="0"/>
          <w:sz w:val="24"/>
          <w:szCs w:val="24"/>
          <w:lang w:eastAsia="zh-CN"/>
        </w:rPr>
        <w:t>邀请</w:t>
      </w:r>
      <w:r w:rsidRPr="00A14909">
        <w:rPr>
          <w:snapToGrid w:val="0"/>
          <w:sz w:val="24"/>
          <w:szCs w:val="24"/>
          <w:lang w:eastAsia="zh-CN"/>
        </w:rPr>
        <w:t>其他相关全球和区域组织，包括《联合国气候变化框架公约》、国际海事组织、国际海底管理局、联合国粮食及农业组织、各区域渔业机构以及区域海洋公约和行动计划，支持执行</w:t>
      </w:r>
      <w:r w:rsidRPr="00A14909">
        <w:rPr>
          <w:snapToGrid w:val="0"/>
          <w:sz w:val="24"/>
          <w:szCs w:val="24"/>
          <w:lang w:eastAsia="zh-CN"/>
        </w:rPr>
        <w:t>2020</w:t>
      </w:r>
      <w:r w:rsidRPr="00A14909">
        <w:rPr>
          <w:snapToGrid w:val="0"/>
          <w:sz w:val="24"/>
          <w:szCs w:val="24"/>
          <w:lang w:eastAsia="zh-CN"/>
        </w:rPr>
        <w:t>年后全球生物多样性框架关于海洋和沿海生物多样性的内容，为监测和报告框架的执行情况</w:t>
      </w:r>
      <w:r>
        <w:rPr>
          <w:rFonts w:hint="eastAsia"/>
          <w:snapToGrid w:val="0"/>
          <w:sz w:val="24"/>
          <w:szCs w:val="24"/>
          <w:lang w:eastAsia="zh-CN"/>
        </w:rPr>
        <w:t>作</w:t>
      </w:r>
      <w:r w:rsidRPr="00A14909">
        <w:rPr>
          <w:snapToGrid w:val="0"/>
          <w:sz w:val="24"/>
          <w:szCs w:val="24"/>
          <w:lang w:eastAsia="zh-CN"/>
        </w:rPr>
        <w:t>出贡献；</w:t>
      </w:r>
    </w:p>
    <w:p w14:paraId="764ED4E8" w14:textId="77777777" w:rsidR="000068F9" w:rsidRPr="00A14909" w:rsidRDefault="000068F9" w:rsidP="0006462E">
      <w:pPr>
        <w:pStyle w:val="ListParagraph"/>
        <w:numPr>
          <w:ilvl w:val="0"/>
          <w:numId w:val="54"/>
        </w:numPr>
        <w:tabs>
          <w:tab w:val="clear" w:pos="360"/>
        </w:tabs>
        <w:adjustRightInd w:val="0"/>
        <w:snapToGrid w:val="0"/>
        <w:spacing w:before="120" w:after="120" w:line="240" w:lineRule="atLeast"/>
        <w:ind w:firstLine="490"/>
        <w:jc w:val="left"/>
        <w:rPr>
          <w:snapToGrid w:val="0"/>
          <w:sz w:val="24"/>
          <w:szCs w:val="24"/>
          <w:lang w:eastAsia="zh-CN"/>
        </w:rPr>
      </w:pPr>
      <w:r w:rsidRPr="00A14909">
        <w:rPr>
          <w:rFonts w:eastAsia="楷体"/>
          <w:snapToGrid w:val="0"/>
          <w:sz w:val="24"/>
          <w:szCs w:val="24"/>
          <w:lang w:eastAsia="zh-CN"/>
        </w:rPr>
        <w:t>欢迎</w:t>
      </w:r>
      <w:r w:rsidRPr="00A14909">
        <w:rPr>
          <w:snapToGrid w:val="0"/>
          <w:sz w:val="24"/>
          <w:szCs w:val="24"/>
          <w:lang w:eastAsia="zh-CN"/>
        </w:rPr>
        <w:t>执行秘书在</w:t>
      </w:r>
      <w:r>
        <w:rPr>
          <w:rFonts w:hint="eastAsia"/>
          <w:snapToGrid w:val="0"/>
          <w:sz w:val="24"/>
          <w:szCs w:val="24"/>
          <w:lang w:eastAsia="zh-CN"/>
        </w:rPr>
        <w:t>汇编和综述</w:t>
      </w:r>
      <w:r w:rsidRPr="00A14909">
        <w:rPr>
          <w:snapToGrid w:val="0"/>
          <w:sz w:val="24"/>
          <w:szCs w:val="24"/>
          <w:lang w:eastAsia="zh-CN"/>
        </w:rPr>
        <w:t>以下</w:t>
      </w:r>
      <w:r>
        <w:rPr>
          <w:rFonts w:hint="eastAsia"/>
          <w:snapToGrid w:val="0"/>
          <w:sz w:val="24"/>
          <w:szCs w:val="24"/>
          <w:lang w:eastAsia="zh-CN"/>
        </w:rPr>
        <w:t>信息</w:t>
      </w:r>
      <w:r w:rsidRPr="00A14909">
        <w:rPr>
          <w:snapToGrid w:val="0"/>
          <w:sz w:val="24"/>
          <w:szCs w:val="24"/>
          <w:lang w:eastAsia="zh-CN"/>
        </w:rPr>
        <w:t>方面所作的工作：</w:t>
      </w:r>
    </w:p>
    <w:p w14:paraId="494ABFF1" w14:textId="77777777" w:rsidR="000068F9" w:rsidRPr="001A707D" w:rsidRDefault="000068F9" w:rsidP="00A14909">
      <w:pPr>
        <w:suppressLineNumbers/>
        <w:suppressAutoHyphens/>
        <w:overflowPunct w:val="0"/>
        <w:autoSpaceDE w:val="0"/>
        <w:autoSpaceDN w:val="0"/>
        <w:adjustRightInd w:val="0"/>
        <w:snapToGrid w:val="0"/>
        <w:spacing w:before="120" w:line="240" w:lineRule="atLeast"/>
        <w:ind w:firstLine="490"/>
        <w:jc w:val="left"/>
        <w:rPr>
          <w:snapToGrid w:val="0"/>
        </w:rPr>
      </w:pPr>
      <w:r w:rsidRPr="001A707D">
        <w:rPr>
          <w:lang w:val="zh-CN"/>
        </w:rPr>
        <w:t>(a)</w:t>
      </w:r>
      <w:r w:rsidRPr="001A707D">
        <w:rPr>
          <w:lang w:val="zh-CN"/>
        </w:rPr>
        <w:tab/>
      </w:r>
      <w:r w:rsidRPr="001A707D">
        <w:rPr>
          <w:lang w:val="zh-CN"/>
        </w:rPr>
        <w:t>人为水下噪声对海洋和沿海生物多样性的影响以及尽量减</w:t>
      </w:r>
      <w:r>
        <w:rPr>
          <w:rFonts w:hint="eastAsia"/>
          <w:lang w:val="zh-CN"/>
        </w:rPr>
        <w:t>轻</w:t>
      </w:r>
      <w:r w:rsidRPr="001A707D">
        <w:rPr>
          <w:lang w:val="zh-CN"/>
        </w:rPr>
        <w:t>这些影响的手段；</w:t>
      </w:r>
    </w:p>
    <w:p w14:paraId="53B25D89" w14:textId="77777777" w:rsidR="000068F9" w:rsidRPr="001A707D" w:rsidRDefault="000068F9" w:rsidP="00A14909">
      <w:pPr>
        <w:suppressLineNumbers/>
        <w:suppressAutoHyphens/>
        <w:overflowPunct w:val="0"/>
        <w:autoSpaceDE w:val="0"/>
        <w:autoSpaceDN w:val="0"/>
        <w:adjustRightInd w:val="0"/>
        <w:snapToGrid w:val="0"/>
        <w:spacing w:before="120" w:line="240" w:lineRule="atLeast"/>
        <w:ind w:firstLine="490"/>
        <w:jc w:val="left"/>
        <w:rPr>
          <w:snapToGrid w:val="0"/>
        </w:rPr>
      </w:pPr>
      <w:r w:rsidRPr="001A707D">
        <w:rPr>
          <w:lang w:val="zh-CN"/>
        </w:rPr>
        <w:t>(b)</w:t>
      </w:r>
      <w:r w:rsidRPr="001A707D">
        <w:rPr>
          <w:lang w:val="zh-CN"/>
        </w:rPr>
        <w:tab/>
      </w:r>
      <w:r w:rsidRPr="001A707D">
        <w:rPr>
          <w:lang w:val="zh-CN"/>
        </w:rPr>
        <w:t>海洋废弃物对海洋和沿海生物多样性</w:t>
      </w:r>
      <w:r>
        <w:rPr>
          <w:rFonts w:hint="eastAsia"/>
          <w:lang w:val="zh-CN"/>
        </w:rPr>
        <w:t>和</w:t>
      </w:r>
      <w:r w:rsidRPr="001A707D">
        <w:rPr>
          <w:lang w:val="zh-CN"/>
        </w:rPr>
        <w:t>生境的影响以及尽量减</w:t>
      </w:r>
      <w:r>
        <w:rPr>
          <w:rFonts w:hint="eastAsia"/>
          <w:lang w:val="zh-CN"/>
        </w:rPr>
        <w:t>轻</w:t>
      </w:r>
      <w:r w:rsidRPr="001A707D">
        <w:rPr>
          <w:lang w:val="zh-CN"/>
        </w:rPr>
        <w:t>这些影响的</w:t>
      </w:r>
      <w:r>
        <w:rPr>
          <w:rFonts w:hint="eastAsia"/>
          <w:lang w:val="zh-CN"/>
        </w:rPr>
        <w:t xml:space="preserve"> </w:t>
      </w:r>
      <w:r>
        <w:rPr>
          <w:lang w:val="zh-CN"/>
        </w:rPr>
        <w:t xml:space="preserve">     </w:t>
      </w:r>
      <w:r w:rsidRPr="001A707D">
        <w:rPr>
          <w:lang w:val="zh-CN"/>
        </w:rPr>
        <w:t>手段；</w:t>
      </w:r>
    </w:p>
    <w:p w14:paraId="7CBB3A91" w14:textId="77777777" w:rsidR="000068F9" w:rsidRPr="001A707D" w:rsidRDefault="000068F9" w:rsidP="00A14909">
      <w:pPr>
        <w:suppressLineNumbers/>
        <w:suppressAutoHyphens/>
        <w:overflowPunct w:val="0"/>
        <w:autoSpaceDE w:val="0"/>
        <w:autoSpaceDN w:val="0"/>
        <w:adjustRightInd w:val="0"/>
        <w:snapToGrid w:val="0"/>
        <w:spacing w:before="120" w:line="240" w:lineRule="atLeast"/>
        <w:ind w:firstLine="490"/>
        <w:jc w:val="left"/>
        <w:rPr>
          <w:snapToGrid w:val="0"/>
        </w:rPr>
      </w:pPr>
      <w:r w:rsidRPr="001A707D">
        <w:rPr>
          <w:lang w:val="zh-CN"/>
        </w:rPr>
        <w:t>(c)</w:t>
      </w:r>
      <w:r w:rsidRPr="001A707D">
        <w:rPr>
          <w:lang w:val="zh-CN"/>
        </w:rPr>
        <w:tab/>
      </w:r>
      <w:r w:rsidRPr="001A707D">
        <w:rPr>
          <w:lang w:val="zh-CN"/>
        </w:rPr>
        <w:t>实施海洋空间规划方面的经验；</w:t>
      </w:r>
    </w:p>
    <w:p w14:paraId="35C2B8CC" w14:textId="77777777" w:rsidR="000068F9" w:rsidRPr="001A707D" w:rsidRDefault="000068F9" w:rsidP="00A14909">
      <w:pPr>
        <w:suppressLineNumbers/>
        <w:suppressAutoHyphens/>
        <w:overflowPunct w:val="0"/>
        <w:autoSpaceDE w:val="0"/>
        <w:autoSpaceDN w:val="0"/>
        <w:adjustRightInd w:val="0"/>
        <w:snapToGrid w:val="0"/>
        <w:spacing w:before="120" w:line="240" w:lineRule="atLeast"/>
        <w:ind w:firstLine="490"/>
        <w:jc w:val="left"/>
        <w:rPr>
          <w:snapToGrid w:val="0"/>
        </w:rPr>
      </w:pPr>
      <w:r w:rsidRPr="001A707D">
        <w:rPr>
          <w:lang w:val="zh-CN"/>
        </w:rPr>
        <w:t>(d)</w:t>
      </w:r>
      <w:r w:rsidRPr="001A707D">
        <w:rPr>
          <w:lang w:val="zh-CN"/>
        </w:rPr>
        <w:tab/>
      </w:r>
      <w:r w:rsidRPr="001A707D">
        <w:rPr>
          <w:lang w:val="zh-CN"/>
        </w:rPr>
        <w:t>为执行</w:t>
      </w:r>
      <w:r w:rsidRPr="00BD7611">
        <w:rPr>
          <w:rFonts w:hint="eastAsia"/>
          <w:lang w:val="zh-CN"/>
        </w:rPr>
        <w:t>《实现关于珊瑚礁和密切相关生态系统的爱知生物多样性目标</w:t>
      </w:r>
      <w:r w:rsidRPr="00BD7611">
        <w:rPr>
          <w:rFonts w:hint="eastAsia"/>
          <w:lang w:val="zh-CN"/>
        </w:rPr>
        <w:t>10</w:t>
      </w:r>
      <w:r w:rsidRPr="00BD7611">
        <w:rPr>
          <w:rFonts w:hint="eastAsia"/>
          <w:lang w:val="zh-CN"/>
        </w:rPr>
        <w:t>的优先行动》</w:t>
      </w:r>
      <w:r w:rsidRPr="001A707D">
        <w:rPr>
          <w:lang w:val="zh-CN"/>
        </w:rPr>
        <w:t>所</w:t>
      </w:r>
      <w:r>
        <w:rPr>
          <w:rFonts w:hint="eastAsia"/>
          <w:lang w:val="zh-CN"/>
        </w:rPr>
        <w:t>作</w:t>
      </w:r>
      <w:r w:rsidRPr="001A707D">
        <w:rPr>
          <w:lang w:val="zh-CN"/>
        </w:rPr>
        <w:t>的努力；</w:t>
      </w:r>
    </w:p>
    <w:p w14:paraId="0A384826" w14:textId="77777777" w:rsidR="000068F9" w:rsidRPr="001A707D" w:rsidRDefault="000068F9" w:rsidP="00A14909">
      <w:pPr>
        <w:suppressLineNumbers/>
        <w:suppressAutoHyphens/>
        <w:overflowPunct w:val="0"/>
        <w:autoSpaceDE w:val="0"/>
        <w:autoSpaceDN w:val="0"/>
        <w:adjustRightInd w:val="0"/>
        <w:snapToGrid w:val="0"/>
        <w:spacing w:before="120" w:line="240" w:lineRule="atLeast"/>
        <w:ind w:firstLine="490"/>
        <w:jc w:val="left"/>
        <w:rPr>
          <w:snapToGrid w:val="0"/>
        </w:rPr>
      </w:pPr>
      <w:r w:rsidRPr="001A707D">
        <w:rPr>
          <w:lang w:val="zh-CN"/>
        </w:rPr>
        <w:t>(e)</w:t>
      </w:r>
      <w:r w:rsidRPr="001A707D">
        <w:rPr>
          <w:lang w:val="zh-CN"/>
        </w:rPr>
        <w:tab/>
      </w:r>
      <w:r w:rsidRPr="001A707D">
        <w:rPr>
          <w:lang w:val="zh-CN"/>
        </w:rPr>
        <w:t>为执行《</w:t>
      </w:r>
      <w:r>
        <w:rPr>
          <w:rFonts w:hint="eastAsia"/>
          <w:lang w:val="zh-CN"/>
        </w:rPr>
        <w:t>关于</w:t>
      </w:r>
      <w:r w:rsidRPr="001A707D">
        <w:rPr>
          <w:lang w:val="zh-CN"/>
        </w:rPr>
        <w:t>公约管辖范围内冷水区域生物多样性的自愿具体工作计划》</w:t>
      </w:r>
      <w:r>
        <w:rPr>
          <w:rFonts w:hint="eastAsia"/>
          <w:lang w:val="zh-CN"/>
        </w:rPr>
        <w:t>所作</w:t>
      </w:r>
      <w:r w:rsidRPr="001A707D">
        <w:rPr>
          <w:lang w:val="zh-CN"/>
        </w:rPr>
        <w:t>的努力；</w:t>
      </w:r>
    </w:p>
    <w:p w14:paraId="2C348BB5" w14:textId="77777777" w:rsidR="000068F9" w:rsidRPr="00D17257" w:rsidRDefault="000068F9" w:rsidP="0006462E">
      <w:pPr>
        <w:pStyle w:val="ListParagraph"/>
        <w:numPr>
          <w:ilvl w:val="0"/>
          <w:numId w:val="54"/>
        </w:numPr>
        <w:tabs>
          <w:tab w:val="clear" w:pos="360"/>
        </w:tabs>
        <w:adjustRightInd w:val="0"/>
        <w:snapToGrid w:val="0"/>
        <w:spacing w:before="120" w:after="120" w:line="240" w:lineRule="atLeast"/>
        <w:ind w:firstLine="490"/>
        <w:jc w:val="left"/>
        <w:rPr>
          <w:snapToGrid w:val="0"/>
          <w:sz w:val="24"/>
          <w:szCs w:val="24"/>
          <w:lang w:eastAsia="zh-CN"/>
        </w:rPr>
      </w:pPr>
      <w:r w:rsidRPr="00D17257">
        <w:rPr>
          <w:rFonts w:eastAsia="楷体"/>
          <w:snapToGrid w:val="0"/>
          <w:sz w:val="24"/>
          <w:szCs w:val="24"/>
          <w:lang w:eastAsia="zh-CN"/>
        </w:rPr>
        <w:t>鼓励</w:t>
      </w:r>
      <w:r w:rsidRPr="00D17257">
        <w:rPr>
          <w:snapToGrid w:val="0"/>
          <w:sz w:val="24"/>
          <w:szCs w:val="24"/>
          <w:lang w:eastAsia="zh-CN"/>
        </w:rPr>
        <w:t>缔约方并</w:t>
      </w:r>
      <w:r w:rsidRPr="005F7D22">
        <w:rPr>
          <w:rFonts w:eastAsia="楷体"/>
          <w:snapToGrid w:val="0"/>
          <w:sz w:val="24"/>
          <w:szCs w:val="24"/>
          <w:lang w:eastAsia="zh-CN"/>
        </w:rPr>
        <w:t>邀请</w:t>
      </w:r>
      <w:r w:rsidRPr="00D17257">
        <w:rPr>
          <w:snapToGrid w:val="0"/>
          <w:sz w:val="24"/>
          <w:szCs w:val="24"/>
          <w:lang w:eastAsia="zh-CN"/>
        </w:rPr>
        <w:t>其他国家政府和相关组织利用上文第</w:t>
      </w:r>
      <w:r w:rsidRPr="00D17257">
        <w:rPr>
          <w:snapToGrid w:val="0"/>
          <w:sz w:val="24"/>
          <w:szCs w:val="24"/>
          <w:lang w:eastAsia="zh-CN"/>
        </w:rPr>
        <w:t>7</w:t>
      </w:r>
      <w:r w:rsidRPr="00D17257">
        <w:rPr>
          <w:snapToGrid w:val="0"/>
          <w:sz w:val="24"/>
          <w:szCs w:val="24"/>
          <w:lang w:eastAsia="zh-CN"/>
        </w:rPr>
        <w:t>段提到的信息</w:t>
      </w:r>
      <w:r>
        <w:rPr>
          <w:rFonts w:hint="eastAsia"/>
          <w:snapToGrid w:val="0"/>
          <w:sz w:val="24"/>
          <w:szCs w:val="24"/>
          <w:lang w:eastAsia="zh-CN"/>
        </w:rPr>
        <w:t>，</w:t>
      </w:r>
      <w:r w:rsidRPr="00D17257">
        <w:rPr>
          <w:snapToGrid w:val="0"/>
          <w:sz w:val="24"/>
          <w:szCs w:val="24"/>
          <w:lang w:eastAsia="zh-CN"/>
        </w:rPr>
        <w:t>根据国家优先事项和具体情况，努力保护和可持续利用海洋和沿海生物多样性，并</w:t>
      </w:r>
      <w:r w:rsidRPr="00D17257">
        <w:rPr>
          <w:rFonts w:eastAsia="楷体"/>
          <w:snapToGrid w:val="0"/>
          <w:sz w:val="24"/>
          <w:szCs w:val="24"/>
          <w:lang w:eastAsia="zh-CN"/>
        </w:rPr>
        <w:t>请</w:t>
      </w:r>
      <w:r w:rsidRPr="00D17257">
        <w:rPr>
          <w:snapToGrid w:val="0"/>
          <w:sz w:val="24"/>
          <w:szCs w:val="24"/>
          <w:lang w:eastAsia="zh-CN"/>
        </w:rPr>
        <w:t>执行秘书按照缔约方大会各项决定，</w:t>
      </w:r>
      <w:r>
        <w:rPr>
          <w:rFonts w:hint="eastAsia"/>
          <w:snapToGrid w:val="0"/>
          <w:sz w:val="24"/>
          <w:szCs w:val="24"/>
          <w:lang w:eastAsia="zh-CN"/>
        </w:rPr>
        <w:t>协助汇编、综述、</w:t>
      </w:r>
      <w:r w:rsidRPr="00D17257">
        <w:rPr>
          <w:snapToGrid w:val="0"/>
          <w:sz w:val="24"/>
          <w:szCs w:val="24"/>
          <w:lang w:eastAsia="zh-CN"/>
        </w:rPr>
        <w:t>分享</w:t>
      </w:r>
      <w:r>
        <w:rPr>
          <w:rFonts w:hint="eastAsia"/>
          <w:snapToGrid w:val="0"/>
          <w:sz w:val="24"/>
          <w:szCs w:val="24"/>
          <w:lang w:eastAsia="zh-CN"/>
        </w:rPr>
        <w:t>为</w:t>
      </w:r>
      <w:r w:rsidRPr="00D17257">
        <w:rPr>
          <w:snapToGrid w:val="0"/>
          <w:sz w:val="24"/>
          <w:szCs w:val="24"/>
          <w:lang w:eastAsia="zh-CN"/>
        </w:rPr>
        <w:t>执行</w:t>
      </w:r>
      <w:r w:rsidRPr="00D17257">
        <w:rPr>
          <w:snapToGrid w:val="0"/>
          <w:sz w:val="24"/>
          <w:szCs w:val="24"/>
          <w:lang w:eastAsia="zh-CN"/>
        </w:rPr>
        <w:t>2020</w:t>
      </w:r>
      <w:r w:rsidRPr="00D17257">
        <w:rPr>
          <w:snapToGrid w:val="0"/>
          <w:sz w:val="24"/>
          <w:szCs w:val="24"/>
          <w:lang w:eastAsia="zh-CN"/>
        </w:rPr>
        <w:t>年后全球生物多样性框架</w:t>
      </w:r>
      <w:r>
        <w:rPr>
          <w:rFonts w:hint="eastAsia"/>
          <w:snapToGrid w:val="0"/>
          <w:sz w:val="24"/>
          <w:szCs w:val="24"/>
          <w:lang w:eastAsia="zh-CN"/>
        </w:rPr>
        <w:t>关于</w:t>
      </w:r>
      <w:r w:rsidRPr="00D17257">
        <w:rPr>
          <w:snapToGrid w:val="0"/>
          <w:sz w:val="24"/>
          <w:szCs w:val="24"/>
          <w:lang w:eastAsia="zh-CN"/>
        </w:rPr>
        <w:t>海洋和沿海生物多样性各专题所</w:t>
      </w:r>
      <w:r>
        <w:rPr>
          <w:rFonts w:hint="eastAsia"/>
          <w:snapToGrid w:val="0"/>
          <w:sz w:val="24"/>
          <w:szCs w:val="24"/>
          <w:lang w:eastAsia="zh-CN"/>
        </w:rPr>
        <w:t>作</w:t>
      </w:r>
      <w:r w:rsidRPr="00D17257">
        <w:rPr>
          <w:snapToGrid w:val="0"/>
          <w:sz w:val="24"/>
          <w:szCs w:val="24"/>
          <w:lang w:eastAsia="zh-CN"/>
        </w:rPr>
        <w:t>工作的信息；</w:t>
      </w:r>
    </w:p>
    <w:p w14:paraId="76E0778A" w14:textId="77777777" w:rsidR="000068F9" w:rsidRPr="00D17257" w:rsidRDefault="000068F9" w:rsidP="0006462E">
      <w:pPr>
        <w:pStyle w:val="ListParagraph"/>
        <w:numPr>
          <w:ilvl w:val="0"/>
          <w:numId w:val="54"/>
        </w:numPr>
        <w:tabs>
          <w:tab w:val="clear" w:pos="360"/>
        </w:tabs>
        <w:adjustRightInd w:val="0"/>
        <w:snapToGrid w:val="0"/>
        <w:spacing w:before="120" w:after="120" w:line="240" w:lineRule="atLeast"/>
        <w:ind w:firstLine="490"/>
        <w:jc w:val="left"/>
        <w:rPr>
          <w:snapToGrid w:val="0"/>
          <w:sz w:val="24"/>
          <w:szCs w:val="24"/>
          <w:lang w:eastAsia="zh-CN"/>
        </w:rPr>
      </w:pPr>
      <w:r>
        <w:rPr>
          <w:rFonts w:eastAsia="楷体" w:hint="eastAsia"/>
          <w:snapToGrid w:val="0"/>
          <w:sz w:val="24"/>
          <w:szCs w:val="24"/>
          <w:lang w:eastAsia="zh-CN"/>
        </w:rPr>
        <w:t>又</w:t>
      </w:r>
      <w:r w:rsidRPr="00D17257">
        <w:rPr>
          <w:rFonts w:eastAsia="楷体"/>
          <w:snapToGrid w:val="0"/>
          <w:sz w:val="24"/>
          <w:szCs w:val="24"/>
          <w:lang w:eastAsia="zh-CN"/>
        </w:rPr>
        <w:t>鼓励</w:t>
      </w:r>
      <w:r w:rsidRPr="00D17257">
        <w:rPr>
          <w:snapToGrid w:val="0"/>
          <w:sz w:val="24"/>
          <w:szCs w:val="24"/>
          <w:lang w:eastAsia="zh-CN"/>
        </w:rPr>
        <w:t>缔约方并</w:t>
      </w:r>
      <w:r w:rsidRPr="00D17257">
        <w:rPr>
          <w:rFonts w:eastAsia="楷体"/>
          <w:snapToGrid w:val="0"/>
          <w:sz w:val="24"/>
          <w:szCs w:val="24"/>
          <w:lang w:eastAsia="zh-CN"/>
        </w:rPr>
        <w:t>邀请</w:t>
      </w:r>
      <w:r w:rsidRPr="00D17257">
        <w:rPr>
          <w:snapToGrid w:val="0"/>
          <w:sz w:val="24"/>
          <w:szCs w:val="24"/>
          <w:lang w:eastAsia="zh-CN"/>
        </w:rPr>
        <w:t>其他国家政府支持在联合国环境大会主持下制定一项关于海洋塑料垃圾的全球协定；</w:t>
      </w:r>
    </w:p>
    <w:p w14:paraId="1C56F2B4" w14:textId="77777777" w:rsidR="000068F9" w:rsidRPr="001A707D" w:rsidRDefault="000068F9" w:rsidP="0006462E">
      <w:pPr>
        <w:pStyle w:val="ListParagraph"/>
        <w:numPr>
          <w:ilvl w:val="6"/>
          <w:numId w:val="53"/>
        </w:numPr>
        <w:suppressLineNumbers/>
        <w:tabs>
          <w:tab w:val="clear" w:pos="2520"/>
        </w:tabs>
        <w:suppressAutoHyphens/>
        <w:overflowPunct w:val="0"/>
        <w:autoSpaceDE w:val="0"/>
        <w:autoSpaceDN w:val="0"/>
        <w:adjustRightInd w:val="0"/>
        <w:snapToGrid w:val="0"/>
        <w:spacing w:before="120" w:after="120" w:line="240" w:lineRule="atLeast"/>
        <w:ind w:left="0" w:firstLine="490"/>
        <w:jc w:val="left"/>
        <w:rPr>
          <w:snapToGrid w:val="0"/>
          <w:sz w:val="24"/>
          <w:szCs w:val="24"/>
          <w:lang w:eastAsia="zh-CN"/>
        </w:rPr>
      </w:pPr>
      <w:r w:rsidRPr="00D17257">
        <w:rPr>
          <w:rFonts w:eastAsia="楷体"/>
          <w:sz w:val="24"/>
          <w:szCs w:val="24"/>
          <w:lang w:val="zh-CN" w:eastAsia="zh-CN"/>
        </w:rPr>
        <w:t>请</w:t>
      </w:r>
      <w:r w:rsidRPr="001A707D">
        <w:rPr>
          <w:sz w:val="24"/>
          <w:szCs w:val="24"/>
          <w:lang w:val="zh-CN" w:eastAsia="zh-CN"/>
        </w:rPr>
        <w:t>执行秘书为海洋空间规划提供支持，包括为此在</w:t>
      </w:r>
      <w:r w:rsidRPr="001A707D">
        <w:rPr>
          <w:sz w:val="24"/>
          <w:szCs w:val="24"/>
          <w:lang w:eastAsia="zh-CN"/>
        </w:rPr>
        <w:t>可持续海洋倡议之下与缔约方、其他国家政府和相关组织开展能力建设和伙伴关系活动；</w:t>
      </w:r>
    </w:p>
    <w:p w14:paraId="4EA9A9BF" w14:textId="77777777" w:rsidR="000068F9" w:rsidRPr="001A707D" w:rsidRDefault="000068F9" w:rsidP="0006462E">
      <w:pPr>
        <w:pStyle w:val="ListParagraph"/>
        <w:numPr>
          <w:ilvl w:val="6"/>
          <w:numId w:val="53"/>
        </w:numPr>
        <w:suppressLineNumbers/>
        <w:tabs>
          <w:tab w:val="clear" w:pos="2520"/>
        </w:tabs>
        <w:suppressAutoHyphens/>
        <w:overflowPunct w:val="0"/>
        <w:autoSpaceDE w:val="0"/>
        <w:autoSpaceDN w:val="0"/>
        <w:adjustRightInd w:val="0"/>
        <w:snapToGrid w:val="0"/>
        <w:spacing w:before="120" w:after="120" w:line="240" w:lineRule="atLeast"/>
        <w:ind w:left="0" w:firstLine="490"/>
        <w:jc w:val="left"/>
        <w:rPr>
          <w:snapToGrid w:val="0"/>
          <w:sz w:val="24"/>
          <w:szCs w:val="24"/>
          <w:lang w:eastAsia="zh-CN"/>
        </w:rPr>
      </w:pPr>
      <w:r w:rsidRPr="00D17257">
        <w:rPr>
          <w:rFonts w:eastAsia="楷体"/>
          <w:sz w:val="24"/>
          <w:szCs w:val="24"/>
          <w:lang w:val="zh-CN" w:eastAsia="zh-CN"/>
        </w:rPr>
        <w:t>鼓励</w:t>
      </w:r>
      <w:r w:rsidRPr="001A707D">
        <w:rPr>
          <w:sz w:val="24"/>
          <w:szCs w:val="24"/>
          <w:lang w:eastAsia="zh-CN"/>
        </w:rPr>
        <w:t>缔约方并</w:t>
      </w:r>
      <w:r w:rsidRPr="00D17257">
        <w:rPr>
          <w:rFonts w:eastAsia="楷体"/>
          <w:sz w:val="24"/>
          <w:szCs w:val="24"/>
          <w:lang w:eastAsia="zh-CN"/>
        </w:rPr>
        <w:t>邀请</w:t>
      </w:r>
      <w:r w:rsidRPr="001A707D">
        <w:rPr>
          <w:sz w:val="24"/>
          <w:szCs w:val="24"/>
          <w:lang w:eastAsia="zh-CN"/>
        </w:rPr>
        <w:t>其他国家政府尽量减少并缓解深海采矿对海洋和沿海生物多样性的影响以及对海洋环境的其他用途的影响；</w:t>
      </w:r>
    </w:p>
    <w:p w14:paraId="5DE1F3BB" w14:textId="77777777" w:rsidR="000068F9" w:rsidRPr="001A707D" w:rsidRDefault="000068F9" w:rsidP="0006462E">
      <w:pPr>
        <w:pStyle w:val="ListParagraph"/>
        <w:numPr>
          <w:ilvl w:val="6"/>
          <w:numId w:val="53"/>
        </w:numPr>
        <w:suppressLineNumbers/>
        <w:tabs>
          <w:tab w:val="clear" w:pos="2520"/>
        </w:tabs>
        <w:suppressAutoHyphens/>
        <w:overflowPunct w:val="0"/>
        <w:autoSpaceDE w:val="0"/>
        <w:autoSpaceDN w:val="0"/>
        <w:adjustRightInd w:val="0"/>
        <w:snapToGrid w:val="0"/>
        <w:spacing w:before="120" w:after="120" w:line="240" w:lineRule="atLeast"/>
        <w:ind w:left="0" w:firstLine="490"/>
        <w:jc w:val="left"/>
        <w:rPr>
          <w:snapToGrid w:val="0"/>
          <w:sz w:val="24"/>
          <w:szCs w:val="24"/>
          <w:lang w:eastAsia="zh-CN"/>
        </w:rPr>
      </w:pPr>
      <w:r w:rsidRPr="00D17257">
        <w:rPr>
          <w:rFonts w:eastAsia="楷体"/>
          <w:sz w:val="24"/>
          <w:szCs w:val="24"/>
          <w:lang w:val="zh-CN" w:eastAsia="zh-CN"/>
        </w:rPr>
        <w:t>欢迎</w:t>
      </w:r>
      <w:r w:rsidRPr="001A707D">
        <w:rPr>
          <w:sz w:val="24"/>
          <w:szCs w:val="24"/>
          <w:lang w:val="zh-CN" w:eastAsia="zh-CN"/>
        </w:rPr>
        <w:t>联合国粮食及农业组织、国际自然保护联盟与执行秘书之间开展合作，支持为将生物多样性的保护和可持续利用纳入渔业的主流所开展的工作，并</w:t>
      </w:r>
      <w:r w:rsidRPr="00D17257">
        <w:rPr>
          <w:rFonts w:eastAsia="楷体"/>
          <w:sz w:val="24"/>
          <w:szCs w:val="24"/>
          <w:lang w:val="zh-CN" w:eastAsia="zh-CN"/>
        </w:rPr>
        <w:t>请</w:t>
      </w:r>
      <w:r w:rsidRPr="001A707D">
        <w:rPr>
          <w:sz w:val="24"/>
          <w:szCs w:val="24"/>
          <w:lang w:val="zh-CN" w:eastAsia="zh-CN"/>
        </w:rPr>
        <w:t>执行秘书采取公开透明的方式，以</w:t>
      </w:r>
      <w:r w:rsidRPr="001A707D">
        <w:rPr>
          <w:sz w:val="24"/>
          <w:szCs w:val="24"/>
          <w:lang w:eastAsia="zh-CN"/>
        </w:rPr>
        <w:t>海洋捕捞渔业部门其他基于区域的有效保护措施专家会议的成果为基础，</w:t>
      </w:r>
      <w:r w:rsidRPr="001A707D">
        <w:rPr>
          <w:sz w:val="24"/>
          <w:szCs w:val="24"/>
          <w:lang w:val="zh-CN" w:eastAsia="zh-CN"/>
        </w:rPr>
        <w:t>继续进行这种合作，包括制定自愿指南，用于为渔业确定和实施其他基于区域的有效保护措施；</w:t>
      </w:r>
    </w:p>
    <w:p w14:paraId="405023A0" w14:textId="77777777" w:rsidR="000068F9" w:rsidRPr="001A707D" w:rsidRDefault="000068F9" w:rsidP="0006462E">
      <w:pPr>
        <w:pStyle w:val="ListParagraph"/>
        <w:numPr>
          <w:ilvl w:val="6"/>
          <w:numId w:val="53"/>
        </w:numPr>
        <w:suppressLineNumbers/>
        <w:tabs>
          <w:tab w:val="clear" w:pos="2520"/>
        </w:tabs>
        <w:suppressAutoHyphens/>
        <w:overflowPunct w:val="0"/>
        <w:autoSpaceDE w:val="0"/>
        <w:autoSpaceDN w:val="0"/>
        <w:adjustRightInd w:val="0"/>
        <w:snapToGrid w:val="0"/>
        <w:spacing w:before="120" w:after="120" w:line="240" w:lineRule="atLeast"/>
        <w:ind w:left="0" w:firstLine="490"/>
        <w:jc w:val="left"/>
        <w:rPr>
          <w:snapToGrid w:val="0"/>
          <w:sz w:val="24"/>
          <w:szCs w:val="24"/>
          <w:lang w:eastAsia="zh-CN"/>
        </w:rPr>
      </w:pPr>
      <w:r>
        <w:rPr>
          <w:rFonts w:eastAsia="楷体" w:hint="eastAsia"/>
          <w:sz w:val="24"/>
          <w:szCs w:val="24"/>
          <w:lang w:val="zh-CN" w:eastAsia="zh-CN"/>
        </w:rPr>
        <w:t>又</w:t>
      </w:r>
      <w:r w:rsidRPr="00D17257">
        <w:rPr>
          <w:rFonts w:eastAsia="楷体"/>
          <w:sz w:val="24"/>
          <w:szCs w:val="24"/>
          <w:lang w:val="zh-CN" w:eastAsia="zh-CN"/>
        </w:rPr>
        <w:t>欢迎</w:t>
      </w:r>
      <w:r w:rsidRPr="001A707D">
        <w:rPr>
          <w:sz w:val="24"/>
          <w:szCs w:val="24"/>
          <w:lang w:val="zh-CN" w:eastAsia="zh-CN"/>
        </w:rPr>
        <w:t>执行秘书推动能力建设和伙伴关系活动，包括通过可持续海洋倡议与缔约方、其他国家政府和相关组织合作，在国家、区域和全球各级推动这些活动，</w:t>
      </w:r>
      <w:r w:rsidRPr="00D17257">
        <w:rPr>
          <w:rFonts w:eastAsia="楷体"/>
          <w:sz w:val="24"/>
          <w:szCs w:val="24"/>
          <w:lang w:val="zh-CN" w:eastAsia="zh-CN"/>
        </w:rPr>
        <w:t>表示感谢</w:t>
      </w:r>
      <w:r w:rsidRPr="001A707D">
        <w:rPr>
          <w:sz w:val="24"/>
          <w:szCs w:val="24"/>
          <w:lang w:val="zh-CN" w:eastAsia="zh-CN"/>
        </w:rPr>
        <w:t>捐助国和许多其他伙伴为开展可持续海洋倡议下的各项活动提供资金和技术支持，并</w:t>
      </w:r>
      <w:r w:rsidRPr="00D954BD">
        <w:rPr>
          <w:rFonts w:eastAsia="楷体"/>
          <w:sz w:val="24"/>
          <w:szCs w:val="24"/>
          <w:lang w:val="zh-CN" w:eastAsia="zh-CN"/>
        </w:rPr>
        <w:t>请</w:t>
      </w:r>
      <w:r w:rsidRPr="001A707D">
        <w:rPr>
          <w:sz w:val="24"/>
          <w:szCs w:val="24"/>
          <w:lang w:val="zh-CN" w:eastAsia="zh-CN"/>
        </w:rPr>
        <w:t>执行秘书继续推进可持续海洋倡议下的能力建设活动，以便加快执行</w:t>
      </w:r>
      <w:r w:rsidRPr="001A707D">
        <w:rPr>
          <w:sz w:val="24"/>
          <w:szCs w:val="24"/>
          <w:lang w:val="zh-CN" w:eastAsia="zh-CN"/>
        </w:rPr>
        <w:t>2020</w:t>
      </w:r>
      <w:r w:rsidRPr="001A707D">
        <w:rPr>
          <w:sz w:val="24"/>
          <w:szCs w:val="24"/>
          <w:lang w:val="zh-CN" w:eastAsia="zh-CN"/>
        </w:rPr>
        <w:t>年后全球生物多样性框架关于海洋、沿海和岛屿生物多样性</w:t>
      </w:r>
      <w:r>
        <w:rPr>
          <w:rFonts w:hint="eastAsia"/>
          <w:sz w:val="24"/>
          <w:szCs w:val="24"/>
          <w:lang w:val="zh-CN" w:eastAsia="zh-CN"/>
        </w:rPr>
        <w:t>的内容</w:t>
      </w:r>
      <w:r w:rsidRPr="001A707D">
        <w:rPr>
          <w:sz w:val="24"/>
          <w:szCs w:val="24"/>
          <w:lang w:val="zh-CN" w:eastAsia="zh-CN"/>
        </w:rPr>
        <w:t>；</w:t>
      </w:r>
    </w:p>
    <w:p w14:paraId="5D739108" w14:textId="77777777" w:rsidR="000068F9" w:rsidRPr="001A707D" w:rsidRDefault="000068F9" w:rsidP="0006462E">
      <w:pPr>
        <w:pStyle w:val="ListParagraph"/>
        <w:numPr>
          <w:ilvl w:val="6"/>
          <w:numId w:val="53"/>
        </w:numPr>
        <w:suppressLineNumbers/>
        <w:tabs>
          <w:tab w:val="clear" w:pos="2520"/>
        </w:tabs>
        <w:suppressAutoHyphens/>
        <w:overflowPunct w:val="0"/>
        <w:autoSpaceDE w:val="0"/>
        <w:autoSpaceDN w:val="0"/>
        <w:adjustRightInd w:val="0"/>
        <w:snapToGrid w:val="0"/>
        <w:spacing w:before="120" w:after="120" w:line="240" w:lineRule="atLeast"/>
        <w:ind w:left="0" w:firstLine="490"/>
        <w:jc w:val="left"/>
        <w:rPr>
          <w:snapToGrid w:val="0"/>
          <w:sz w:val="24"/>
          <w:szCs w:val="24"/>
          <w:lang w:eastAsia="zh-CN"/>
        </w:rPr>
      </w:pPr>
      <w:r>
        <w:rPr>
          <w:rFonts w:eastAsia="楷体" w:hint="eastAsia"/>
          <w:sz w:val="24"/>
          <w:szCs w:val="24"/>
          <w:lang w:val="zh-CN" w:eastAsia="zh-CN"/>
        </w:rPr>
        <w:lastRenderedPageBreak/>
        <w:t>还</w:t>
      </w:r>
      <w:r w:rsidRPr="00D17257">
        <w:rPr>
          <w:rFonts w:eastAsia="楷体"/>
          <w:sz w:val="24"/>
          <w:szCs w:val="24"/>
          <w:lang w:val="zh-CN" w:eastAsia="zh-CN"/>
        </w:rPr>
        <w:t>欢迎</w:t>
      </w:r>
      <w:r w:rsidRPr="001A707D">
        <w:rPr>
          <w:sz w:val="24"/>
          <w:szCs w:val="24"/>
          <w:lang w:val="zh-CN" w:eastAsia="zh-CN"/>
        </w:rPr>
        <w:t>秘书处、联合国环境规划署、联合国粮食及农业组织、国际海事组织、国际海底管理局、各区域海洋公约和行动计划、区域渔业机构、大型海洋生态系统项目</w:t>
      </w:r>
      <w:r w:rsidRPr="001A707D">
        <w:rPr>
          <w:sz w:val="24"/>
          <w:szCs w:val="24"/>
          <w:lang w:val="zh-CN" w:eastAsia="zh-CN"/>
        </w:rPr>
        <w:t>/</w:t>
      </w:r>
      <w:r w:rsidRPr="001A707D">
        <w:rPr>
          <w:sz w:val="24"/>
          <w:szCs w:val="24"/>
          <w:lang w:val="zh-CN" w:eastAsia="zh-CN"/>
        </w:rPr>
        <w:t>方案和其他相关区域倡议之间协作努力，加强区域一级的跨部门合作，包括通过与区域海洋组织和区域渔业机构的可持续海洋倡议全球对话这样做，加快实现爱知生物多样性目标和可持续发展目标，并</w:t>
      </w:r>
      <w:r w:rsidRPr="00D17257">
        <w:rPr>
          <w:rFonts w:eastAsia="楷体"/>
          <w:sz w:val="24"/>
          <w:szCs w:val="24"/>
          <w:lang w:val="zh-CN" w:eastAsia="zh-CN"/>
        </w:rPr>
        <w:t>请</w:t>
      </w:r>
      <w:r w:rsidRPr="001A707D">
        <w:rPr>
          <w:sz w:val="24"/>
          <w:szCs w:val="24"/>
          <w:lang w:val="zh-CN" w:eastAsia="zh-CN"/>
        </w:rPr>
        <w:t>执行秘书在执行</w:t>
      </w:r>
      <w:r w:rsidRPr="001A707D">
        <w:rPr>
          <w:sz w:val="24"/>
          <w:szCs w:val="24"/>
          <w:lang w:val="zh-CN" w:eastAsia="zh-CN"/>
        </w:rPr>
        <w:t>2020</w:t>
      </w:r>
      <w:r w:rsidRPr="001A707D">
        <w:rPr>
          <w:sz w:val="24"/>
          <w:szCs w:val="24"/>
          <w:lang w:val="zh-CN" w:eastAsia="zh-CN"/>
        </w:rPr>
        <w:t>年后全球生物多样性框架的背景下继续开展这种合作；</w:t>
      </w:r>
    </w:p>
    <w:p w14:paraId="358FCCEE" w14:textId="77777777" w:rsidR="000068F9" w:rsidRPr="001A707D" w:rsidRDefault="000068F9" w:rsidP="0006462E">
      <w:pPr>
        <w:pStyle w:val="ListParagraph"/>
        <w:numPr>
          <w:ilvl w:val="6"/>
          <w:numId w:val="53"/>
        </w:numPr>
        <w:suppressLineNumbers/>
        <w:tabs>
          <w:tab w:val="clear" w:pos="2520"/>
        </w:tabs>
        <w:suppressAutoHyphens/>
        <w:overflowPunct w:val="0"/>
        <w:autoSpaceDE w:val="0"/>
        <w:autoSpaceDN w:val="0"/>
        <w:adjustRightInd w:val="0"/>
        <w:snapToGrid w:val="0"/>
        <w:spacing w:before="120" w:after="120" w:line="240" w:lineRule="atLeast"/>
        <w:ind w:left="0" w:firstLine="490"/>
        <w:jc w:val="left"/>
        <w:rPr>
          <w:snapToGrid w:val="0"/>
          <w:sz w:val="24"/>
          <w:szCs w:val="24"/>
          <w:lang w:eastAsia="zh-CN"/>
        </w:rPr>
      </w:pPr>
      <w:r w:rsidRPr="00D17257">
        <w:rPr>
          <w:rFonts w:eastAsia="楷体"/>
          <w:sz w:val="24"/>
          <w:szCs w:val="24"/>
          <w:lang w:val="zh-CN" w:eastAsia="zh-CN"/>
        </w:rPr>
        <w:t>请</w:t>
      </w:r>
      <w:r w:rsidRPr="001A707D">
        <w:rPr>
          <w:sz w:val="24"/>
          <w:szCs w:val="24"/>
          <w:lang w:val="zh-CN" w:eastAsia="zh-CN"/>
        </w:rPr>
        <w:t>执行秘书加强与其他全球和区域组织的合作</w:t>
      </w:r>
      <w:r>
        <w:rPr>
          <w:rFonts w:hint="eastAsia"/>
          <w:sz w:val="24"/>
          <w:szCs w:val="24"/>
          <w:lang w:val="zh-CN" w:eastAsia="zh-CN"/>
        </w:rPr>
        <w:t>和协同增效</w:t>
      </w:r>
      <w:r w:rsidRPr="001A707D">
        <w:rPr>
          <w:sz w:val="24"/>
          <w:szCs w:val="24"/>
          <w:lang w:val="zh-CN" w:eastAsia="zh-CN"/>
        </w:rPr>
        <w:t>，</w:t>
      </w:r>
      <w:r>
        <w:rPr>
          <w:rFonts w:hint="eastAsia"/>
          <w:sz w:val="24"/>
          <w:szCs w:val="24"/>
          <w:lang w:val="zh-CN" w:eastAsia="zh-CN"/>
        </w:rPr>
        <w:t>为</w:t>
      </w:r>
      <w:r w:rsidRPr="001A707D">
        <w:rPr>
          <w:sz w:val="24"/>
          <w:szCs w:val="24"/>
          <w:lang w:val="zh-CN" w:eastAsia="zh-CN"/>
        </w:rPr>
        <w:t>执行《</w:t>
      </w:r>
      <w:r w:rsidRPr="001A707D">
        <w:rPr>
          <w:sz w:val="24"/>
          <w:szCs w:val="24"/>
          <w:lang w:val="zh-CN" w:eastAsia="zh-CN"/>
        </w:rPr>
        <w:t>2030</w:t>
      </w:r>
      <w:r w:rsidRPr="001A707D">
        <w:rPr>
          <w:sz w:val="24"/>
          <w:szCs w:val="24"/>
          <w:lang w:val="zh-CN" w:eastAsia="zh-CN"/>
        </w:rPr>
        <w:t>年可持续发展议程》</w:t>
      </w:r>
      <w:r w:rsidRPr="000F53C2">
        <w:rPr>
          <w:rStyle w:val="FootnoteReference"/>
          <w:sz w:val="24"/>
          <w:szCs w:val="24"/>
          <w:lang w:val="zh-CN"/>
        </w:rPr>
        <w:footnoteReference w:id="78"/>
      </w:r>
      <w:r w:rsidRPr="001A707D">
        <w:rPr>
          <w:sz w:val="24"/>
          <w:szCs w:val="24"/>
          <w:lang w:val="zh-CN" w:eastAsia="zh-CN"/>
        </w:rPr>
        <w:t xml:space="preserve"> </w:t>
      </w:r>
      <w:r w:rsidRPr="001A707D">
        <w:rPr>
          <w:sz w:val="24"/>
          <w:szCs w:val="24"/>
          <w:lang w:val="zh-CN" w:eastAsia="zh-CN"/>
        </w:rPr>
        <w:t>和实现可持续发展目标</w:t>
      </w:r>
      <w:r>
        <w:rPr>
          <w:rFonts w:hint="eastAsia"/>
          <w:sz w:val="24"/>
          <w:szCs w:val="24"/>
          <w:lang w:val="zh-CN" w:eastAsia="zh-CN"/>
        </w:rPr>
        <w:t>提供支持</w:t>
      </w:r>
      <w:r w:rsidRPr="001A707D">
        <w:rPr>
          <w:sz w:val="24"/>
          <w:szCs w:val="24"/>
          <w:lang w:val="zh-CN" w:eastAsia="zh-CN"/>
        </w:rPr>
        <w:t>；</w:t>
      </w:r>
    </w:p>
    <w:p w14:paraId="68B584F3" w14:textId="0EB412FA" w:rsidR="000068F9" w:rsidRPr="001A707D" w:rsidRDefault="000068F9" w:rsidP="0006462E">
      <w:pPr>
        <w:pStyle w:val="ListParagraph"/>
        <w:numPr>
          <w:ilvl w:val="6"/>
          <w:numId w:val="53"/>
        </w:numPr>
        <w:suppressLineNumbers/>
        <w:tabs>
          <w:tab w:val="clear" w:pos="2520"/>
        </w:tabs>
        <w:suppressAutoHyphens/>
        <w:overflowPunct w:val="0"/>
        <w:autoSpaceDE w:val="0"/>
        <w:autoSpaceDN w:val="0"/>
        <w:adjustRightInd w:val="0"/>
        <w:snapToGrid w:val="0"/>
        <w:spacing w:before="120" w:after="120" w:line="240" w:lineRule="atLeast"/>
        <w:ind w:left="0" w:firstLine="490"/>
        <w:jc w:val="left"/>
        <w:rPr>
          <w:snapToGrid w:val="0"/>
          <w:sz w:val="24"/>
          <w:szCs w:val="24"/>
          <w:lang w:eastAsia="zh-CN"/>
        </w:rPr>
      </w:pPr>
      <w:r w:rsidRPr="00D17257">
        <w:rPr>
          <w:rFonts w:eastAsia="楷体"/>
          <w:sz w:val="24"/>
          <w:szCs w:val="24"/>
          <w:lang w:val="zh-CN" w:eastAsia="zh-CN"/>
        </w:rPr>
        <w:t>又请</w:t>
      </w:r>
      <w:r w:rsidRPr="001A707D">
        <w:rPr>
          <w:sz w:val="24"/>
          <w:szCs w:val="24"/>
          <w:lang w:val="zh-CN" w:eastAsia="zh-CN"/>
        </w:rPr>
        <w:t>执行秘书发展与其他相关全球和区域组织的合作和协同增效，</w:t>
      </w:r>
      <w:r>
        <w:rPr>
          <w:rFonts w:hint="eastAsia"/>
          <w:sz w:val="24"/>
          <w:szCs w:val="24"/>
          <w:lang w:eastAsia="zh-CN"/>
        </w:rPr>
        <w:t>待</w:t>
      </w:r>
      <w:r w:rsidRPr="001A707D">
        <w:rPr>
          <w:sz w:val="24"/>
          <w:szCs w:val="24"/>
          <w:lang w:val="zh-CN" w:eastAsia="zh-CN"/>
        </w:rPr>
        <w:t>根据《联合国海洋法公约》</w:t>
      </w:r>
      <w:r w:rsidRPr="000F53C2">
        <w:rPr>
          <w:rStyle w:val="FootnoteReference"/>
          <w:sz w:val="24"/>
          <w:szCs w:val="24"/>
          <w:lang w:val="zh-CN"/>
        </w:rPr>
        <w:footnoteReference w:id="79"/>
      </w:r>
      <w:r w:rsidRPr="001A707D">
        <w:rPr>
          <w:sz w:val="24"/>
          <w:szCs w:val="24"/>
          <w:lang w:val="zh-CN" w:eastAsia="zh-CN"/>
        </w:rPr>
        <w:t xml:space="preserve"> </w:t>
      </w:r>
      <w:r>
        <w:rPr>
          <w:rFonts w:hint="eastAsia"/>
          <w:sz w:val="24"/>
          <w:szCs w:val="24"/>
          <w:lang w:val="zh-CN" w:eastAsia="zh-CN"/>
        </w:rPr>
        <w:t>的规定就</w:t>
      </w:r>
      <w:r w:rsidRPr="001A707D">
        <w:rPr>
          <w:sz w:val="24"/>
          <w:szCs w:val="24"/>
          <w:lang w:val="zh-CN" w:eastAsia="zh-CN"/>
        </w:rPr>
        <w:t>国家管辖范围以外区域海洋生物多样性</w:t>
      </w:r>
      <w:r>
        <w:rPr>
          <w:rFonts w:hint="eastAsia"/>
          <w:sz w:val="24"/>
          <w:szCs w:val="24"/>
          <w:lang w:val="zh-CN" w:eastAsia="zh-CN"/>
        </w:rPr>
        <w:t>的</w:t>
      </w:r>
      <w:r w:rsidR="00952359">
        <w:rPr>
          <w:rFonts w:hint="eastAsia"/>
          <w:sz w:val="24"/>
          <w:szCs w:val="24"/>
          <w:lang w:val="zh-CN" w:eastAsia="zh-CN"/>
        </w:rPr>
        <w:t>保护</w:t>
      </w:r>
      <w:r w:rsidRPr="001A707D">
        <w:rPr>
          <w:sz w:val="24"/>
          <w:szCs w:val="24"/>
          <w:lang w:val="zh-CN" w:eastAsia="zh-CN"/>
        </w:rPr>
        <w:t>和可持续利用</w:t>
      </w:r>
      <w:r>
        <w:rPr>
          <w:rFonts w:hint="eastAsia"/>
          <w:sz w:val="24"/>
          <w:szCs w:val="24"/>
          <w:lang w:val="zh-CN" w:eastAsia="zh-CN"/>
        </w:rPr>
        <w:t>拟定的</w:t>
      </w:r>
      <w:r w:rsidRPr="001A707D">
        <w:rPr>
          <w:sz w:val="24"/>
          <w:szCs w:val="24"/>
          <w:lang w:val="zh-CN" w:eastAsia="zh-CN"/>
        </w:rPr>
        <w:t>具有法律约束力的国际文书</w:t>
      </w:r>
      <w:r>
        <w:rPr>
          <w:rFonts w:hint="eastAsia"/>
          <w:sz w:val="24"/>
          <w:szCs w:val="24"/>
          <w:lang w:val="zh-CN" w:eastAsia="zh-CN"/>
        </w:rPr>
        <w:t>通过</w:t>
      </w:r>
      <w:r w:rsidRPr="001A707D">
        <w:rPr>
          <w:sz w:val="24"/>
          <w:szCs w:val="24"/>
          <w:lang w:val="zh-CN" w:eastAsia="zh-CN"/>
        </w:rPr>
        <w:t>之后，为执行该文书提供支持；</w:t>
      </w:r>
    </w:p>
    <w:p w14:paraId="16BA4ADA" w14:textId="77777777" w:rsidR="000068F9" w:rsidRPr="001A707D" w:rsidRDefault="000068F9" w:rsidP="0006462E">
      <w:pPr>
        <w:pStyle w:val="ListParagraph"/>
        <w:keepLines/>
        <w:numPr>
          <w:ilvl w:val="6"/>
          <w:numId w:val="53"/>
        </w:numPr>
        <w:suppressLineNumbers/>
        <w:tabs>
          <w:tab w:val="clear" w:pos="2520"/>
        </w:tabs>
        <w:suppressAutoHyphens/>
        <w:overflowPunct w:val="0"/>
        <w:autoSpaceDE w:val="0"/>
        <w:autoSpaceDN w:val="0"/>
        <w:adjustRightInd w:val="0"/>
        <w:snapToGrid w:val="0"/>
        <w:spacing w:before="120" w:after="120" w:line="240" w:lineRule="atLeast"/>
        <w:ind w:left="0" w:firstLine="490"/>
        <w:jc w:val="left"/>
        <w:rPr>
          <w:snapToGrid w:val="0"/>
          <w:sz w:val="24"/>
          <w:szCs w:val="24"/>
          <w:lang w:eastAsia="zh-CN"/>
        </w:rPr>
      </w:pPr>
      <w:r>
        <w:rPr>
          <w:rFonts w:eastAsia="楷体" w:hint="eastAsia"/>
          <w:sz w:val="24"/>
          <w:szCs w:val="24"/>
          <w:lang w:val="zh-CN" w:eastAsia="zh-CN"/>
        </w:rPr>
        <w:t>还</w:t>
      </w:r>
      <w:r w:rsidRPr="00D17257">
        <w:rPr>
          <w:rFonts w:eastAsia="楷体"/>
          <w:sz w:val="24"/>
          <w:szCs w:val="24"/>
          <w:lang w:val="zh-CN" w:eastAsia="zh-CN"/>
        </w:rPr>
        <w:t>请</w:t>
      </w:r>
      <w:r w:rsidRPr="001A707D">
        <w:rPr>
          <w:sz w:val="24"/>
          <w:szCs w:val="24"/>
          <w:lang w:val="zh-CN" w:eastAsia="zh-CN"/>
        </w:rPr>
        <w:t>执行秘书在有关海洋和沿海生物多样性以及气候变化问题上加强与其他全球和区域组织、特别是与《联合国气候变化框架公约》</w:t>
      </w:r>
      <w:r w:rsidRPr="000F53C2">
        <w:rPr>
          <w:rStyle w:val="FootnoteReference"/>
          <w:sz w:val="24"/>
          <w:szCs w:val="24"/>
          <w:lang w:val="zh-CN"/>
        </w:rPr>
        <w:footnoteReference w:id="80"/>
      </w:r>
      <w:r w:rsidRPr="001A707D">
        <w:rPr>
          <w:sz w:val="24"/>
          <w:szCs w:val="24"/>
          <w:lang w:val="zh-CN" w:eastAsia="zh-CN"/>
        </w:rPr>
        <w:t xml:space="preserve"> </w:t>
      </w:r>
      <w:r w:rsidRPr="001A707D">
        <w:rPr>
          <w:sz w:val="24"/>
          <w:szCs w:val="24"/>
          <w:lang w:val="zh-CN" w:eastAsia="zh-CN"/>
        </w:rPr>
        <w:t>之间的合作和协同增效。</w:t>
      </w:r>
    </w:p>
    <w:p w14:paraId="03D6483E" w14:textId="77777777" w:rsidR="000068F9" w:rsidRDefault="000068F9">
      <w:pPr>
        <w:jc w:val="left"/>
      </w:pPr>
    </w:p>
    <w:p w14:paraId="4E9E2B18" w14:textId="77777777" w:rsidR="000068F9" w:rsidRDefault="000068F9" w:rsidP="00750A90">
      <w:pPr>
        <w:jc w:val="center"/>
        <w:rPr>
          <w:rFonts w:eastAsia="Times New Roman"/>
          <w:b/>
          <w:bCs/>
          <w:kern w:val="22"/>
          <w:sz w:val="22"/>
          <w:szCs w:val="22"/>
        </w:rPr>
      </w:pPr>
    </w:p>
    <w:p w14:paraId="24E816E1" w14:textId="38CCCF04" w:rsidR="000068F9" w:rsidRDefault="000068F9" w:rsidP="00750A90">
      <w:pPr>
        <w:jc w:val="center"/>
      </w:pPr>
      <w:r>
        <w:rPr>
          <w:rFonts w:eastAsia="Times New Roman"/>
          <w:b/>
          <w:bCs/>
          <w:kern w:val="22"/>
          <w:sz w:val="22"/>
          <w:szCs w:val="22"/>
        </w:rPr>
        <w:t xml:space="preserve"> </w:t>
      </w:r>
    </w:p>
    <w:p w14:paraId="7F701C62" w14:textId="464EC925" w:rsidR="000068F9" w:rsidRDefault="000068F9">
      <w:pPr>
        <w:jc w:val="left"/>
        <w:rPr>
          <w:kern w:val="22"/>
          <w:sz w:val="28"/>
          <w:szCs w:val="28"/>
        </w:rPr>
      </w:pPr>
      <w:r>
        <w:rPr>
          <w:kern w:val="22"/>
          <w:sz w:val="28"/>
          <w:szCs w:val="28"/>
        </w:rPr>
        <w:br w:type="page"/>
      </w:r>
    </w:p>
    <w:p w14:paraId="3173AABC" w14:textId="77777777" w:rsidR="000068F9" w:rsidRPr="00055506" w:rsidRDefault="000068F9" w:rsidP="00AA0EDC">
      <w:pPr>
        <w:pStyle w:val="Heading2"/>
      </w:pPr>
      <w:bookmarkStart w:id="18" w:name="_Toc104899272"/>
      <w:r w:rsidRPr="00055506">
        <w:rPr>
          <w:snapToGrid w:val="0"/>
        </w:rPr>
        <w:lastRenderedPageBreak/>
        <w:t xml:space="preserve">24/10. </w:t>
      </w:r>
      <w:r>
        <w:rPr>
          <w:snapToGrid w:val="0"/>
        </w:rPr>
        <w:t xml:space="preserve"> </w:t>
      </w:r>
      <w:r w:rsidRPr="00055506">
        <w:rPr>
          <w:snapToGrid w:val="0"/>
        </w:rPr>
        <w:t>具有重要生态或生物意义的海洋区域</w:t>
      </w:r>
      <w:bookmarkEnd w:id="18"/>
    </w:p>
    <w:p w14:paraId="3D69C570" w14:textId="302CA0F7" w:rsidR="000068F9" w:rsidRPr="00C63F1F" w:rsidRDefault="000068F9" w:rsidP="00C63F1F">
      <w:pPr>
        <w:suppressLineNumbers/>
        <w:suppressAutoHyphens/>
        <w:kinsoku w:val="0"/>
        <w:overflowPunct w:val="0"/>
        <w:autoSpaceDE w:val="0"/>
        <w:autoSpaceDN w:val="0"/>
        <w:adjustRightInd w:val="0"/>
        <w:snapToGrid w:val="0"/>
        <w:spacing w:before="240" w:after="240" w:line="240" w:lineRule="atLeast"/>
        <w:ind w:firstLine="490"/>
        <w:rPr>
          <w:rFonts w:eastAsia="楷体"/>
          <w:bCs/>
          <w:caps/>
        </w:rPr>
      </w:pPr>
      <w:r w:rsidRPr="00C63F1F">
        <w:rPr>
          <w:rFonts w:eastAsia="楷体" w:hint="eastAsia"/>
          <w:bCs/>
          <w:caps/>
        </w:rPr>
        <w:t>科学、技术</w:t>
      </w:r>
      <w:r w:rsidRPr="00C63F1F">
        <w:rPr>
          <w:rFonts w:eastAsia="楷体"/>
          <w:bCs/>
          <w:caps/>
        </w:rPr>
        <w:t>和工艺咨询附属机构</w:t>
      </w:r>
      <w:r w:rsidR="00411942">
        <w:rPr>
          <w:rFonts w:eastAsia="楷体" w:hint="eastAsia"/>
          <w:bCs/>
          <w:caps/>
        </w:rPr>
        <w:t>，</w:t>
      </w:r>
    </w:p>
    <w:p w14:paraId="1DC83D0B" w14:textId="77777777" w:rsidR="000068F9" w:rsidRPr="00C63F1F" w:rsidRDefault="000068F9" w:rsidP="0006462E">
      <w:pPr>
        <w:numPr>
          <w:ilvl w:val="0"/>
          <w:numId w:val="77"/>
        </w:numPr>
        <w:suppressLineNumbers/>
        <w:suppressAutoHyphens/>
        <w:kinsoku w:val="0"/>
        <w:overflowPunct w:val="0"/>
        <w:autoSpaceDE w:val="0"/>
        <w:autoSpaceDN w:val="0"/>
        <w:adjustRightInd w:val="0"/>
        <w:snapToGrid w:val="0"/>
        <w:spacing w:before="240" w:after="240" w:line="240" w:lineRule="atLeast"/>
        <w:ind w:left="0" w:firstLine="490"/>
        <w:rPr>
          <w:bCs/>
          <w:caps/>
        </w:rPr>
      </w:pPr>
      <w:r w:rsidRPr="008E52CA">
        <w:rPr>
          <w:rFonts w:eastAsia="楷体" w:hint="eastAsia"/>
          <w:bCs/>
          <w:caps/>
        </w:rPr>
        <w:t>表示</w:t>
      </w:r>
      <w:r w:rsidRPr="008E52CA">
        <w:rPr>
          <w:rFonts w:eastAsia="楷体"/>
          <w:bCs/>
          <w:caps/>
        </w:rPr>
        <w:t>注意到</w:t>
      </w:r>
      <w:r w:rsidRPr="00FB3C3C">
        <w:rPr>
          <w:rFonts w:hint="eastAsia"/>
          <w:bCs/>
          <w:caps/>
        </w:rPr>
        <w:t>本建议附件所载第二十四次会议在关于具有</w:t>
      </w:r>
      <w:r>
        <w:rPr>
          <w:rFonts w:hint="eastAsia"/>
          <w:bCs/>
          <w:caps/>
        </w:rPr>
        <w:t>重要</w:t>
      </w:r>
      <w:r w:rsidRPr="00FB3C3C">
        <w:rPr>
          <w:rFonts w:hint="eastAsia"/>
          <w:bCs/>
          <w:caps/>
        </w:rPr>
        <w:t>生态或生物意义的海洋区域的议程项目</w:t>
      </w:r>
      <w:r w:rsidRPr="00FB3C3C">
        <w:rPr>
          <w:rFonts w:hint="eastAsia"/>
          <w:bCs/>
          <w:caps/>
        </w:rPr>
        <w:t>6</w:t>
      </w:r>
      <w:r w:rsidRPr="00FB3C3C">
        <w:rPr>
          <w:rFonts w:hint="eastAsia"/>
          <w:bCs/>
          <w:caps/>
        </w:rPr>
        <w:t>下尚未</w:t>
      </w:r>
      <w:r>
        <w:rPr>
          <w:rFonts w:hint="eastAsia"/>
          <w:bCs/>
          <w:caps/>
        </w:rPr>
        <w:t>完成</w:t>
      </w:r>
      <w:r w:rsidRPr="00FB3C3C">
        <w:rPr>
          <w:rFonts w:hint="eastAsia"/>
          <w:bCs/>
          <w:caps/>
        </w:rPr>
        <w:t>的讨论</w:t>
      </w:r>
      <w:r>
        <w:rPr>
          <w:rFonts w:hint="eastAsia"/>
          <w:bCs/>
          <w:caps/>
        </w:rPr>
        <w:t>的成果</w:t>
      </w:r>
      <w:r w:rsidRPr="00FB3C3C">
        <w:rPr>
          <w:rFonts w:hint="eastAsia"/>
          <w:bCs/>
          <w:caps/>
        </w:rPr>
        <w:t>以及</w:t>
      </w:r>
      <w:r w:rsidRPr="00FB3C3C">
        <w:rPr>
          <w:rFonts w:hint="eastAsia"/>
          <w:bCs/>
          <w:caps/>
        </w:rPr>
        <w:t>CBD/SBSTTA/24/INF/41</w:t>
      </w:r>
      <w:r>
        <w:rPr>
          <w:rFonts w:hint="eastAsia"/>
          <w:bCs/>
          <w:caps/>
        </w:rPr>
        <w:t>号文件所载</w:t>
      </w:r>
      <w:r w:rsidRPr="00FB3C3C">
        <w:rPr>
          <w:rFonts w:hint="eastAsia"/>
          <w:bCs/>
          <w:caps/>
        </w:rPr>
        <w:t>缔约方和观察员应主席邀请就</w:t>
      </w:r>
      <w:r>
        <w:rPr>
          <w:rFonts w:hint="eastAsia"/>
          <w:bCs/>
          <w:caps/>
        </w:rPr>
        <w:t>本</w:t>
      </w:r>
      <w:r w:rsidRPr="00FB3C3C">
        <w:rPr>
          <w:rFonts w:hint="eastAsia"/>
          <w:bCs/>
          <w:caps/>
        </w:rPr>
        <w:t>事项提交的提案，这些提案将</w:t>
      </w:r>
      <w:r>
        <w:rPr>
          <w:rFonts w:hint="eastAsia"/>
          <w:bCs/>
          <w:caps/>
        </w:rPr>
        <w:t>是</w:t>
      </w:r>
      <w:r w:rsidRPr="00FB3C3C">
        <w:rPr>
          <w:rFonts w:hint="eastAsia"/>
          <w:bCs/>
          <w:caps/>
        </w:rPr>
        <w:t>缔约方大会第十五</w:t>
      </w:r>
      <w:r>
        <w:rPr>
          <w:rFonts w:hint="eastAsia"/>
          <w:bCs/>
          <w:caps/>
        </w:rPr>
        <w:t>届</w:t>
      </w:r>
      <w:r w:rsidRPr="00FB3C3C">
        <w:rPr>
          <w:rFonts w:hint="eastAsia"/>
          <w:bCs/>
          <w:caps/>
        </w:rPr>
        <w:t>会议进一步谈判</w:t>
      </w:r>
      <w:r>
        <w:rPr>
          <w:rFonts w:hint="eastAsia"/>
          <w:bCs/>
          <w:caps/>
        </w:rPr>
        <w:t>本议题</w:t>
      </w:r>
      <w:r w:rsidRPr="00FB3C3C">
        <w:rPr>
          <w:rFonts w:hint="eastAsia"/>
          <w:bCs/>
          <w:caps/>
        </w:rPr>
        <w:t>的基础；</w:t>
      </w:r>
    </w:p>
    <w:p w14:paraId="25DAA34B" w14:textId="58FA5C20" w:rsidR="000068F9" w:rsidRDefault="000068F9" w:rsidP="0006462E">
      <w:pPr>
        <w:numPr>
          <w:ilvl w:val="0"/>
          <w:numId w:val="77"/>
        </w:numPr>
        <w:suppressLineNumbers/>
        <w:suppressAutoHyphens/>
        <w:kinsoku w:val="0"/>
        <w:overflowPunct w:val="0"/>
        <w:autoSpaceDE w:val="0"/>
        <w:autoSpaceDN w:val="0"/>
        <w:adjustRightInd w:val="0"/>
        <w:snapToGrid w:val="0"/>
        <w:spacing w:before="240" w:after="240" w:line="240" w:lineRule="atLeast"/>
        <w:ind w:left="0" w:firstLine="490"/>
        <w:rPr>
          <w:bCs/>
          <w:caps/>
        </w:rPr>
      </w:pPr>
      <w:r w:rsidRPr="005260C0">
        <w:rPr>
          <w:rFonts w:eastAsia="楷体" w:hint="eastAsia"/>
          <w:bCs/>
          <w:caps/>
        </w:rPr>
        <w:t>注意到</w:t>
      </w:r>
      <w:r>
        <w:rPr>
          <w:rFonts w:hint="eastAsia"/>
          <w:bCs/>
          <w:caps/>
        </w:rPr>
        <w:t>由于</w:t>
      </w:r>
      <w:r w:rsidRPr="003A2F7C">
        <w:rPr>
          <w:color w:val="000000"/>
        </w:rPr>
        <w:t>COVID-19</w:t>
      </w:r>
      <w:r w:rsidRPr="003A2F7C">
        <w:rPr>
          <w:rFonts w:hint="eastAsia"/>
          <w:color w:val="000000"/>
        </w:rPr>
        <w:t>大流行给</w:t>
      </w:r>
      <w:r w:rsidRPr="005260C0">
        <w:rPr>
          <w:rFonts w:hint="eastAsia"/>
          <w:bCs/>
          <w:caps/>
        </w:rPr>
        <w:t>面对面会议造成限制</w:t>
      </w:r>
      <w:r>
        <w:rPr>
          <w:rFonts w:hint="eastAsia"/>
          <w:bCs/>
          <w:caps/>
        </w:rPr>
        <w:t>而导致的特殊情况，</w:t>
      </w:r>
      <w:r w:rsidRPr="005260C0">
        <w:rPr>
          <w:rFonts w:hint="eastAsia"/>
          <w:bCs/>
          <w:caps/>
        </w:rPr>
        <w:t>本文件附件所反映的工作没有完成，需要</w:t>
      </w:r>
      <w:r>
        <w:rPr>
          <w:rFonts w:hint="eastAsia"/>
          <w:bCs/>
          <w:caps/>
        </w:rPr>
        <w:t>就</w:t>
      </w:r>
      <w:r w:rsidRPr="005260C0">
        <w:rPr>
          <w:rFonts w:hint="eastAsia"/>
          <w:bCs/>
          <w:caps/>
        </w:rPr>
        <w:t>2020</w:t>
      </w:r>
      <w:r w:rsidRPr="005260C0">
        <w:rPr>
          <w:rFonts w:hint="eastAsia"/>
          <w:bCs/>
          <w:caps/>
        </w:rPr>
        <w:t>年后全球生物多样性框架</w:t>
      </w:r>
      <w:r>
        <w:rPr>
          <w:rFonts w:hint="eastAsia"/>
          <w:bCs/>
          <w:caps/>
        </w:rPr>
        <w:t>进行紧急谈判</w:t>
      </w:r>
      <w:r w:rsidRPr="005260C0">
        <w:rPr>
          <w:rFonts w:hint="eastAsia"/>
          <w:bCs/>
          <w:caps/>
        </w:rPr>
        <w:t>，并需要考虑到</w:t>
      </w:r>
      <w:r>
        <w:rPr>
          <w:rFonts w:hint="eastAsia"/>
          <w:bCs/>
          <w:caps/>
        </w:rPr>
        <w:t>曾出席</w:t>
      </w:r>
      <w:r w:rsidRPr="005260C0">
        <w:rPr>
          <w:rFonts w:hint="eastAsia"/>
          <w:bCs/>
          <w:caps/>
        </w:rPr>
        <w:t>根据《联合国海洋法公约》</w:t>
      </w:r>
      <w:r>
        <w:rPr>
          <w:rFonts w:hint="eastAsia"/>
          <w:bCs/>
          <w:caps/>
        </w:rPr>
        <w:t>的规定就</w:t>
      </w:r>
      <w:r w:rsidRPr="005260C0">
        <w:rPr>
          <w:rFonts w:hint="eastAsia"/>
          <w:bCs/>
          <w:caps/>
        </w:rPr>
        <w:t>国家管辖范围以外区域海洋生物多样性的</w:t>
      </w:r>
      <w:r w:rsidR="00952359">
        <w:rPr>
          <w:rFonts w:hint="eastAsia"/>
          <w:bCs/>
          <w:caps/>
        </w:rPr>
        <w:t>保护</w:t>
      </w:r>
      <w:r w:rsidRPr="005260C0">
        <w:rPr>
          <w:rFonts w:hint="eastAsia"/>
          <w:bCs/>
          <w:caps/>
        </w:rPr>
        <w:t>和可持续利用</w:t>
      </w:r>
      <w:r>
        <w:rPr>
          <w:rFonts w:hint="eastAsia"/>
          <w:bCs/>
          <w:caps/>
        </w:rPr>
        <w:t>问题拟定</w:t>
      </w:r>
      <w:r w:rsidRPr="005260C0">
        <w:rPr>
          <w:rFonts w:hint="eastAsia"/>
          <w:bCs/>
          <w:caps/>
        </w:rPr>
        <w:t>一</w:t>
      </w:r>
      <w:r>
        <w:rPr>
          <w:rFonts w:hint="eastAsia"/>
          <w:bCs/>
          <w:caps/>
        </w:rPr>
        <w:t>份</w:t>
      </w:r>
      <w:r w:rsidRPr="005260C0">
        <w:rPr>
          <w:rFonts w:hint="eastAsia"/>
          <w:bCs/>
          <w:caps/>
        </w:rPr>
        <w:t>具有法律约束力的国际文书政府间会议第四</w:t>
      </w:r>
      <w:r>
        <w:rPr>
          <w:rFonts w:hint="eastAsia"/>
          <w:bCs/>
          <w:caps/>
        </w:rPr>
        <w:t>次</w:t>
      </w:r>
      <w:r w:rsidRPr="005260C0">
        <w:rPr>
          <w:rFonts w:hint="eastAsia"/>
          <w:bCs/>
          <w:caps/>
        </w:rPr>
        <w:t>会议</w:t>
      </w:r>
      <w:r w:rsidRPr="00F91956">
        <w:rPr>
          <w:rStyle w:val="FootnoteReference"/>
          <w:bCs/>
          <w:caps/>
          <w:sz w:val="24"/>
        </w:rPr>
        <w:footnoteReference w:id="81"/>
      </w:r>
      <w:r>
        <w:rPr>
          <w:rFonts w:hint="eastAsia"/>
          <w:bCs/>
          <w:caps/>
        </w:rPr>
        <w:t xml:space="preserve"> </w:t>
      </w:r>
      <w:r>
        <w:rPr>
          <w:rFonts w:hint="eastAsia"/>
          <w:bCs/>
          <w:caps/>
        </w:rPr>
        <w:t>的代表能否拨冗参加</w:t>
      </w:r>
      <w:r w:rsidRPr="005260C0">
        <w:rPr>
          <w:rFonts w:hint="eastAsia"/>
          <w:bCs/>
          <w:caps/>
        </w:rPr>
        <w:t>；</w:t>
      </w:r>
    </w:p>
    <w:p w14:paraId="4FB734FC" w14:textId="77777777" w:rsidR="000068F9" w:rsidRPr="00493089" w:rsidRDefault="000068F9" w:rsidP="0006462E">
      <w:pPr>
        <w:numPr>
          <w:ilvl w:val="0"/>
          <w:numId w:val="77"/>
        </w:numPr>
        <w:suppressLineNumbers/>
        <w:suppressAutoHyphens/>
        <w:kinsoku w:val="0"/>
        <w:overflowPunct w:val="0"/>
        <w:autoSpaceDE w:val="0"/>
        <w:autoSpaceDN w:val="0"/>
        <w:adjustRightInd w:val="0"/>
        <w:snapToGrid w:val="0"/>
        <w:spacing w:before="240" w:after="240" w:line="240" w:lineRule="atLeast"/>
        <w:ind w:left="0" w:firstLine="490"/>
        <w:rPr>
          <w:bCs/>
          <w:caps/>
        </w:rPr>
      </w:pPr>
      <w:r w:rsidRPr="00493089">
        <w:rPr>
          <w:rFonts w:eastAsia="楷体" w:hint="eastAsia"/>
          <w:bCs/>
          <w:caps/>
        </w:rPr>
        <w:t>又注意到</w:t>
      </w:r>
      <w:r w:rsidRPr="00493089">
        <w:rPr>
          <w:rFonts w:hint="eastAsia"/>
          <w:bCs/>
          <w:caps/>
        </w:rPr>
        <w:t>上文第</w:t>
      </w:r>
      <w:r w:rsidRPr="00493089">
        <w:rPr>
          <w:rFonts w:hint="eastAsia"/>
          <w:bCs/>
          <w:caps/>
        </w:rPr>
        <w:t>1</w:t>
      </w:r>
      <w:r w:rsidRPr="00493089">
        <w:rPr>
          <w:rFonts w:hint="eastAsia"/>
          <w:bCs/>
          <w:caps/>
        </w:rPr>
        <w:t>段所述做法不构成</w:t>
      </w:r>
      <w:r>
        <w:rPr>
          <w:rFonts w:hint="eastAsia"/>
          <w:bCs/>
          <w:caps/>
        </w:rPr>
        <w:t>今后</w:t>
      </w:r>
      <w:r w:rsidRPr="00493089">
        <w:rPr>
          <w:rFonts w:hint="eastAsia"/>
          <w:bCs/>
          <w:caps/>
        </w:rPr>
        <w:t>的先例，今后将分配足够时间，</w:t>
      </w:r>
      <w:r>
        <w:rPr>
          <w:rFonts w:hint="eastAsia"/>
          <w:bCs/>
          <w:caps/>
        </w:rPr>
        <w:t>使</w:t>
      </w:r>
      <w:r w:rsidRPr="00493089">
        <w:rPr>
          <w:rFonts w:hint="eastAsia"/>
          <w:bCs/>
          <w:caps/>
        </w:rPr>
        <w:t>科</w:t>
      </w:r>
      <w:r>
        <w:rPr>
          <w:rFonts w:hint="eastAsia"/>
          <w:bCs/>
          <w:caps/>
        </w:rPr>
        <w:t xml:space="preserve"> </w:t>
      </w:r>
      <w:r>
        <w:rPr>
          <w:bCs/>
          <w:caps/>
        </w:rPr>
        <w:t xml:space="preserve">  </w:t>
      </w:r>
      <w:r w:rsidRPr="00493089">
        <w:rPr>
          <w:rFonts w:hint="eastAsia"/>
          <w:bCs/>
          <w:caps/>
        </w:rPr>
        <w:t>学、技术和工艺咨询</w:t>
      </w:r>
      <w:r>
        <w:rPr>
          <w:rFonts w:hint="eastAsia"/>
          <w:bCs/>
          <w:caps/>
        </w:rPr>
        <w:t>附属</w:t>
      </w:r>
      <w:r w:rsidRPr="00493089">
        <w:rPr>
          <w:rFonts w:hint="eastAsia"/>
          <w:bCs/>
          <w:caps/>
        </w:rPr>
        <w:t>机构能够透彻、</w:t>
      </w:r>
      <w:r>
        <w:rPr>
          <w:rFonts w:hint="eastAsia"/>
          <w:bCs/>
          <w:caps/>
        </w:rPr>
        <w:t>合理</w:t>
      </w:r>
      <w:r w:rsidRPr="00493089">
        <w:rPr>
          <w:rFonts w:hint="eastAsia"/>
          <w:bCs/>
          <w:caps/>
        </w:rPr>
        <w:t>、公正和平等地审议</w:t>
      </w:r>
      <w:r>
        <w:rPr>
          <w:rFonts w:hint="eastAsia"/>
          <w:bCs/>
          <w:caps/>
        </w:rPr>
        <w:t>本</w:t>
      </w:r>
      <w:r w:rsidRPr="00493089">
        <w:rPr>
          <w:rFonts w:hint="eastAsia"/>
          <w:bCs/>
          <w:caps/>
        </w:rPr>
        <w:t>事项；</w:t>
      </w:r>
    </w:p>
    <w:p w14:paraId="42787EFD" w14:textId="77777777" w:rsidR="000068F9" w:rsidRPr="00841AF4" w:rsidRDefault="000068F9" w:rsidP="0006462E">
      <w:pPr>
        <w:numPr>
          <w:ilvl w:val="0"/>
          <w:numId w:val="77"/>
        </w:numPr>
        <w:suppressLineNumbers/>
        <w:suppressAutoHyphens/>
        <w:kinsoku w:val="0"/>
        <w:overflowPunct w:val="0"/>
        <w:autoSpaceDE w:val="0"/>
        <w:autoSpaceDN w:val="0"/>
        <w:adjustRightInd w:val="0"/>
        <w:snapToGrid w:val="0"/>
        <w:spacing w:before="240" w:after="240" w:line="240" w:lineRule="atLeast"/>
        <w:ind w:left="0" w:firstLine="490"/>
        <w:rPr>
          <w:bCs/>
          <w:caps/>
        </w:rPr>
      </w:pPr>
      <w:r w:rsidRPr="00841AF4">
        <w:rPr>
          <w:rFonts w:eastAsia="楷体" w:hint="eastAsia"/>
          <w:bCs/>
          <w:caps/>
        </w:rPr>
        <w:t>请</w:t>
      </w:r>
      <w:r w:rsidRPr="00841AF4">
        <w:rPr>
          <w:rFonts w:hint="eastAsia"/>
          <w:bCs/>
          <w:caps/>
        </w:rPr>
        <w:t>执行秘书</w:t>
      </w:r>
      <w:r>
        <w:rPr>
          <w:rFonts w:hint="eastAsia"/>
          <w:bCs/>
          <w:caps/>
        </w:rPr>
        <w:t>在资金允许的</w:t>
      </w:r>
      <w:r w:rsidRPr="00841AF4">
        <w:rPr>
          <w:rFonts w:hint="eastAsia"/>
          <w:bCs/>
          <w:caps/>
        </w:rPr>
        <w:t>情况</w:t>
      </w:r>
      <w:r>
        <w:rPr>
          <w:rFonts w:hint="eastAsia"/>
          <w:bCs/>
          <w:caps/>
        </w:rPr>
        <w:t>下</w:t>
      </w:r>
      <w:r w:rsidRPr="00841AF4">
        <w:rPr>
          <w:rFonts w:hint="eastAsia"/>
          <w:bCs/>
          <w:caps/>
        </w:rPr>
        <w:t>，</w:t>
      </w:r>
      <w:r>
        <w:rPr>
          <w:rFonts w:hint="eastAsia"/>
          <w:bCs/>
          <w:caps/>
        </w:rPr>
        <w:t>于</w:t>
      </w:r>
      <w:r w:rsidRPr="00841AF4">
        <w:rPr>
          <w:rFonts w:hint="eastAsia"/>
          <w:bCs/>
          <w:caps/>
        </w:rPr>
        <w:t>缔约方会议第十五</w:t>
      </w:r>
      <w:r>
        <w:rPr>
          <w:rFonts w:hint="eastAsia"/>
          <w:bCs/>
          <w:caps/>
        </w:rPr>
        <w:t>届</w:t>
      </w:r>
      <w:r w:rsidRPr="00841AF4">
        <w:rPr>
          <w:rFonts w:hint="eastAsia"/>
          <w:bCs/>
          <w:caps/>
        </w:rPr>
        <w:t>会议之前</w:t>
      </w:r>
      <w:r>
        <w:rPr>
          <w:rFonts w:hint="eastAsia"/>
          <w:bCs/>
          <w:caps/>
        </w:rPr>
        <w:t>，协助</w:t>
      </w:r>
      <w:r w:rsidRPr="00841AF4">
        <w:rPr>
          <w:rFonts w:hint="eastAsia"/>
          <w:bCs/>
          <w:caps/>
        </w:rPr>
        <w:t>缔约方、其他国家政府和相关利益攸关方，包括土著人民和地方社区、妇女和青年</w:t>
      </w:r>
      <w:r>
        <w:rPr>
          <w:rFonts w:hint="eastAsia"/>
          <w:bCs/>
          <w:caps/>
        </w:rPr>
        <w:t>，进行</w:t>
      </w:r>
      <w:r w:rsidRPr="00841AF4">
        <w:rPr>
          <w:rFonts w:hint="eastAsia"/>
          <w:bCs/>
          <w:caps/>
        </w:rPr>
        <w:t>面对面和在线磋商，以期推进关于具有重要生态或生物</w:t>
      </w:r>
      <w:r>
        <w:rPr>
          <w:rFonts w:hint="eastAsia"/>
          <w:bCs/>
          <w:caps/>
        </w:rPr>
        <w:t>意义</w:t>
      </w:r>
      <w:r w:rsidRPr="00841AF4">
        <w:rPr>
          <w:rFonts w:hint="eastAsia"/>
          <w:bCs/>
          <w:caps/>
        </w:rPr>
        <w:t>的海洋区域的讨论；</w:t>
      </w:r>
    </w:p>
    <w:p w14:paraId="23AC88C7" w14:textId="77777777" w:rsidR="000068F9" w:rsidRPr="00493089" w:rsidRDefault="000068F9" w:rsidP="0006462E">
      <w:pPr>
        <w:numPr>
          <w:ilvl w:val="0"/>
          <w:numId w:val="77"/>
        </w:numPr>
        <w:suppressLineNumbers/>
        <w:suppressAutoHyphens/>
        <w:kinsoku w:val="0"/>
        <w:overflowPunct w:val="0"/>
        <w:autoSpaceDE w:val="0"/>
        <w:autoSpaceDN w:val="0"/>
        <w:adjustRightInd w:val="0"/>
        <w:snapToGrid w:val="0"/>
        <w:spacing w:before="240" w:after="240" w:line="240" w:lineRule="atLeast"/>
        <w:ind w:left="0" w:firstLine="490"/>
        <w:rPr>
          <w:bCs/>
          <w:caps/>
        </w:rPr>
      </w:pPr>
      <w:r w:rsidRPr="000059D0">
        <w:rPr>
          <w:rFonts w:eastAsia="楷体" w:hint="eastAsia"/>
          <w:bCs/>
          <w:caps/>
        </w:rPr>
        <w:t>确认</w:t>
      </w:r>
      <w:r w:rsidRPr="00493089">
        <w:rPr>
          <w:rFonts w:hint="eastAsia"/>
          <w:bCs/>
          <w:caps/>
        </w:rPr>
        <w:t>这些磋商的</w:t>
      </w:r>
      <w:r>
        <w:rPr>
          <w:rFonts w:hint="eastAsia"/>
          <w:bCs/>
          <w:caps/>
        </w:rPr>
        <w:t>成果</w:t>
      </w:r>
      <w:r w:rsidRPr="00493089">
        <w:rPr>
          <w:rFonts w:hint="eastAsia"/>
          <w:bCs/>
          <w:caps/>
        </w:rPr>
        <w:t>将有助于为缔约方大会第十五</w:t>
      </w:r>
      <w:r>
        <w:rPr>
          <w:rFonts w:hint="eastAsia"/>
          <w:bCs/>
          <w:caps/>
        </w:rPr>
        <w:t>届</w:t>
      </w:r>
      <w:r w:rsidRPr="00493089">
        <w:rPr>
          <w:rFonts w:hint="eastAsia"/>
          <w:bCs/>
          <w:caps/>
        </w:rPr>
        <w:t>会议重点审议</w:t>
      </w:r>
      <w:r>
        <w:rPr>
          <w:rFonts w:hint="eastAsia"/>
          <w:bCs/>
          <w:caps/>
        </w:rPr>
        <w:t>本</w:t>
      </w:r>
      <w:r w:rsidRPr="00493089">
        <w:rPr>
          <w:rFonts w:hint="eastAsia"/>
          <w:bCs/>
          <w:caps/>
        </w:rPr>
        <w:t>问题奠定基础，并</w:t>
      </w:r>
      <w:r w:rsidRPr="000059D0">
        <w:rPr>
          <w:rFonts w:eastAsia="楷体" w:hint="eastAsia"/>
          <w:bCs/>
          <w:caps/>
        </w:rPr>
        <w:t>要求</w:t>
      </w:r>
      <w:r w:rsidRPr="00493089">
        <w:rPr>
          <w:rFonts w:hint="eastAsia"/>
          <w:bCs/>
          <w:caps/>
        </w:rPr>
        <w:t>在缔约方大会第十五</w:t>
      </w:r>
      <w:r>
        <w:rPr>
          <w:rFonts w:hint="eastAsia"/>
          <w:bCs/>
          <w:caps/>
        </w:rPr>
        <w:t>届</w:t>
      </w:r>
      <w:r w:rsidRPr="00493089">
        <w:rPr>
          <w:rFonts w:hint="eastAsia"/>
          <w:bCs/>
          <w:caps/>
        </w:rPr>
        <w:t>会议的工作安排中为</w:t>
      </w:r>
      <w:r>
        <w:rPr>
          <w:rFonts w:hint="eastAsia"/>
          <w:bCs/>
          <w:caps/>
        </w:rPr>
        <w:t>本</w:t>
      </w:r>
      <w:r w:rsidRPr="00493089">
        <w:rPr>
          <w:rFonts w:hint="eastAsia"/>
          <w:bCs/>
          <w:caps/>
        </w:rPr>
        <w:t>问题安排专门时间。</w:t>
      </w:r>
      <w:r>
        <w:rPr>
          <w:rFonts w:hint="eastAsia"/>
          <w:bCs/>
          <w:caps/>
        </w:rPr>
        <w:t xml:space="preserve"> </w:t>
      </w:r>
    </w:p>
    <w:p w14:paraId="2D07FE1B" w14:textId="77777777" w:rsidR="000068F9" w:rsidRPr="00C63F1F" w:rsidRDefault="000068F9" w:rsidP="0006462E">
      <w:pPr>
        <w:numPr>
          <w:ilvl w:val="0"/>
          <w:numId w:val="77"/>
        </w:numPr>
        <w:suppressLineNumbers/>
        <w:suppressAutoHyphens/>
        <w:kinsoku w:val="0"/>
        <w:overflowPunct w:val="0"/>
        <w:autoSpaceDE w:val="0"/>
        <w:autoSpaceDN w:val="0"/>
        <w:adjustRightInd w:val="0"/>
        <w:snapToGrid w:val="0"/>
        <w:spacing w:before="240" w:after="240" w:line="240" w:lineRule="atLeast"/>
        <w:ind w:left="0" w:firstLine="490"/>
        <w:rPr>
          <w:bCs/>
          <w:caps/>
        </w:rPr>
      </w:pPr>
      <w:r w:rsidRPr="008A382D">
        <w:rPr>
          <w:rFonts w:eastAsia="楷体" w:hint="eastAsia"/>
          <w:bCs/>
          <w:caps/>
        </w:rPr>
        <w:t>转递</w:t>
      </w:r>
      <w:r w:rsidRPr="00493089">
        <w:rPr>
          <w:rFonts w:hint="eastAsia"/>
          <w:bCs/>
          <w:caps/>
        </w:rPr>
        <w:t>上文第</w:t>
      </w:r>
      <w:r w:rsidRPr="00493089">
        <w:rPr>
          <w:rFonts w:hint="eastAsia"/>
          <w:bCs/>
          <w:caps/>
        </w:rPr>
        <w:t>4</w:t>
      </w:r>
      <w:r w:rsidRPr="00493089">
        <w:rPr>
          <w:rFonts w:hint="eastAsia"/>
          <w:bCs/>
          <w:caps/>
        </w:rPr>
        <w:t>段所述秘书处推动的工作</w:t>
      </w:r>
      <w:r>
        <w:rPr>
          <w:rFonts w:hint="eastAsia"/>
          <w:bCs/>
          <w:caps/>
        </w:rPr>
        <w:t>成果供</w:t>
      </w:r>
      <w:r w:rsidRPr="00493089">
        <w:rPr>
          <w:rFonts w:hint="eastAsia"/>
          <w:bCs/>
          <w:caps/>
        </w:rPr>
        <w:t>生物多样性公约缔约方</w:t>
      </w:r>
      <w:r>
        <w:rPr>
          <w:rFonts w:hint="eastAsia"/>
          <w:bCs/>
          <w:caps/>
        </w:rPr>
        <w:t>大会</w:t>
      </w:r>
      <w:r w:rsidRPr="00493089">
        <w:rPr>
          <w:rFonts w:hint="eastAsia"/>
          <w:bCs/>
          <w:caps/>
        </w:rPr>
        <w:t>第十五</w:t>
      </w:r>
      <w:r>
        <w:rPr>
          <w:rFonts w:hint="eastAsia"/>
          <w:bCs/>
          <w:caps/>
        </w:rPr>
        <w:t>届</w:t>
      </w:r>
      <w:r w:rsidRPr="00493089">
        <w:rPr>
          <w:rFonts w:hint="eastAsia"/>
          <w:bCs/>
          <w:caps/>
        </w:rPr>
        <w:t>会议审议，以期就</w:t>
      </w:r>
      <w:r>
        <w:rPr>
          <w:rFonts w:hint="eastAsia"/>
          <w:bCs/>
          <w:caps/>
        </w:rPr>
        <w:t>本</w:t>
      </w:r>
      <w:r w:rsidRPr="00493089">
        <w:rPr>
          <w:rFonts w:hint="eastAsia"/>
          <w:bCs/>
          <w:caps/>
        </w:rPr>
        <w:t>事项通过一项决定。</w:t>
      </w:r>
    </w:p>
    <w:p w14:paraId="26AC140C" w14:textId="7B794BEA" w:rsidR="000068F9" w:rsidRPr="00470285" w:rsidRDefault="000068F9" w:rsidP="00470285">
      <w:pPr>
        <w:suppressLineNumbers/>
        <w:suppressAutoHyphens/>
        <w:kinsoku w:val="0"/>
        <w:overflowPunct w:val="0"/>
        <w:autoSpaceDE w:val="0"/>
        <w:autoSpaceDN w:val="0"/>
        <w:adjustRightInd w:val="0"/>
        <w:snapToGrid w:val="0"/>
        <w:spacing w:before="240" w:after="240" w:line="240" w:lineRule="atLeast"/>
        <w:jc w:val="center"/>
        <w:rPr>
          <w:b/>
          <w:caps/>
        </w:rPr>
      </w:pPr>
      <w:r w:rsidRPr="00614B24">
        <w:rPr>
          <w:rFonts w:eastAsia="楷体" w:hint="eastAsia"/>
          <w:bCs/>
          <w:caps/>
        </w:rPr>
        <w:t>建议</w:t>
      </w:r>
      <w:r w:rsidRPr="008E52CA">
        <w:rPr>
          <w:rFonts w:eastAsia="楷体" w:hint="eastAsia"/>
          <w:bCs/>
          <w:caps/>
        </w:rPr>
        <w:t>附件</w:t>
      </w:r>
      <w:r w:rsidRPr="00EB1B14">
        <w:rPr>
          <w:rStyle w:val="FootnoteReference"/>
          <w:bCs/>
          <w:caps/>
        </w:rPr>
        <w:footnoteReference w:customMarkFollows="1" w:id="82"/>
        <w:sym w:font="Symbol" w:char="F02A"/>
      </w:r>
    </w:p>
    <w:p w14:paraId="3289D9B7" w14:textId="77777777" w:rsidR="000068F9" w:rsidRPr="00615F69" w:rsidRDefault="000068F9" w:rsidP="00EB1B14">
      <w:pPr>
        <w:suppressLineNumbers/>
        <w:suppressAutoHyphens/>
        <w:kinsoku w:val="0"/>
        <w:overflowPunct w:val="0"/>
        <w:autoSpaceDE w:val="0"/>
        <w:autoSpaceDN w:val="0"/>
        <w:adjustRightInd w:val="0"/>
        <w:snapToGrid w:val="0"/>
        <w:spacing w:before="240" w:after="240" w:line="240" w:lineRule="atLeast"/>
        <w:ind w:left="864" w:right="864"/>
        <w:jc w:val="center"/>
        <w:rPr>
          <w:b/>
          <w:caps/>
        </w:rPr>
      </w:pPr>
      <w:r w:rsidRPr="00470285">
        <w:rPr>
          <w:rFonts w:hint="eastAsia"/>
          <w:b/>
          <w:caps/>
        </w:rPr>
        <w:t>科学、技术和工艺咨询附属机构第二十四次会议在议程项目</w:t>
      </w:r>
      <w:r w:rsidRPr="00470285">
        <w:rPr>
          <w:rFonts w:hint="eastAsia"/>
          <w:b/>
          <w:caps/>
        </w:rPr>
        <w:t>6</w:t>
      </w:r>
      <w:r w:rsidRPr="00470285">
        <w:rPr>
          <w:rFonts w:hint="eastAsia"/>
          <w:b/>
          <w:caps/>
        </w:rPr>
        <w:t>下</w:t>
      </w:r>
      <w:r w:rsidRPr="00160939">
        <w:rPr>
          <w:rFonts w:hint="eastAsia"/>
          <w:b/>
          <w:caps/>
          <w:color w:val="000080" w:themeColor="text1"/>
        </w:rPr>
        <w:t>审议</w:t>
      </w:r>
      <w:r w:rsidRPr="00470285">
        <w:rPr>
          <w:rFonts w:hint="eastAsia"/>
          <w:b/>
          <w:caps/>
        </w:rPr>
        <w:t>具有</w:t>
      </w:r>
      <w:r>
        <w:rPr>
          <w:rFonts w:hint="eastAsia"/>
          <w:b/>
          <w:caps/>
        </w:rPr>
        <w:t>重要</w:t>
      </w:r>
      <w:r w:rsidRPr="00470285">
        <w:rPr>
          <w:rFonts w:hint="eastAsia"/>
          <w:b/>
          <w:caps/>
        </w:rPr>
        <w:t>生态或生物</w:t>
      </w:r>
      <w:r>
        <w:rPr>
          <w:rFonts w:hint="eastAsia"/>
          <w:b/>
          <w:caps/>
        </w:rPr>
        <w:t>意义</w:t>
      </w:r>
      <w:r w:rsidRPr="00470285">
        <w:rPr>
          <w:rFonts w:hint="eastAsia"/>
          <w:b/>
          <w:caps/>
        </w:rPr>
        <w:t>的海洋区域</w:t>
      </w:r>
      <w:r>
        <w:rPr>
          <w:rFonts w:hint="eastAsia"/>
          <w:b/>
          <w:caps/>
        </w:rPr>
        <w:t>问题所达成</w:t>
      </w:r>
      <w:r w:rsidRPr="00470285">
        <w:rPr>
          <w:rFonts w:hint="eastAsia"/>
          <w:b/>
          <w:caps/>
        </w:rPr>
        <w:t>的</w:t>
      </w:r>
      <w:r>
        <w:rPr>
          <w:rFonts w:hint="eastAsia"/>
          <w:b/>
          <w:caps/>
        </w:rPr>
        <w:t>成果</w:t>
      </w:r>
    </w:p>
    <w:p w14:paraId="6D7214A6" w14:textId="77777777" w:rsidR="000068F9" w:rsidRPr="00615F69" w:rsidRDefault="000068F9" w:rsidP="00615F69">
      <w:pPr>
        <w:pStyle w:val="Para1"/>
        <w:numPr>
          <w:ilvl w:val="0"/>
          <w:numId w:val="0"/>
        </w:numPr>
        <w:suppressLineNumbers/>
        <w:suppressAutoHyphens/>
        <w:kinsoku w:val="0"/>
        <w:overflowPunct w:val="0"/>
        <w:autoSpaceDE w:val="0"/>
        <w:autoSpaceDN w:val="0"/>
        <w:adjustRightInd w:val="0"/>
        <w:snapToGrid w:val="0"/>
        <w:spacing w:line="240" w:lineRule="atLeast"/>
        <w:rPr>
          <w:i/>
          <w:kern w:val="22"/>
          <w:sz w:val="24"/>
          <w:szCs w:val="24"/>
          <w:lang w:eastAsia="zh-CN"/>
        </w:rPr>
      </w:pPr>
      <w:r>
        <w:rPr>
          <w:kern w:val="22"/>
          <w:sz w:val="24"/>
          <w:szCs w:val="24"/>
          <w:lang w:eastAsia="zh-CN"/>
        </w:rPr>
        <w:tab/>
      </w:r>
      <w:r w:rsidRPr="00240EE6">
        <w:rPr>
          <w:rFonts w:eastAsiaTheme="minorEastAsia" w:hint="eastAsia"/>
          <w:iCs/>
          <w:snapToGrid w:val="0"/>
          <w:kern w:val="22"/>
          <w:sz w:val="24"/>
          <w:szCs w:val="24"/>
          <w:lang w:eastAsia="zh-CN"/>
        </w:rPr>
        <w:t>科学、技术和工艺咨询附属机构</w:t>
      </w:r>
      <w:r w:rsidRPr="00240EE6">
        <w:rPr>
          <w:rFonts w:ascii="宋体" w:eastAsia="楷体" w:hAnsi="宋体" w:cs="宋体" w:hint="eastAsia"/>
          <w:kern w:val="22"/>
          <w:sz w:val="24"/>
          <w:szCs w:val="24"/>
          <w:lang w:eastAsia="zh-CN"/>
        </w:rPr>
        <w:t>建议</w:t>
      </w:r>
      <w:r w:rsidRPr="00615F69">
        <w:rPr>
          <w:rFonts w:ascii="宋体" w:hAnsi="宋体" w:cs="宋体" w:hint="eastAsia"/>
          <w:kern w:val="22"/>
          <w:sz w:val="24"/>
          <w:szCs w:val="24"/>
          <w:lang w:eastAsia="zh-CN"/>
        </w:rPr>
        <w:t>缔约方大会第十五届会议通过一项</w:t>
      </w:r>
      <w:r>
        <w:rPr>
          <w:rFonts w:ascii="宋体" w:hAnsi="宋体" w:cs="宋体" w:hint="eastAsia"/>
          <w:kern w:val="22"/>
          <w:sz w:val="24"/>
          <w:szCs w:val="24"/>
          <w:lang w:eastAsia="zh-CN"/>
        </w:rPr>
        <w:t>内容</w:t>
      </w:r>
      <w:r w:rsidRPr="00615F69">
        <w:rPr>
          <w:rFonts w:ascii="宋体" w:hAnsi="宋体" w:cs="宋体" w:hint="eastAsia"/>
          <w:kern w:val="22"/>
          <w:sz w:val="24"/>
          <w:szCs w:val="24"/>
          <w:lang w:eastAsia="zh-CN"/>
        </w:rPr>
        <w:t>大致如下的决定：</w:t>
      </w:r>
    </w:p>
    <w:p w14:paraId="4C8F15F8" w14:textId="77777777" w:rsidR="000068F9" w:rsidRPr="00615F69" w:rsidRDefault="000068F9" w:rsidP="00615F69">
      <w:pPr>
        <w:suppressLineNumbers/>
        <w:suppressAutoHyphens/>
        <w:kinsoku w:val="0"/>
        <w:overflowPunct w:val="0"/>
        <w:autoSpaceDE w:val="0"/>
        <w:autoSpaceDN w:val="0"/>
        <w:adjustRightInd w:val="0"/>
        <w:snapToGrid w:val="0"/>
        <w:spacing w:before="120" w:line="240" w:lineRule="atLeast"/>
        <w:ind w:firstLine="490"/>
        <w:rPr>
          <w:iCs/>
          <w:snapToGrid w:val="0"/>
          <w:kern w:val="22"/>
        </w:rPr>
      </w:pPr>
      <w:r w:rsidRPr="00615F69">
        <w:rPr>
          <w:rFonts w:eastAsia="楷体" w:hint="eastAsia"/>
          <w:iCs/>
          <w:snapToGrid w:val="0"/>
          <w:kern w:val="22"/>
        </w:rPr>
        <w:t>缔约方大会</w:t>
      </w:r>
      <w:r w:rsidRPr="00615F69">
        <w:rPr>
          <w:rFonts w:ascii="宋体" w:hAnsi="宋体" w:cs="宋体" w:hint="eastAsia"/>
          <w:iCs/>
          <w:snapToGrid w:val="0"/>
          <w:kern w:val="22"/>
        </w:rPr>
        <w:t>，</w:t>
      </w:r>
      <w:r>
        <w:rPr>
          <w:rFonts w:ascii="宋体" w:hAnsi="宋体" w:cs="宋体" w:hint="eastAsia"/>
          <w:iCs/>
          <w:snapToGrid w:val="0"/>
          <w:kern w:val="22"/>
        </w:rPr>
        <w:t xml:space="preserve"> </w:t>
      </w:r>
    </w:p>
    <w:p w14:paraId="284ABA10" w14:textId="77777777" w:rsidR="000068F9" w:rsidRPr="00615F69" w:rsidRDefault="000068F9" w:rsidP="00615F69">
      <w:pPr>
        <w:suppressLineNumbers/>
        <w:suppressAutoHyphens/>
        <w:kinsoku w:val="0"/>
        <w:overflowPunct w:val="0"/>
        <w:autoSpaceDE w:val="0"/>
        <w:autoSpaceDN w:val="0"/>
        <w:adjustRightInd w:val="0"/>
        <w:snapToGrid w:val="0"/>
        <w:spacing w:before="120" w:line="240" w:lineRule="atLeast"/>
        <w:ind w:firstLine="490"/>
        <w:rPr>
          <w:snapToGrid w:val="0"/>
          <w:kern w:val="22"/>
        </w:rPr>
      </w:pPr>
      <w:r w:rsidRPr="00615F69">
        <w:rPr>
          <w:rFonts w:eastAsia="楷体" w:hint="eastAsia"/>
          <w:iCs/>
          <w:snapToGrid w:val="0"/>
          <w:kern w:val="22"/>
        </w:rPr>
        <w:t>重申</w:t>
      </w:r>
      <w:r w:rsidRPr="00615F69">
        <w:rPr>
          <w:rFonts w:ascii="宋体" w:hAnsi="宋体" w:cs="宋体" w:hint="eastAsia"/>
          <w:iCs/>
          <w:snapToGrid w:val="0"/>
          <w:kern w:val="22"/>
        </w:rPr>
        <w:t>《公约》第</w:t>
      </w:r>
      <w:r w:rsidRPr="00615F69">
        <w:rPr>
          <w:iCs/>
          <w:snapToGrid w:val="0"/>
          <w:kern w:val="22"/>
        </w:rPr>
        <w:t>22</w:t>
      </w:r>
      <w:r w:rsidRPr="00615F69">
        <w:rPr>
          <w:rFonts w:ascii="宋体" w:hAnsi="宋体" w:cs="宋体" w:hint="eastAsia"/>
          <w:iCs/>
          <w:snapToGrid w:val="0"/>
          <w:kern w:val="22"/>
        </w:rPr>
        <w:t>条以及缔约方大会关于具有重要生态或生物意义的海洋区域的第</w:t>
      </w:r>
      <w:r w:rsidRPr="00615F69">
        <w:rPr>
          <w:iCs/>
          <w:snapToGrid w:val="0"/>
          <w:kern w:val="22"/>
        </w:rPr>
        <w:t>X/29</w:t>
      </w:r>
      <w:r w:rsidRPr="00615F69">
        <w:rPr>
          <w:rFonts w:ascii="宋体" w:hAnsi="宋体" w:cs="宋体" w:hint="eastAsia"/>
          <w:iCs/>
          <w:snapToGrid w:val="0"/>
          <w:kern w:val="22"/>
        </w:rPr>
        <w:t>号、第</w:t>
      </w:r>
      <w:r w:rsidRPr="00615F69">
        <w:rPr>
          <w:iCs/>
          <w:snapToGrid w:val="0"/>
          <w:kern w:val="22"/>
        </w:rPr>
        <w:t>XI/17</w:t>
      </w:r>
      <w:r w:rsidRPr="00615F69">
        <w:rPr>
          <w:rFonts w:ascii="宋体" w:hAnsi="宋体" w:cs="宋体" w:hint="eastAsia"/>
          <w:iCs/>
          <w:snapToGrid w:val="0"/>
          <w:kern w:val="22"/>
        </w:rPr>
        <w:t>号、第</w:t>
      </w:r>
      <w:r w:rsidRPr="00615F69">
        <w:rPr>
          <w:iCs/>
          <w:snapToGrid w:val="0"/>
          <w:kern w:val="22"/>
        </w:rPr>
        <w:t>XII/22</w:t>
      </w:r>
      <w:r w:rsidRPr="00615F69">
        <w:rPr>
          <w:rFonts w:ascii="宋体" w:hAnsi="宋体" w:cs="宋体" w:hint="eastAsia"/>
          <w:iCs/>
          <w:snapToGrid w:val="0"/>
          <w:kern w:val="22"/>
        </w:rPr>
        <w:t>号、第</w:t>
      </w:r>
      <w:r w:rsidRPr="00615F69">
        <w:rPr>
          <w:iCs/>
          <w:snapToGrid w:val="0"/>
          <w:kern w:val="22"/>
        </w:rPr>
        <w:t>XIII/12</w:t>
      </w:r>
      <w:r w:rsidRPr="00615F69">
        <w:rPr>
          <w:rFonts w:ascii="宋体" w:hAnsi="宋体" w:cs="宋体" w:hint="eastAsia"/>
          <w:iCs/>
          <w:snapToGrid w:val="0"/>
          <w:kern w:val="22"/>
        </w:rPr>
        <w:t>号</w:t>
      </w:r>
      <w:r>
        <w:rPr>
          <w:rFonts w:ascii="宋体" w:hAnsi="宋体" w:cs="宋体" w:hint="eastAsia"/>
          <w:iCs/>
          <w:snapToGrid w:val="0"/>
          <w:kern w:val="22"/>
        </w:rPr>
        <w:t>（</w:t>
      </w:r>
      <w:r w:rsidRPr="00615F69">
        <w:rPr>
          <w:rFonts w:ascii="宋体" w:hAnsi="宋体" w:cs="宋体" w:hint="eastAsia"/>
          <w:iCs/>
          <w:snapToGrid w:val="0"/>
          <w:kern w:val="22"/>
        </w:rPr>
        <w:t>特别是第</w:t>
      </w:r>
      <w:r w:rsidRPr="00615F69">
        <w:rPr>
          <w:iCs/>
          <w:snapToGrid w:val="0"/>
          <w:kern w:val="22"/>
        </w:rPr>
        <w:t>3</w:t>
      </w:r>
      <w:r w:rsidRPr="00615F69">
        <w:rPr>
          <w:rFonts w:ascii="宋体" w:hAnsi="宋体" w:cs="宋体" w:hint="eastAsia"/>
          <w:iCs/>
          <w:snapToGrid w:val="0"/>
          <w:kern w:val="22"/>
        </w:rPr>
        <w:t>段</w:t>
      </w:r>
      <w:r>
        <w:rPr>
          <w:rFonts w:ascii="宋体" w:hAnsi="宋体" w:cs="宋体" w:hint="eastAsia"/>
          <w:iCs/>
          <w:snapToGrid w:val="0"/>
          <w:kern w:val="22"/>
        </w:rPr>
        <w:t>）</w:t>
      </w:r>
      <w:r w:rsidRPr="00615F69">
        <w:rPr>
          <w:rFonts w:ascii="宋体" w:hAnsi="宋体" w:cs="宋体" w:hint="eastAsia"/>
          <w:iCs/>
          <w:snapToGrid w:val="0"/>
          <w:kern w:val="22"/>
        </w:rPr>
        <w:t>和第</w:t>
      </w:r>
      <w:r w:rsidRPr="00615F69">
        <w:rPr>
          <w:iCs/>
          <w:snapToGrid w:val="0"/>
          <w:kern w:val="22"/>
        </w:rPr>
        <w:t>14/9</w:t>
      </w:r>
      <w:r w:rsidRPr="00615F69">
        <w:rPr>
          <w:rFonts w:ascii="宋体" w:hAnsi="宋体" w:cs="宋体" w:hint="eastAsia"/>
          <w:iCs/>
          <w:snapToGrid w:val="0"/>
          <w:kern w:val="22"/>
        </w:rPr>
        <w:t>号决定</w:t>
      </w:r>
      <w:r w:rsidRPr="00615F69">
        <w:rPr>
          <w:snapToGrid w:val="0"/>
          <w:kern w:val="22"/>
        </w:rPr>
        <w:t>,</w:t>
      </w:r>
    </w:p>
    <w:p w14:paraId="55D0D206" w14:textId="77777777" w:rsidR="000068F9" w:rsidRPr="00615F69" w:rsidRDefault="000068F9" w:rsidP="00615F69">
      <w:pPr>
        <w:suppressLineNumbers/>
        <w:suppressAutoHyphens/>
        <w:kinsoku w:val="0"/>
        <w:overflowPunct w:val="0"/>
        <w:autoSpaceDE w:val="0"/>
        <w:autoSpaceDN w:val="0"/>
        <w:adjustRightInd w:val="0"/>
        <w:snapToGrid w:val="0"/>
        <w:spacing w:before="120" w:line="240" w:lineRule="atLeast"/>
        <w:ind w:firstLine="490"/>
        <w:rPr>
          <w:iCs/>
        </w:rPr>
      </w:pPr>
      <w:r w:rsidRPr="00615F69">
        <w:rPr>
          <w:rFonts w:eastAsia="楷体" w:hint="eastAsia"/>
          <w:iCs/>
        </w:rPr>
        <w:lastRenderedPageBreak/>
        <w:t>回顾</w:t>
      </w:r>
      <w:r w:rsidRPr="00615F69">
        <w:rPr>
          <w:rFonts w:ascii="宋体" w:hAnsi="宋体" w:cs="宋体" w:hint="eastAsia"/>
          <w:iCs/>
        </w:rPr>
        <w:t>联合国大会关于海洋和海洋法的第</w:t>
      </w:r>
      <w:r w:rsidRPr="00615F69">
        <w:rPr>
          <w:iCs/>
        </w:rPr>
        <w:t>75/239</w:t>
      </w:r>
      <w:r w:rsidRPr="00615F69">
        <w:rPr>
          <w:rFonts w:ascii="宋体" w:hAnsi="宋体" w:cs="宋体" w:hint="eastAsia"/>
          <w:iCs/>
        </w:rPr>
        <w:t>号决议及其关于《联合国海洋法公约》的序言各段</w:t>
      </w:r>
      <w:r>
        <w:rPr>
          <w:rFonts w:ascii="宋体" w:hAnsi="宋体" w:cs="宋体" w:hint="eastAsia"/>
          <w:iCs/>
        </w:rPr>
        <w:t>，</w:t>
      </w:r>
      <w:r w:rsidRPr="00B27F45">
        <w:rPr>
          <w:rStyle w:val="FootnoteReference"/>
          <w:iCs/>
          <w:sz w:val="24"/>
        </w:rPr>
        <w:footnoteReference w:id="83"/>
      </w:r>
    </w:p>
    <w:p w14:paraId="471624B1" w14:textId="77777777" w:rsidR="000068F9" w:rsidRPr="00615F69" w:rsidRDefault="000068F9" w:rsidP="00615F69">
      <w:pPr>
        <w:suppressLineNumbers/>
        <w:suppressAutoHyphens/>
        <w:kinsoku w:val="0"/>
        <w:overflowPunct w:val="0"/>
        <w:autoSpaceDE w:val="0"/>
        <w:autoSpaceDN w:val="0"/>
        <w:adjustRightInd w:val="0"/>
        <w:snapToGrid w:val="0"/>
        <w:spacing w:before="120" w:line="240" w:lineRule="atLeast"/>
        <w:ind w:firstLine="490"/>
      </w:pPr>
      <w:r w:rsidRPr="00615F69">
        <w:rPr>
          <w:rFonts w:eastAsia="楷体" w:hint="eastAsia"/>
          <w:iCs/>
        </w:rPr>
        <w:t>重申</w:t>
      </w:r>
      <w:r w:rsidRPr="00615F69">
        <w:rPr>
          <w:rFonts w:ascii="宋体" w:hAnsi="宋体" w:cs="宋体" w:hint="eastAsia"/>
          <w:iCs/>
        </w:rPr>
        <w:t>联合国大会在解决涉及国家管辖范围以外海洋区域生物多样性的保护和可持续利用问题方面的重要作用，</w:t>
      </w:r>
    </w:p>
    <w:p w14:paraId="378A8573" w14:textId="77777777" w:rsidR="000068F9" w:rsidRPr="00615F69" w:rsidRDefault="000068F9" w:rsidP="00615F69">
      <w:pPr>
        <w:suppressLineNumbers/>
        <w:suppressAutoHyphens/>
        <w:kinsoku w:val="0"/>
        <w:overflowPunct w:val="0"/>
        <w:autoSpaceDE w:val="0"/>
        <w:autoSpaceDN w:val="0"/>
        <w:adjustRightInd w:val="0"/>
        <w:snapToGrid w:val="0"/>
        <w:spacing w:before="120" w:line="240" w:lineRule="atLeast"/>
        <w:ind w:firstLine="490"/>
        <w:rPr>
          <w:iCs/>
        </w:rPr>
      </w:pPr>
      <w:r w:rsidRPr="00615F69">
        <w:rPr>
          <w:rFonts w:eastAsia="楷体" w:hint="eastAsia"/>
          <w:iCs/>
        </w:rPr>
        <w:t>注意到</w:t>
      </w:r>
      <w:r w:rsidRPr="00615F69">
        <w:rPr>
          <w:rFonts w:ascii="宋体" w:hAnsi="宋体" w:cs="宋体" w:hint="eastAsia"/>
          <w:iCs/>
        </w:rPr>
        <w:t>继联合国大会第</w:t>
      </w:r>
      <w:r w:rsidRPr="00615F69">
        <w:rPr>
          <w:iCs/>
        </w:rPr>
        <w:t>72/249</w:t>
      </w:r>
      <w:r w:rsidRPr="00615F69">
        <w:rPr>
          <w:rFonts w:ascii="宋体" w:hAnsi="宋体" w:cs="宋体" w:hint="eastAsia"/>
          <w:iCs/>
        </w:rPr>
        <w:t>号决议后，根据《联合国海洋法公约》的规定就国家管辖范围以外区域海洋生物多样性的保护和可持续利用拟订一份具有法律约束力的国际文书政府间会议进行的谈判，</w:t>
      </w:r>
    </w:p>
    <w:p w14:paraId="582E5CE0" w14:textId="77777777" w:rsidR="000068F9" w:rsidRPr="00615F69" w:rsidRDefault="000068F9" w:rsidP="00615F69">
      <w:pPr>
        <w:suppressLineNumbers/>
        <w:suppressAutoHyphens/>
        <w:kinsoku w:val="0"/>
        <w:overflowPunct w:val="0"/>
        <w:autoSpaceDE w:val="0"/>
        <w:autoSpaceDN w:val="0"/>
        <w:adjustRightInd w:val="0"/>
        <w:snapToGrid w:val="0"/>
        <w:spacing w:before="120" w:line="240" w:lineRule="atLeast"/>
        <w:ind w:firstLine="490"/>
        <w:rPr>
          <w:snapToGrid w:val="0"/>
          <w:kern w:val="22"/>
        </w:rPr>
      </w:pPr>
      <w:r w:rsidRPr="00615F69">
        <w:rPr>
          <w:snapToGrid w:val="0"/>
          <w:kern w:val="22"/>
        </w:rPr>
        <w:t>1.</w:t>
      </w:r>
      <w:r w:rsidRPr="00615F69">
        <w:rPr>
          <w:snapToGrid w:val="0"/>
          <w:kern w:val="22"/>
        </w:rPr>
        <w:tab/>
      </w:r>
      <w:r w:rsidRPr="00615F69">
        <w:rPr>
          <w:rFonts w:eastAsia="楷体" w:hint="eastAsia"/>
          <w:snapToGrid w:val="0"/>
          <w:kern w:val="22"/>
        </w:rPr>
        <w:t>赞赏</w:t>
      </w:r>
      <w:r w:rsidRPr="00615F69">
        <w:rPr>
          <w:rFonts w:ascii="宋体" w:hAnsi="宋体" w:cs="宋体" w:hint="eastAsia"/>
          <w:snapToGrid w:val="0"/>
          <w:kern w:val="22"/>
        </w:rPr>
        <w:t>比利时和德国政府支持组</w:t>
      </w:r>
      <w:r>
        <w:rPr>
          <w:rFonts w:ascii="宋体" w:hAnsi="宋体" w:cs="宋体" w:hint="eastAsia"/>
          <w:snapToGrid w:val="0"/>
          <w:kern w:val="22"/>
        </w:rPr>
        <w:t>办关于</w:t>
      </w:r>
      <w:r w:rsidRPr="00615F69">
        <w:rPr>
          <w:rFonts w:ascii="宋体" w:hAnsi="宋体" w:cs="宋体" w:hint="eastAsia"/>
          <w:snapToGrid w:val="0"/>
          <w:kern w:val="22"/>
        </w:rPr>
        <w:t>确定修改对具有重要生态或生物意义的海洋区域的描述和描述新区域的备选办法的专家研讨会，并</w:t>
      </w:r>
      <w:r w:rsidRPr="00615F69">
        <w:rPr>
          <w:rFonts w:eastAsia="楷体" w:hint="eastAsia"/>
          <w:snapToGrid w:val="0"/>
          <w:kern w:val="22"/>
        </w:rPr>
        <w:t>欢迎</w:t>
      </w:r>
      <w:r w:rsidRPr="00615F69">
        <w:rPr>
          <w:rFonts w:ascii="宋体" w:hAnsi="宋体" w:cs="宋体" w:hint="eastAsia"/>
          <w:snapToGrid w:val="0"/>
          <w:kern w:val="22"/>
        </w:rPr>
        <w:t>研讨会的报告；</w:t>
      </w:r>
      <w:r w:rsidRPr="00B27F45">
        <w:rPr>
          <w:rStyle w:val="FootnoteReference"/>
          <w:kern w:val="22"/>
          <w:sz w:val="24"/>
        </w:rPr>
        <w:footnoteReference w:id="84"/>
      </w:r>
    </w:p>
    <w:p w14:paraId="05ADDDE3" w14:textId="77777777" w:rsidR="000068F9" w:rsidRDefault="000068F9" w:rsidP="00615F69">
      <w:pPr>
        <w:suppressLineNumbers/>
        <w:suppressAutoHyphens/>
        <w:kinsoku w:val="0"/>
        <w:overflowPunct w:val="0"/>
        <w:autoSpaceDE w:val="0"/>
        <w:autoSpaceDN w:val="0"/>
        <w:adjustRightInd w:val="0"/>
        <w:snapToGrid w:val="0"/>
        <w:spacing w:before="120" w:line="240" w:lineRule="atLeast"/>
        <w:ind w:firstLine="490"/>
        <w:rPr>
          <w:rFonts w:ascii="宋体" w:hAnsi="宋体" w:cs="宋体"/>
          <w:snapToGrid w:val="0"/>
          <w:kern w:val="22"/>
        </w:rPr>
      </w:pPr>
      <w:r w:rsidRPr="00615F69">
        <w:rPr>
          <w:snapToGrid w:val="0"/>
          <w:kern w:val="22"/>
        </w:rPr>
        <w:t>2.</w:t>
      </w:r>
      <w:r w:rsidRPr="00615F69">
        <w:rPr>
          <w:snapToGrid w:val="0"/>
          <w:kern w:val="22"/>
        </w:rPr>
        <w:tab/>
      </w:r>
      <w:r w:rsidRPr="00615F69">
        <w:rPr>
          <w:rFonts w:eastAsia="楷体" w:hint="eastAsia"/>
          <w:snapToGrid w:val="0"/>
          <w:kern w:val="22"/>
        </w:rPr>
        <w:t>认可</w:t>
      </w:r>
      <w:r w:rsidRPr="00615F69">
        <w:rPr>
          <w:rFonts w:ascii="宋体" w:hAnsi="宋体" w:cs="宋体" w:hint="eastAsia"/>
          <w:snapToGrid w:val="0"/>
          <w:kern w:val="22"/>
        </w:rPr>
        <w:t>本决定述及修改具有重要生态或生物意义的海洋区域的描述以及描述新区域的</w:t>
      </w:r>
      <w:r>
        <w:rPr>
          <w:rFonts w:ascii="宋体" w:hAnsi="宋体" w:cs="宋体" w:hint="eastAsia"/>
          <w:snapToGrid w:val="0"/>
          <w:kern w:val="22"/>
        </w:rPr>
        <w:t>方式</w:t>
      </w:r>
      <w:r w:rsidRPr="00615F69">
        <w:rPr>
          <w:rFonts w:ascii="宋体" w:hAnsi="宋体" w:cs="宋体" w:hint="eastAsia"/>
          <w:snapToGrid w:val="0"/>
          <w:kern w:val="22"/>
        </w:rPr>
        <w:t>的各个附件，</w:t>
      </w:r>
      <w:r w:rsidRPr="00615F69">
        <w:rPr>
          <w:rFonts w:eastAsia="楷体" w:hint="eastAsia"/>
          <w:snapToGrid w:val="0"/>
          <w:kern w:val="22"/>
        </w:rPr>
        <w:t>鼓励</w:t>
      </w:r>
      <w:r w:rsidRPr="00615F69">
        <w:rPr>
          <w:rFonts w:ascii="宋体" w:hAnsi="宋体" w:cs="宋体" w:hint="eastAsia"/>
          <w:snapToGrid w:val="0"/>
          <w:kern w:val="22"/>
        </w:rPr>
        <w:t>缔约方并</w:t>
      </w:r>
      <w:r w:rsidRPr="00615F69">
        <w:rPr>
          <w:rFonts w:eastAsia="楷体" w:hint="eastAsia"/>
          <w:snapToGrid w:val="0"/>
          <w:kern w:val="22"/>
        </w:rPr>
        <w:t>邀请</w:t>
      </w:r>
      <w:r w:rsidRPr="00615F69">
        <w:rPr>
          <w:rFonts w:ascii="宋体" w:hAnsi="宋体" w:cs="宋体" w:hint="eastAsia"/>
          <w:snapToGrid w:val="0"/>
          <w:kern w:val="22"/>
        </w:rPr>
        <w:t>其他国家政府实施这些</w:t>
      </w:r>
      <w:r>
        <w:rPr>
          <w:rFonts w:ascii="宋体" w:hAnsi="宋体" w:cs="宋体" w:hint="eastAsia"/>
          <w:snapToGrid w:val="0"/>
          <w:kern w:val="22"/>
        </w:rPr>
        <w:t>方式</w:t>
      </w:r>
      <w:r w:rsidRPr="00615F69">
        <w:rPr>
          <w:rFonts w:ascii="宋体" w:hAnsi="宋体" w:cs="宋体" w:hint="eastAsia"/>
          <w:snapToGrid w:val="0"/>
          <w:kern w:val="22"/>
        </w:rPr>
        <w:t>，同时充分尊重各国的主权、主权权利和管辖权，并</w:t>
      </w:r>
      <w:r w:rsidRPr="00615F69">
        <w:rPr>
          <w:rFonts w:eastAsia="楷体" w:hint="eastAsia"/>
          <w:snapToGrid w:val="0"/>
          <w:kern w:val="22"/>
        </w:rPr>
        <w:t>请</w:t>
      </w:r>
      <w:r w:rsidRPr="00615F69">
        <w:rPr>
          <w:rFonts w:ascii="宋体" w:hAnsi="宋体" w:cs="宋体" w:hint="eastAsia"/>
          <w:snapToGrid w:val="0"/>
          <w:kern w:val="22"/>
        </w:rPr>
        <w:t>执行秘书为实施这些</w:t>
      </w:r>
      <w:r>
        <w:rPr>
          <w:rFonts w:ascii="宋体" w:hAnsi="宋体" w:cs="宋体" w:hint="eastAsia"/>
          <w:snapToGrid w:val="0"/>
          <w:kern w:val="22"/>
        </w:rPr>
        <w:t>方式</w:t>
      </w:r>
      <w:r w:rsidRPr="00615F69">
        <w:rPr>
          <w:rFonts w:ascii="宋体" w:hAnsi="宋体" w:cs="宋体" w:hint="eastAsia"/>
          <w:snapToGrid w:val="0"/>
          <w:kern w:val="22"/>
        </w:rPr>
        <w:t>提供便利；</w:t>
      </w:r>
      <w:r w:rsidRPr="00B27F45">
        <w:rPr>
          <w:rStyle w:val="FootnoteReference"/>
          <w:kern w:val="22"/>
          <w:sz w:val="24"/>
        </w:rPr>
        <w:footnoteReference w:id="85"/>
      </w:r>
      <w:r w:rsidRPr="00B27F45">
        <w:rPr>
          <w:kern w:val="22"/>
          <w:vertAlign w:val="superscript"/>
        </w:rPr>
        <w:t>,</w:t>
      </w:r>
      <w:r w:rsidRPr="00B27F45">
        <w:rPr>
          <w:rStyle w:val="FootnoteReference"/>
          <w:kern w:val="22"/>
          <w:sz w:val="24"/>
        </w:rPr>
        <w:footnoteReference w:id="86"/>
      </w:r>
    </w:p>
    <w:p w14:paraId="7A25FF24" w14:textId="77777777" w:rsidR="000068F9" w:rsidRPr="0042296A" w:rsidRDefault="000068F9" w:rsidP="0042296A">
      <w:pPr>
        <w:rPr>
          <w:rFonts w:ascii="宋体" w:hAnsi="宋体" w:cs="宋体"/>
        </w:rPr>
      </w:pPr>
    </w:p>
    <w:p w14:paraId="1EB9F254" w14:textId="77777777" w:rsidR="000068F9" w:rsidRPr="00615F69" w:rsidRDefault="000068F9" w:rsidP="00615F69">
      <w:pPr>
        <w:suppressLineNumbers/>
        <w:suppressAutoHyphens/>
        <w:kinsoku w:val="0"/>
        <w:overflowPunct w:val="0"/>
        <w:autoSpaceDE w:val="0"/>
        <w:autoSpaceDN w:val="0"/>
        <w:adjustRightInd w:val="0"/>
        <w:snapToGrid w:val="0"/>
        <w:spacing w:before="120" w:line="240" w:lineRule="atLeast"/>
        <w:ind w:firstLine="490"/>
        <w:rPr>
          <w:kern w:val="22"/>
        </w:rPr>
      </w:pPr>
      <w:r w:rsidRPr="00615F69">
        <w:rPr>
          <w:snapToGrid w:val="0"/>
          <w:kern w:val="22"/>
        </w:rPr>
        <w:t>3.</w:t>
      </w:r>
      <w:r w:rsidRPr="00615F69">
        <w:rPr>
          <w:snapToGrid w:val="0"/>
          <w:kern w:val="22"/>
        </w:rPr>
        <w:tab/>
      </w:r>
      <w:r w:rsidRPr="00615F69">
        <w:rPr>
          <w:rFonts w:eastAsia="楷体" w:hint="eastAsia"/>
          <w:snapToGrid w:val="0"/>
          <w:kern w:val="22"/>
        </w:rPr>
        <w:t>决定</w:t>
      </w:r>
      <w:r w:rsidRPr="00615F69">
        <w:rPr>
          <w:rFonts w:ascii="宋体" w:hAnsi="宋体" w:cs="宋体" w:hint="eastAsia"/>
          <w:snapToGrid w:val="0"/>
          <w:kern w:val="22"/>
        </w:rPr>
        <w:t>延长具有重要生态或生物意义的海洋区域问题非正式咨询小组的任期，</w:t>
      </w:r>
      <w:r w:rsidRPr="00615F69">
        <w:rPr>
          <w:rFonts w:eastAsia="楷体" w:hint="eastAsia"/>
          <w:snapToGrid w:val="0"/>
          <w:kern w:val="22"/>
        </w:rPr>
        <w:t>又决定</w:t>
      </w:r>
      <w:r w:rsidRPr="00615F69">
        <w:rPr>
          <w:rFonts w:ascii="宋体" w:hAnsi="宋体" w:cs="宋体" w:hint="eastAsia"/>
          <w:snapToGrid w:val="0"/>
          <w:kern w:val="22"/>
        </w:rPr>
        <w:t>在非正式咨询小组的职权范围内列入</w:t>
      </w:r>
      <w:r>
        <w:rPr>
          <w:snapToGrid w:val="0"/>
          <w:kern w:val="22"/>
        </w:rPr>
        <w:t>“</w:t>
      </w:r>
      <w:r w:rsidRPr="00615F69">
        <w:rPr>
          <w:rFonts w:ascii="宋体" w:hAnsi="宋体" w:cs="宋体" w:hint="eastAsia"/>
          <w:snapToGrid w:val="0"/>
          <w:kern w:val="22"/>
        </w:rPr>
        <w:t>相关专家咨询机构</w:t>
      </w:r>
      <w:r>
        <w:rPr>
          <w:snapToGrid w:val="0"/>
          <w:kern w:val="22"/>
        </w:rPr>
        <w:t>”</w:t>
      </w:r>
      <w:r w:rsidRPr="00615F69">
        <w:rPr>
          <w:rFonts w:ascii="宋体" w:hAnsi="宋体" w:cs="宋体" w:hint="eastAsia"/>
          <w:snapToGrid w:val="0"/>
          <w:kern w:val="22"/>
        </w:rPr>
        <w:t>在本决定各附件中所述修改关于具有重要生态或生物意义的海洋区域和描述新区域的方法方面的任务和责任</w:t>
      </w:r>
      <w:r w:rsidRPr="00615F69">
        <w:rPr>
          <w:snapToGrid w:val="0"/>
          <w:kern w:val="22"/>
        </w:rPr>
        <w:t xml:space="preserve"> </w:t>
      </w:r>
      <w:r w:rsidRPr="00615F69">
        <w:rPr>
          <w:rFonts w:ascii="宋体" w:hAnsi="宋体" w:cs="宋体" w:hint="eastAsia"/>
          <w:iCs/>
          <w:snapToGrid w:val="0"/>
          <w:kern w:val="22"/>
        </w:rPr>
        <w:t>；</w:t>
      </w:r>
      <w:r w:rsidRPr="00B27F45">
        <w:rPr>
          <w:rStyle w:val="FootnoteReference"/>
          <w:iCs/>
          <w:kern w:val="22"/>
          <w:sz w:val="24"/>
        </w:rPr>
        <w:footnoteReference w:id="87"/>
      </w:r>
    </w:p>
    <w:p w14:paraId="5E9249DE" w14:textId="77777777" w:rsidR="000068F9" w:rsidRPr="00615F69" w:rsidRDefault="000068F9" w:rsidP="00615F69">
      <w:pPr>
        <w:suppressLineNumbers/>
        <w:suppressAutoHyphens/>
        <w:kinsoku w:val="0"/>
        <w:overflowPunct w:val="0"/>
        <w:autoSpaceDE w:val="0"/>
        <w:autoSpaceDN w:val="0"/>
        <w:adjustRightInd w:val="0"/>
        <w:snapToGrid w:val="0"/>
        <w:spacing w:before="120" w:line="240" w:lineRule="atLeast"/>
        <w:ind w:firstLine="490"/>
        <w:rPr>
          <w:snapToGrid w:val="0"/>
          <w:kern w:val="22"/>
        </w:rPr>
      </w:pPr>
      <w:r w:rsidRPr="00615F69">
        <w:rPr>
          <w:snapToGrid w:val="0"/>
          <w:kern w:val="22"/>
        </w:rPr>
        <w:t>4.</w:t>
      </w:r>
      <w:r w:rsidRPr="00615F69">
        <w:rPr>
          <w:snapToGrid w:val="0"/>
          <w:kern w:val="22"/>
        </w:rPr>
        <w:tab/>
      </w:r>
      <w:r w:rsidRPr="00056990">
        <w:rPr>
          <w:rFonts w:ascii="宋体" w:eastAsia="楷体" w:hAnsi="宋体" w:cs="宋体" w:hint="eastAsia"/>
          <w:snapToGrid w:val="0"/>
          <w:kern w:val="22"/>
        </w:rPr>
        <w:t>请</w:t>
      </w:r>
      <w:r w:rsidRPr="00615F69">
        <w:rPr>
          <w:rFonts w:ascii="宋体" w:hAnsi="宋体" w:cs="宋体" w:hint="eastAsia"/>
          <w:snapToGrid w:val="0"/>
          <w:kern w:val="22"/>
        </w:rPr>
        <w:t>执行秘书制定关于确定符合具有重要生态或生物意义的海洋区域标准和其他相关兼容和补充科学标准的</w:t>
      </w:r>
      <w:r>
        <w:rPr>
          <w:rFonts w:ascii="宋体" w:hAnsi="宋体" w:cs="宋体" w:hint="eastAsia"/>
          <w:snapToGrid w:val="0"/>
          <w:kern w:val="22"/>
        </w:rPr>
        <w:t>区域</w:t>
      </w:r>
      <w:r w:rsidRPr="00615F69">
        <w:rPr>
          <w:rFonts w:ascii="宋体" w:hAnsi="宋体" w:cs="宋体" w:hint="eastAsia"/>
          <w:snapToGrid w:val="0"/>
          <w:kern w:val="22"/>
        </w:rPr>
        <w:t>的同行</w:t>
      </w:r>
      <w:r>
        <w:rPr>
          <w:rFonts w:ascii="宋体" w:hAnsi="宋体" w:cs="宋体" w:hint="eastAsia"/>
          <w:snapToGrid w:val="0"/>
          <w:kern w:val="22"/>
        </w:rPr>
        <w:t>评议</w:t>
      </w:r>
      <w:r w:rsidRPr="00615F69">
        <w:rPr>
          <w:rFonts w:ascii="宋体" w:hAnsi="宋体" w:cs="宋体" w:hint="eastAsia"/>
          <w:snapToGrid w:val="0"/>
          <w:kern w:val="22"/>
        </w:rPr>
        <w:t>进程自愿准则，供科学、技术和工艺咨询附属机构和缔约方大会审议</w:t>
      </w:r>
      <w:r w:rsidRPr="00615F69">
        <w:rPr>
          <w:rFonts w:ascii="宋体" w:hAnsi="宋体" w:cs="宋体" w:hint="eastAsia"/>
          <w:iCs/>
          <w:snapToGrid w:val="0"/>
          <w:kern w:val="22"/>
        </w:rPr>
        <w:t>；</w:t>
      </w:r>
    </w:p>
    <w:p w14:paraId="2D28C32F" w14:textId="77777777" w:rsidR="000068F9" w:rsidRPr="00615F69" w:rsidRDefault="000068F9" w:rsidP="00615F69">
      <w:pPr>
        <w:suppressLineNumbers/>
        <w:suppressAutoHyphens/>
        <w:kinsoku w:val="0"/>
        <w:overflowPunct w:val="0"/>
        <w:autoSpaceDE w:val="0"/>
        <w:autoSpaceDN w:val="0"/>
        <w:adjustRightInd w:val="0"/>
        <w:snapToGrid w:val="0"/>
        <w:spacing w:before="120" w:line="240" w:lineRule="atLeast"/>
        <w:ind w:firstLine="490"/>
      </w:pPr>
      <w:r w:rsidRPr="00615F69">
        <w:rPr>
          <w:snapToGrid w:val="0"/>
          <w:kern w:val="22"/>
        </w:rPr>
        <w:t>5.</w:t>
      </w:r>
      <w:r w:rsidRPr="00615F69">
        <w:rPr>
          <w:snapToGrid w:val="0"/>
          <w:kern w:val="22"/>
        </w:rPr>
        <w:tab/>
      </w:r>
      <w:r w:rsidRPr="00615F69">
        <w:rPr>
          <w:rFonts w:eastAsia="楷体" w:hint="eastAsia"/>
          <w:snapToGrid w:val="0"/>
          <w:kern w:val="22"/>
        </w:rPr>
        <w:t>鼓励</w:t>
      </w:r>
      <w:r w:rsidRPr="00615F69">
        <w:rPr>
          <w:rFonts w:ascii="宋体" w:hAnsi="宋体" w:cs="宋体" w:hint="eastAsia"/>
          <w:snapToGrid w:val="0"/>
          <w:kern w:val="22"/>
        </w:rPr>
        <w:t>各缔约方在</w:t>
      </w:r>
      <w:r w:rsidRPr="00615F69">
        <w:rPr>
          <w:rFonts w:ascii="宋体" w:hAnsi="宋体" w:cs="宋体" w:hint="eastAsia"/>
          <w:iCs/>
        </w:rPr>
        <w:t>根据《联合国海洋法公约》的规定就国家管辖范围以外区域海洋生物多样性的保护和可持续利用拟订一份具有法律约束力的国际文书政府间会议的审议中，考虑到具有重要</w:t>
      </w:r>
      <w:r w:rsidRPr="00615F69">
        <w:rPr>
          <w:rFonts w:ascii="宋体" w:hAnsi="宋体" w:cs="宋体" w:hint="eastAsia"/>
          <w:snapToGrid w:val="0"/>
          <w:kern w:val="22"/>
        </w:rPr>
        <w:t>生态或生物意义的海洋区域进程的科学方面。</w:t>
      </w:r>
      <w:r w:rsidRPr="00615F69">
        <w:rPr>
          <w:snapToGrid w:val="0"/>
          <w:kern w:val="22"/>
        </w:rPr>
        <w:t xml:space="preserve"> </w:t>
      </w:r>
    </w:p>
    <w:p w14:paraId="25C6008F" w14:textId="77777777" w:rsidR="00B27F45" w:rsidRDefault="00B27F45">
      <w:pPr>
        <w:jc w:val="left"/>
        <w:rPr>
          <w:rFonts w:eastAsia="楷体"/>
          <w:lang w:val="zh-CN"/>
        </w:rPr>
      </w:pPr>
      <w:r>
        <w:rPr>
          <w:rFonts w:eastAsia="楷体"/>
          <w:lang w:val="zh-CN"/>
        </w:rPr>
        <w:br w:type="page"/>
      </w:r>
    </w:p>
    <w:p w14:paraId="0FD4AD61" w14:textId="44199DC2" w:rsidR="000068F9" w:rsidRPr="00FA38FA" w:rsidRDefault="000068F9" w:rsidP="00D71D49">
      <w:pPr>
        <w:adjustRightInd w:val="0"/>
        <w:snapToGrid w:val="0"/>
        <w:spacing w:before="360" w:line="240" w:lineRule="atLeast"/>
        <w:jc w:val="center"/>
        <w:rPr>
          <w:rFonts w:eastAsia="楷体"/>
        </w:rPr>
      </w:pPr>
      <w:r w:rsidRPr="00FA38FA">
        <w:rPr>
          <w:rFonts w:eastAsia="楷体" w:hint="eastAsia"/>
          <w:lang w:val="zh-CN"/>
        </w:rPr>
        <w:lastRenderedPageBreak/>
        <w:t>附件一</w:t>
      </w:r>
      <w:r>
        <w:rPr>
          <w:rFonts w:eastAsia="楷体"/>
          <w:lang w:val="zh-CN"/>
        </w:rPr>
        <w:t xml:space="preserve"> </w:t>
      </w:r>
    </w:p>
    <w:p w14:paraId="6D0C2AC4" w14:textId="77777777" w:rsidR="000068F9" w:rsidRPr="00615F69" w:rsidRDefault="000068F9" w:rsidP="00FA38FA">
      <w:pPr>
        <w:adjustRightInd w:val="0"/>
        <w:snapToGrid w:val="0"/>
        <w:spacing w:before="120" w:line="240" w:lineRule="atLeast"/>
        <w:ind w:left="864" w:right="864"/>
        <w:jc w:val="center"/>
        <w:rPr>
          <w:b/>
          <w:bCs/>
        </w:rPr>
      </w:pPr>
      <w:r w:rsidRPr="00615F69">
        <w:rPr>
          <w:rFonts w:ascii="宋体" w:hAnsi="宋体" w:cs="宋体" w:hint="eastAsia"/>
          <w:b/>
          <w:bCs/>
          <w:lang w:val="zh-CN"/>
        </w:rPr>
        <w:t>关于修改对具有重要生态或生物意义的海洋区域的描述以及描述新区域的一般考虑因素</w:t>
      </w:r>
    </w:p>
    <w:p w14:paraId="06D19AD1" w14:textId="77777777" w:rsidR="000068F9" w:rsidRPr="00615F69" w:rsidRDefault="000068F9" w:rsidP="00615F69">
      <w:pPr>
        <w:adjustRightInd w:val="0"/>
        <w:snapToGrid w:val="0"/>
        <w:spacing w:before="120" w:line="240" w:lineRule="atLeast"/>
      </w:pPr>
      <w:r w:rsidRPr="00615F69">
        <w:rPr>
          <w:lang w:val="zh-CN"/>
        </w:rPr>
        <w:t>1.</w:t>
      </w:r>
      <w:r w:rsidRPr="00615F69">
        <w:rPr>
          <w:lang w:val="zh-CN"/>
        </w:rPr>
        <w:tab/>
      </w:r>
      <w:r w:rsidRPr="00615F69">
        <w:rPr>
          <w:rFonts w:ascii="宋体" w:hAnsi="宋体" w:cs="宋体" w:hint="eastAsia"/>
          <w:lang w:val="zh-CN"/>
        </w:rPr>
        <w:t>鼓励制定并提交关于修改对具有重要生态或生物意义的海洋区域</w:t>
      </w:r>
      <w:r>
        <w:rPr>
          <w:rFonts w:ascii="宋体" w:hAnsi="宋体" w:cs="宋体" w:hint="eastAsia"/>
          <w:lang w:val="zh-CN"/>
        </w:rPr>
        <w:t>（</w:t>
      </w:r>
      <w:r>
        <w:rPr>
          <w:lang w:val="zh-CN"/>
        </w:rPr>
        <w:t>EBSA</w:t>
      </w:r>
      <w:r>
        <w:rPr>
          <w:rFonts w:ascii="宋体" w:hAnsi="宋体" w:cs="宋体" w:hint="eastAsia"/>
          <w:lang w:val="zh-CN"/>
        </w:rPr>
        <w:t>）</w:t>
      </w:r>
      <w:r w:rsidRPr="00615F69">
        <w:rPr>
          <w:rFonts w:ascii="宋体" w:hAnsi="宋体" w:cs="宋体" w:hint="eastAsia"/>
          <w:lang w:val="zh-CN"/>
        </w:rPr>
        <w:t>的描述以及描述新区域的提案的提案方考虑：</w:t>
      </w:r>
    </w:p>
    <w:p w14:paraId="322CEFE9" w14:textId="77777777" w:rsidR="000068F9" w:rsidRPr="005B22A7" w:rsidRDefault="000068F9" w:rsidP="0006462E">
      <w:pPr>
        <w:pStyle w:val="ListParagraph"/>
        <w:numPr>
          <w:ilvl w:val="0"/>
          <w:numId w:val="69"/>
        </w:numPr>
        <w:adjustRightInd w:val="0"/>
        <w:snapToGrid w:val="0"/>
        <w:spacing w:before="120" w:after="120" w:line="240" w:lineRule="atLeast"/>
        <w:ind w:left="0" w:firstLine="490"/>
        <w:rPr>
          <w:sz w:val="24"/>
          <w:lang w:eastAsia="zh-CN"/>
        </w:rPr>
      </w:pPr>
      <w:r w:rsidRPr="005B22A7">
        <w:rPr>
          <w:rFonts w:ascii="宋体" w:hAnsi="宋体" w:cs="宋体" w:hint="eastAsia"/>
          <w:sz w:val="24"/>
          <w:lang w:val="zh-CN" w:eastAsia="zh-CN"/>
        </w:rPr>
        <w:t>根据本国国情和法律</w:t>
      </w:r>
      <w:r>
        <w:rPr>
          <w:rFonts w:ascii="宋体" w:hAnsi="宋体" w:cs="宋体" w:hint="eastAsia"/>
          <w:sz w:val="24"/>
          <w:lang w:val="en-US" w:eastAsia="zh-CN"/>
        </w:rPr>
        <w:t>及国际义务，</w:t>
      </w:r>
      <w:r w:rsidRPr="005B22A7">
        <w:rPr>
          <w:rFonts w:ascii="宋体" w:hAnsi="宋体" w:cs="宋体" w:hint="eastAsia"/>
          <w:sz w:val="24"/>
          <w:lang w:val="zh-CN" w:eastAsia="zh-CN"/>
        </w:rPr>
        <w:t>与相关组织、专家和知识持有者合作，包括在作为传统知识持有者的土著人民和地方社区予以</w:t>
      </w:r>
      <w:r w:rsidRPr="005B22A7">
        <w:rPr>
          <w:rFonts w:ascii="宋体" w:hAnsi="宋体" w:cs="宋体" w:hint="eastAsia"/>
          <w:sz w:val="24"/>
          <w:lang w:eastAsia="zh-CN"/>
        </w:rPr>
        <w:t>事先知情同意或自由、事先和知情同意</w:t>
      </w:r>
      <w:r w:rsidRPr="005B22A7">
        <w:rPr>
          <w:rFonts w:ascii="宋体" w:hAnsi="宋体" w:cs="宋体" w:hint="eastAsia"/>
          <w:sz w:val="24"/>
          <w:lang w:val="zh-CN" w:eastAsia="zh-CN"/>
        </w:rPr>
        <w:t>或得到其批准和参与的情况下与之合作；</w:t>
      </w:r>
    </w:p>
    <w:p w14:paraId="00FC8907" w14:textId="77777777" w:rsidR="000068F9" w:rsidRPr="005B22A7" w:rsidRDefault="000068F9" w:rsidP="0006462E">
      <w:pPr>
        <w:pStyle w:val="ListParagraph"/>
        <w:numPr>
          <w:ilvl w:val="0"/>
          <w:numId w:val="69"/>
        </w:numPr>
        <w:adjustRightInd w:val="0"/>
        <w:snapToGrid w:val="0"/>
        <w:spacing w:before="120" w:after="120" w:line="240" w:lineRule="atLeast"/>
        <w:ind w:left="0" w:firstLine="490"/>
        <w:rPr>
          <w:sz w:val="24"/>
          <w:lang w:eastAsia="zh-CN"/>
        </w:rPr>
      </w:pPr>
      <w:r w:rsidRPr="005B22A7">
        <w:rPr>
          <w:rFonts w:ascii="宋体" w:hAnsi="宋体" w:cs="宋体" w:hint="eastAsia"/>
          <w:sz w:val="24"/>
          <w:lang w:eastAsia="zh-CN"/>
        </w:rPr>
        <w:t>坚实的科学基础以及</w:t>
      </w:r>
      <w:r w:rsidRPr="005B22A7">
        <w:rPr>
          <w:rFonts w:ascii="宋体" w:hAnsi="宋体" w:cs="宋体" w:hint="eastAsia"/>
          <w:sz w:val="24"/>
          <w:lang w:val="zh-CN" w:eastAsia="zh-CN"/>
        </w:rPr>
        <w:t>透明度的重要性；</w:t>
      </w:r>
    </w:p>
    <w:p w14:paraId="73217AAD" w14:textId="77777777" w:rsidR="000068F9" w:rsidRPr="005B22A7" w:rsidRDefault="000068F9" w:rsidP="0006462E">
      <w:pPr>
        <w:pStyle w:val="ListParagraph"/>
        <w:numPr>
          <w:ilvl w:val="0"/>
          <w:numId w:val="69"/>
        </w:numPr>
        <w:adjustRightInd w:val="0"/>
        <w:snapToGrid w:val="0"/>
        <w:spacing w:before="120" w:after="120" w:line="240" w:lineRule="atLeast"/>
        <w:ind w:left="0" w:firstLine="490"/>
        <w:rPr>
          <w:sz w:val="24"/>
          <w:lang w:val="zh-CN" w:eastAsia="zh-CN"/>
        </w:rPr>
      </w:pPr>
      <w:r w:rsidRPr="005B22A7">
        <w:rPr>
          <w:rFonts w:ascii="宋体" w:hAnsi="宋体" w:cs="宋体" w:hint="eastAsia"/>
          <w:sz w:val="24"/>
          <w:lang w:val="zh-CN" w:eastAsia="zh-CN"/>
        </w:rPr>
        <w:t>海洋和沿海生态系统的区域维度及其生态和生物特征</w:t>
      </w:r>
      <w:r>
        <w:rPr>
          <w:rFonts w:ascii="宋体" w:hAnsi="宋体" w:cs="宋体" w:hint="eastAsia"/>
          <w:sz w:val="24"/>
          <w:lang w:val="zh-CN" w:eastAsia="zh-CN"/>
        </w:rPr>
        <w:t>和进程</w:t>
      </w:r>
      <w:r w:rsidRPr="005B22A7">
        <w:rPr>
          <w:rFonts w:ascii="宋体" w:hAnsi="宋体" w:cs="宋体" w:hint="eastAsia"/>
          <w:sz w:val="24"/>
          <w:lang w:val="zh-CN" w:eastAsia="zh-CN"/>
        </w:rPr>
        <w:t>，包括数据可获得性的区域差异以及区域间合作。</w:t>
      </w:r>
    </w:p>
    <w:p w14:paraId="666C3456" w14:textId="77777777" w:rsidR="000068F9" w:rsidRPr="00615F69" w:rsidRDefault="000068F9" w:rsidP="00615F69">
      <w:pPr>
        <w:adjustRightInd w:val="0"/>
        <w:snapToGrid w:val="0"/>
        <w:spacing w:before="120" w:line="240" w:lineRule="atLeast"/>
        <w:rPr>
          <w:lang w:val="zh-CN"/>
        </w:rPr>
      </w:pPr>
      <w:r w:rsidRPr="00615F69">
        <w:rPr>
          <w:lang w:val="zh-CN"/>
        </w:rPr>
        <w:t>[2.</w:t>
      </w:r>
      <w:r w:rsidRPr="00615F69">
        <w:rPr>
          <w:lang w:val="zh-CN"/>
        </w:rPr>
        <w:tab/>
      </w:r>
      <w:r>
        <w:t xml:space="preserve">  </w:t>
      </w:r>
      <w:r w:rsidRPr="00615F69">
        <w:rPr>
          <w:rFonts w:ascii="宋体" w:hAnsi="宋体" w:cs="宋体" w:hint="eastAsia"/>
          <w:lang w:val="zh-CN"/>
        </w:rPr>
        <w:t>凡任何现有的</w:t>
      </w:r>
      <w:r>
        <w:rPr>
          <w:rFonts w:ascii="宋体" w:hAnsi="宋体" w:cs="宋体" w:hint="eastAsia"/>
          <w:lang w:val="zh-CN"/>
        </w:rPr>
        <w:t>或拟议的</w:t>
      </w:r>
      <w:r>
        <w:t>EBSA</w:t>
      </w:r>
      <w:r w:rsidRPr="00615F69">
        <w:rPr>
          <w:rFonts w:ascii="宋体" w:hAnsi="宋体" w:cs="宋体" w:hint="eastAsia"/>
        </w:rPr>
        <w:t>，如</w:t>
      </w:r>
      <w:r w:rsidRPr="00615F69">
        <w:rPr>
          <w:rFonts w:ascii="宋体" w:hAnsi="宋体" w:cs="宋体" w:hint="eastAsia"/>
          <w:lang w:val="zh-CN"/>
        </w:rPr>
        <w:t>引起国家对陆地或海洋主权争端或海洋区域划界争端的担心，</w:t>
      </w:r>
      <w:r w:rsidRPr="00615F69">
        <w:rPr>
          <w:rFonts w:ascii="宋体" w:hAnsi="宋体" w:cs="宋体" w:hint="eastAsia"/>
        </w:rPr>
        <w:t>均应改动。</w:t>
      </w:r>
      <w:r w:rsidRPr="00615F69">
        <w:rPr>
          <w:lang w:val="zh-CN"/>
        </w:rPr>
        <w:t>]</w:t>
      </w:r>
    </w:p>
    <w:p w14:paraId="6020A56D" w14:textId="77777777" w:rsidR="000068F9" w:rsidRDefault="000068F9" w:rsidP="00615F69">
      <w:pPr>
        <w:adjustRightInd w:val="0"/>
        <w:snapToGrid w:val="0"/>
        <w:spacing w:before="120" w:line="240" w:lineRule="atLeast"/>
        <w:rPr>
          <w:rFonts w:ascii="宋体" w:hAnsi="宋体" w:cs="宋体"/>
        </w:rPr>
      </w:pPr>
      <w:r w:rsidRPr="00615F69">
        <w:rPr>
          <w:lang w:val="zh-CN"/>
        </w:rPr>
        <w:t>[2.</w:t>
      </w:r>
      <w:r w:rsidRPr="00615F69">
        <w:rPr>
          <w:lang w:val="zh-CN"/>
        </w:rPr>
        <w:tab/>
      </w:r>
      <w:r>
        <w:rPr>
          <w:rFonts w:ascii="宋体" w:hAnsi="宋体" w:cs="宋体" w:hint="eastAsia"/>
          <w:lang w:val="zh-CN"/>
        </w:rPr>
        <w:t>（</w:t>
      </w:r>
      <w:r w:rsidRPr="00952F11">
        <w:rPr>
          <w:rFonts w:ascii="宋体" w:eastAsia="楷体" w:hAnsi="宋体" w:cs="宋体" w:hint="eastAsia"/>
          <w:lang w:val="zh-CN"/>
        </w:rPr>
        <w:t>备选案文</w:t>
      </w:r>
      <w:r>
        <w:rPr>
          <w:rFonts w:ascii="宋体" w:hAnsi="宋体" w:cs="宋体" w:hint="eastAsia"/>
          <w:lang w:val="zh-CN"/>
        </w:rPr>
        <w:t>）</w:t>
      </w:r>
      <w:r w:rsidRPr="00615F69">
        <w:rPr>
          <w:lang w:val="zh-CN"/>
        </w:rPr>
        <w:t xml:space="preserve"> </w:t>
      </w:r>
      <w:r>
        <w:rPr>
          <w:rFonts w:ascii="宋体" w:hAnsi="宋体" w:cs="宋体"/>
        </w:rPr>
        <w:t>[</w:t>
      </w:r>
      <w:r w:rsidRPr="00615F69">
        <w:rPr>
          <w:rFonts w:ascii="宋体" w:hAnsi="宋体" w:cs="宋体" w:hint="eastAsia"/>
          <w:lang w:val="zh-CN"/>
        </w:rPr>
        <w:t>对符合</w:t>
      </w:r>
      <w:r>
        <w:t>EBSA</w:t>
      </w:r>
      <w:r w:rsidRPr="00615F69">
        <w:rPr>
          <w:rFonts w:ascii="宋体" w:hAnsi="宋体" w:cs="宋体" w:hint="eastAsia"/>
        </w:rPr>
        <w:t>标准和海洋区域的描述不意味着就任何国家、领土、城市或地区或其权力机构的法律地位表示任何意见，或就其国界或边界的划分表示任何意见，也不产生任何经济或法律影响。这些行动或活动只是科学和技术行为。</w:t>
      </w:r>
      <w:r w:rsidRPr="00615F69">
        <w:rPr>
          <w:lang w:val="zh-CN"/>
        </w:rPr>
        <w:t xml:space="preserve"> ]</w:t>
      </w:r>
      <w:r w:rsidRPr="00615F69">
        <w:rPr>
          <w:rFonts w:ascii="宋体" w:hAnsi="宋体" w:cs="宋体" w:hint="eastAsia"/>
          <w:lang w:val="zh-CN"/>
        </w:rPr>
        <w:t>凡任何以本文件为依据的行动或活动，均不得被解释为或视为妨碍缔约</w:t>
      </w:r>
      <w:r>
        <w:rPr>
          <w:rFonts w:ascii="宋体" w:hAnsi="宋体" w:cs="宋体" w:hint="eastAsia"/>
          <w:lang w:val="zh-CN"/>
        </w:rPr>
        <w:t>方</w:t>
      </w:r>
      <w:r w:rsidRPr="00615F69">
        <w:rPr>
          <w:rFonts w:ascii="宋体" w:hAnsi="宋体" w:cs="宋体" w:hint="eastAsia"/>
          <w:lang w:val="zh-CN"/>
        </w:rPr>
        <w:t>关于某一陆地或海洋主权争端或海洋区域划界争端的立场。</w:t>
      </w:r>
      <w:r>
        <w:rPr>
          <w:rFonts w:ascii="宋体" w:hAnsi="宋体" w:cs="宋体"/>
        </w:rPr>
        <w:t>]</w:t>
      </w:r>
    </w:p>
    <w:p w14:paraId="5F772CCC" w14:textId="77777777" w:rsidR="000068F9" w:rsidRDefault="000068F9" w:rsidP="00615F69">
      <w:pPr>
        <w:adjustRightInd w:val="0"/>
        <w:snapToGrid w:val="0"/>
        <w:spacing w:before="120" w:line="240" w:lineRule="atLeast"/>
        <w:rPr>
          <w:rFonts w:ascii="宋体" w:hAnsi="宋体" w:cs="宋体"/>
        </w:rPr>
      </w:pPr>
      <w:r>
        <w:rPr>
          <w:rFonts w:ascii="宋体" w:hAnsi="宋体" w:cs="宋体"/>
        </w:rPr>
        <w:t>3.</w:t>
      </w:r>
      <w:r>
        <w:rPr>
          <w:rFonts w:ascii="宋体" w:hAnsi="宋体" w:cs="宋体"/>
        </w:rPr>
        <w:tab/>
      </w:r>
      <w:r w:rsidRPr="00B10C4D">
        <w:rPr>
          <w:rFonts w:ascii="宋体" w:hAnsi="宋体" w:cs="宋体" w:hint="eastAsia"/>
        </w:rPr>
        <w:t>根据本文件采取的任何和所有行动都应</w:t>
      </w:r>
      <w:r>
        <w:rPr>
          <w:rFonts w:ascii="宋体" w:hAnsi="宋体" w:cs="宋体" w:hint="eastAsia"/>
        </w:rPr>
        <w:t>被</w:t>
      </w:r>
      <w:r w:rsidRPr="00B10C4D">
        <w:rPr>
          <w:rFonts w:ascii="宋体" w:hAnsi="宋体" w:cs="宋体" w:hint="eastAsia"/>
        </w:rPr>
        <w:t>严格视为</w:t>
      </w:r>
      <w:r>
        <w:rPr>
          <w:rFonts w:ascii="宋体" w:hAnsi="宋体" w:cs="宋体" w:hint="eastAsia"/>
        </w:rPr>
        <w:t>是</w:t>
      </w:r>
      <w:r w:rsidRPr="00B10C4D">
        <w:rPr>
          <w:rFonts w:ascii="宋体" w:hAnsi="宋体" w:cs="宋体" w:hint="eastAsia"/>
        </w:rPr>
        <w:t>科学和技术活动，不应产生任何社会经济影响。</w:t>
      </w:r>
    </w:p>
    <w:p w14:paraId="79FE8504" w14:textId="77777777" w:rsidR="000068F9" w:rsidRPr="00FA38FA" w:rsidRDefault="000068F9" w:rsidP="00D71D49">
      <w:pPr>
        <w:adjustRightInd w:val="0"/>
        <w:snapToGrid w:val="0"/>
        <w:spacing w:before="360" w:line="240" w:lineRule="atLeast"/>
        <w:jc w:val="center"/>
        <w:rPr>
          <w:rFonts w:eastAsia="楷体"/>
          <w:lang w:val="zh-CN"/>
        </w:rPr>
      </w:pPr>
      <w:r w:rsidRPr="00FA38FA">
        <w:rPr>
          <w:rFonts w:eastAsia="楷体" w:hint="eastAsia"/>
          <w:lang w:val="zh-CN"/>
        </w:rPr>
        <w:t>附件二</w:t>
      </w:r>
    </w:p>
    <w:p w14:paraId="3441F4C6" w14:textId="77777777" w:rsidR="000068F9" w:rsidRPr="00615F69" w:rsidRDefault="000068F9" w:rsidP="00615F69">
      <w:pPr>
        <w:adjustRightInd w:val="0"/>
        <w:snapToGrid w:val="0"/>
        <w:spacing w:before="120" w:line="240" w:lineRule="atLeast"/>
        <w:jc w:val="center"/>
      </w:pPr>
      <w:r w:rsidRPr="00615F69">
        <w:rPr>
          <w:rFonts w:ascii="宋体" w:hAnsi="宋体" w:cs="宋体" w:hint="eastAsia"/>
          <w:b/>
          <w:bCs/>
          <w:lang w:val="zh-CN"/>
        </w:rPr>
        <w:t>具有重要生态或生物意义的海洋区域信息库和信息分享机制</w:t>
      </w:r>
    </w:p>
    <w:p w14:paraId="61580F64" w14:textId="77777777" w:rsidR="000068F9" w:rsidRPr="00615F69" w:rsidRDefault="000068F9" w:rsidP="00615F69">
      <w:pPr>
        <w:adjustRightInd w:val="0"/>
        <w:snapToGrid w:val="0"/>
        <w:spacing w:before="120" w:line="240" w:lineRule="atLeast"/>
      </w:pPr>
      <w:r w:rsidRPr="00615F69">
        <w:rPr>
          <w:lang w:val="zh-CN"/>
        </w:rPr>
        <w:t>1.</w:t>
      </w:r>
      <w:r w:rsidRPr="00615F69">
        <w:rPr>
          <w:lang w:val="zh-CN"/>
        </w:rPr>
        <w:tab/>
      </w:r>
      <w:r>
        <w:rPr>
          <w:lang w:val="zh-CN"/>
        </w:rPr>
        <w:t>EBSA</w:t>
      </w:r>
      <w:r w:rsidRPr="00615F69">
        <w:rPr>
          <w:rFonts w:ascii="宋体" w:hAnsi="宋体" w:cs="宋体" w:hint="eastAsia"/>
          <w:lang w:val="zh-CN"/>
        </w:rPr>
        <w:t>信息库将包含：</w:t>
      </w:r>
    </w:p>
    <w:p w14:paraId="0A5369C4" w14:textId="77777777" w:rsidR="000068F9" w:rsidRPr="008E0148" w:rsidRDefault="000068F9" w:rsidP="0006462E">
      <w:pPr>
        <w:pStyle w:val="ListParagraph"/>
        <w:numPr>
          <w:ilvl w:val="0"/>
          <w:numId w:val="70"/>
        </w:numPr>
        <w:adjustRightInd w:val="0"/>
        <w:snapToGrid w:val="0"/>
        <w:spacing w:before="120" w:after="120" w:line="240" w:lineRule="atLeast"/>
        <w:ind w:left="0" w:firstLine="490"/>
        <w:contextualSpacing/>
        <w:rPr>
          <w:sz w:val="24"/>
          <w:lang w:eastAsia="zh-CN"/>
        </w:rPr>
      </w:pPr>
      <w:r w:rsidRPr="008E0148">
        <w:rPr>
          <w:rFonts w:ascii="宋体" w:hAnsi="宋体" w:cs="宋体" w:hint="eastAsia"/>
          <w:sz w:val="24"/>
          <w:lang w:val="zh-CN" w:eastAsia="zh-CN"/>
        </w:rPr>
        <w:t>描述经缔约方大会审议</w:t>
      </w:r>
      <w:r>
        <w:rPr>
          <w:rFonts w:ascii="宋体" w:hAnsi="宋体" w:cs="宋体" w:hint="eastAsia"/>
          <w:sz w:val="24"/>
          <w:lang w:val="zh-CN" w:eastAsia="zh-CN"/>
        </w:rPr>
        <w:t>和核可</w:t>
      </w:r>
      <w:r w:rsidRPr="008E0148">
        <w:rPr>
          <w:rFonts w:ascii="宋体" w:hAnsi="宋体" w:cs="宋体" w:hint="eastAsia"/>
          <w:sz w:val="24"/>
          <w:lang w:val="zh-CN" w:eastAsia="zh-CN"/>
        </w:rPr>
        <w:t>的符合</w:t>
      </w:r>
      <w:r>
        <w:rPr>
          <w:sz w:val="24"/>
          <w:lang w:val="zh-CN" w:eastAsia="zh-CN"/>
        </w:rPr>
        <w:t>EBSA</w:t>
      </w:r>
      <w:r w:rsidRPr="008E0148">
        <w:rPr>
          <w:rFonts w:ascii="宋体" w:hAnsi="宋体" w:cs="宋体" w:hint="eastAsia"/>
          <w:sz w:val="24"/>
          <w:lang w:val="zh-CN" w:eastAsia="zh-CN"/>
        </w:rPr>
        <w:t>标准的区域，且缔约方大会已请执行秘书将其列入信息库并将其转交联合国大会</w:t>
      </w:r>
      <w:r>
        <w:rPr>
          <w:rFonts w:ascii="宋体" w:hAnsi="宋体" w:cs="宋体"/>
          <w:sz w:val="24"/>
          <w:lang w:val="en-US" w:eastAsia="zh-CN"/>
        </w:rPr>
        <w:t>[</w:t>
      </w:r>
      <w:r>
        <w:rPr>
          <w:rFonts w:ascii="宋体" w:hAnsi="宋体" w:cs="宋体" w:hint="eastAsia"/>
          <w:sz w:val="24"/>
          <w:lang w:val="en-US" w:eastAsia="zh-CN"/>
        </w:rPr>
        <w:t>参考</w:t>
      </w:r>
      <w:r>
        <w:rPr>
          <w:rFonts w:ascii="宋体" w:hAnsi="宋体" w:cs="宋体"/>
          <w:sz w:val="24"/>
          <w:lang w:val="en-US" w:eastAsia="zh-CN"/>
        </w:rPr>
        <w:t>]</w:t>
      </w:r>
      <w:r w:rsidRPr="008E0148">
        <w:rPr>
          <w:rFonts w:ascii="宋体" w:hAnsi="宋体" w:cs="宋体" w:hint="eastAsia"/>
          <w:sz w:val="24"/>
          <w:lang w:val="zh-CN" w:eastAsia="zh-CN"/>
        </w:rPr>
        <w:t>及其相关流程以及相关国际组织。</w:t>
      </w:r>
    </w:p>
    <w:p w14:paraId="3D0D3009" w14:textId="77777777" w:rsidR="000068F9" w:rsidRPr="00615F69" w:rsidRDefault="000068F9" w:rsidP="00615F69">
      <w:pPr>
        <w:adjustRightInd w:val="0"/>
        <w:snapToGrid w:val="0"/>
        <w:spacing w:before="120" w:line="240" w:lineRule="atLeast"/>
      </w:pPr>
      <w:r w:rsidRPr="00615F69">
        <w:rPr>
          <w:lang w:val="zh-CN"/>
        </w:rPr>
        <w:t>2.</w:t>
      </w:r>
      <w:r w:rsidRPr="00615F69">
        <w:rPr>
          <w:lang w:val="zh-CN"/>
        </w:rPr>
        <w:tab/>
      </w:r>
      <w:r>
        <w:rPr>
          <w:lang w:val="zh-CN"/>
        </w:rPr>
        <w:t>EBSA</w:t>
      </w:r>
      <w:r w:rsidRPr="00615F69">
        <w:rPr>
          <w:rFonts w:ascii="宋体" w:hAnsi="宋体" w:cs="宋体" w:hint="eastAsia"/>
          <w:lang w:val="zh-CN"/>
        </w:rPr>
        <w:t>信息分享机制将包含：</w:t>
      </w:r>
    </w:p>
    <w:p w14:paraId="3DF8AD13" w14:textId="77777777" w:rsidR="000068F9" w:rsidRPr="008E0148" w:rsidRDefault="000068F9" w:rsidP="0006462E">
      <w:pPr>
        <w:pStyle w:val="ListParagraph"/>
        <w:numPr>
          <w:ilvl w:val="1"/>
          <w:numId w:val="71"/>
        </w:numPr>
        <w:adjustRightInd w:val="0"/>
        <w:snapToGrid w:val="0"/>
        <w:spacing w:before="120" w:after="120" w:line="240" w:lineRule="atLeast"/>
        <w:ind w:left="0" w:firstLine="490"/>
        <w:rPr>
          <w:sz w:val="24"/>
          <w:lang w:eastAsia="zh-CN"/>
        </w:rPr>
      </w:pPr>
      <w:r w:rsidRPr="008E0148">
        <w:rPr>
          <w:rFonts w:ascii="宋体" w:hAnsi="宋体" w:cs="宋体" w:hint="eastAsia"/>
          <w:sz w:val="24"/>
          <w:lang w:val="zh-CN" w:eastAsia="zh-CN"/>
        </w:rPr>
        <w:t>作为资料提供给科学、技术和工艺咨询附属机构和缔约方大会的国家流程和信息的链接，这些流程和信息涉及国家管辖范围内符合</w:t>
      </w:r>
      <w:r>
        <w:rPr>
          <w:sz w:val="24"/>
          <w:lang w:val="zh-CN" w:eastAsia="zh-CN"/>
        </w:rPr>
        <w:t>EBSA</w:t>
      </w:r>
      <w:r w:rsidRPr="008E0148">
        <w:rPr>
          <w:rFonts w:ascii="宋体" w:hAnsi="宋体" w:cs="宋体" w:hint="eastAsia"/>
          <w:sz w:val="24"/>
          <w:lang w:val="zh-CN" w:eastAsia="zh-CN"/>
        </w:rPr>
        <w:t>标准和其他相关兼容和补充性国家既定科学标准的区域；</w:t>
      </w:r>
    </w:p>
    <w:p w14:paraId="081489A6" w14:textId="77777777" w:rsidR="000068F9" w:rsidRPr="008E0148" w:rsidRDefault="000068F9" w:rsidP="0006462E">
      <w:pPr>
        <w:pStyle w:val="ListParagraph"/>
        <w:numPr>
          <w:ilvl w:val="1"/>
          <w:numId w:val="71"/>
        </w:numPr>
        <w:adjustRightInd w:val="0"/>
        <w:snapToGrid w:val="0"/>
        <w:spacing w:before="120" w:after="120" w:line="240" w:lineRule="atLeast"/>
        <w:ind w:left="0" w:firstLine="490"/>
        <w:rPr>
          <w:sz w:val="24"/>
          <w:lang w:eastAsia="zh-CN"/>
        </w:rPr>
      </w:pPr>
      <w:r w:rsidRPr="006E3426">
        <w:rPr>
          <w:sz w:val="24"/>
          <w:lang w:val="zh-CN" w:eastAsia="zh-CN"/>
        </w:rPr>
        <w:t>CBD</w:t>
      </w:r>
      <w:r w:rsidRPr="008E0148">
        <w:rPr>
          <w:rFonts w:ascii="宋体" w:hAnsi="宋体" w:cs="宋体" w:hint="eastAsia"/>
          <w:sz w:val="24"/>
          <w:lang w:val="zh-CN" w:eastAsia="zh-CN"/>
        </w:rPr>
        <w:t>区域研讨会旨在促进描述</w:t>
      </w:r>
      <w:r>
        <w:rPr>
          <w:sz w:val="24"/>
          <w:lang w:val="zh-CN" w:eastAsia="zh-CN"/>
        </w:rPr>
        <w:t>EBSA</w:t>
      </w:r>
      <w:r w:rsidRPr="008E0148">
        <w:rPr>
          <w:rFonts w:ascii="宋体" w:hAnsi="宋体" w:cs="宋体" w:hint="eastAsia"/>
          <w:sz w:val="24"/>
          <w:lang w:val="zh-CN" w:eastAsia="zh-CN"/>
        </w:rPr>
        <w:t>的报告；</w:t>
      </w:r>
    </w:p>
    <w:p w14:paraId="16F14D52" w14:textId="77777777" w:rsidR="000068F9" w:rsidRPr="008E0148" w:rsidRDefault="000068F9" w:rsidP="0006462E">
      <w:pPr>
        <w:pStyle w:val="ListParagraph"/>
        <w:numPr>
          <w:ilvl w:val="1"/>
          <w:numId w:val="71"/>
        </w:numPr>
        <w:adjustRightInd w:val="0"/>
        <w:snapToGrid w:val="0"/>
        <w:spacing w:before="120" w:after="120" w:line="240" w:lineRule="atLeast"/>
        <w:ind w:left="0" w:firstLine="490"/>
        <w:rPr>
          <w:sz w:val="24"/>
          <w:lang w:eastAsia="zh-CN"/>
        </w:rPr>
      </w:pPr>
      <w:r w:rsidRPr="008E0148">
        <w:rPr>
          <w:rFonts w:ascii="宋体" w:hAnsi="宋体" w:cs="宋体" w:hint="eastAsia"/>
          <w:sz w:val="24"/>
          <w:lang w:val="zh-CN" w:eastAsia="zh-CN"/>
        </w:rPr>
        <w:t>关于适用</w:t>
      </w:r>
      <w:r>
        <w:rPr>
          <w:sz w:val="24"/>
          <w:lang w:val="zh-CN" w:eastAsia="zh-CN"/>
        </w:rPr>
        <w:t>EBSA</w:t>
      </w:r>
      <w:r w:rsidRPr="008E0148">
        <w:rPr>
          <w:rFonts w:ascii="宋体" w:hAnsi="宋体" w:cs="宋体" w:hint="eastAsia"/>
          <w:sz w:val="24"/>
          <w:lang w:val="zh-CN" w:eastAsia="zh-CN"/>
        </w:rPr>
        <w:t>标准和使用</w:t>
      </w:r>
      <w:r>
        <w:rPr>
          <w:sz w:val="24"/>
          <w:lang w:val="zh-CN" w:eastAsia="zh-CN"/>
        </w:rPr>
        <w:t>EBSA</w:t>
      </w:r>
      <w:r w:rsidRPr="008E0148">
        <w:rPr>
          <w:rFonts w:ascii="宋体" w:hAnsi="宋体" w:cs="宋体" w:hint="eastAsia"/>
          <w:sz w:val="24"/>
          <w:lang w:val="zh-CN" w:eastAsia="zh-CN"/>
        </w:rPr>
        <w:t>信息的指导意见；</w:t>
      </w:r>
    </w:p>
    <w:p w14:paraId="422FF61D" w14:textId="77777777" w:rsidR="000068F9" w:rsidRPr="008E0148" w:rsidRDefault="000068F9" w:rsidP="0006462E">
      <w:pPr>
        <w:pStyle w:val="ListParagraph"/>
        <w:numPr>
          <w:ilvl w:val="1"/>
          <w:numId w:val="71"/>
        </w:numPr>
        <w:adjustRightInd w:val="0"/>
        <w:snapToGrid w:val="0"/>
        <w:spacing w:before="120" w:after="120" w:line="240" w:lineRule="atLeast"/>
        <w:ind w:left="0" w:firstLine="490"/>
        <w:rPr>
          <w:sz w:val="24"/>
          <w:lang w:eastAsia="zh-CN"/>
        </w:rPr>
      </w:pPr>
      <w:r w:rsidRPr="008E0148">
        <w:rPr>
          <w:rFonts w:ascii="宋体" w:hAnsi="宋体" w:cs="宋体" w:hint="eastAsia"/>
          <w:sz w:val="24"/>
          <w:lang w:eastAsia="zh-CN"/>
        </w:rPr>
        <w:t>与</w:t>
      </w:r>
      <w:r w:rsidRPr="008E0148">
        <w:rPr>
          <w:rFonts w:ascii="宋体" w:hAnsi="宋体" w:cs="宋体" w:hint="eastAsia"/>
          <w:sz w:val="24"/>
          <w:lang w:val="zh-CN" w:eastAsia="zh-CN"/>
        </w:rPr>
        <w:t>被描述为符合</w:t>
      </w:r>
      <w:r>
        <w:rPr>
          <w:sz w:val="24"/>
          <w:lang w:val="zh-CN" w:eastAsia="zh-CN"/>
        </w:rPr>
        <w:t>EBSA</w:t>
      </w:r>
      <w:r w:rsidRPr="008E0148">
        <w:rPr>
          <w:rFonts w:ascii="宋体" w:hAnsi="宋体" w:cs="宋体" w:hint="eastAsia"/>
          <w:sz w:val="24"/>
          <w:lang w:val="zh-CN" w:eastAsia="zh-CN"/>
        </w:rPr>
        <w:t>标准的区域相关的其他相关科学技术信息和其他形式的知识</w:t>
      </w:r>
      <w:r>
        <w:rPr>
          <w:rFonts w:ascii="宋体" w:hAnsi="宋体" w:cs="宋体"/>
          <w:sz w:val="24"/>
          <w:lang w:val="en-US" w:eastAsia="zh-CN"/>
        </w:rPr>
        <w:t>[</w:t>
      </w:r>
      <w:r>
        <w:rPr>
          <w:rFonts w:ascii="宋体" w:hAnsi="宋体" w:cs="宋体" w:hint="eastAsia"/>
          <w:sz w:val="24"/>
          <w:lang w:val="en-US" w:eastAsia="zh-CN"/>
        </w:rPr>
        <w:t>，</w:t>
      </w:r>
      <w:r w:rsidRPr="0011492D">
        <w:rPr>
          <w:rFonts w:ascii="宋体" w:hAnsi="宋体" w:cs="宋体" w:hint="eastAsia"/>
          <w:sz w:val="24"/>
          <w:lang w:val="en-US" w:eastAsia="zh-CN"/>
        </w:rPr>
        <w:t>包括酌情在土著人民和</w:t>
      </w:r>
      <w:r>
        <w:rPr>
          <w:rFonts w:ascii="宋体" w:hAnsi="宋体" w:cs="宋体" w:hint="eastAsia"/>
          <w:sz w:val="24"/>
          <w:lang w:val="en-US" w:eastAsia="zh-CN"/>
        </w:rPr>
        <w:t>地方</w:t>
      </w:r>
      <w:r w:rsidRPr="0011492D">
        <w:rPr>
          <w:rFonts w:ascii="宋体" w:hAnsi="宋体" w:cs="宋体" w:hint="eastAsia"/>
          <w:sz w:val="24"/>
          <w:lang w:val="en-US" w:eastAsia="zh-CN"/>
        </w:rPr>
        <w:t>社区事先知情同意、自由、事先和知情同意或批准和参与的情况下，土著人民和</w:t>
      </w:r>
      <w:r>
        <w:rPr>
          <w:rFonts w:ascii="宋体" w:hAnsi="宋体" w:cs="宋体" w:hint="eastAsia"/>
          <w:sz w:val="24"/>
          <w:lang w:val="en-US" w:eastAsia="zh-CN"/>
        </w:rPr>
        <w:t>地方社区的土著和地方知识</w:t>
      </w:r>
      <w:r w:rsidRPr="008E0148">
        <w:rPr>
          <w:rFonts w:ascii="宋体" w:hAnsi="宋体" w:cs="宋体" w:hint="eastAsia"/>
          <w:sz w:val="24"/>
          <w:lang w:val="zh-CN" w:eastAsia="zh-CN"/>
        </w:rPr>
        <w:t>；</w:t>
      </w:r>
    </w:p>
    <w:p w14:paraId="4501A0A2" w14:textId="77777777" w:rsidR="000068F9" w:rsidRPr="008E0148" w:rsidRDefault="000068F9" w:rsidP="0006462E">
      <w:pPr>
        <w:pStyle w:val="ListParagraph"/>
        <w:numPr>
          <w:ilvl w:val="1"/>
          <w:numId w:val="71"/>
        </w:numPr>
        <w:adjustRightInd w:val="0"/>
        <w:snapToGrid w:val="0"/>
        <w:spacing w:before="120" w:after="120" w:line="240" w:lineRule="atLeast"/>
        <w:ind w:left="0" w:firstLine="490"/>
        <w:rPr>
          <w:sz w:val="24"/>
          <w:lang w:val="zh-CN" w:eastAsia="zh-CN"/>
        </w:rPr>
      </w:pPr>
      <w:r w:rsidRPr="008E0148">
        <w:rPr>
          <w:rFonts w:ascii="宋体" w:hAnsi="宋体" w:cs="宋体" w:hint="eastAsia"/>
          <w:sz w:val="24"/>
          <w:lang w:val="zh-CN" w:eastAsia="zh-CN"/>
        </w:rPr>
        <w:lastRenderedPageBreak/>
        <w:t>与应用其他相关和补充</w:t>
      </w:r>
      <w:r>
        <w:rPr>
          <w:rFonts w:ascii="宋体" w:hAnsi="宋体" w:cs="宋体" w:hint="eastAsia"/>
          <w:sz w:val="24"/>
          <w:lang w:val="zh-CN" w:eastAsia="zh-CN"/>
        </w:rPr>
        <w:t>性</w:t>
      </w:r>
      <w:r w:rsidRPr="008E0148">
        <w:rPr>
          <w:rFonts w:ascii="宋体" w:hAnsi="宋体" w:cs="宋体" w:hint="eastAsia"/>
          <w:sz w:val="24"/>
          <w:lang w:val="zh-CN" w:eastAsia="zh-CN"/>
        </w:rPr>
        <w:t>政府间既定科学标准有关的信息和经验</w:t>
      </w:r>
      <w:r w:rsidRPr="008E0148">
        <w:rPr>
          <w:sz w:val="24"/>
          <w:lang w:val="zh-CN" w:eastAsia="zh-CN"/>
        </w:rPr>
        <w:t>;</w:t>
      </w:r>
    </w:p>
    <w:p w14:paraId="6A7C487B" w14:textId="77777777" w:rsidR="000068F9" w:rsidRDefault="000068F9" w:rsidP="0006462E">
      <w:pPr>
        <w:pStyle w:val="ListParagraph"/>
        <w:numPr>
          <w:ilvl w:val="1"/>
          <w:numId w:val="71"/>
        </w:numPr>
        <w:adjustRightInd w:val="0"/>
        <w:snapToGrid w:val="0"/>
        <w:spacing w:before="120" w:after="120" w:line="240" w:lineRule="atLeast"/>
        <w:ind w:left="0" w:firstLine="490"/>
        <w:rPr>
          <w:sz w:val="24"/>
          <w:lang w:eastAsia="zh-CN"/>
        </w:rPr>
      </w:pPr>
      <w:r w:rsidRPr="008E0148">
        <w:rPr>
          <w:rFonts w:ascii="宋体" w:hAnsi="宋体" w:cs="宋体" w:hint="eastAsia"/>
          <w:sz w:val="24"/>
          <w:lang w:eastAsia="zh-CN"/>
        </w:rPr>
        <w:t>关于</w:t>
      </w:r>
      <w:r>
        <w:rPr>
          <w:sz w:val="24"/>
          <w:lang w:eastAsia="zh-CN"/>
        </w:rPr>
        <w:t>EBSA</w:t>
      </w:r>
      <w:r w:rsidRPr="008E0148">
        <w:rPr>
          <w:rFonts w:ascii="宋体" w:hAnsi="宋体" w:cs="宋体" w:hint="eastAsia"/>
          <w:sz w:val="24"/>
          <w:lang w:eastAsia="zh-CN"/>
        </w:rPr>
        <w:t>的描述</w:t>
      </w:r>
      <w:r>
        <w:rPr>
          <w:rFonts w:ascii="宋体" w:hAnsi="宋体" w:cs="宋体" w:hint="eastAsia"/>
          <w:sz w:val="24"/>
          <w:lang w:eastAsia="zh-CN"/>
        </w:rPr>
        <w:t>，凡经过</w:t>
      </w:r>
      <w:r>
        <w:rPr>
          <w:rFonts w:ascii="宋体" w:hAnsi="宋体" w:cs="宋体"/>
          <w:sz w:val="24"/>
          <w:lang w:val="en-US" w:eastAsia="zh-CN"/>
        </w:rPr>
        <w:t>[</w:t>
      </w:r>
      <w:r>
        <w:rPr>
          <w:rFonts w:ascii="宋体" w:hAnsi="宋体" w:cs="宋体" w:hint="eastAsia"/>
          <w:sz w:val="24"/>
          <w:lang w:val="en-US" w:eastAsia="zh-CN"/>
        </w:rPr>
        <w:t>缔约国大会的决定</w:t>
      </w:r>
      <w:r>
        <w:rPr>
          <w:rFonts w:ascii="宋体" w:hAnsi="宋体" w:cs="宋体"/>
          <w:sz w:val="24"/>
          <w:lang w:val="en-US" w:eastAsia="zh-CN"/>
        </w:rPr>
        <w:t>]</w:t>
      </w:r>
      <w:r>
        <w:rPr>
          <w:rFonts w:ascii="宋体" w:hAnsi="宋体" w:cs="宋体" w:hint="eastAsia"/>
          <w:sz w:val="24"/>
          <w:lang w:eastAsia="zh-CN"/>
        </w:rPr>
        <w:t>修改的</w:t>
      </w:r>
      <w:r w:rsidRPr="008E0148">
        <w:rPr>
          <w:rFonts w:ascii="宋体" w:hAnsi="宋体" w:cs="宋体" w:hint="eastAsia"/>
          <w:sz w:val="24"/>
          <w:lang w:eastAsia="zh-CN"/>
        </w:rPr>
        <w:t>，</w:t>
      </w:r>
      <w:r>
        <w:rPr>
          <w:rFonts w:ascii="宋体" w:hAnsi="宋体" w:cs="宋体" w:hint="eastAsia"/>
          <w:sz w:val="24"/>
          <w:lang w:eastAsia="zh-CN"/>
        </w:rPr>
        <w:t>其在信息库中的原描述版本</w:t>
      </w:r>
      <w:r w:rsidRPr="008E0148">
        <w:rPr>
          <w:rFonts w:ascii="宋体" w:hAnsi="宋体" w:cs="宋体" w:hint="eastAsia"/>
          <w:sz w:val="24"/>
          <w:lang w:eastAsia="zh-CN"/>
        </w:rPr>
        <w:t>，包括最初把</w:t>
      </w:r>
      <w:r>
        <w:rPr>
          <w:rFonts w:ascii="宋体" w:hAnsi="宋体" w:cs="宋体" w:hint="eastAsia"/>
          <w:sz w:val="24"/>
          <w:lang w:eastAsia="zh-CN"/>
        </w:rPr>
        <w:t>此描述</w:t>
      </w:r>
      <w:r w:rsidRPr="008E0148">
        <w:rPr>
          <w:rFonts w:ascii="宋体" w:hAnsi="宋体" w:cs="宋体" w:hint="eastAsia"/>
          <w:sz w:val="24"/>
          <w:lang w:eastAsia="zh-CN"/>
        </w:rPr>
        <w:t>列入信息库的</w:t>
      </w:r>
      <w:r>
        <w:rPr>
          <w:rFonts w:ascii="宋体" w:hAnsi="宋体" w:cs="宋体" w:hint="eastAsia"/>
          <w:sz w:val="24"/>
          <w:lang w:eastAsia="zh-CN"/>
        </w:rPr>
        <w:t>方式的说明</w:t>
      </w:r>
      <w:r w:rsidRPr="008E0148">
        <w:rPr>
          <w:rFonts w:ascii="宋体" w:hAnsi="宋体" w:cs="宋体" w:hint="eastAsia"/>
          <w:sz w:val="24"/>
          <w:lang w:eastAsia="zh-CN"/>
        </w:rPr>
        <w:t>。</w:t>
      </w:r>
    </w:p>
    <w:p w14:paraId="3CF58A86" w14:textId="77777777" w:rsidR="000068F9" w:rsidRPr="00FA38FA" w:rsidRDefault="000068F9" w:rsidP="00D71D49">
      <w:pPr>
        <w:adjustRightInd w:val="0"/>
        <w:snapToGrid w:val="0"/>
        <w:spacing w:before="360" w:line="240" w:lineRule="atLeast"/>
        <w:jc w:val="center"/>
        <w:rPr>
          <w:rFonts w:eastAsia="楷体"/>
          <w:lang w:val="en-CA"/>
        </w:rPr>
      </w:pPr>
      <w:r w:rsidRPr="00FA38FA">
        <w:rPr>
          <w:rFonts w:eastAsia="楷体" w:hint="eastAsia"/>
          <w:lang w:val="zh-CN"/>
        </w:rPr>
        <w:t>附件三</w:t>
      </w:r>
    </w:p>
    <w:p w14:paraId="32D0097A" w14:textId="77777777" w:rsidR="000068F9" w:rsidRPr="00615F69" w:rsidRDefault="000068F9" w:rsidP="00615F69">
      <w:pPr>
        <w:adjustRightInd w:val="0"/>
        <w:snapToGrid w:val="0"/>
        <w:spacing w:before="120" w:line="240" w:lineRule="atLeast"/>
        <w:jc w:val="center"/>
        <w:rPr>
          <w:bCs/>
        </w:rPr>
      </w:pPr>
      <w:r w:rsidRPr="00615F69">
        <w:rPr>
          <w:rFonts w:ascii="宋体" w:hAnsi="宋体" w:cs="宋体" w:hint="eastAsia"/>
          <w:b/>
          <w:bCs/>
          <w:lang w:val="zh-CN"/>
        </w:rPr>
        <w:t>修改对具有重要生态或生物意义的海洋区域的描述的原因</w:t>
      </w:r>
    </w:p>
    <w:p w14:paraId="72085C24" w14:textId="77777777" w:rsidR="000068F9" w:rsidRPr="00615F69" w:rsidRDefault="000068F9" w:rsidP="00615F69">
      <w:pPr>
        <w:adjustRightInd w:val="0"/>
        <w:snapToGrid w:val="0"/>
        <w:spacing w:before="120" w:line="240" w:lineRule="atLeast"/>
        <w:rPr>
          <w:bCs/>
        </w:rPr>
      </w:pPr>
      <w:r w:rsidRPr="00615F69">
        <w:rPr>
          <w:lang w:val="zh-CN"/>
        </w:rPr>
        <w:t>1.</w:t>
      </w:r>
      <w:r w:rsidRPr="00615F69">
        <w:rPr>
          <w:lang w:val="zh-CN"/>
        </w:rPr>
        <w:tab/>
      </w:r>
      <w:r w:rsidRPr="00615F69">
        <w:rPr>
          <w:rFonts w:ascii="宋体" w:hAnsi="宋体" w:cs="宋体" w:hint="eastAsia"/>
          <w:lang w:val="zh-CN"/>
        </w:rPr>
        <w:t>修改对</w:t>
      </w:r>
      <w:r>
        <w:rPr>
          <w:lang w:val="zh-CN"/>
        </w:rPr>
        <w:t>EBSA</w:t>
      </w:r>
      <w:r w:rsidRPr="00615F69">
        <w:rPr>
          <w:rFonts w:ascii="宋体" w:hAnsi="宋体" w:cs="宋体" w:hint="eastAsia"/>
          <w:lang w:val="zh-CN"/>
        </w:rPr>
        <w:t>的描述</w:t>
      </w:r>
      <w:r>
        <w:rPr>
          <w:rFonts w:ascii="宋体" w:hAnsi="宋体" w:cs="宋体" w:hint="eastAsia"/>
          <w:lang w:val="zh-CN"/>
        </w:rPr>
        <w:t>（</w:t>
      </w:r>
      <w:r w:rsidRPr="00615F69">
        <w:rPr>
          <w:rFonts w:ascii="宋体" w:hAnsi="宋体" w:cs="宋体" w:hint="eastAsia"/>
          <w:lang w:val="zh-CN"/>
        </w:rPr>
        <w:t>这可能涉及修改对</w:t>
      </w:r>
      <w:r>
        <w:rPr>
          <w:lang w:val="zh-CN"/>
        </w:rPr>
        <w:t>EBSA</w:t>
      </w:r>
      <w:r>
        <w:t>[</w:t>
      </w:r>
      <w:r>
        <w:rPr>
          <w:rFonts w:hint="eastAsia"/>
        </w:rPr>
        <w:t>包括其名称</w:t>
      </w:r>
      <w:r>
        <w:t>]</w:t>
      </w:r>
      <w:r w:rsidRPr="00615F69">
        <w:rPr>
          <w:rFonts w:ascii="宋体" w:hAnsi="宋体" w:cs="宋体" w:hint="eastAsia"/>
          <w:lang w:val="zh-CN"/>
        </w:rPr>
        <w:t>的文字描述、根据</w:t>
      </w:r>
      <w:r>
        <w:rPr>
          <w:lang w:val="zh-CN"/>
        </w:rPr>
        <w:t>EBSA</w:t>
      </w:r>
      <w:r w:rsidRPr="00615F69">
        <w:rPr>
          <w:rFonts w:ascii="宋体" w:hAnsi="宋体" w:cs="宋体" w:hint="eastAsia"/>
          <w:lang w:val="zh-CN"/>
        </w:rPr>
        <w:t>标准修改区域排名和</w:t>
      </w:r>
      <w:r>
        <w:rPr>
          <w:rFonts w:ascii="宋体" w:hAnsi="宋体" w:cs="宋体" w:hint="eastAsia"/>
          <w:lang w:val="zh-CN"/>
        </w:rPr>
        <w:t>（</w:t>
      </w:r>
      <w:r w:rsidRPr="00615F69">
        <w:rPr>
          <w:rFonts w:ascii="宋体" w:hAnsi="宋体" w:cs="宋体" w:hint="eastAsia"/>
          <w:lang w:val="zh-CN"/>
        </w:rPr>
        <w:t>或</w:t>
      </w:r>
      <w:r>
        <w:rPr>
          <w:rFonts w:ascii="宋体" w:hAnsi="宋体" w:cs="宋体" w:hint="eastAsia"/>
          <w:lang w:val="zh-CN"/>
        </w:rPr>
        <w:t>）</w:t>
      </w:r>
      <w:r w:rsidRPr="00615F69">
        <w:rPr>
          <w:rFonts w:ascii="宋体" w:hAnsi="宋体" w:cs="宋体" w:hint="eastAsia"/>
          <w:lang w:val="zh-CN"/>
        </w:rPr>
        <w:t>改变</w:t>
      </w:r>
      <w:r>
        <w:rPr>
          <w:lang w:val="zh-CN"/>
        </w:rPr>
        <w:t>EBSA</w:t>
      </w:r>
      <w:r w:rsidRPr="00615F69">
        <w:rPr>
          <w:rFonts w:ascii="宋体" w:hAnsi="宋体" w:cs="宋体" w:hint="eastAsia"/>
          <w:lang w:val="zh-CN"/>
        </w:rPr>
        <w:t>的位置、形状和</w:t>
      </w:r>
      <w:r>
        <w:rPr>
          <w:rFonts w:ascii="宋体" w:hAnsi="宋体" w:cs="宋体" w:hint="eastAsia"/>
          <w:lang w:val="zh-CN"/>
        </w:rPr>
        <w:t>（</w:t>
      </w:r>
      <w:r w:rsidRPr="00615F69">
        <w:rPr>
          <w:rFonts w:ascii="宋体" w:hAnsi="宋体" w:cs="宋体" w:hint="eastAsia"/>
          <w:lang w:val="zh-CN"/>
        </w:rPr>
        <w:t>或</w:t>
      </w:r>
      <w:r>
        <w:rPr>
          <w:rFonts w:ascii="宋体" w:hAnsi="宋体" w:cs="宋体" w:hint="eastAsia"/>
          <w:lang w:val="zh-CN"/>
        </w:rPr>
        <w:t>）</w:t>
      </w:r>
      <w:r w:rsidRPr="00615F69">
        <w:rPr>
          <w:rFonts w:ascii="宋体" w:hAnsi="宋体" w:cs="宋体" w:hint="eastAsia"/>
          <w:lang w:val="zh-CN"/>
        </w:rPr>
        <w:t>面积</w:t>
      </w:r>
      <w:r>
        <w:rPr>
          <w:rFonts w:ascii="宋体" w:hAnsi="宋体" w:cs="宋体" w:hint="eastAsia"/>
          <w:lang w:val="zh-CN"/>
        </w:rPr>
        <w:t>）</w:t>
      </w:r>
      <w:r w:rsidRPr="00615F69">
        <w:rPr>
          <w:rFonts w:ascii="宋体" w:hAnsi="宋体" w:cs="宋体" w:hint="eastAsia"/>
          <w:lang w:val="zh-CN"/>
        </w:rPr>
        <w:t>的原因包括：</w:t>
      </w:r>
    </w:p>
    <w:p w14:paraId="45C3D494" w14:textId="77777777" w:rsidR="000068F9" w:rsidRPr="00085E79" w:rsidRDefault="000068F9" w:rsidP="0006462E">
      <w:pPr>
        <w:pStyle w:val="ListParagraph"/>
        <w:numPr>
          <w:ilvl w:val="1"/>
          <w:numId w:val="72"/>
        </w:numPr>
        <w:adjustRightInd w:val="0"/>
        <w:snapToGrid w:val="0"/>
        <w:spacing w:before="120" w:after="120" w:line="240" w:lineRule="atLeast"/>
        <w:ind w:left="0" w:firstLine="490"/>
        <w:rPr>
          <w:sz w:val="24"/>
          <w:lang w:eastAsia="zh-CN"/>
        </w:rPr>
      </w:pPr>
      <w:r w:rsidRPr="00085E79">
        <w:rPr>
          <w:rFonts w:ascii="宋体" w:hAnsi="宋体" w:cs="宋体" w:hint="eastAsia"/>
          <w:sz w:val="24"/>
          <w:lang w:val="zh-CN" w:eastAsia="zh-CN"/>
        </w:rPr>
        <w:t>新获得</w:t>
      </w:r>
      <w:r w:rsidRPr="00085E79">
        <w:rPr>
          <w:sz w:val="24"/>
          <w:lang w:val="zh-CN" w:eastAsia="zh-CN"/>
        </w:rPr>
        <w:t>/</w:t>
      </w:r>
      <w:r w:rsidRPr="00085E79">
        <w:rPr>
          <w:rFonts w:ascii="宋体" w:hAnsi="宋体" w:cs="宋体" w:hint="eastAsia"/>
          <w:sz w:val="24"/>
          <w:lang w:val="zh-CN" w:eastAsia="zh-CN"/>
        </w:rPr>
        <w:t>可</w:t>
      </w:r>
      <w:r>
        <w:rPr>
          <w:rFonts w:ascii="宋体" w:hAnsi="宋体" w:cs="宋体" w:hint="eastAsia"/>
          <w:sz w:val="24"/>
          <w:lang w:val="zh-CN" w:eastAsia="zh-CN"/>
        </w:rPr>
        <w:t>获得的</w:t>
      </w:r>
      <w:r w:rsidRPr="00085E79">
        <w:rPr>
          <w:rFonts w:ascii="宋体" w:hAnsi="宋体" w:cs="宋体" w:hint="eastAsia"/>
          <w:sz w:val="24"/>
          <w:lang w:val="zh-CN" w:eastAsia="zh-CN"/>
        </w:rPr>
        <w:t>关于</w:t>
      </w:r>
      <w:r>
        <w:rPr>
          <w:sz w:val="24"/>
          <w:lang w:val="zh-CN" w:eastAsia="zh-CN"/>
        </w:rPr>
        <w:t>EBSA</w:t>
      </w:r>
      <w:r w:rsidRPr="00085E79">
        <w:rPr>
          <w:rFonts w:ascii="宋体" w:hAnsi="宋体" w:cs="宋体" w:hint="eastAsia"/>
          <w:sz w:val="24"/>
          <w:lang w:val="zh-CN" w:eastAsia="zh-CN"/>
        </w:rPr>
        <w:t>相关特征的知识，包括科学和传统知识；</w:t>
      </w:r>
    </w:p>
    <w:p w14:paraId="04BF0337" w14:textId="77777777" w:rsidR="000068F9" w:rsidRPr="00085E79" w:rsidRDefault="000068F9" w:rsidP="0006462E">
      <w:pPr>
        <w:pStyle w:val="ListParagraph"/>
        <w:numPr>
          <w:ilvl w:val="1"/>
          <w:numId w:val="72"/>
        </w:numPr>
        <w:adjustRightInd w:val="0"/>
        <w:snapToGrid w:val="0"/>
        <w:spacing w:before="120" w:after="120" w:line="240" w:lineRule="atLeast"/>
        <w:ind w:left="0" w:firstLine="490"/>
        <w:rPr>
          <w:sz w:val="24"/>
          <w:lang w:eastAsia="zh-CN"/>
        </w:rPr>
      </w:pPr>
      <w:r>
        <w:rPr>
          <w:sz w:val="24"/>
          <w:lang w:val="zh-CN" w:eastAsia="zh-CN"/>
        </w:rPr>
        <w:t>EBSA</w:t>
      </w:r>
      <w:r>
        <w:rPr>
          <w:rFonts w:ascii="宋体" w:hAnsi="宋体" w:cs="宋体" w:hint="eastAsia"/>
          <w:sz w:val="24"/>
          <w:lang w:val="zh-CN" w:eastAsia="zh-CN"/>
        </w:rPr>
        <w:t>当前</w:t>
      </w:r>
      <w:r w:rsidRPr="00085E79">
        <w:rPr>
          <w:rFonts w:ascii="宋体" w:hAnsi="宋体" w:cs="宋体" w:hint="eastAsia"/>
          <w:sz w:val="24"/>
          <w:lang w:val="zh-CN" w:eastAsia="zh-CN"/>
        </w:rPr>
        <w:t>描述中的信息发生变化；</w:t>
      </w:r>
    </w:p>
    <w:p w14:paraId="2EEB1977" w14:textId="77777777" w:rsidR="000068F9" w:rsidRPr="00085E79" w:rsidRDefault="000068F9" w:rsidP="0006462E">
      <w:pPr>
        <w:pStyle w:val="ListParagraph"/>
        <w:numPr>
          <w:ilvl w:val="1"/>
          <w:numId w:val="72"/>
        </w:numPr>
        <w:adjustRightInd w:val="0"/>
        <w:snapToGrid w:val="0"/>
        <w:spacing w:before="120" w:after="120" w:line="240" w:lineRule="atLeast"/>
        <w:ind w:left="0" w:firstLine="490"/>
        <w:rPr>
          <w:sz w:val="24"/>
          <w:lang w:eastAsia="zh-CN"/>
        </w:rPr>
      </w:pPr>
      <w:r>
        <w:rPr>
          <w:sz w:val="24"/>
          <w:lang w:val="zh-CN" w:eastAsia="zh-CN"/>
        </w:rPr>
        <w:t>EBSA</w:t>
      </w:r>
      <w:r w:rsidRPr="00085E79">
        <w:rPr>
          <w:rFonts w:ascii="宋体" w:hAnsi="宋体" w:cs="宋体" w:hint="eastAsia"/>
          <w:sz w:val="24"/>
          <w:lang w:val="zh-CN" w:eastAsia="zh-CN"/>
        </w:rPr>
        <w:t>生态或生物特征发生变化；</w:t>
      </w:r>
    </w:p>
    <w:p w14:paraId="0C3CC4D2" w14:textId="77777777" w:rsidR="000068F9" w:rsidRPr="002E215C" w:rsidRDefault="000068F9" w:rsidP="0006462E">
      <w:pPr>
        <w:pStyle w:val="ListParagraph"/>
        <w:numPr>
          <w:ilvl w:val="1"/>
          <w:numId w:val="72"/>
        </w:numPr>
        <w:adjustRightInd w:val="0"/>
        <w:snapToGrid w:val="0"/>
        <w:spacing w:before="120" w:after="120" w:line="240" w:lineRule="atLeast"/>
        <w:ind w:left="0" w:firstLine="490"/>
        <w:rPr>
          <w:sz w:val="24"/>
          <w:lang w:eastAsia="zh-CN"/>
        </w:rPr>
      </w:pPr>
      <w:r>
        <w:rPr>
          <w:sz w:val="24"/>
          <w:lang w:val="zh-CN" w:eastAsia="zh-CN"/>
        </w:rPr>
        <w:t>EBSA</w:t>
      </w:r>
      <w:r w:rsidRPr="00085E79">
        <w:rPr>
          <w:rFonts w:ascii="宋体" w:hAnsi="宋体" w:cs="宋体" w:hint="eastAsia"/>
          <w:sz w:val="24"/>
          <w:lang w:val="zh-CN" w:eastAsia="zh-CN"/>
        </w:rPr>
        <w:t>描述中</w:t>
      </w:r>
      <w:r>
        <w:rPr>
          <w:rFonts w:ascii="宋体" w:hAnsi="宋体" w:cs="宋体" w:hint="eastAsia"/>
          <w:sz w:val="24"/>
          <w:lang w:val="zh-CN" w:eastAsia="zh-CN"/>
        </w:rPr>
        <w:t>发现</w:t>
      </w:r>
      <w:r w:rsidRPr="00085E79">
        <w:rPr>
          <w:rFonts w:ascii="宋体" w:hAnsi="宋体" w:cs="宋体" w:hint="eastAsia"/>
          <w:sz w:val="24"/>
          <w:lang w:val="zh-CN" w:eastAsia="zh-CN"/>
        </w:rPr>
        <w:t>科学性错误；</w:t>
      </w:r>
    </w:p>
    <w:p w14:paraId="125776EC" w14:textId="77777777" w:rsidR="000068F9" w:rsidRPr="002E215C" w:rsidRDefault="000068F9" w:rsidP="0006462E">
      <w:pPr>
        <w:pStyle w:val="ListParagraph"/>
        <w:numPr>
          <w:ilvl w:val="1"/>
          <w:numId w:val="72"/>
        </w:numPr>
        <w:adjustRightInd w:val="0"/>
        <w:snapToGrid w:val="0"/>
        <w:spacing w:before="120" w:after="120" w:line="240" w:lineRule="atLeast"/>
        <w:ind w:left="0" w:firstLine="490"/>
        <w:rPr>
          <w:sz w:val="24"/>
          <w:lang w:eastAsia="zh-CN"/>
        </w:rPr>
      </w:pPr>
      <w:r w:rsidRPr="002E215C">
        <w:rPr>
          <w:rFonts w:ascii="宋体" w:hAnsi="宋体" w:cs="宋体" w:hint="eastAsia"/>
          <w:sz w:val="24"/>
          <w:lang w:eastAsia="zh-CN"/>
        </w:rPr>
        <w:t>对</w:t>
      </w:r>
      <w:r>
        <w:rPr>
          <w:rFonts w:ascii="宋体" w:hAnsi="宋体" w:cs="宋体"/>
          <w:sz w:val="24"/>
          <w:lang w:val="en-US" w:eastAsia="zh-CN"/>
        </w:rPr>
        <w:t>EBSA</w:t>
      </w:r>
      <w:r w:rsidRPr="002E215C">
        <w:rPr>
          <w:rFonts w:ascii="宋体" w:hAnsi="宋体" w:cs="宋体" w:hint="eastAsia"/>
          <w:sz w:val="24"/>
          <w:lang w:eastAsia="zh-CN"/>
        </w:rPr>
        <w:t>标准、应用</w:t>
      </w:r>
      <w:r>
        <w:rPr>
          <w:rFonts w:ascii="宋体" w:hAnsi="宋体" w:cs="宋体"/>
          <w:sz w:val="24"/>
          <w:lang w:val="en-US" w:eastAsia="zh-CN"/>
        </w:rPr>
        <w:t>EBSA</w:t>
      </w:r>
      <w:r w:rsidRPr="002E215C">
        <w:rPr>
          <w:rFonts w:ascii="宋体" w:hAnsi="宋体" w:cs="宋体" w:hint="eastAsia"/>
          <w:sz w:val="24"/>
          <w:lang w:eastAsia="zh-CN"/>
        </w:rPr>
        <w:t>标准的</w:t>
      </w:r>
      <w:r>
        <w:rPr>
          <w:rFonts w:ascii="宋体" w:hAnsi="宋体" w:cs="宋体" w:hint="eastAsia"/>
          <w:sz w:val="24"/>
          <w:lang w:val="en-US" w:eastAsia="zh-CN"/>
        </w:rPr>
        <w:t>指导原则</w:t>
      </w:r>
      <w:r w:rsidRPr="002E215C">
        <w:rPr>
          <w:rFonts w:ascii="宋体" w:hAnsi="宋体" w:cs="宋体" w:hint="eastAsia"/>
          <w:sz w:val="24"/>
          <w:lang w:eastAsia="zh-CN"/>
        </w:rPr>
        <w:t>或用于描述</w:t>
      </w:r>
      <w:r>
        <w:rPr>
          <w:rFonts w:ascii="宋体" w:hAnsi="宋体" w:cs="宋体"/>
          <w:sz w:val="24"/>
          <w:lang w:eastAsia="zh-CN"/>
        </w:rPr>
        <w:t>EBSA</w:t>
      </w:r>
      <w:r w:rsidRPr="002E215C">
        <w:rPr>
          <w:rFonts w:ascii="宋体" w:hAnsi="宋体" w:cs="宋体" w:hint="eastAsia"/>
          <w:sz w:val="24"/>
          <w:lang w:eastAsia="zh-CN"/>
        </w:rPr>
        <w:t>的模板</w:t>
      </w:r>
      <w:r w:rsidRPr="00B27F45">
        <w:rPr>
          <w:rStyle w:val="FootnoteReference"/>
          <w:sz w:val="24"/>
          <w:szCs w:val="24"/>
          <w:lang w:eastAsia="zh-CN"/>
        </w:rPr>
        <w:footnoteReference w:id="88"/>
      </w:r>
      <w:r>
        <w:rPr>
          <w:rFonts w:ascii="宋体" w:hAnsi="宋体" w:cs="宋体" w:hint="eastAsia"/>
          <w:sz w:val="24"/>
          <w:lang w:eastAsia="zh-CN"/>
        </w:rPr>
        <w:t xml:space="preserve"> </w:t>
      </w:r>
      <w:r w:rsidRPr="002E215C">
        <w:rPr>
          <w:rFonts w:ascii="宋体" w:hAnsi="宋体" w:cs="宋体" w:hint="eastAsia"/>
          <w:sz w:val="24"/>
          <w:lang w:eastAsia="zh-CN"/>
        </w:rPr>
        <w:t>的修改；</w:t>
      </w:r>
    </w:p>
    <w:p w14:paraId="4079EBEA" w14:textId="77777777" w:rsidR="000068F9" w:rsidRPr="00085E79" w:rsidRDefault="000068F9" w:rsidP="00952F11">
      <w:pPr>
        <w:pStyle w:val="ListParagraph"/>
        <w:adjustRightInd w:val="0"/>
        <w:snapToGrid w:val="0"/>
        <w:spacing w:before="120" w:line="240" w:lineRule="atLeast"/>
        <w:ind w:left="490"/>
        <w:rPr>
          <w:sz w:val="24"/>
          <w:lang w:eastAsia="zh-CN"/>
        </w:rPr>
      </w:pPr>
      <w:r w:rsidRPr="00952F11">
        <w:rPr>
          <w:sz w:val="24"/>
          <w:lang w:eastAsia="zh-CN"/>
        </w:rPr>
        <w:t>[(f)</w:t>
      </w:r>
      <w:r>
        <w:rPr>
          <w:sz w:val="24"/>
          <w:lang w:eastAsia="zh-CN"/>
        </w:rPr>
        <w:tab/>
      </w:r>
      <w:r w:rsidRPr="002E215C">
        <w:rPr>
          <w:rFonts w:ascii="宋体" w:hAnsi="宋体" w:cs="宋体" w:hint="eastAsia"/>
          <w:sz w:val="24"/>
          <w:lang w:eastAsia="zh-CN"/>
        </w:rPr>
        <w:t>陆地和</w:t>
      </w:r>
      <w:r w:rsidRPr="002E215C">
        <w:rPr>
          <w:sz w:val="24"/>
          <w:lang w:eastAsia="zh-CN"/>
        </w:rPr>
        <w:t>/</w:t>
      </w:r>
      <w:r w:rsidRPr="002E215C">
        <w:rPr>
          <w:rFonts w:ascii="宋体" w:hAnsi="宋体" w:cs="宋体" w:hint="eastAsia"/>
          <w:sz w:val="24"/>
          <w:lang w:eastAsia="zh-CN"/>
        </w:rPr>
        <w:t>或海洋边界争端；</w:t>
      </w:r>
      <w:r>
        <w:rPr>
          <w:rFonts w:ascii="宋体" w:hAnsi="宋体" w:cs="宋体" w:hint="eastAsia"/>
          <w:sz w:val="24"/>
          <w:lang w:eastAsia="zh-CN"/>
        </w:rPr>
        <w:t>]</w:t>
      </w:r>
    </w:p>
    <w:p w14:paraId="205C41FB" w14:textId="77777777" w:rsidR="000068F9" w:rsidRPr="002F3569" w:rsidRDefault="000068F9" w:rsidP="0006462E">
      <w:pPr>
        <w:pStyle w:val="ListParagraph"/>
        <w:numPr>
          <w:ilvl w:val="0"/>
          <w:numId w:val="78"/>
        </w:numPr>
        <w:adjustRightInd w:val="0"/>
        <w:snapToGrid w:val="0"/>
        <w:spacing w:before="120" w:after="120" w:line="240" w:lineRule="atLeast"/>
        <w:ind w:left="490" w:firstLine="0"/>
        <w:rPr>
          <w:sz w:val="24"/>
          <w:lang w:eastAsia="zh-CN"/>
        </w:rPr>
      </w:pPr>
      <w:r>
        <w:rPr>
          <w:sz w:val="24"/>
          <w:lang w:val="zh-CN" w:eastAsia="zh-CN"/>
        </w:rPr>
        <w:t>EBSA</w:t>
      </w:r>
      <w:r w:rsidRPr="00085E79">
        <w:rPr>
          <w:rFonts w:ascii="宋体" w:hAnsi="宋体" w:cs="宋体" w:hint="eastAsia"/>
          <w:sz w:val="24"/>
          <w:lang w:val="zh-CN" w:eastAsia="zh-CN"/>
        </w:rPr>
        <w:t>描述中有编辑性错误。</w:t>
      </w:r>
    </w:p>
    <w:p w14:paraId="0E5C0916" w14:textId="77777777" w:rsidR="000068F9" w:rsidRPr="00FA38FA" w:rsidRDefault="000068F9" w:rsidP="00D71D49">
      <w:pPr>
        <w:adjustRightInd w:val="0"/>
        <w:snapToGrid w:val="0"/>
        <w:spacing w:before="360" w:line="240" w:lineRule="atLeast"/>
        <w:jc w:val="center"/>
        <w:rPr>
          <w:rFonts w:eastAsia="楷体"/>
          <w:lang w:val="zh-CN"/>
        </w:rPr>
      </w:pPr>
      <w:r w:rsidRPr="00FA38FA">
        <w:rPr>
          <w:rFonts w:eastAsia="楷体" w:hint="eastAsia"/>
          <w:lang w:val="zh-CN"/>
        </w:rPr>
        <w:t>附件四</w:t>
      </w:r>
    </w:p>
    <w:p w14:paraId="7BD54EBB" w14:textId="77777777" w:rsidR="000068F9" w:rsidRPr="00615F69" w:rsidRDefault="000068F9" w:rsidP="00615F69">
      <w:pPr>
        <w:adjustRightInd w:val="0"/>
        <w:snapToGrid w:val="0"/>
        <w:spacing w:before="120" w:line="240" w:lineRule="atLeast"/>
        <w:jc w:val="center"/>
        <w:rPr>
          <w:b/>
          <w:bCs/>
        </w:rPr>
      </w:pPr>
      <w:r w:rsidRPr="00615F69">
        <w:rPr>
          <w:rFonts w:ascii="宋体" w:hAnsi="宋体" w:cs="宋体" w:hint="eastAsia"/>
          <w:b/>
          <w:bCs/>
          <w:lang w:val="zh-CN"/>
        </w:rPr>
        <w:t>修改对具有重要生态或生物意义的海洋区域的描述的提案方</w:t>
      </w:r>
    </w:p>
    <w:p w14:paraId="413A4F8C" w14:textId="77777777" w:rsidR="000068F9" w:rsidRPr="006B55E2" w:rsidRDefault="000068F9" w:rsidP="0006462E">
      <w:pPr>
        <w:pStyle w:val="ListParagraph"/>
        <w:numPr>
          <w:ilvl w:val="0"/>
          <w:numId w:val="74"/>
        </w:numPr>
        <w:adjustRightInd w:val="0"/>
        <w:snapToGrid w:val="0"/>
        <w:spacing w:before="120" w:after="120" w:line="240" w:lineRule="atLeast"/>
        <w:ind w:left="0" w:firstLine="0"/>
        <w:rPr>
          <w:sz w:val="24"/>
          <w:lang w:eastAsia="zh-CN"/>
        </w:rPr>
      </w:pPr>
      <w:r w:rsidRPr="006B55E2">
        <w:rPr>
          <w:rFonts w:ascii="宋体" w:hAnsi="宋体" w:cs="宋体" w:hint="eastAsia"/>
          <w:sz w:val="24"/>
          <w:lang w:val="zh-CN" w:eastAsia="zh-CN"/>
        </w:rPr>
        <w:t>针对</w:t>
      </w:r>
      <w:r>
        <w:rPr>
          <w:rFonts w:ascii="宋体" w:hAnsi="宋体" w:cs="宋体" w:hint="eastAsia"/>
          <w:sz w:val="24"/>
          <w:lang w:val="zh-CN" w:eastAsia="zh-CN"/>
        </w:rPr>
        <w:t>附件三</w:t>
      </w:r>
      <w:r w:rsidRPr="006B55E2">
        <w:rPr>
          <w:rFonts w:ascii="宋体" w:hAnsi="宋体" w:cs="宋体" w:hint="eastAsia"/>
          <w:sz w:val="24"/>
          <w:lang w:val="zh-CN" w:eastAsia="zh-CN"/>
        </w:rPr>
        <w:t>原因（</w:t>
      </w:r>
      <w:r w:rsidRPr="006B55E2">
        <w:rPr>
          <w:sz w:val="24"/>
          <w:lang w:val="zh-CN" w:eastAsia="zh-CN"/>
        </w:rPr>
        <w:t>a</w:t>
      </w:r>
      <w:r w:rsidRPr="006B55E2">
        <w:rPr>
          <w:rFonts w:ascii="宋体" w:hAnsi="宋体" w:cs="宋体" w:hint="eastAsia"/>
          <w:sz w:val="24"/>
          <w:lang w:val="zh-CN" w:eastAsia="zh-CN"/>
        </w:rPr>
        <w:t>）至（</w:t>
      </w:r>
      <w:r>
        <w:rPr>
          <w:sz w:val="24"/>
          <w:lang w:val="en-US" w:eastAsia="zh-CN"/>
        </w:rPr>
        <w:t>g</w:t>
      </w:r>
      <w:r w:rsidRPr="006B55E2">
        <w:rPr>
          <w:rFonts w:ascii="宋体" w:hAnsi="宋体" w:cs="宋体" w:hint="eastAsia"/>
          <w:sz w:val="24"/>
          <w:lang w:val="zh-CN" w:eastAsia="zh-CN"/>
        </w:rPr>
        <w:t>），以下各方可提交关于修改对</w:t>
      </w:r>
      <w:r>
        <w:rPr>
          <w:sz w:val="24"/>
          <w:lang w:val="zh-CN" w:eastAsia="zh-CN"/>
        </w:rPr>
        <w:t>EBSA</w:t>
      </w:r>
      <w:r w:rsidRPr="006B55E2">
        <w:rPr>
          <w:rFonts w:ascii="宋体" w:hAnsi="宋体" w:cs="宋体" w:hint="eastAsia"/>
          <w:sz w:val="24"/>
          <w:lang w:val="zh-CN" w:eastAsia="zh-CN"/>
        </w:rPr>
        <w:t>的描述的提案：</w:t>
      </w:r>
      <w:r w:rsidRPr="00B27F45">
        <w:rPr>
          <w:rStyle w:val="FootnoteReference"/>
          <w:sz w:val="24"/>
          <w:szCs w:val="24"/>
          <w:lang w:val="zh-CN"/>
        </w:rPr>
        <w:footnoteReference w:id="89"/>
      </w:r>
    </w:p>
    <w:p w14:paraId="750A922F" w14:textId="77777777" w:rsidR="000068F9" w:rsidRPr="00085E79" w:rsidRDefault="000068F9" w:rsidP="0006462E">
      <w:pPr>
        <w:pStyle w:val="ListParagraph"/>
        <w:numPr>
          <w:ilvl w:val="1"/>
          <w:numId w:val="73"/>
        </w:numPr>
        <w:adjustRightInd w:val="0"/>
        <w:snapToGrid w:val="0"/>
        <w:spacing w:before="120" w:after="120" w:line="240" w:lineRule="atLeast"/>
        <w:ind w:left="0" w:firstLine="490"/>
        <w:rPr>
          <w:sz w:val="24"/>
          <w:lang w:eastAsia="zh-CN"/>
        </w:rPr>
      </w:pPr>
      <w:bookmarkStart w:id="19" w:name="_Hlk38026655"/>
      <w:r w:rsidRPr="00085E79">
        <w:rPr>
          <w:rFonts w:ascii="宋体" w:hAnsi="宋体" w:cs="宋体" w:hint="eastAsia"/>
          <w:sz w:val="24"/>
          <w:lang w:val="zh-CN" w:eastAsia="zh-CN"/>
        </w:rPr>
        <w:t>国家管辖范围内</w:t>
      </w:r>
      <w:r>
        <w:rPr>
          <w:rFonts w:ascii="宋体" w:hAnsi="宋体" w:cs="宋体"/>
          <w:sz w:val="24"/>
          <w:lang w:val="en-US" w:eastAsia="zh-CN"/>
        </w:rPr>
        <w:t>[</w:t>
      </w:r>
      <w:r>
        <w:rPr>
          <w:rFonts w:ascii="宋体" w:hAnsi="宋体" w:cs="宋体" w:hint="eastAsia"/>
          <w:sz w:val="24"/>
          <w:lang w:val="en-US" w:eastAsia="zh-CN"/>
        </w:rPr>
        <w:t>根据协定</w:t>
      </w:r>
      <w:r w:rsidRPr="00F96DD3">
        <w:rPr>
          <w:rFonts w:ascii="宋体" w:hAnsi="宋体" w:cs="宋体" w:hint="eastAsia"/>
          <w:sz w:val="24"/>
          <w:lang w:val="en-US" w:eastAsia="zh-CN"/>
        </w:rPr>
        <w:t>划定且国家之间</w:t>
      </w:r>
      <w:r>
        <w:rPr>
          <w:rFonts w:ascii="宋体" w:hAnsi="宋体" w:cs="宋体" w:hint="eastAsia"/>
          <w:sz w:val="24"/>
          <w:lang w:val="en-US" w:eastAsia="zh-CN"/>
        </w:rPr>
        <w:t>目前</w:t>
      </w:r>
      <w:r w:rsidRPr="00F96DD3">
        <w:rPr>
          <w:rFonts w:ascii="宋体" w:hAnsi="宋体" w:cs="宋体" w:hint="eastAsia"/>
          <w:sz w:val="24"/>
          <w:lang w:val="en-US" w:eastAsia="zh-CN"/>
        </w:rPr>
        <w:t>不存在管辖权争端</w:t>
      </w:r>
      <w:r>
        <w:rPr>
          <w:rFonts w:ascii="宋体" w:hAnsi="宋体" w:cs="宋体"/>
          <w:sz w:val="24"/>
          <w:lang w:val="en-US" w:eastAsia="zh-CN"/>
        </w:rPr>
        <w:t>]</w:t>
      </w:r>
      <w:r w:rsidRPr="00085E79">
        <w:rPr>
          <w:rFonts w:ascii="宋体" w:hAnsi="宋体" w:cs="宋体" w:hint="eastAsia"/>
          <w:sz w:val="24"/>
          <w:lang w:val="zh-CN" w:eastAsia="zh-CN"/>
        </w:rPr>
        <w:t>：提议修改的区域的管辖范围所在国；</w:t>
      </w:r>
    </w:p>
    <w:p w14:paraId="31971D98" w14:textId="67893C9F" w:rsidR="000068F9" w:rsidRPr="00085E79" w:rsidRDefault="000068F9" w:rsidP="00280748">
      <w:pPr>
        <w:pStyle w:val="ListParagraph"/>
        <w:adjustRightInd w:val="0"/>
        <w:snapToGrid w:val="0"/>
        <w:spacing w:before="120" w:line="240" w:lineRule="atLeast"/>
        <w:ind w:left="0" w:firstLine="490"/>
        <w:rPr>
          <w:sz w:val="24"/>
          <w:lang w:eastAsia="zh-CN"/>
        </w:rPr>
      </w:pPr>
      <w:r>
        <w:rPr>
          <w:rFonts w:ascii="宋体" w:hAnsi="宋体" w:cs="宋体" w:hint="eastAsia"/>
          <w:sz w:val="24"/>
          <w:lang w:val="zh-CN" w:eastAsia="zh-CN"/>
        </w:rPr>
        <w:t>[</w:t>
      </w:r>
      <w:r>
        <w:rPr>
          <w:rFonts w:ascii="宋体" w:hAnsi="宋体" w:cs="宋体"/>
          <w:sz w:val="24"/>
          <w:lang w:val="zh-CN" w:eastAsia="zh-CN"/>
        </w:rPr>
        <w:t>(</w:t>
      </w:r>
      <w:r w:rsidRPr="00280748">
        <w:rPr>
          <w:rFonts w:ascii="宋体" w:hAnsi="宋体" w:cs="宋体"/>
          <w:b/>
          <w:bCs/>
          <w:sz w:val="24"/>
          <w:lang w:val="zh-CN" w:eastAsia="zh-CN"/>
        </w:rPr>
        <w:t>b</w:t>
      </w:r>
      <w:r>
        <w:rPr>
          <w:rFonts w:ascii="宋体" w:hAnsi="宋体" w:cs="宋体"/>
          <w:sz w:val="24"/>
          <w:lang w:val="zh-CN" w:eastAsia="zh-CN"/>
        </w:rPr>
        <w:t>)</w:t>
      </w:r>
      <w:r w:rsidRPr="00085E79">
        <w:rPr>
          <w:rFonts w:ascii="宋体" w:hAnsi="宋体" w:cs="宋体" w:hint="eastAsia"/>
          <w:sz w:val="24"/>
          <w:lang w:val="zh-CN" w:eastAsia="zh-CN"/>
        </w:rPr>
        <w:t>国家管辖范围以外区域：</w:t>
      </w:r>
      <w:r>
        <w:rPr>
          <w:rFonts w:ascii="宋体" w:hAnsi="宋体" w:cs="宋体"/>
          <w:sz w:val="24"/>
          <w:lang w:val="en-US" w:eastAsia="zh-CN"/>
        </w:rPr>
        <w:t>[</w:t>
      </w:r>
      <w:r w:rsidRPr="00085E79">
        <w:rPr>
          <w:rFonts w:ascii="宋体" w:hAnsi="宋体" w:cs="宋体" w:hint="eastAsia"/>
          <w:sz w:val="24"/>
          <w:lang w:val="zh-CN" w:eastAsia="zh-CN"/>
        </w:rPr>
        <w:t>任何</w:t>
      </w:r>
      <w:r>
        <w:rPr>
          <w:rFonts w:ascii="宋体" w:hAnsi="宋体" w:cs="宋体"/>
          <w:sz w:val="24"/>
          <w:lang w:val="en-US" w:eastAsia="zh-CN"/>
        </w:rPr>
        <w:t>]</w:t>
      </w:r>
      <w:r w:rsidRPr="00085E79">
        <w:rPr>
          <w:rFonts w:ascii="宋体" w:hAnsi="宋体" w:cs="宋体" w:hint="eastAsia"/>
          <w:sz w:val="24"/>
          <w:lang w:val="zh-CN" w:eastAsia="zh-CN"/>
        </w:rPr>
        <w:t>国家和</w:t>
      </w:r>
      <w:r>
        <w:rPr>
          <w:sz w:val="24"/>
          <w:lang w:val="zh-CN" w:eastAsia="zh-CN"/>
        </w:rPr>
        <w:t>/</w:t>
      </w:r>
      <w:r w:rsidRPr="00085E79">
        <w:rPr>
          <w:rFonts w:ascii="宋体" w:hAnsi="宋体" w:cs="宋体" w:hint="eastAsia"/>
          <w:sz w:val="24"/>
          <w:lang w:val="zh-CN" w:eastAsia="zh-CN"/>
        </w:rPr>
        <w:t>或</w:t>
      </w:r>
      <w:r>
        <w:rPr>
          <w:rFonts w:ascii="宋体" w:hAnsi="宋体" w:cs="宋体"/>
          <w:sz w:val="24"/>
          <w:lang w:val="en-US" w:eastAsia="zh-CN"/>
        </w:rPr>
        <w:t>[</w:t>
      </w:r>
      <w:r w:rsidRPr="00085E79">
        <w:rPr>
          <w:rFonts w:ascii="宋体" w:hAnsi="宋体" w:cs="宋体" w:hint="eastAsia"/>
          <w:sz w:val="24"/>
          <w:lang w:val="zh-CN" w:eastAsia="zh-CN"/>
        </w:rPr>
        <w:t>主管的政府间组织</w:t>
      </w:r>
      <w:r>
        <w:rPr>
          <w:rFonts w:ascii="宋体" w:hAnsi="宋体" w:cs="宋体"/>
          <w:sz w:val="24"/>
          <w:lang w:val="en-US" w:eastAsia="zh-CN"/>
        </w:rPr>
        <w:t>]</w:t>
      </w:r>
      <w:r w:rsidRPr="00F96DD3">
        <w:rPr>
          <w:rFonts w:ascii="宋体" w:hAnsi="宋体" w:cs="宋体" w:hint="eastAsia"/>
          <w:sz w:val="24"/>
          <w:lang w:val="en-US" w:eastAsia="zh-CN"/>
        </w:rPr>
        <w:t>通知所有国家和任何其他相关的全球、区域、次区域和部门机构，这些机构处理其他相关的兼容和补充措施，以加强海洋区域的</w:t>
      </w:r>
      <w:r w:rsidR="00952359">
        <w:rPr>
          <w:rFonts w:ascii="宋体" w:hAnsi="宋体" w:cs="宋体" w:hint="eastAsia"/>
          <w:sz w:val="24"/>
          <w:lang w:val="en-US" w:eastAsia="zh-CN"/>
        </w:rPr>
        <w:t>保护</w:t>
      </w:r>
      <w:r w:rsidRPr="00F96DD3">
        <w:rPr>
          <w:rFonts w:ascii="宋体" w:hAnsi="宋体" w:cs="宋体" w:hint="eastAsia"/>
          <w:sz w:val="24"/>
          <w:lang w:val="en-US" w:eastAsia="zh-CN"/>
        </w:rPr>
        <w:t>和可持续利用；</w:t>
      </w:r>
      <w:r w:rsidRPr="00F96DD3">
        <w:rPr>
          <w:rFonts w:ascii="宋体" w:hAnsi="宋体" w:cs="宋体"/>
          <w:sz w:val="24"/>
          <w:lang w:val="en-US" w:eastAsia="zh-CN"/>
        </w:rPr>
        <w:t>]</w:t>
      </w:r>
    </w:p>
    <w:p w14:paraId="0D572843" w14:textId="77777777" w:rsidR="000068F9" w:rsidRPr="00085E79" w:rsidRDefault="000068F9" w:rsidP="00280748">
      <w:pPr>
        <w:pStyle w:val="ListParagraph"/>
        <w:adjustRightInd w:val="0"/>
        <w:snapToGrid w:val="0"/>
        <w:spacing w:before="120" w:line="240" w:lineRule="atLeast"/>
        <w:ind w:left="0" w:firstLine="490"/>
        <w:rPr>
          <w:sz w:val="24"/>
          <w:lang w:eastAsia="zh-CN"/>
        </w:rPr>
      </w:pPr>
      <w:r>
        <w:rPr>
          <w:rFonts w:ascii="宋体" w:hAnsi="宋体" w:cs="宋体"/>
          <w:sz w:val="24"/>
          <w:lang w:eastAsia="zh-CN"/>
        </w:rPr>
        <w:t>[</w:t>
      </w:r>
      <w:r w:rsidRPr="006E3426">
        <w:rPr>
          <w:bCs/>
          <w:sz w:val="24"/>
          <w:lang w:val="en-US" w:eastAsia="zh-CN"/>
        </w:rPr>
        <w:t>(c)</w:t>
      </w:r>
      <w:r w:rsidRPr="006E3426">
        <w:rPr>
          <w:bCs/>
          <w:sz w:val="24"/>
          <w:lang w:val="en-US" w:eastAsia="zh-CN"/>
        </w:rPr>
        <w:tab/>
      </w:r>
      <w:r>
        <w:rPr>
          <w:bCs/>
          <w:sz w:val="24"/>
          <w:lang w:val="en-US" w:eastAsia="zh-CN"/>
        </w:rPr>
        <w:t xml:space="preserve"> </w:t>
      </w:r>
      <w:r>
        <w:rPr>
          <w:rFonts w:ascii="宋体" w:hAnsi="宋体" w:cs="宋体" w:hint="eastAsia"/>
          <w:sz w:val="24"/>
          <w:lang w:eastAsia="zh-CN"/>
        </w:rPr>
        <w:t>在</w:t>
      </w:r>
      <w:r w:rsidRPr="00085E79">
        <w:rPr>
          <w:rFonts w:ascii="宋体" w:hAnsi="宋体" w:cs="宋体" w:hint="eastAsia"/>
          <w:sz w:val="24"/>
          <w:lang w:val="zh-CN" w:eastAsia="zh-CN"/>
        </w:rPr>
        <w:t>国家管辖范围以内</w:t>
      </w:r>
      <w:r>
        <w:rPr>
          <w:rFonts w:ascii="宋体" w:hAnsi="宋体" w:cs="宋体" w:hint="eastAsia"/>
          <w:sz w:val="24"/>
          <w:lang w:val="zh-CN" w:eastAsia="zh-CN"/>
        </w:rPr>
        <w:t>和</w:t>
      </w:r>
      <w:r w:rsidRPr="00085E79">
        <w:rPr>
          <w:rFonts w:ascii="宋体" w:hAnsi="宋体" w:cs="宋体" w:hint="eastAsia"/>
          <w:sz w:val="24"/>
          <w:lang w:val="zh-CN" w:eastAsia="zh-CN"/>
        </w:rPr>
        <w:t>以外的区域：拟议</w:t>
      </w:r>
      <w:r>
        <w:rPr>
          <w:rFonts w:ascii="宋体" w:hAnsi="宋体" w:cs="宋体" w:hint="eastAsia"/>
          <w:sz w:val="24"/>
          <w:lang w:val="zh-CN" w:eastAsia="zh-CN"/>
        </w:rPr>
        <w:t>修改</w:t>
      </w:r>
      <w:r w:rsidRPr="00085E79">
        <w:rPr>
          <w:rFonts w:ascii="宋体" w:hAnsi="宋体" w:cs="宋体" w:hint="eastAsia"/>
          <w:sz w:val="24"/>
          <w:lang w:val="zh-CN" w:eastAsia="zh-CN"/>
        </w:rPr>
        <w:t>区域位于其管辖范围以内的国家，而任何国家和</w:t>
      </w:r>
      <w:r>
        <w:rPr>
          <w:sz w:val="24"/>
          <w:lang w:val="zh-CN" w:eastAsia="zh-CN"/>
        </w:rPr>
        <w:t>/</w:t>
      </w:r>
      <w:r w:rsidRPr="00085E79">
        <w:rPr>
          <w:rFonts w:ascii="宋体" w:hAnsi="宋体" w:cs="宋体" w:hint="eastAsia"/>
          <w:sz w:val="24"/>
          <w:lang w:val="zh-CN" w:eastAsia="zh-CN"/>
        </w:rPr>
        <w:t>或主管的政府间组织均可为位于国家管辖范围以外海域的那部分</w:t>
      </w:r>
      <w:r>
        <w:rPr>
          <w:sz w:val="24"/>
          <w:lang w:val="zh-CN" w:eastAsia="zh-CN"/>
        </w:rPr>
        <w:t>EBSA</w:t>
      </w:r>
      <w:r w:rsidRPr="00085E79">
        <w:rPr>
          <w:rFonts w:ascii="宋体" w:hAnsi="宋体" w:cs="宋体" w:hint="eastAsia"/>
          <w:sz w:val="24"/>
          <w:lang w:val="zh-CN" w:eastAsia="zh-CN"/>
        </w:rPr>
        <w:t>提交提案</w:t>
      </w:r>
      <w:r>
        <w:rPr>
          <w:rFonts w:ascii="宋体" w:hAnsi="宋体" w:cs="宋体" w:hint="eastAsia"/>
          <w:sz w:val="24"/>
          <w:lang w:val="zh-CN" w:eastAsia="zh-CN"/>
        </w:rPr>
        <w:t>，</w:t>
      </w:r>
      <w:r w:rsidRPr="00B524C8">
        <w:rPr>
          <w:rFonts w:ascii="宋体" w:hAnsi="宋体" w:cs="宋体" w:hint="eastAsia"/>
          <w:sz w:val="24"/>
          <w:lang w:val="zh-CN" w:eastAsia="zh-CN"/>
        </w:rPr>
        <w:t>不影响拟议区域部分位于其管辖范围内的国家所采取的措施和行使主权。</w:t>
      </w:r>
      <w:r>
        <w:rPr>
          <w:rFonts w:ascii="宋体" w:hAnsi="宋体" w:cs="宋体"/>
          <w:sz w:val="24"/>
          <w:lang w:val="en-US" w:eastAsia="zh-CN"/>
        </w:rPr>
        <w:t>]</w:t>
      </w:r>
    </w:p>
    <w:bookmarkEnd w:id="19"/>
    <w:p w14:paraId="63B05639" w14:textId="77777777" w:rsidR="000068F9" w:rsidRPr="00085E79" w:rsidRDefault="000068F9" w:rsidP="0006462E">
      <w:pPr>
        <w:pStyle w:val="ListParagraph"/>
        <w:numPr>
          <w:ilvl w:val="0"/>
          <w:numId w:val="74"/>
        </w:numPr>
        <w:adjustRightInd w:val="0"/>
        <w:snapToGrid w:val="0"/>
        <w:spacing w:before="120" w:after="120" w:line="240" w:lineRule="atLeast"/>
        <w:ind w:left="0" w:firstLine="0"/>
        <w:rPr>
          <w:sz w:val="24"/>
          <w:lang w:val="zh-CN" w:eastAsia="zh-CN"/>
        </w:rPr>
      </w:pPr>
      <w:r w:rsidRPr="00615F69">
        <w:rPr>
          <w:rFonts w:ascii="宋体" w:hAnsi="宋体" w:cs="宋体" w:hint="eastAsia"/>
          <w:sz w:val="24"/>
          <w:lang w:val="zh-CN" w:eastAsia="zh-CN"/>
        </w:rPr>
        <w:t>针对原因</w:t>
      </w:r>
      <w:r>
        <w:rPr>
          <w:rFonts w:ascii="宋体" w:hAnsi="宋体" w:cs="宋体" w:hint="eastAsia"/>
          <w:sz w:val="24"/>
          <w:lang w:val="zh-CN" w:eastAsia="zh-CN"/>
        </w:rPr>
        <w:t>（</w:t>
      </w:r>
      <w:r>
        <w:rPr>
          <w:rFonts w:ascii="宋体" w:hAnsi="宋体" w:cs="宋体"/>
          <w:sz w:val="24"/>
          <w:lang w:val="en-US" w:eastAsia="zh-CN"/>
        </w:rPr>
        <w:t>g</w:t>
      </w:r>
      <w:r>
        <w:rPr>
          <w:rFonts w:ascii="宋体" w:hAnsi="宋体" w:cs="宋体" w:hint="eastAsia"/>
          <w:sz w:val="24"/>
          <w:lang w:val="zh-CN" w:eastAsia="zh-CN"/>
        </w:rPr>
        <w:t>）</w:t>
      </w:r>
      <w:r w:rsidRPr="00615F69">
        <w:rPr>
          <w:rFonts w:ascii="宋体" w:hAnsi="宋体" w:cs="宋体" w:hint="eastAsia"/>
          <w:sz w:val="24"/>
          <w:lang w:val="zh-CN" w:eastAsia="zh-CN"/>
        </w:rPr>
        <w:t>，秘书处</w:t>
      </w:r>
      <w:r>
        <w:rPr>
          <w:rFonts w:ascii="宋体" w:hAnsi="宋体" w:cs="宋体" w:hint="eastAsia"/>
          <w:sz w:val="24"/>
          <w:lang w:val="zh-CN" w:eastAsia="zh-CN"/>
        </w:rPr>
        <w:t>可</w:t>
      </w:r>
      <w:r w:rsidRPr="00615F69">
        <w:rPr>
          <w:rFonts w:ascii="宋体" w:hAnsi="宋体" w:cs="宋体" w:hint="eastAsia"/>
          <w:sz w:val="24"/>
          <w:lang w:val="zh-CN" w:eastAsia="zh-CN"/>
        </w:rPr>
        <w:t>提议修改对</w:t>
      </w:r>
      <w:r>
        <w:rPr>
          <w:sz w:val="24"/>
          <w:lang w:val="zh-CN" w:eastAsia="zh-CN"/>
        </w:rPr>
        <w:t>EBSA</w:t>
      </w:r>
      <w:r w:rsidRPr="00615F69">
        <w:rPr>
          <w:rFonts w:ascii="宋体" w:hAnsi="宋体" w:cs="宋体" w:hint="eastAsia"/>
          <w:sz w:val="24"/>
          <w:lang w:val="zh-CN" w:eastAsia="zh-CN"/>
        </w:rPr>
        <w:t>的描述。</w:t>
      </w:r>
    </w:p>
    <w:p w14:paraId="7EE8B846" w14:textId="77777777" w:rsidR="000068F9" w:rsidRPr="00085E79" w:rsidRDefault="000068F9" w:rsidP="0006462E">
      <w:pPr>
        <w:pStyle w:val="ListParagraph"/>
        <w:numPr>
          <w:ilvl w:val="0"/>
          <w:numId w:val="74"/>
        </w:numPr>
        <w:adjustRightInd w:val="0"/>
        <w:snapToGrid w:val="0"/>
        <w:spacing w:before="120" w:after="120" w:line="240" w:lineRule="atLeast"/>
        <w:ind w:left="0" w:firstLine="0"/>
        <w:rPr>
          <w:sz w:val="24"/>
          <w:lang w:val="zh-CN" w:eastAsia="zh-CN"/>
        </w:rPr>
      </w:pPr>
      <w:r w:rsidRPr="00601E66">
        <w:rPr>
          <w:rFonts w:ascii="宋体" w:hAnsi="宋体" w:cs="宋体" w:hint="eastAsia"/>
          <w:sz w:val="24"/>
          <w:lang w:val="zh-CN" w:eastAsia="zh-CN"/>
        </w:rPr>
        <w:t>鼓励</w:t>
      </w:r>
      <w:r>
        <w:rPr>
          <w:rFonts w:ascii="宋体" w:hAnsi="宋体" w:cs="宋体" w:hint="eastAsia"/>
          <w:sz w:val="24"/>
          <w:lang w:val="zh-CN" w:eastAsia="zh-CN"/>
        </w:rPr>
        <w:t>提案方</w:t>
      </w:r>
      <w:r w:rsidRPr="00601E66">
        <w:rPr>
          <w:rFonts w:ascii="宋体" w:hAnsi="宋体" w:cs="宋体" w:hint="eastAsia"/>
          <w:sz w:val="24"/>
          <w:lang w:val="zh-CN" w:eastAsia="zh-CN"/>
        </w:rPr>
        <w:t>与相关知识持有者包括传统知识持有者合作制定修改提案。</w:t>
      </w:r>
    </w:p>
    <w:p w14:paraId="39EE45CD" w14:textId="77777777" w:rsidR="00B27F45" w:rsidRDefault="00B27F45">
      <w:pPr>
        <w:jc w:val="left"/>
        <w:rPr>
          <w:rFonts w:eastAsia="楷体"/>
          <w:lang w:val="zh-CN"/>
        </w:rPr>
      </w:pPr>
      <w:r>
        <w:rPr>
          <w:rFonts w:eastAsia="楷体"/>
          <w:lang w:val="zh-CN"/>
        </w:rPr>
        <w:br w:type="page"/>
      </w:r>
    </w:p>
    <w:p w14:paraId="40F24107" w14:textId="3F0B9209" w:rsidR="000068F9" w:rsidRPr="00FA38FA" w:rsidRDefault="000068F9" w:rsidP="00D71D49">
      <w:pPr>
        <w:adjustRightInd w:val="0"/>
        <w:snapToGrid w:val="0"/>
        <w:spacing w:before="360" w:line="240" w:lineRule="atLeast"/>
        <w:jc w:val="center"/>
        <w:rPr>
          <w:rFonts w:eastAsia="楷体"/>
          <w:lang w:val="zh-CN"/>
        </w:rPr>
      </w:pPr>
      <w:r w:rsidRPr="00FA38FA">
        <w:rPr>
          <w:rFonts w:eastAsia="楷体" w:hint="eastAsia"/>
          <w:lang w:val="zh-CN"/>
        </w:rPr>
        <w:lastRenderedPageBreak/>
        <w:t>附件五</w:t>
      </w:r>
    </w:p>
    <w:p w14:paraId="28B57D17" w14:textId="77777777" w:rsidR="000068F9" w:rsidRPr="00615F69" w:rsidRDefault="000068F9" w:rsidP="00615F69">
      <w:pPr>
        <w:adjustRightInd w:val="0"/>
        <w:snapToGrid w:val="0"/>
        <w:spacing w:before="120" w:line="240" w:lineRule="atLeast"/>
        <w:jc w:val="center"/>
      </w:pPr>
      <w:r w:rsidRPr="00615F69">
        <w:rPr>
          <w:rFonts w:ascii="宋体" w:hAnsi="宋体" w:cs="宋体" w:hint="eastAsia"/>
          <w:b/>
          <w:bCs/>
          <w:lang w:val="zh-CN"/>
        </w:rPr>
        <w:t>出于编辑原因修改对具有重要生态或生物意义的海洋区域的描述</w:t>
      </w:r>
    </w:p>
    <w:p w14:paraId="558CA323" w14:textId="77777777" w:rsidR="000068F9" w:rsidRPr="00615F69" w:rsidRDefault="000068F9" w:rsidP="00615F69">
      <w:pPr>
        <w:adjustRightInd w:val="0"/>
        <w:snapToGrid w:val="0"/>
        <w:spacing w:before="120" w:line="240" w:lineRule="atLeast"/>
      </w:pPr>
      <w:r w:rsidRPr="00615F69">
        <w:rPr>
          <w:lang w:val="zh-CN"/>
        </w:rPr>
        <w:t>1.</w:t>
      </w:r>
      <w:r w:rsidRPr="00615F69">
        <w:rPr>
          <w:lang w:val="zh-CN"/>
        </w:rPr>
        <w:tab/>
      </w:r>
      <w:r w:rsidRPr="00615F69">
        <w:rPr>
          <w:rFonts w:ascii="宋体" w:hAnsi="宋体" w:cs="宋体" w:hint="eastAsia"/>
          <w:lang w:val="zh-CN"/>
        </w:rPr>
        <w:t>在先前对</w:t>
      </w:r>
      <w:r>
        <w:rPr>
          <w:lang w:val="zh-CN"/>
        </w:rPr>
        <w:t>EBSA</w:t>
      </w:r>
      <w:r w:rsidRPr="00615F69">
        <w:rPr>
          <w:rFonts w:ascii="宋体" w:hAnsi="宋体" w:cs="宋体" w:hint="eastAsia"/>
          <w:lang w:val="zh-CN"/>
        </w:rPr>
        <w:t>的描述中出现编辑错误的情况下：</w:t>
      </w:r>
    </w:p>
    <w:p w14:paraId="0F5B5002" w14:textId="77777777" w:rsidR="000068F9" w:rsidRPr="00615F69" w:rsidRDefault="000068F9" w:rsidP="00615F69">
      <w:pPr>
        <w:adjustRightInd w:val="0"/>
        <w:snapToGrid w:val="0"/>
        <w:spacing w:before="120" w:line="240" w:lineRule="atLeast"/>
      </w:pPr>
      <w:r w:rsidRPr="00615F69">
        <w:rPr>
          <w:lang w:val="zh-CN"/>
        </w:rPr>
        <w:tab/>
      </w:r>
      <w:r>
        <w:rPr>
          <w:rFonts w:ascii="宋体" w:hAnsi="宋体" w:cs="宋体" w:hint="eastAsia"/>
          <w:lang w:val="zh-CN"/>
        </w:rPr>
        <w:t>（</w:t>
      </w:r>
      <w:r w:rsidRPr="00615F69">
        <w:rPr>
          <w:lang w:val="zh-CN"/>
        </w:rPr>
        <w:t>a</w:t>
      </w:r>
      <w:r>
        <w:rPr>
          <w:rFonts w:ascii="宋体" w:hAnsi="宋体" w:cs="宋体" w:hint="eastAsia"/>
          <w:lang w:val="zh-CN"/>
        </w:rPr>
        <w:t>）</w:t>
      </w:r>
      <w:r w:rsidRPr="00615F69">
        <w:rPr>
          <w:lang w:val="zh-CN"/>
        </w:rPr>
        <w:tab/>
      </w:r>
      <w:r w:rsidRPr="00615F69">
        <w:rPr>
          <w:rFonts w:ascii="宋体" w:hAnsi="宋体" w:cs="宋体" w:hint="eastAsia"/>
          <w:lang w:val="zh-CN"/>
        </w:rPr>
        <w:t>秘书处</w:t>
      </w:r>
      <w:r w:rsidRPr="00274E7D">
        <w:rPr>
          <w:rFonts w:ascii="宋体" w:hAnsi="宋体" w:cs="宋体" w:hint="eastAsia"/>
          <w:lang w:val="zh-CN"/>
        </w:rPr>
        <w:t>主动或在国家通知的情况下</w:t>
      </w:r>
      <w:r w:rsidRPr="00615F69">
        <w:rPr>
          <w:rFonts w:ascii="宋体" w:hAnsi="宋体" w:cs="宋体" w:hint="eastAsia"/>
          <w:lang w:val="zh-CN"/>
        </w:rPr>
        <w:t>分发一份关于拟议修改的通知；</w:t>
      </w:r>
    </w:p>
    <w:p w14:paraId="3D190B7B" w14:textId="77777777" w:rsidR="000068F9" w:rsidRPr="00615F69" w:rsidRDefault="000068F9" w:rsidP="00615F69">
      <w:pPr>
        <w:adjustRightInd w:val="0"/>
        <w:snapToGrid w:val="0"/>
        <w:spacing w:before="120" w:line="240" w:lineRule="atLeast"/>
      </w:pPr>
      <w:r w:rsidRPr="00615F69">
        <w:tab/>
      </w:r>
      <w:r>
        <w:rPr>
          <w:rFonts w:ascii="宋体" w:hAnsi="宋体" w:cs="宋体" w:hint="eastAsia"/>
        </w:rPr>
        <w:t>（</w:t>
      </w:r>
      <w:r w:rsidRPr="00615F69">
        <w:t>b</w:t>
      </w:r>
      <w:r>
        <w:rPr>
          <w:rFonts w:ascii="宋体" w:hAnsi="宋体" w:cs="宋体" w:hint="eastAsia"/>
        </w:rPr>
        <w:t>）</w:t>
      </w:r>
      <w:r w:rsidRPr="00615F69">
        <w:tab/>
      </w:r>
      <w:r w:rsidRPr="00615F69">
        <w:rPr>
          <w:rFonts w:ascii="宋体" w:hAnsi="宋体" w:cs="宋体" w:hint="eastAsia"/>
          <w:lang w:val="zh-CN"/>
        </w:rPr>
        <w:t>秘书处在上述通知发出后三个月内落实拟议修改；</w:t>
      </w:r>
    </w:p>
    <w:p w14:paraId="04DA54B7" w14:textId="77777777" w:rsidR="000068F9" w:rsidRPr="00615F69" w:rsidRDefault="000068F9" w:rsidP="00615F69">
      <w:pPr>
        <w:adjustRightInd w:val="0"/>
        <w:snapToGrid w:val="0"/>
        <w:spacing w:before="120" w:line="240" w:lineRule="atLeast"/>
      </w:pPr>
      <w:r w:rsidRPr="00615F69">
        <w:tab/>
      </w:r>
      <w:r>
        <w:rPr>
          <w:rFonts w:ascii="宋体" w:hAnsi="宋体" w:cs="宋体" w:hint="eastAsia"/>
        </w:rPr>
        <w:t>（</w:t>
      </w:r>
      <w:r w:rsidRPr="00615F69">
        <w:t>c</w:t>
      </w:r>
      <w:r>
        <w:rPr>
          <w:rFonts w:ascii="宋体" w:hAnsi="宋体" w:cs="宋体" w:hint="eastAsia"/>
        </w:rPr>
        <w:t>）</w:t>
      </w:r>
      <w:r w:rsidRPr="00615F69">
        <w:tab/>
      </w:r>
      <w:r w:rsidRPr="00615F69">
        <w:rPr>
          <w:rFonts w:ascii="宋体" w:hAnsi="宋体" w:cs="宋体" w:hint="eastAsia"/>
          <w:lang w:val="zh-CN"/>
        </w:rPr>
        <w:t>向科学、技术和工艺咨询附属机构和缔约方大会提供一份关于出于原因</w:t>
      </w:r>
      <w:r>
        <w:rPr>
          <w:rFonts w:ascii="宋体" w:hAnsi="宋体" w:cs="宋体" w:hint="eastAsia"/>
          <w:lang w:val="zh-CN"/>
        </w:rPr>
        <w:t>（</w:t>
      </w:r>
      <w:r>
        <w:rPr>
          <w:rFonts w:ascii="宋体" w:hAnsi="宋体" w:cs="宋体"/>
        </w:rPr>
        <w:t>g</w:t>
      </w:r>
      <w:r>
        <w:rPr>
          <w:rFonts w:ascii="宋体" w:hAnsi="宋体" w:cs="宋体" w:hint="eastAsia"/>
          <w:lang w:val="zh-CN"/>
        </w:rPr>
        <w:t>）</w:t>
      </w:r>
      <w:r w:rsidRPr="00615F69">
        <w:rPr>
          <w:rFonts w:ascii="宋体" w:hAnsi="宋体" w:cs="宋体" w:hint="eastAsia"/>
          <w:lang w:val="zh-CN"/>
        </w:rPr>
        <w:t>所作修改的报告。</w:t>
      </w:r>
    </w:p>
    <w:p w14:paraId="46F09A97" w14:textId="77777777" w:rsidR="000068F9" w:rsidRPr="00470285" w:rsidRDefault="000068F9" w:rsidP="00D71D49">
      <w:pPr>
        <w:adjustRightInd w:val="0"/>
        <w:snapToGrid w:val="0"/>
        <w:spacing w:before="360" w:line="240" w:lineRule="atLeast"/>
        <w:jc w:val="center"/>
        <w:rPr>
          <w:rFonts w:eastAsia="楷体"/>
        </w:rPr>
      </w:pPr>
      <w:r w:rsidRPr="00FA38FA">
        <w:rPr>
          <w:rFonts w:eastAsia="楷体" w:hint="eastAsia"/>
          <w:lang w:val="zh-CN"/>
        </w:rPr>
        <w:t>附件六</w:t>
      </w:r>
    </w:p>
    <w:p w14:paraId="17676FD8" w14:textId="77777777" w:rsidR="000068F9" w:rsidRPr="00615F69" w:rsidRDefault="000068F9" w:rsidP="00FA38FA">
      <w:pPr>
        <w:adjustRightInd w:val="0"/>
        <w:snapToGrid w:val="0"/>
        <w:spacing w:before="120" w:line="240" w:lineRule="atLeast"/>
        <w:ind w:left="864" w:right="864"/>
        <w:jc w:val="center"/>
      </w:pPr>
      <w:r w:rsidRPr="00615F69">
        <w:rPr>
          <w:rFonts w:ascii="宋体" w:hAnsi="宋体" w:cs="宋体" w:hint="eastAsia"/>
          <w:b/>
          <w:bCs/>
          <w:lang w:val="zh-CN"/>
        </w:rPr>
        <w:t>修改</w:t>
      </w:r>
      <w:r>
        <w:rPr>
          <w:rFonts w:ascii="宋体" w:hAnsi="宋体" w:cs="宋体" w:hint="eastAsia"/>
          <w:b/>
          <w:bCs/>
          <w:lang w:val="zh-CN"/>
        </w:rPr>
        <w:t>对</w:t>
      </w:r>
      <w:r w:rsidRPr="00615F69">
        <w:rPr>
          <w:rFonts w:ascii="宋体" w:hAnsi="宋体" w:cs="宋体" w:hint="eastAsia"/>
          <w:b/>
          <w:bCs/>
          <w:lang w:val="zh-CN"/>
        </w:rPr>
        <w:t>国家管辖范围内包括跨越多个国家管辖范围的具有重要生态或生物意义的海洋区域的描述</w:t>
      </w:r>
    </w:p>
    <w:p w14:paraId="763A74E7" w14:textId="77777777" w:rsidR="000068F9" w:rsidRPr="00615F69" w:rsidRDefault="000068F9" w:rsidP="0006462E">
      <w:pPr>
        <w:numPr>
          <w:ilvl w:val="0"/>
          <w:numId w:val="56"/>
        </w:numPr>
        <w:adjustRightInd w:val="0"/>
        <w:snapToGrid w:val="0"/>
        <w:spacing w:before="120" w:after="120" w:line="240" w:lineRule="atLeast"/>
        <w:ind w:left="567" w:hanging="567"/>
      </w:pPr>
      <w:r w:rsidRPr="00615F69">
        <w:rPr>
          <w:lang w:val="zh-CN"/>
        </w:rPr>
        <w:t>1.</w:t>
      </w:r>
      <w:r w:rsidRPr="00615F69">
        <w:rPr>
          <w:lang w:val="zh-CN"/>
        </w:rPr>
        <w:tab/>
      </w:r>
      <w:r w:rsidRPr="00615F69">
        <w:rPr>
          <w:rFonts w:ascii="宋体" w:hAnsi="宋体" w:cs="宋体" w:hint="eastAsia"/>
          <w:lang w:val="zh-CN"/>
        </w:rPr>
        <w:t>出于附件三原因</w:t>
      </w:r>
      <w:r>
        <w:rPr>
          <w:rFonts w:ascii="宋体" w:hAnsi="宋体" w:cs="宋体" w:hint="eastAsia"/>
          <w:lang w:val="zh-CN"/>
        </w:rPr>
        <w:t>（</w:t>
      </w:r>
      <w:r w:rsidRPr="00615F69">
        <w:rPr>
          <w:lang w:val="zh-CN"/>
        </w:rPr>
        <w:t>a</w:t>
      </w:r>
      <w:r>
        <w:rPr>
          <w:rFonts w:ascii="宋体" w:hAnsi="宋体" w:cs="宋体" w:hint="eastAsia"/>
          <w:lang w:val="zh-CN"/>
        </w:rPr>
        <w:t>）</w:t>
      </w:r>
      <w:r w:rsidRPr="00615F69">
        <w:rPr>
          <w:rFonts w:ascii="宋体" w:hAnsi="宋体" w:cs="宋体" w:hint="eastAsia"/>
          <w:lang w:val="zh-CN"/>
        </w:rPr>
        <w:t>至</w:t>
      </w:r>
      <w:r>
        <w:rPr>
          <w:rFonts w:ascii="宋体" w:hAnsi="宋体" w:cs="宋体" w:hint="eastAsia"/>
          <w:lang w:val="zh-CN"/>
        </w:rPr>
        <w:t>（</w:t>
      </w:r>
      <w:r>
        <w:rPr>
          <w:rFonts w:ascii="宋体" w:hAnsi="宋体" w:cs="宋体"/>
        </w:rPr>
        <w:t>f</w:t>
      </w:r>
      <w:r>
        <w:rPr>
          <w:rFonts w:ascii="宋体" w:hAnsi="宋体" w:cs="宋体" w:hint="eastAsia"/>
          <w:lang w:val="zh-CN"/>
        </w:rPr>
        <w:t>）</w:t>
      </w:r>
      <w:r w:rsidRPr="00615F69">
        <w:rPr>
          <w:rFonts w:ascii="宋体" w:hAnsi="宋体" w:cs="宋体" w:hint="eastAsia"/>
          <w:lang w:val="zh-CN"/>
        </w:rPr>
        <w:t>以及为了列入</w:t>
      </w:r>
      <w:r>
        <w:rPr>
          <w:lang w:val="zh-CN"/>
        </w:rPr>
        <w:t>EBSA</w:t>
      </w:r>
      <w:r w:rsidRPr="00615F69">
        <w:rPr>
          <w:rFonts w:ascii="宋体" w:hAnsi="宋体" w:cs="宋体" w:hint="eastAsia"/>
          <w:lang w:val="zh-CN"/>
        </w:rPr>
        <w:t>信息库：</w:t>
      </w:r>
    </w:p>
    <w:p w14:paraId="3BA3AE0A" w14:textId="77777777" w:rsidR="000068F9" w:rsidRPr="0050244F" w:rsidRDefault="000068F9" w:rsidP="0006462E">
      <w:pPr>
        <w:pStyle w:val="ListParagraph"/>
        <w:numPr>
          <w:ilvl w:val="1"/>
          <w:numId w:val="75"/>
        </w:numPr>
        <w:adjustRightInd w:val="0"/>
        <w:snapToGrid w:val="0"/>
        <w:spacing w:before="120" w:after="120" w:line="240" w:lineRule="atLeast"/>
        <w:ind w:left="0" w:firstLine="490"/>
        <w:rPr>
          <w:sz w:val="24"/>
          <w:lang w:val="zh-CN" w:eastAsia="zh-CN"/>
        </w:rPr>
      </w:pPr>
      <w:r>
        <w:rPr>
          <w:sz w:val="24"/>
          <w:lang w:val="en-US" w:eastAsia="zh-CN"/>
        </w:rPr>
        <w:t>[</w:t>
      </w:r>
      <w:r>
        <w:rPr>
          <w:rFonts w:hint="eastAsia"/>
          <w:sz w:val="24"/>
          <w:lang w:val="en-US" w:eastAsia="zh-CN"/>
        </w:rPr>
        <w:t>相关提案方依照附件附件四</w:t>
      </w:r>
      <w:r>
        <w:rPr>
          <w:sz w:val="24"/>
          <w:lang w:val="en-US" w:eastAsia="zh-CN"/>
        </w:rPr>
        <w:t>][</w:t>
      </w:r>
      <w:r w:rsidRPr="0050244F">
        <w:rPr>
          <w:sz w:val="24"/>
          <w:lang w:val="zh-CN" w:eastAsia="zh-CN"/>
        </w:rPr>
        <w:t>[</w:t>
      </w:r>
      <w:r w:rsidRPr="0050244F">
        <w:rPr>
          <w:rFonts w:ascii="宋体" w:hAnsi="宋体" w:cs="宋体" w:hint="eastAsia"/>
          <w:sz w:val="24"/>
          <w:lang w:val="zh-CN" w:eastAsia="zh-CN"/>
        </w:rPr>
        <w:t>所有</w:t>
      </w:r>
      <w:r w:rsidRPr="0050244F">
        <w:rPr>
          <w:sz w:val="24"/>
          <w:lang w:val="zh-CN" w:eastAsia="zh-CN"/>
        </w:rPr>
        <w:t>]</w:t>
      </w:r>
      <w:r>
        <w:rPr>
          <w:sz w:val="24"/>
          <w:lang w:val="en-US" w:eastAsia="zh-CN"/>
        </w:rPr>
        <w:t>[</w:t>
      </w:r>
      <w:r w:rsidRPr="0050244F">
        <w:rPr>
          <w:rFonts w:ascii="宋体" w:hAnsi="宋体" w:cs="宋体" w:hint="eastAsia"/>
          <w:sz w:val="24"/>
          <w:lang w:val="zh-CN" w:eastAsia="zh-CN"/>
        </w:rPr>
        <w:t>修改区域位于其管辖范围</w:t>
      </w:r>
      <w:r w:rsidRPr="0050244F">
        <w:rPr>
          <w:sz w:val="24"/>
          <w:lang w:val="zh-CN" w:eastAsia="zh-CN"/>
        </w:rPr>
        <w:t>/</w:t>
      </w:r>
      <w:r w:rsidRPr="0050244F">
        <w:rPr>
          <w:rFonts w:ascii="宋体" w:hAnsi="宋体" w:cs="宋体" w:hint="eastAsia"/>
          <w:sz w:val="24"/>
          <w:lang w:val="zh-CN" w:eastAsia="zh-CN"/>
        </w:rPr>
        <w:t>受所涉修改影响的</w:t>
      </w:r>
      <w:r>
        <w:rPr>
          <w:rFonts w:ascii="宋体" w:hAnsi="宋体" w:cs="宋体"/>
          <w:sz w:val="24"/>
          <w:lang w:val="en-US" w:eastAsia="zh-CN"/>
        </w:rPr>
        <w:t>]</w:t>
      </w:r>
      <w:r w:rsidRPr="0050244F">
        <w:rPr>
          <w:rFonts w:ascii="宋体" w:hAnsi="宋体" w:cs="宋体" w:hint="eastAsia"/>
          <w:sz w:val="24"/>
          <w:lang w:val="zh-CN" w:eastAsia="zh-CN"/>
        </w:rPr>
        <w:t>国家将关于修改对</w:t>
      </w:r>
      <w:r>
        <w:rPr>
          <w:sz w:val="24"/>
          <w:lang w:val="zh-CN" w:eastAsia="zh-CN"/>
        </w:rPr>
        <w:t>EBSA</w:t>
      </w:r>
      <w:r w:rsidRPr="0050244F">
        <w:rPr>
          <w:rFonts w:ascii="宋体" w:hAnsi="宋体" w:cs="宋体" w:hint="eastAsia"/>
          <w:sz w:val="24"/>
          <w:lang w:val="zh-CN" w:eastAsia="zh-CN"/>
        </w:rPr>
        <w:t>的描述的提案连同关于所拟议修改的产生过程的信息，包括</w:t>
      </w:r>
      <w:r>
        <w:rPr>
          <w:rFonts w:ascii="宋体" w:hAnsi="宋体" w:cs="宋体" w:hint="eastAsia"/>
          <w:sz w:val="24"/>
          <w:lang w:val="en-US" w:eastAsia="zh-CN"/>
        </w:rPr>
        <w:t>任何</w:t>
      </w:r>
      <w:r w:rsidRPr="0050244F">
        <w:rPr>
          <w:rFonts w:ascii="宋体" w:hAnsi="宋体" w:cs="宋体" w:hint="eastAsia"/>
          <w:sz w:val="24"/>
          <w:lang w:val="zh-CN" w:eastAsia="zh-CN"/>
        </w:rPr>
        <w:t>科学合理的同行审查程序</w:t>
      </w:r>
      <w:r>
        <w:rPr>
          <w:rFonts w:ascii="宋体" w:hAnsi="宋体" w:cs="宋体"/>
          <w:sz w:val="24"/>
          <w:lang w:val="en-US" w:eastAsia="zh-CN"/>
        </w:rPr>
        <w:t>[</w:t>
      </w:r>
      <w:r w:rsidRPr="0040716F">
        <w:rPr>
          <w:rFonts w:ascii="宋体" w:hAnsi="宋体" w:cs="宋体" w:hint="eastAsia"/>
          <w:sz w:val="24"/>
          <w:lang w:val="en-US" w:eastAsia="zh-CN"/>
        </w:rPr>
        <w:t>，并且在包括基于传统知识的信息的情况下，在土著人民和</w:t>
      </w:r>
      <w:r>
        <w:rPr>
          <w:rFonts w:ascii="宋体" w:hAnsi="宋体" w:cs="宋体" w:hint="eastAsia"/>
          <w:sz w:val="24"/>
          <w:lang w:val="en-US" w:eastAsia="zh-CN"/>
        </w:rPr>
        <w:t>地方</w:t>
      </w:r>
      <w:r w:rsidRPr="0040716F">
        <w:rPr>
          <w:rFonts w:ascii="宋体" w:hAnsi="宋体" w:cs="宋体" w:hint="eastAsia"/>
          <w:sz w:val="24"/>
          <w:lang w:val="en-US" w:eastAsia="zh-CN"/>
        </w:rPr>
        <w:t>社区事先知情同意或自由、事先和知情同意或</w:t>
      </w:r>
      <w:r w:rsidRPr="0040716F">
        <w:rPr>
          <w:rFonts w:ascii="宋体" w:hAnsi="宋体" w:cs="宋体"/>
          <w:sz w:val="24"/>
          <w:lang w:val="en-US" w:eastAsia="zh-CN"/>
        </w:rPr>
        <w:t>[</w:t>
      </w:r>
      <w:r w:rsidRPr="0040716F">
        <w:rPr>
          <w:rFonts w:ascii="宋体" w:hAnsi="宋体" w:cs="宋体" w:hint="eastAsia"/>
          <w:sz w:val="24"/>
          <w:lang w:val="en-US" w:eastAsia="zh-CN"/>
        </w:rPr>
        <w:t>，根据联合国土著人民权利宣言</w:t>
      </w:r>
      <w:r w:rsidRPr="0040716F">
        <w:rPr>
          <w:rFonts w:ascii="宋体" w:hAnsi="宋体" w:cs="宋体"/>
          <w:sz w:val="24"/>
          <w:lang w:val="en-US" w:eastAsia="zh-CN"/>
        </w:rPr>
        <w:t>]</w:t>
      </w:r>
      <w:r w:rsidRPr="0040716F">
        <w:rPr>
          <w:rFonts w:ascii="宋体" w:hAnsi="宋体" w:cs="宋体" w:hint="eastAsia"/>
          <w:sz w:val="24"/>
          <w:lang w:val="en-US" w:eastAsia="zh-CN"/>
        </w:rPr>
        <w:t>在土著人民和</w:t>
      </w:r>
      <w:r>
        <w:rPr>
          <w:rFonts w:ascii="宋体" w:hAnsi="宋体" w:cs="宋体" w:hint="eastAsia"/>
          <w:sz w:val="24"/>
          <w:lang w:val="en-US" w:eastAsia="zh-CN"/>
        </w:rPr>
        <w:t>地方</w:t>
      </w:r>
      <w:r w:rsidRPr="0040716F">
        <w:rPr>
          <w:rFonts w:ascii="宋体" w:hAnsi="宋体" w:cs="宋体" w:hint="eastAsia"/>
          <w:sz w:val="24"/>
          <w:lang w:val="en-US" w:eastAsia="zh-CN"/>
        </w:rPr>
        <w:t>社区</w:t>
      </w:r>
      <w:r>
        <w:rPr>
          <w:rFonts w:ascii="宋体" w:hAnsi="宋体" w:cs="宋体" w:hint="eastAsia"/>
          <w:sz w:val="24"/>
          <w:lang w:val="en-US" w:eastAsia="zh-CN"/>
        </w:rPr>
        <w:t>批准和参与的情况下</w:t>
      </w:r>
      <w:r w:rsidRPr="0040716F">
        <w:rPr>
          <w:rFonts w:ascii="宋体" w:hAnsi="宋体" w:cs="宋体"/>
          <w:sz w:val="24"/>
          <w:lang w:val="en-US" w:eastAsia="zh-CN"/>
        </w:rPr>
        <w:t>]</w:t>
      </w:r>
      <w:r>
        <w:rPr>
          <w:rFonts w:ascii="宋体" w:hAnsi="宋体" w:cs="宋体"/>
          <w:sz w:val="24"/>
          <w:lang w:val="en-US" w:eastAsia="zh-CN"/>
        </w:rPr>
        <w:t>]</w:t>
      </w:r>
      <w:r w:rsidRPr="00615F69">
        <w:rPr>
          <w:vertAlign w:val="superscript"/>
          <w:lang w:val="zh-CN"/>
        </w:rPr>
        <w:footnoteReference w:id="90"/>
      </w:r>
      <w:r w:rsidRPr="0050244F">
        <w:rPr>
          <w:sz w:val="24"/>
          <w:lang w:val="zh-CN" w:eastAsia="zh-CN"/>
        </w:rPr>
        <w:t xml:space="preserve"> </w:t>
      </w:r>
      <w:r w:rsidRPr="0050244F">
        <w:rPr>
          <w:rFonts w:ascii="宋体" w:hAnsi="宋体" w:cs="宋体" w:hint="eastAsia"/>
          <w:sz w:val="24"/>
          <w:lang w:val="zh-CN" w:eastAsia="zh-CN"/>
        </w:rPr>
        <w:t>的信息一并提交秘书处；</w:t>
      </w:r>
    </w:p>
    <w:p w14:paraId="115893AC" w14:textId="77777777" w:rsidR="000068F9" w:rsidRPr="0050244F" w:rsidRDefault="000068F9" w:rsidP="0006462E">
      <w:pPr>
        <w:pStyle w:val="ListParagraph"/>
        <w:numPr>
          <w:ilvl w:val="1"/>
          <w:numId w:val="75"/>
        </w:numPr>
        <w:adjustRightInd w:val="0"/>
        <w:snapToGrid w:val="0"/>
        <w:spacing w:before="120" w:after="120" w:line="240" w:lineRule="atLeast"/>
        <w:ind w:left="0" w:firstLine="490"/>
        <w:rPr>
          <w:sz w:val="24"/>
          <w:lang w:val="zh-CN" w:eastAsia="zh-CN"/>
        </w:rPr>
      </w:pPr>
      <w:r w:rsidRPr="0050244F">
        <w:rPr>
          <w:rFonts w:ascii="宋体" w:hAnsi="宋体" w:cs="宋体" w:hint="eastAsia"/>
          <w:sz w:val="24"/>
          <w:lang w:val="zh-CN" w:eastAsia="zh-CN"/>
        </w:rPr>
        <w:t>秘书处通过</w:t>
      </w:r>
      <w:r>
        <w:rPr>
          <w:sz w:val="24"/>
          <w:lang w:val="zh-CN" w:eastAsia="zh-CN"/>
        </w:rPr>
        <w:t>CBD</w:t>
      </w:r>
      <w:r w:rsidRPr="0050244F">
        <w:rPr>
          <w:rFonts w:ascii="宋体" w:hAnsi="宋体" w:cs="宋体" w:hint="eastAsia"/>
          <w:sz w:val="24"/>
          <w:lang w:val="zh-CN" w:eastAsia="zh-CN"/>
        </w:rPr>
        <w:t>通知</w:t>
      </w:r>
      <w:r>
        <w:rPr>
          <w:rFonts w:ascii="宋体" w:hAnsi="宋体" w:cs="宋体" w:hint="eastAsia"/>
          <w:sz w:val="24"/>
          <w:lang w:val="zh-CN" w:eastAsia="zh-CN"/>
        </w:rPr>
        <w:t>发布</w:t>
      </w:r>
      <w:r w:rsidRPr="0050244F">
        <w:rPr>
          <w:rFonts w:ascii="宋体" w:hAnsi="宋体" w:cs="宋体" w:hint="eastAsia"/>
          <w:sz w:val="24"/>
          <w:lang w:val="zh-CN" w:eastAsia="zh-CN"/>
        </w:rPr>
        <w:t>关于拟议修改的信息。将把拟议的修改开放供缔约方</w:t>
      </w:r>
      <w:r>
        <w:rPr>
          <w:rFonts w:ascii="宋体" w:hAnsi="宋体" w:cs="宋体" w:hint="eastAsia"/>
          <w:sz w:val="24"/>
          <w:lang w:val="zh-CN" w:eastAsia="zh-CN"/>
        </w:rPr>
        <w:t>和</w:t>
      </w:r>
      <w:r w:rsidRPr="0050244F">
        <w:rPr>
          <w:sz w:val="24"/>
          <w:lang w:val="zh-CN" w:eastAsia="zh-CN"/>
        </w:rPr>
        <w:t>[</w:t>
      </w:r>
      <w:r w:rsidRPr="0050244F">
        <w:rPr>
          <w:rFonts w:ascii="宋体" w:hAnsi="宋体" w:cs="宋体" w:hint="eastAsia"/>
          <w:sz w:val="24"/>
          <w:lang w:val="zh-CN" w:eastAsia="zh-CN"/>
        </w:rPr>
        <w:t>如果提案方提出请求，</w:t>
      </w:r>
      <w:r w:rsidRPr="0050244F">
        <w:rPr>
          <w:sz w:val="24"/>
          <w:lang w:val="zh-CN" w:eastAsia="zh-CN"/>
        </w:rPr>
        <w:t>] [</w:t>
      </w:r>
      <w:r w:rsidRPr="0050244F">
        <w:rPr>
          <w:rFonts w:ascii="宋体" w:hAnsi="宋体" w:cs="宋体" w:hint="eastAsia"/>
          <w:sz w:val="24"/>
          <w:lang w:val="zh-CN" w:eastAsia="zh-CN"/>
        </w:rPr>
        <w:t>其他国家政府</w:t>
      </w:r>
      <w:r w:rsidRPr="0050244F">
        <w:rPr>
          <w:sz w:val="24"/>
          <w:lang w:val="zh-CN" w:eastAsia="zh-CN"/>
        </w:rPr>
        <w:t>] [</w:t>
      </w:r>
      <w:r w:rsidRPr="0050244F">
        <w:rPr>
          <w:rFonts w:ascii="宋体" w:hAnsi="宋体" w:cs="宋体" w:hint="eastAsia"/>
          <w:sz w:val="24"/>
          <w:lang w:val="zh-CN" w:eastAsia="zh-CN"/>
        </w:rPr>
        <w:t>和有关组织</w:t>
      </w:r>
      <w:r w:rsidRPr="0050244F">
        <w:rPr>
          <w:sz w:val="24"/>
          <w:lang w:val="zh-CN" w:eastAsia="zh-CN"/>
        </w:rPr>
        <w:t>] [</w:t>
      </w:r>
      <w:r w:rsidRPr="0050244F">
        <w:rPr>
          <w:rFonts w:ascii="宋体" w:hAnsi="宋体" w:cs="宋体" w:hint="eastAsia"/>
          <w:sz w:val="24"/>
          <w:lang w:val="zh-CN" w:eastAsia="zh-CN"/>
        </w:rPr>
        <w:t>和</w:t>
      </w:r>
      <w:r>
        <w:rPr>
          <w:rFonts w:ascii="宋体" w:hAnsi="宋体" w:cs="宋体" w:hint="eastAsia"/>
          <w:sz w:val="24"/>
          <w:lang w:val="zh-CN" w:eastAsia="zh-CN"/>
        </w:rPr>
        <w:t>相关</w:t>
      </w:r>
      <w:r w:rsidRPr="0050244F">
        <w:rPr>
          <w:rFonts w:ascii="宋体" w:hAnsi="宋体" w:cs="宋体" w:hint="eastAsia"/>
          <w:sz w:val="24"/>
          <w:lang w:val="zh-CN" w:eastAsia="zh-CN"/>
        </w:rPr>
        <w:t>知识持有者</w:t>
      </w:r>
      <w:r w:rsidRPr="0050244F">
        <w:rPr>
          <w:sz w:val="24"/>
          <w:lang w:val="zh-CN" w:eastAsia="zh-CN"/>
        </w:rPr>
        <w:t>]</w:t>
      </w:r>
      <w:r w:rsidRPr="0050244F">
        <w:rPr>
          <w:rFonts w:ascii="宋体" w:hAnsi="宋体" w:cs="宋体" w:hint="eastAsia"/>
          <w:sz w:val="24"/>
          <w:lang w:val="zh-CN" w:eastAsia="zh-CN"/>
        </w:rPr>
        <w:t>发表评论，为期三个月。秘书处将把评论意见直接送交提案方考虑，提案方然后将有三个月的时间根据收到的评论意见酌情考虑对提案作出修订，和</w:t>
      </w:r>
      <w:r>
        <w:rPr>
          <w:sz w:val="24"/>
          <w:lang w:val="zh-CN" w:eastAsia="zh-CN"/>
        </w:rPr>
        <w:t>/</w:t>
      </w:r>
      <w:r w:rsidRPr="0050244F">
        <w:rPr>
          <w:rFonts w:ascii="宋体" w:hAnsi="宋体" w:cs="宋体" w:hint="eastAsia"/>
          <w:sz w:val="24"/>
          <w:lang w:val="zh-CN" w:eastAsia="zh-CN"/>
        </w:rPr>
        <w:t>或</w:t>
      </w:r>
      <w:r>
        <w:rPr>
          <w:rFonts w:ascii="宋体" w:hAnsi="宋体" w:cs="宋体"/>
          <w:sz w:val="24"/>
          <w:lang w:val="en-US" w:eastAsia="zh-CN"/>
        </w:rPr>
        <w:t>[</w:t>
      </w:r>
      <w:r w:rsidRPr="0050244F">
        <w:rPr>
          <w:rFonts w:ascii="宋体" w:hAnsi="宋体" w:cs="宋体" w:hint="eastAsia"/>
          <w:sz w:val="24"/>
          <w:lang w:val="zh-CN" w:eastAsia="zh-CN"/>
        </w:rPr>
        <w:t>依照其意愿</w:t>
      </w:r>
      <w:r>
        <w:rPr>
          <w:rFonts w:ascii="宋体" w:hAnsi="宋体" w:cs="宋体"/>
          <w:sz w:val="24"/>
          <w:lang w:val="en-US" w:eastAsia="zh-CN"/>
        </w:rPr>
        <w:t>]</w:t>
      </w:r>
      <w:r w:rsidRPr="0050244F">
        <w:rPr>
          <w:rFonts w:ascii="宋体" w:hAnsi="宋体" w:cs="宋体" w:hint="eastAsia"/>
          <w:sz w:val="24"/>
          <w:lang w:val="zh-CN" w:eastAsia="zh-CN"/>
        </w:rPr>
        <w:t>对</w:t>
      </w:r>
      <w:r>
        <w:rPr>
          <w:rFonts w:ascii="宋体" w:hAnsi="宋体" w:cs="宋体"/>
          <w:sz w:val="24"/>
          <w:lang w:val="en-US" w:eastAsia="zh-CN"/>
        </w:rPr>
        <w:t>[</w:t>
      </w:r>
      <w:r w:rsidRPr="0050244F">
        <w:rPr>
          <w:rFonts w:ascii="宋体" w:hAnsi="宋体" w:cs="宋体" w:hint="eastAsia"/>
          <w:sz w:val="24"/>
          <w:lang w:val="zh-CN" w:eastAsia="zh-CN"/>
        </w:rPr>
        <w:t>任何</w:t>
      </w:r>
      <w:r>
        <w:rPr>
          <w:rFonts w:ascii="宋体" w:hAnsi="宋体" w:cs="宋体"/>
          <w:sz w:val="24"/>
          <w:lang w:val="en-US" w:eastAsia="zh-CN"/>
        </w:rPr>
        <w:t>]</w:t>
      </w:r>
      <w:r w:rsidRPr="0050244F">
        <w:rPr>
          <w:rFonts w:ascii="宋体" w:hAnsi="宋体" w:cs="宋体" w:hint="eastAsia"/>
          <w:sz w:val="24"/>
          <w:lang w:val="zh-CN" w:eastAsia="zh-CN"/>
        </w:rPr>
        <w:t>评论意见作出答复；</w:t>
      </w:r>
    </w:p>
    <w:p w14:paraId="0E25DF64" w14:textId="77777777" w:rsidR="000068F9" w:rsidRPr="0050244F" w:rsidRDefault="000068F9" w:rsidP="0006462E">
      <w:pPr>
        <w:pStyle w:val="ListParagraph"/>
        <w:numPr>
          <w:ilvl w:val="1"/>
          <w:numId w:val="75"/>
        </w:numPr>
        <w:adjustRightInd w:val="0"/>
        <w:snapToGrid w:val="0"/>
        <w:spacing w:before="120" w:after="120" w:line="240" w:lineRule="atLeast"/>
        <w:ind w:left="0" w:firstLine="490"/>
        <w:rPr>
          <w:sz w:val="24"/>
          <w:lang w:val="zh-CN" w:eastAsia="zh-CN"/>
        </w:rPr>
      </w:pPr>
      <w:r w:rsidRPr="0050244F">
        <w:rPr>
          <w:rFonts w:ascii="宋体" w:hAnsi="宋体" w:cs="宋体" w:hint="eastAsia"/>
          <w:sz w:val="24"/>
          <w:lang w:val="zh-CN" w:eastAsia="zh-CN"/>
        </w:rPr>
        <w:t>秘书处还就其收到的所有修改提案的处理情况每半年发布一次通知；</w:t>
      </w:r>
    </w:p>
    <w:p w14:paraId="5DF7B1C1" w14:textId="77777777" w:rsidR="000068F9" w:rsidRPr="00DD0EC5" w:rsidRDefault="000068F9" w:rsidP="00280748">
      <w:pPr>
        <w:pStyle w:val="ListParagraph"/>
        <w:adjustRightInd w:val="0"/>
        <w:snapToGrid w:val="0"/>
        <w:spacing w:before="120" w:line="240" w:lineRule="atLeast"/>
        <w:ind w:left="0" w:firstLine="490"/>
        <w:rPr>
          <w:sz w:val="24"/>
          <w:lang w:val="en-US" w:eastAsia="zh-CN"/>
        </w:rPr>
      </w:pPr>
      <w:r w:rsidRPr="00D62D7D">
        <w:rPr>
          <w:sz w:val="24"/>
          <w:lang w:val="en-US" w:eastAsia="zh-CN"/>
        </w:rPr>
        <w:t>[</w:t>
      </w:r>
      <w:r>
        <w:rPr>
          <w:rFonts w:ascii="宋体" w:hAnsi="宋体" w:cs="宋体" w:hint="eastAsia"/>
          <w:sz w:val="24"/>
          <w:lang w:val="en-US" w:eastAsia="zh-CN"/>
        </w:rPr>
        <w:t>（</w:t>
      </w:r>
      <w:r w:rsidRPr="00FA5572">
        <w:rPr>
          <w:sz w:val="24"/>
          <w:lang w:val="en-US" w:eastAsia="zh-CN"/>
        </w:rPr>
        <w:t>d</w:t>
      </w:r>
      <w:r>
        <w:rPr>
          <w:rFonts w:ascii="宋体" w:hAnsi="宋体" w:cs="宋体" w:hint="eastAsia"/>
          <w:sz w:val="24"/>
          <w:lang w:val="en-US" w:eastAsia="zh-CN"/>
        </w:rPr>
        <w:t>）</w:t>
      </w:r>
      <w:r>
        <w:rPr>
          <w:rFonts w:ascii="宋体" w:hAnsi="宋体" w:cs="宋体"/>
          <w:sz w:val="24"/>
          <w:lang w:val="en-US" w:eastAsia="zh-CN"/>
        </w:rPr>
        <w:tab/>
      </w:r>
      <w:r w:rsidRPr="0050244F">
        <w:rPr>
          <w:rFonts w:ascii="宋体" w:hAnsi="宋体" w:cs="宋体" w:hint="eastAsia"/>
          <w:sz w:val="24"/>
          <w:lang w:val="zh-CN" w:eastAsia="zh-CN"/>
        </w:rPr>
        <w:t>秘书处将汇编一份报告，其中包括收到的评论意见，在适用情况下包括答复</w:t>
      </w:r>
      <w:r w:rsidRPr="0050244F">
        <w:rPr>
          <w:sz w:val="24"/>
          <w:lang w:val="zh-CN" w:eastAsia="zh-CN"/>
        </w:rPr>
        <w:t>[</w:t>
      </w:r>
      <w:r w:rsidRPr="0050244F">
        <w:rPr>
          <w:rFonts w:ascii="宋体" w:hAnsi="宋体" w:cs="宋体" w:hint="eastAsia"/>
          <w:sz w:val="24"/>
          <w:lang w:val="zh-CN" w:eastAsia="zh-CN"/>
        </w:rPr>
        <w:t>如果列入了以传统知识为基础的信息、任何关于与土著人民和地方社区协商的信息是否得到其</w:t>
      </w:r>
      <w:r w:rsidRPr="0050244F">
        <w:rPr>
          <w:rFonts w:ascii="宋体" w:hAnsi="宋体" w:cs="宋体" w:hint="eastAsia"/>
          <w:sz w:val="24"/>
          <w:lang w:eastAsia="zh-CN"/>
        </w:rPr>
        <w:t>事先知情同意或自由、事先和知情同意</w:t>
      </w:r>
      <w:r w:rsidRPr="0050244F">
        <w:rPr>
          <w:rFonts w:ascii="宋体" w:hAnsi="宋体" w:cs="宋体" w:hint="eastAsia"/>
          <w:sz w:val="24"/>
          <w:lang w:val="zh-CN" w:eastAsia="zh-CN"/>
        </w:rPr>
        <w:t>或</w:t>
      </w:r>
      <w:r>
        <w:rPr>
          <w:rFonts w:ascii="宋体" w:hAnsi="宋体" w:cs="宋体"/>
          <w:sz w:val="24"/>
          <w:lang w:val="en-US" w:eastAsia="zh-CN"/>
        </w:rPr>
        <w:t>[</w:t>
      </w:r>
      <w:r>
        <w:rPr>
          <w:rFonts w:ascii="宋体" w:hAnsi="宋体" w:cs="宋体" w:hint="eastAsia"/>
          <w:sz w:val="24"/>
          <w:lang w:val="en-US" w:eastAsia="zh-CN"/>
        </w:rPr>
        <w:t>依照</w:t>
      </w:r>
      <w:r w:rsidRPr="0040716F">
        <w:rPr>
          <w:rFonts w:ascii="宋体" w:hAnsi="宋体" w:cs="宋体" w:hint="eastAsia"/>
          <w:sz w:val="24"/>
          <w:lang w:val="en-US" w:eastAsia="zh-CN"/>
        </w:rPr>
        <w:t>联合国土著人民权利宣言</w:t>
      </w:r>
      <w:r>
        <w:rPr>
          <w:rFonts w:ascii="宋体" w:hAnsi="宋体" w:cs="宋体"/>
          <w:sz w:val="24"/>
          <w:lang w:val="en-US" w:eastAsia="zh-CN"/>
        </w:rPr>
        <w:t>]</w:t>
      </w:r>
      <w:r w:rsidRPr="0050244F">
        <w:rPr>
          <w:rFonts w:ascii="宋体" w:hAnsi="宋体" w:cs="宋体" w:hint="eastAsia"/>
          <w:sz w:val="24"/>
          <w:lang w:val="zh-CN" w:eastAsia="zh-CN"/>
        </w:rPr>
        <w:t>得到土著人民和地方社区的批准和参与</w:t>
      </w:r>
      <w:r w:rsidRPr="0050244F">
        <w:rPr>
          <w:sz w:val="24"/>
          <w:lang w:val="zh-CN" w:eastAsia="zh-CN"/>
        </w:rPr>
        <w:t>]</w:t>
      </w:r>
      <w:r w:rsidRPr="0050244F">
        <w:rPr>
          <w:rFonts w:ascii="宋体" w:hAnsi="宋体" w:cs="宋体" w:hint="eastAsia"/>
          <w:sz w:val="24"/>
          <w:lang w:val="zh-CN" w:eastAsia="zh-CN"/>
        </w:rPr>
        <w:t>，提交科学、技术和工艺咨询附属机构和缔约方大会审议</w:t>
      </w:r>
      <w:r>
        <w:rPr>
          <w:rFonts w:ascii="宋体" w:hAnsi="宋体" w:cs="宋体" w:hint="eastAsia"/>
          <w:sz w:val="24"/>
          <w:lang w:val="zh-CN" w:eastAsia="zh-CN"/>
        </w:rPr>
        <w:t>和核可</w:t>
      </w:r>
      <w:r w:rsidRPr="0050244F">
        <w:rPr>
          <w:rFonts w:ascii="宋体" w:hAnsi="宋体" w:cs="宋体" w:hint="eastAsia"/>
          <w:sz w:val="24"/>
          <w:lang w:val="zh-CN" w:eastAsia="zh-CN"/>
        </w:rPr>
        <w:t>，以便将</w:t>
      </w:r>
      <w:r>
        <w:rPr>
          <w:rFonts w:ascii="宋体" w:hAnsi="宋体" w:cs="宋体" w:hint="eastAsia"/>
          <w:sz w:val="24"/>
          <w:lang w:val="zh-CN" w:eastAsia="zh-CN"/>
        </w:rPr>
        <w:t>得到核可的</w:t>
      </w:r>
      <w:r w:rsidRPr="0050244F">
        <w:rPr>
          <w:rFonts w:ascii="宋体" w:hAnsi="宋体" w:cs="宋体" w:hint="eastAsia"/>
          <w:sz w:val="24"/>
          <w:lang w:val="zh-CN" w:eastAsia="zh-CN"/>
        </w:rPr>
        <w:t>修改纳入信息库。</w:t>
      </w:r>
      <w:r w:rsidRPr="0050244F">
        <w:rPr>
          <w:sz w:val="24"/>
          <w:lang w:val="zh-CN" w:eastAsia="zh-CN"/>
        </w:rPr>
        <w:t>[</w:t>
      </w:r>
      <w:r w:rsidRPr="0050244F">
        <w:rPr>
          <w:rFonts w:ascii="宋体" w:hAnsi="宋体" w:cs="宋体" w:hint="eastAsia"/>
          <w:sz w:val="24"/>
          <w:lang w:val="zh-CN" w:eastAsia="zh-CN"/>
        </w:rPr>
        <w:t>在汇编报告时，秘书处</w:t>
      </w:r>
      <w:r>
        <w:rPr>
          <w:rFonts w:ascii="宋体" w:hAnsi="宋体" w:cs="宋体" w:hint="eastAsia"/>
          <w:sz w:val="24"/>
          <w:lang w:val="zh-CN" w:eastAsia="zh-CN"/>
        </w:rPr>
        <w:t>可</w:t>
      </w:r>
      <w:r w:rsidRPr="0050244F">
        <w:rPr>
          <w:rFonts w:ascii="宋体" w:hAnsi="宋体" w:cs="宋体" w:hint="eastAsia"/>
          <w:sz w:val="24"/>
          <w:lang w:val="zh-CN" w:eastAsia="zh-CN"/>
        </w:rPr>
        <w:t>征求缔约方大会授权的相关专家咨询机构的意见</w:t>
      </w:r>
      <w:r w:rsidRPr="0050244F">
        <w:rPr>
          <w:sz w:val="24"/>
          <w:lang w:val="zh-CN" w:eastAsia="zh-CN"/>
        </w:rPr>
        <w:t>]</w:t>
      </w:r>
      <w:r w:rsidRPr="0050244F">
        <w:rPr>
          <w:rFonts w:ascii="宋体" w:hAnsi="宋体" w:cs="宋体" w:hint="eastAsia"/>
          <w:sz w:val="24"/>
          <w:lang w:val="zh-CN" w:eastAsia="zh-CN"/>
        </w:rPr>
        <w:t>；</w:t>
      </w:r>
      <w:r w:rsidRPr="00D62D7D">
        <w:rPr>
          <w:sz w:val="24"/>
          <w:lang w:val="en-US" w:eastAsia="zh-CN"/>
        </w:rPr>
        <w:t>]</w:t>
      </w:r>
    </w:p>
    <w:p w14:paraId="026B1C53" w14:textId="77777777" w:rsidR="000068F9" w:rsidRPr="00615F69" w:rsidRDefault="000068F9" w:rsidP="00615F69">
      <w:pPr>
        <w:adjustRightInd w:val="0"/>
        <w:snapToGrid w:val="0"/>
        <w:spacing w:before="120" w:line="240" w:lineRule="atLeast"/>
      </w:pPr>
      <w:r w:rsidRPr="00615F69">
        <w:rPr>
          <w:lang w:val="zh-CN"/>
        </w:rPr>
        <w:tab/>
        <w:t>[</w:t>
      </w:r>
      <w:r>
        <w:rPr>
          <w:rFonts w:ascii="宋体" w:hAnsi="宋体" w:cs="宋体" w:hint="eastAsia"/>
          <w:lang w:val="zh-CN"/>
        </w:rPr>
        <w:t>（</w:t>
      </w:r>
      <w:r w:rsidRPr="00615F69">
        <w:rPr>
          <w:lang w:val="zh-CN"/>
        </w:rPr>
        <w:t>e</w:t>
      </w:r>
      <w:r>
        <w:rPr>
          <w:rFonts w:ascii="宋体" w:hAnsi="宋体" w:cs="宋体" w:hint="eastAsia"/>
          <w:lang w:val="zh-CN"/>
        </w:rPr>
        <w:t>）</w:t>
      </w:r>
      <w:r w:rsidRPr="00615F69">
        <w:rPr>
          <w:lang w:val="zh-CN"/>
        </w:rPr>
        <w:tab/>
      </w:r>
      <w:r w:rsidRPr="00615F69">
        <w:rPr>
          <w:rFonts w:ascii="宋体" w:hAnsi="宋体" w:cs="宋体" w:hint="eastAsia"/>
          <w:lang w:val="zh-CN"/>
        </w:rPr>
        <w:t>作为第</w:t>
      </w:r>
      <w:r w:rsidRPr="00615F69">
        <w:rPr>
          <w:lang w:val="zh-CN"/>
        </w:rPr>
        <w:t>1</w:t>
      </w:r>
      <w:r>
        <w:rPr>
          <w:rFonts w:ascii="宋体" w:hAnsi="宋体" w:cs="宋体" w:hint="eastAsia"/>
          <w:lang w:val="zh-CN"/>
        </w:rPr>
        <w:t>（</w:t>
      </w:r>
      <w:r w:rsidRPr="00615F69">
        <w:rPr>
          <w:lang w:val="zh-CN"/>
        </w:rPr>
        <w:t>d</w:t>
      </w:r>
      <w:r>
        <w:rPr>
          <w:rFonts w:ascii="宋体" w:hAnsi="宋体" w:cs="宋体" w:hint="eastAsia"/>
          <w:lang w:val="zh-CN"/>
        </w:rPr>
        <w:t>）</w:t>
      </w:r>
      <w:r w:rsidRPr="00615F69">
        <w:rPr>
          <w:rFonts w:ascii="宋体" w:hAnsi="宋体" w:cs="宋体" w:hint="eastAsia"/>
          <w:lang w:val="zh-CN"/>
        </w:rPr>
        <w:t>段的替代</w:t>
      </w:r>
      <w:r>
        <w:rPr>
          <w:rFonts w:ascii="宋体" w:hAnsi="宋体" w:cs="宋体" w:hint="eastAsia"/>
          <w:lang w:val="zh-CN"/>
        </w:rPr>
        <w:t>办法</w:t>
      </w:r>
      <w:r w:rsidRPr="00615F69">
        <w:rPr>
          <w:rFonts w:ascii="宋体" w:hAnsi="宋体" w:cs="宋体" w:hint="eastAsia"/>
          <w:lang w:val="zh-CN"/>
        </w:rPr>
        <w:t>，经提案方决定，秘书处将汇编一份报告，供科学、技术和工艺咨询附属机构和缔约方大会</w:t>
      </w:r>
      <w:r>
        <w:rPr>
          <w:rFonts w:ascii="宋体" w:hAnsi="宋体" w:cs="宋体"/>
        </w:rPr>
        <w:t>[</w:t>
      </w:r>
      <w:r w:rsidRPr="00615F69">
        <w:rPr>
          <w:rFonts w:ascii="宋体" w:hAnsi="宋体" w:cs="宋体" w:hint="eastAsia"/>
          <w:lang w:val="zh-CN"/>
        </w:rPr>
        <w:t>参考</w:t>
      </w:r>
      <w:r>
        <w:rPr>
          <w:rFonts w:ascii="宋体" w:hAnsi="宋体" w:cs="宋体"/>
        </w:rPr>
        <w:t>]/[</w:t>
      </w:r>
      <w:r>
        <w:rPr>
          <w:rFonts w:ascii="宋体" w:hAnsi="宋体" w:cs="宋体" w:hint="eastAsia"/>
        </w:rPr>
        <w:t>审议</w:t>
      </w:r>
      <w:r>
        <w:rPr>
          <w:rFonts w:ascii="宋体" w:hAnsi="宋体" w:cs="宋体"/>
        </w:rPr>
        <w:t>]</w:t>
      </w:r>
      <w:r w:rsidRPr="00615F69">
        <w:rPr>
          <w:rFonts w:ascii="宋体" w:hAnsi="宋体" w:cs="宋体" w:hint="eastAsia"/>
          <w:lang w:val="zh-CN"/>
        </w:rPr>
        <w:t>，并列入信息库；</w:t>
      </w:r>
      <w:r w:rsidRPr="00615F69">
        <w:rPr>
          <w:lang w:val="zh-CN"/>
        </w:rPr>
        <w:t>]</w:t>
      </w:r>
    </w:p>
    <w:p w14:paraId="622A3C25" w14:textId="77777777" w:rsidR="000068F9" w:rsidRPr="00615F69" w:rsidRDefault="000068F9" w:rsidP="00615F69">
      <w:pPr>
        <w:adjustRightInd w:val="0"/>
        <w:snapToGrid w:val="0"/>
        <w:spacing w:before="120" w:line="240" w:lineRule="atLeast"/>
      </w:pPr>
      <w:r w:rsidRPr="00615F69">
        <w:rPr>
          <w:lang w:val="zh-CN"/>
        </w:rPr>
        <w:tab/>
      </w:r>
      <w:r>
        <w:rPr>
          <w:rFonts w:ascii="宋体" w:hAnsi="宋体" w:cs="宋体" w:hint="eastAsia"/>
          <w:lang w:val="zh-CN"/>
        </w:rPr>
        <w:t>（</w:t>
      </w:r>
      <w:r w:rsidRPr="00615F69">
        <w:rPr>
          <w:lang w:val="zh-CN"/>
        </w:rPr>
        <w:t>f</w:t>
      </w:r>
      <w:r>
        <w:rPr>
          <w:rFonts w:ascii="宋体" w:hAnsi="宋体" w:cs="宋体" w:hint="eastAsia"/>
          <w:lang w:val="zh-CN"/>
        </w:rPr>
        <w:t>）</w:t>
      </w:r>
      <w:r w:rsidRPr="00615F69">
        <w:rPr>
          <w:lang w:val="zh-CN"/>
        </w:rPr>
        <w:tab/>
      </w:r>
      <w:r w:rsidRPr="00615F69">
        <w:rPr>
          <w:rFonts w:ascii="宋体" w:hAnsi="宋体" w:cs="宋体" w:hint="eastAsia"/>
          <w:lang w:val="zh-CN"/>
        </w:rPr>
        <w:t>将把先前对</w:t>
      </w:r>
      <w:r>
        <w:rPr>
          <w:lang w:val="zh-CN"/>
        </w:rPr>
        <w:t>EBSA</w:t>
      </w:r>
      <w:r w:rsidRPr="00615F69">
        <w:rPr>
          <w:rFonts w:ascii="宋体" w:hAnsi="宋体" w:cs="宋体" w:hint="eastAsia"/>
          <w:lang w:val="zh-CN"/>
        </w:rPr>
        <w:t>的描述以及将其纳入信息库的</w:t>
      </w:r>
      <w:r>
        <w:rPr>
          <w:rFonts w:ascii="宋体" w:hAnsi="宋体" w:cs="宋体" w:hint="eastAsia"/>
          <w:lang w:val="zh-CN"/>
        </w:rPr>
        <w:t>方式</w:t>
      </w:r>
      <w:r w:rsidRPr="00615F69">
        <w:rPr>
          <w:rFonts w:ascii="宋体" w:hAnsi="宋体" w:cs="宋体" w:hint="eastAsia"/>
          <w:lang w:val="zh-CN"/>
        </w:rPr>
        <w:t>保留在信息分享机制以供查阅。</w:t>
      </w:r>
    </w:p>
    <w:p w14:paraId="095246CA" w14:textId="77777777" w:rsidR="000068F9" w:rsidRPr="00615F69" w:rsidRDefault="000068F9" w:rsidP="00280748">
      <w:pPr>
        <w:adjustRightInd w:val="0"/>
        <w:snapToGrid w:val="0"/>
        <w:spacing w:before="120" w:line="240" w:lineRule="atLeast"/>
      </w:pPr>
      <w:r w:rsidRPr="00615F69">
        <w:t>[2.</w:t>
      </w:r>
      <w:r w:rsidRPr="00615F69">
        <w:tab/>
      </w:r>
      <w:r w:rsidRPr="00615F69">
        <w:rPr>
          <w:rFonts w:ascii="宋体" w:hAnsi="宋体" w:cs="宋体" w:hint="eastAsia"/>
          <w:lang w:val="zh-CN"/>
        </w:rPr>
        <w:t>出于附件三原因</w:t>
      </w:r>
      <w:r>
        <w:rPr>
          <w:rFonts w:ascii="宋体" w:hAnsi="宋体" w:cs="宋体" w:hint="eastAsia"/>
        </w:rPr>
        <w:t>（</w:t>
      </w:r>
      <w:r w:rsidRPr="00615F69">
        <w:t>a</w:t>
      </w:r>
      <w:r>
        <w:rPr>
          <w:rFonts w:ascii="宋体" w:hAnsi="宋体" w:cs="宋体" w:hint="eastAsia"/>
        </w:rPr>
        <w:t>）</w:t>
      </w:r>
      <w:r w:rsidRPr="00615F69">
        <w:rPr>
          <w:rFonts w:ascii="宋体" w:hAnsi="宋体" w:cs="宋体" w:hint="eastAsia"/>
          <w:lang w:val="zh-CN"/>
        </w:rPr>
        <w:t>至</w:t>
      </w:r>
      <w:r>
        <w:rPr>
          <w:rFonts w:ascii="宋体" w:hAnsi="宋体" w:cs="宋体" w:hint="eastAsia"/>
        </w:rPr>
        <w:t>（</w:t>
      </w:r>
      <w:r>
        <w:rPr>
          <w:rFonts w:ascii="宋体" w:hAnsi="宋体" w:cs="宋体"/>
        </w:rPr>
        <w:t>f</w:t>
      </w:r>
      <w:r>
        <w:rPr>
          <w:rFonts w:ascii="宋体" w:hAnsi="宋体" w:cs="宋体" w:hint="eastAsia"/>
        </w:rPr>
        <w:t>）</w:t>
      </w:r>
      <w:r w:rsidRPr="00615F69">
        <w:rPr>
          <w:rFonts w:ascii="宋体" w:hAnsi="宋体" w:cs="宋体" w:hint="eastAsia"/>
          <w:lang w:val="zh-CN"/>
        </w:rPr>
        <w:t>以及为了将所做修改列入</w:t>
      </w:r>
      <w:r>
        <w:rPr>
          <w:lang w:val="zh-CN"/>
        </w:rPr>
        <w:t>EBSA</w:t>
      </w:r>
      <w:r w:rsidRPr="00615F69">
        <w:rPr>
          <w:rFonts w:ascii="宋体" w:hAnsi="宋体" w:cs="宋体" w:hint="eastAsia"/>
          <w:lang w:val="zh-CN"/>
        </w:rPr>
        <w:t>信息分享机制</w:t>
      </w:r>
      <w:r w:rsidRPr="00615F69">
        <w:rPr>
          <w:rFonts w:ascii="宋体" w:hAnsi="宋体" w:cs="宋体" w:hint="eastAsia"/>
        </w:rPr>
        <w:t>；</w:t>
      </w:r>
    </w:p>
    <w:p w14:paraId="34727AB7" w14:textId="77777777" w:rsidR="000068F9" w:rsidRPr="00C46D0D" w:rsidRDefault="000068F9" w:rsidP="0006462E">
      <w:pPr>
        <w:pStyle w:val="ListParagraph"/>
        <w:numPr>
          <w:ilvl w:val="1"/>
          <w:numId w:val="76"/>
        </w:numPr>
        <w:adjustRightInd w:val="0"/>
        <w:snapToGrid w:val="0"/>
        <w:spacing w:before="120" w:after="120" w:line="240" w:lineRule="atLeast"/>
        <w:ind w:left="0" w:firstLine="490"/>
        <w:rPr>
          <w:sz w:val="24"/>
          <w:lang w:val="zh-CN" w:eastAsia="zh-CN"/>
        </w:rPr>
      </w:pPr>
      <w:bookmarkStart w:id="20" w:name="_Hlk38024149"/>
      <w:r w:rsidRPr="00C46D0D">
        <w:rPr>
          <w:rFonts w:ascii="宋体" w:hAnsi="宋体" w:cs="宋体" w:hint="eastAsia"/>
          <w:sz w:val="24"/>
          <w:lang w:val="zh-CN" w:eastAsia="zh-CN"/>
        </w:rPr>
        <w:lastRenderedPageBreak/>
        <w:t>向秘书处提交对</w:t>
      </w:r>
      <w:r>
        <w:rPr>
          <w:sz w:val="24"/>
          <w:lang w:val="zh-CN" w:eastAsia="zh-CN"/>
        </w:rPr>
        <w:t>EBSA</w:t>
      </w:r>
      <w:r w:rsidRPr="00C46D0D">
        <w:rPr>
          <w:rFonts w:ascii="宋体" w:hAnsi="宋体" w:cs="宋体" w:hint="eastAsia"/>
          <w:sz w:val="24"/>
          <w:lang w:val="zh-CN" w:eastAsia="zh-CN"/>
        </w:rPr>
        <w:t>描述的修改，并连同提交关于所拟议修改的产生过程的信息，包括科学合理的国家商定同行</w:t>
      </w:r>
      <w:r>
        <w:rPr>
          <w:rFonts w:ascii="宋体" w:hAnsi="宋体" w:cs="宋体" w:hint="eastAsia"/>
          <w:sz w:val="24"/>
          <w:lang w:val="zh-CN" w:eastAsia="zh-CN"/>
        </w:rPr>
        <w:t>评议</w:t>
      </w:r>
      <w:r w:rsidRPr="00C46D0D">
        <w:rPr>
          <w:rFonts w:ascii="宋体" w:hAnsi="宋体" w:cs="宋体" w:hint="eastAsia"/>
          <w:sz w:val="24"/>
          <w:lang w:val="zh-CN" w:eastAsia="zh-CN"/>
        </w:rPr>
        <w:t>程序的信息；</w:t>
      </w:r>
    </w:p>
    <w:bookmarkEnd w:id="20"/>
    <w:p w14:paraId="26DA9553" w14:textId="77777777" w:rsidR="000068F9" w:rsidRPr="00C46D0D" w:rsidRDefault="000068F9" w:rsidP="0006462E">
      <w:pPr>
        <w:pStyle w:val="ListParagraph"/>
        <w:numPr>
          <w:ilvl w:val="1"/>
          <w:numId w:val="76"/>
        </w:numPr>
        <w:adjustRightInd w:val="0"/>
        <w:snapToGrid w:val="0"/>
        <w:spacing w:before="120" w:after="120" w:line="240" w:lineRule="atLeast"/>
        <w:ind w:left="0" w:firstLine="490"/>
        <w:rPr>
          <w:sz w:val="24"/>
          <w:lang w:eastAsia="zh-CN"/>
        </w:rPr>
      </w:pPr>
      <w:r w:rsidRPr="00C46D0D">
        <w:rPr>
          <w:rFonts w:ascii="宋体" w:hAnsi="宋体" w:cs="宋体" w:hint="eastAsia"/>
          <w:sz w:val="24"/>
          <w:lang w:val="zh-CN" w:eastAsia="zh-CN"/>
        </w:rPr>
        <w:t>秘书处通过</w:t>
      </w:r>
      <w:r>
        <w:rPr>
          <w:sz w:val="24"/>
          <w:lang w:val="zh-CN" w:eastAsia="zh-CN"/>
        </w:rPr>
        <w:t>CBD</w:t>
      </w:r>
      <w:r w:rsidRPr="00C46D0D">
        <w:rPr>
          <w:rFonts w:ascii="宋体" w:hAnsi="宋体" w:cs="宋体" w:hint="eastAsia"/>
          <w:sz w:val="24"/>
          <w:lang w:val="zh-CN" w:eastAsia="zh-CN"/>
        </w:rPr>
        <w:t>通知</w:t>
      </w:r>
      <w:r>
        <w:rPr>
          <w:rFonts w:ascii="宋体" w:hAnsi="宋体" w:cs="宋体" w:hint="eastAsia"/>
          <w:sz w:val="24"/>
          <w:lang w:val="zh-CN" w:eastAsia="zh-CN"/>
        </w:rPr>
        <w:t>发布</w:t>
      </w:r>
      <w:r w:rsidRPr="00C46D0D">
        <w:rPr>
          <w:rFonts w:ascii="宋体" w:hAnsi="宋体" w:cs="宋体" w:hint="eastAsia"/>
          <w:sz w:val="24"/>
          <w:lang w:val="zh-CN" w:eastAsia="zh-CN"/>
        </w:rPr>
        <w:t>有关修改的信息</w:t>
      </w:r>
      <w:r>
        <w:rPr>
          <w:rFonts w:ascii="宋体" w:hAnsi="宋体" w:cs="宋体" w:hint="eastAsia"/>
          <w:sz w:val="24"/>
          <w:lang w:val="zh-CN" w:eastAsia="zh-CN"/>
        </w:rPr>
        <w:t>。</w:t>
      </w:r>
      <w:r w:rsidRPr="00E270CD">
        <w:rPr>
          <w:rFonts w:ascii="宋体" w:hAnsi="宋体" w:cs="宋体"/>
          <w:sz w:val="24"/>
          <w:lang w:val="zh-CN" w:eastAsia="zh-CN"/>
        </w:rPr>
        <w:t>[</w:t>
      </w:r>
      <w:r w:rsidRPr="00E270CD">
        <w:rPr>
          <w:rFonts w:ascii="宋体" w:hAnsi="宋体" w:cs="宋体" w:hint="eastAsia"/>
          <w:sz w:val="24"/>
          <w:lang w:val="zh-CN" w:eastAsia="zh-CN"/>
        </w:rPr>
        <w:t>修改将</w:t>
      </w:r>
      <w:r>
        <w:rPr>
          <w:rFonts w:ascii="宋体" w:hAnsi="宋体" w:cs="宋体" w:hint="eastAsia"/>
          <w:sz w:val="24"/>
          <w:lang w:val="zh-CN" w:eastAsia="zh-CN"/>
        </w:rPr>
        <w:t>开放三个月，供</w:t>
      </w:r>
      <w:r w:rsidRPr="00E270CD">
        <w:rPr>
          <w:rFonts w:ascii="宋体" w:hAnsi="宋体" w:cs="宋体" w:hint="eastAsia"/>
          <w:sz w:val="24"/>
          <w:lang w:val="zh-CN" w:eastAsia="zh-CN"/>
        </w:rPr>
        <w:t>缔约方、其他政府、相关组织和相关知识持有者</w:t>
      </w:r>
      <w:r>
        <w:rPr>
          <w:rFonts w:ascii="宋体" w:hAnsi="宋体" w:cs="宋体" w:hint="eastAsia"/>
          <w:sz w:val="24"/>
          <w:lang w:val="zh-CN" w:eastAsia="zh-CN"/>
        </w:rPr>
        <w:t>提出</w:t>
      </w:r>
      <w:r w:rsidRPr="00E270CD">
        <w:rPr>
          <w:rFonts w:ascii="宋体" w:hAnsi="宋体" w:cs="宋体" w:hint="eastAsia"/>
          <w:sz w:val="24"/>
          <w:lang w:val="zh-CN" w:eastAsia="zh-CN"/>
        </w:rPr>
        <w:t>意见。秘书处将</w:t>
      </w:r>
      <w:r>
        <w:rPr>
          <w:rFonts w:ascii="宋体" w:hAnsi="宋体" w:cs="宋体" w:hint="eastAsia"/>
          <w:sz w:val="24"/>
          <w:lang w:val="zh-CN" w:eastAsia="zh-CN"/>
        </w:rPr>
        <w:t>各项意见</w:t>
      </w:r>
      <w:r w:rsidRPr="00E270CD">
        <w:rPr>
          <w:rFonts w:ascii="宋体" w:hAnsi="宋体" w:cs="宋体" w:hint="eastAsia"/>
          <w:sz w:val="24"/>
          <w:lang w:val="zh-CN" w:eastAsia="zh-CN"/>
        </w:rPr>
        <w:t>直接发送给提案人考虑，然后提案人将有三个月的时间考虑根据</w:t>
      </w:r>
      <w:r>
        <w:rPr>
          <w:rFonts w:ascii="宋体" w:hAnsi="宋体" w:cs="宋体" w:hint="eastAsia"/>
          <w:sz w:val="24"/>
          <w:lang w:val="zh-CN" w:eastAsia="zh-CN"/>
        </w:rPr>
        <w:t>提出的意见</w:t>
      </w:r>
      <w:r w:rsidRPr="00E270CD">
        <w:rPr>
          <w:rFonts w:ascii="宋体" w:hAnsi="宋体" w:cs="宋体" w:hint="eastAsia"/>
          <w:sz w:val="24"/>
          <w:lang w:val="zh-CN" w:eastAsia="zh-CN"/>
        </w:rPr>
        <w:t>调整提案和</w:t>
      </w:r>
      <w:r w:rsidRPr="00E270CD">
        <w:rPr>
          <w:rFonts w:ascii="宋体" w:hAnsi="宋体" w:cs="宋体"/>
          <w:sz w:val="24"/>
          <w:lang w:val="zh-CN" w:eastAsia="zh-CN"/>
        </w:rPr>
        <w:t>/</w:t>
      </w:r>
      <w:r w:rsidRPr="00E270CD">
        <w:rPr>
          <w:rFonts w:ascii="宋体" w:hAnsi="宋体" w:cs="宋体" w:hint="eastAsia"/>
          <w:sz w:val="24"/>
          <w:lang w:val="zh-CN" w:eastAsia="zh-CN"/>
        </w:rPr>
        <w:t>或</w:t>
      </w:r>
      <w:r>
        <w:rPr>
          <w:rFonts w:ascii="宋体" w:hAnsi="宋体" w:cs="宋体" w:hint="eastAsia"/>
          <w:sz w:val="24"/>
          <w:lang w:val="zh-CN" w:eastAsia="zh-CN"/>
        </w:rPr>
        <w:t>不妨</w:t>
      </w:r>
      <w:r w:rsidRPr="00E270CD">
        <w:rPr>
          <w:rFonts w:ascii="宋体" w:hAnsi="宋体" w:cs="宋体" w:hint="eastAsia"/>
          <w:sz w:val="24"/>
          <w:lang w:val="zh-CN" w:eastAsia="zh-CN"/>
        </w:rPr>
        <w:t>对</w:t>
      </w:r>
      <w:r>
        <w:rPr>
          <w:rFonts w:ascii="宋体" w:hAnsi="宋体" w:cs="宋体" w:hint="eastAsia"/>
          <w:sz w:val="24"/>
          <w:lang w:val="zh-CN" w:eastAsia="zh-CN"/>
        </w:rPr>
        <w:t>这些意见</w:t>
      </w:r>
      <w:r w:rsidRPr="00E270CD">
        <w:rPr>
          <w:rFonts w:ascii="宋体" w:hAnsi="宋体" w:cs="宋体" w:hint="eastAsia"/>
          <w:sz w:val="24"/>
          <w:lang w:val="zh-CN" w:eastAsia="zh-CN"/>
        </w:rPr>
        <w:t>作出回应</w:t>
      </w:r>
      <w:r w:rsidRPr="00E270CD">
        <w:rPr>
          <w:rFonts w:ascii="宋体" w:hAnsi="宋体" w:cs="宋体"/>
          <w:sz w:val="24"/>
          <w:lang w:val="zh-CN" w:eastAsia="zh-CN"/>
        </w:rPr>
        <w:t>]</w:t>
      </w:r>
      <w:r w:rsidRPr="00C46D0D">
        <w:rPr>
          <w:rFonts w:ascii="宋体" w:hAnsi="宋体" w:cs="宋体" w:hint="eastAsia"/>
          <w:sz w:val="24"/>
          <w:lang w:val="zh-CN" w:eastAsia="zh-CN"/>
        </w:rPr>
        <w:t>；</w:t>
      </w:r>
    </w:p>
    <w:p w14:paraId="2A9F58A3" w14:textId="77777777" w:rsidR="000068F9" w:rsidRPr="00C46D0D" w:rsidRDefault="000068F9" w:rsidP="0006462E">
      <w:pPr>
        <w:pStyle w:val="ListParagraph"/>
        <w:numPr>
          <w:ilvl w:val="1"/>
          <w:numId w:val="76"/>
        </w:numPr>
        <w:adjustRightInd w:val="0"/>
        <w:snapToGrid w:val="0"/>
        <w:spacing w:before="120" w:after="120" w:line="240" w:lineRule="atLeast"/>
        <w:ind w:left="0" w:firstLine="490"/>
        <w:rPr>
          <w:sz w:val="24"/>
          <w:lang w:eastAsia="zh-CN"/>
        </w:rPr>
      </w:pPr>
      <w:r w:rsidRPr="00C46D0D">
        <w:rPr>
          <w:rFonts w:ascii="宋体" w:hAnsi="宋体" w:cs="宋体" w:hint="eastAsia"/>
          <w:sz w:val="24"/>
          <w:lang w:val="zh-CN" w:eastAsia="zh-CN"/>
        </w:rPr>
        <w:t>秘书处还将就其收到的修改每半年发布一次通知；</w:t>
      </w:r>
    </w:p>
    <w:p w14:paraId="3E1823A1" w14:textId="77777777" w:rsidR="000068F9" w:rsidRPr="00C46D0D" w:rsidRDefault="000068F9" w:rsidP="0006462E">
      <w:pPr>
        <w:pStyle w:val="ListParagraph"/>
        <w:numPr>
          <w:ilvl w:val="1"/>
          <w:numId w:val="76"/>
        </w:numPr>
        <w:adjustRightInd w:val="0"/>
        <w:snapToGrid w:val="0"/>
        <w:spacing w:before="120" w:after="120" w:line="240" w:lineRule="atLeast"/>
        <w:ind w:left="0" w:firstLine="490"/>
        <w:rPr>
          <w:sz w:val="24"/>
        </w:rPr>
      </w:pPr>
      <w:r w:rsidRPr="00C46D0D">
        <w:rPr>
          <w:rFonts w:ascii="宋体" w:hAnsi="宋体" w:cs="宋体" w:hint="eastAsia"/>
          <w:sz w:val="24"/>
          <w:lang w:val="zh-CN" w:eastAsia="zh-CN"/>
        </w:rPr>
        <w:t>秘书处将汇编一份报告，提交科学、技术和工艺咨询附属机构和缔约方大会供其参考</w:t>
      </w:r>
      <w:bookmarkStart w:id="21" w:name="_Hlk38024817"/>
      <w:r w:rsidRPr="00C46D0D">
        <w:rPr>
          <w:rFonts w:ascii="宋体" w:hAnsi="宋体" w:cs="宋体" w:hint="eastAsia"/>
          <w:sz w:val="24"/>
          <w:lang w:val="zh-CN" w:eastAsia="zh-CN"/>
        </w:rPr>
        <w:t>。关于所做修改的信息应该有可以得到的最好信息做支持并采用最佳做法，这些信息的链接将列入信息分享机制</w:t>
      </w:r>
      <w:bookmarkEnd w:id="21"/>
      <w:r w:rsidRPr="00C46D0D">
        <w:rPr>
          <w:rFonts w:ascii="宋体" w:hAnsi="宋体" w:cs="宋体" w:hint="eastAsia"/>
          <w:sz w:val="24"/>
          <w:lang w:val="zh-CN" w:eastAsia="zh-CN"/>
        </w:rPr>
        <w:t>并在</w:t>
      </w:r>
      <w:r>
        <w:rPr>
          <w:sz w:val="24"/>
          <w:lang w:val="zh-CN" w:eastAsia="zh-CN"/>
        </w:rPr>
        <w:t>EBSA</w:t>
      </w:r>
      <w:r w:rsidRPr="00C46D0D">
        <w:rPr>
          <w:rFonts w:ascii="宋体" w:hAnsi="宋体" w:cs="宋体" w:hint="eastAsia"/>
          <w:sz w:val="24"/>
          <w:lang w:val="zh-CN" w:eastAsia="zh-CN"/>
        </w:rPr>
        <w:t>网站上得到反映。</w:t>
      </w:r>
      <w:r w:rsidRPr="00C46D0D">
        <w:rPr>
          <w:sz w:val="24"/>
          <w:lang w:val="zh-CN"/>
        </w:rPr>
        <w:t>]</w:t>
      </w:r>
    </w:p>
    <w:p w14:paraId="3F1BBD17" w14:textId="77777777" w:rsidR="000068F9" w:rsidRPr="00FA38FA" w:rsidRDefault="000068F9" w:rsidP="00D71D49">
      <w:pPr>
        <w:keepNext/>
        <w:adjustRightInd w:val="0"/>
        <w:snapToGrid w:val="0"/>
        <w:spacing w:before="360" w:line="240" w:lineRule="atLeast"/>
        <w:jc w:val="center"/>
        <w:outlineLvl w:val="2"/>
        <w:rPr>
          <w:rFonts w:eastAsia="楷体"/>
          <w:snapToGrid w:val="0"/>
        </w:rPr>
      </w:pPr>
      <w:r w:rsidRPr="00FA38FA">
        <w:rPr>
          <w:rFonts w:eastAsia="楷体" w:hint="eastAsia"/>
          <w:lang w:val="zh-CN"/>
        </w:rPr>
        <w:t>附件七</w:t>
      </w:r>
    </w:p>
    <w:p w14:paraId="263200E3" w14:textId="77777777" w:rsidR="000068F9" w:rsidRPr="00615F69" w:rsidRDefault="000068F9" w:rsidP="00615F69">
      <w:pPr>
        <w:adjustRightInd w:val="0"/>
        <w:snapToGrid w:val="0"/>
        <w:spacing w:before="120" w:line="240" w:lineRule="atLeast"/>
        <w:jc w:val="center"/>
        <w:rPr>
          <w:b/>
          <w:bCs/>
          <w:caps/>
        </w:rPr>
      </w:pPr>
      <w:r w:rsidRPr="00615F69">
        <w:rPr>
          <w:rFonts w:ascii="宋体" w:hAnsi="宋体" w:cs="宋体" w:hint="eastAsia"/>
          <w:b/>
          <w:bCs/>
          <w:lang w:val="zh-CN"/>
        </w:rPr>
        <w:t>修改对国家管辖范围以外具有重要生态或生物意义的海洋区域的描述</w:t>
      </w:r>
    </w:p>
    <w:p w14:paraId="6758BCA9" w14:textId="77777777" w:rsidR="000068F9" w:rsidRPr="00615F69" w:rsidRDefault="000068F9" w:rsidP="0006462E">
      <w:pPr>
        <w:pStyle w:val="ListParagraph"/>
        <w:numPr>
          <w:ilvl w:val="0"/>
          <w:numId w:val="58"/>
        </w:numPr>
        <w:adjustRightInd w:val="0"/>
        <w:snapToGrid w:val="0"/>
        <w:spacing w:before="120" w:after="120" w:line="240" w:lineRule="atLeast"/>
        <w:ind w:left="0" w:firstLine="0"/>
        <w:jc w:val="left"/>
        <w:rPr>
          <w:snapToGrid w:val="0"/>
          <w:sz w:val="24"/>
          <w:lang w:eastAsia="zh-CN"/>
        </w:rPr>
      </w:pPr>
      <w:r w:rsidRPr="00615F69">
        <w:rPr>
          <w:rFonts w:ascii="宋体" w:hAnsi="宋体" w:cs="宋体" w:hint="eastAsia"/>
          <w:sz w:val="24"/>
          <w:lang w:val="zh-CN" w:eastAsia="zh-CN"/>
        </w:rPr>
        <w:t>出于原因</w:t>
      </w:r>
      <w:r>
        <w:rPr>
          <w:rFonts w:ascii="宋体" w:hAnsi="宋体" w:cs="宋体" w:hint="eastAsia"/>
          <w:sz w:val="24"/>
          <w:lang w:val="zh-CN" w:eastAsia="zh-CN"/>
        </w:rPr>
        <w:t>（</w:t>
      </w:r>
      <w:r w:rsidRPr="00615F69">
        <w:rPr>
          <w:sz w:val="24"/>
          <w:lang w:val="zh-CN" w:eastAsia="zh-CN"/>
        </w:rPr>
        <w:t>a</w:t>
      </w:r>
      <w:r>
        <w:rPr>
          <w:rFonts w:ascii="宋体" w:hAnsi="宋体" w:cs="宋体" w:hint="eastAsia"/>
          <w:sz w:val="24"/>
          <w:lang w:val="zh-CN" w:eastAsia="zh-CN"/>
        </w:rPr>
        <w:t>）</w:t>
      </w:r>
      <w:r w:rsidRPr="00615F69">
        <w:rPr>
          <w:rFonts w:ascii="宋体" w:hAnsi="宋体" w:cs="宋体" w:hint="eastAsia"/>
          <w:sz w:val="24"/>
          <w:lang w:val="zh-CN" w:eastAsia="zh-CN"/>
        </w:rPr>
        <w:t>至</w:t>
      </w:r>
      <w:r>
        <w:rPr>
          <w:rFonts w:ascii="宋体" w:hAnsi="宋体" w:cs="宋体" w:hint="eastAsia"/>
          <w:sz w:val="24"/>
          <w:lang w:val="zh-CN" w:eastAsia="zh-CN"/>
        </w:rPr>
        <w:t>（</w:t>
      </w:r>
      <w:r>
        <w:rPr>
          <w:sz w:val="24"/>
          <w:lang w:val="en-US" w:eastAsia="zh-CN"/>
        </w:rPr>
        <w:t>f</w:t>
      </w:r>
      <w:r>
        <w:rPr>
          <w:rFonts w:ascii="宋体" w:hAnsi="宋体" w:cs="宋体" w:hint="eastAsia"/>
          <w:sz w:val="24"/>
          <w:lang w:val="zh-CN" w:eastAsia="zh-CN"/>
        </w:rPr>
        <w:t>）</w:t>
      </w:r>
      <w:r w:rsidRPr="00615F69">
        <w:rPr>
          <w:rFonts w:ascii="宋体" w:hAnsi="宋体" w:cs="宋体" w:hint="eastAsia"/>
          <w:sz w:val="24"/>
          <w:lang w:val="zh-CN" w:eastAsia="zh-CN"/>
        </w:rPr>
        <w:t>以及纳入</w:t>
      </w:r>
      <w:r>
        <w:rPr>
          <w:sz w:val="24"/>
          <w:lang w:val="zh-CN" w:eastAsia="zh-CN"/>
        </w:rPr>
        <w:t>EBSA</w:t>
      </w:r>
      <w:r w:rsidRPr="00615F69">
        <w:rPr>
          <w:rFonts w:ascii="宋体" w:hAnsi="宋体" w:cs="宋体" w:hint="eastAsia"/>
          <w:sz w:val="24"/>
          <w:lang w:val="zh-CN" w:eastAsia="zh-CN"/>
        </w:rPr>
        <w:t>信息库：</w:t>
      </w:r>
    </w:p>
    <w:p w14:paraId="524A8213" w14:textId="77777777" w:rsidR="000068F9" w:rsidRPr="00615F69" w:rsidRDefault="000068F9" w:rsidP="0006462E">
      <w:pPr>
        <w:pStyle w:val="ListParagraph"/>
        <w:numPr>
          <w:ilvl w:val="0"/>
          <w:numId w:val="59"/>
        </w:numPr>
        <w:adjustRightInd w:val="0"/>
        <w:snapToGrid w:val="0"/>
        <w:spacing w:before="120" w:after="120" w:line="240" w:lineRule="atLeast"/>
        <w:ind w:left="0" w:firstLine="490"/>
        <w:rPr>
          <w:sz w:val="24"/>
          <w:lang w:eastAsia="zh-CN"/>
        </w:rPr>
      </w:pPr>
      <w:r w:rsidRPr="00615F69">
        <w:rPr>
          <w:rFonts w:ascii="宋体" w:hAnsi="宋体" w:cs="宋体" w:hint="eastAsia"/>
          <w:sz w:val="24"/>
          <w:lang w:val="zh-CN" w:eastAsia="zh-CN"/>
        </w:rPr>
        <w:t>将关于修改对</w:t>
      </w:r>
      <w:r>
        <w:rPr>
          <w:sz w:val="24"/>
          <w:lang w:val="zh-CN" w:eastAsia="zh-CN"/>
        </w:rPr>
        <w:t>EBSA</w:t>
      </w:r>
      <w:r w:rsidRPr="00615F69">
        <w:rPr>
          <w:rFonts w:ascii="宋体" w:hAnsi="宋体" w:cs="宋体" w:hint="eastAsia"/>
          <w:sz w:val="24"/>
          <w:lang w:val="zh-CN" w:eastAsia="zh-CN"/>
        </w:rPr>
        <w:t>的描述的提案以及提出修改提案程序的相关信息一并提交秘书处，包括科学合理的同行评议；</w:t>
      </w:r>
    </w:p>
    <w:p w14:paraId="0F6CF536" w14:textId="77777777" w:rsidR="000068F9" w:rsidRPr="00615F69" w:rsidRDefault="000068F9" w:rsidP="0006462E">
      <w:pPr>
        <w:pStyle w:val="ListParagraph"/>
        <w:numPr>
          <w:ilvl w:val="0"/>
          <w:numId w:val="59"/>
        </w:numPr>
        <w:adjustRightInd w:val="0"/>
        <w:snapToGrid w:val="0"/>
        <w:spacing w:before="120" w:after="120" w:line="240" w:lineRule="atLeast"/>
        <w:ind w:left="0" w:firstLine="490"/>
        <w:rPr>
          <w:sz w:val="24"/>
          <w:lang w:val="zh-CN" w:eastAsia="zh-CN"/>
        </w:rPr>
      </w:pPr>
      <w:bookmarkStart w:id="22" w:name="_Hlk30418872"/>
      <w:r w:rsidRPr="00615F69">
        <w:rPr>
          <w:rFonts w:ascii="宋体" w:hAnsi="宋体" w:cs="宋体" w:hint="eastAsia"/>
          <w:sz w:val="24"/>
          <w:lang w:val="zh-CN" w:eastAsia="zh-CN"/>
        </w:rPr>
        <w:t>秘书处在</w:t>
      </w:r>
      <w:r>
        <w:rPr>
          <w:sz w:val="24"/>
          <w:lang w:val="zh-CN" w:eastAsia="zh-CN"/>
        </w:rPr>
        <w:t>EBSA</w:t>
      </w:r>
      <w:r w:rsidRPr="00615F69">
        <w:rPr>
          <w:rFonts w:ascii="宋体" w:hAnsi="宋体" w:cs="宋体" w:hint="eastAsia"/>
          <w:sz w:val="24"/>
          <w:lang w:val="zh-CN" w:eastAsia="zh-CN"/>
        </w:rPr>
        <w:t>网站上发布关于拟议修改的信息，还就秘书处所收到修改提案每半年发布一次通知；</w:t>
      </w:r>
    </w:p>
    <w:p w14:paraId="6207D814" w14:textId="77777777" w:rsidR="000068F9" w:rsidRPr="00615F69" w:rsidRDefault="000068F9" w:rsidP="0006462E">
      <w:pPr>
        <w:pStyle w:val="ListParagraph"/>
        <w:numPr>
          <w:ilvl w:val="0"/>
          <w:numId w:val="59"/>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秘书处就该提案编写一份报告，通过</w:t>
      </w:r>
      <w:r>
        <w:rPr>
          <w:sz w:val="24"/>
          <w:lang w:val="zh-CN" w:eastAsia="zh-CN"/>
        </w:rPr>
        <w:t>CBD</w:t>
      </w:r>
      <w:r w:rsidRPr="00615F69">
        <w:rPr>
          <w:rFonts w:ascii="宋体" w:hAnsi="宋体" w:cs="宋体" w:hint="eastAsia"/>
          <w:sz w:val="24"/>
          <w:lang w:val="zh-CN" w:eastAsia="zh-CN"/>
        </w:rPr>
        <w:t>通知分发，包括向相关全球和区域组织分发，通知期为三个月，以征求公众评论意见。提案方随后将有三个月的时间酌情根据所到收评论意见对提案作出修订，和</w:t>
      </w:r>
      <w:r>
        <w:rPr>
          <w:sz w:val="24"/>
          <w:lang w:val="zh-CN" w:eastAsia="zh-CN"/>
        </w:rPr>
        <w:t>/</w:t>
      </w:r>
      <w:r w:rsidRPr="00615F69">
        <w:rPr>
          <w:rFonts w:ascii="宋体" w:hAnsi="宋体" w:cs="宋体" w:hint="eastAsia"/>
          <w:sz w:val="24"/>
          <w:lang w:val="zh-CN" w:eastAsia="zh-CN"/>
        </w:rPr>
        <w:t>或对任何评论意见作出答复。秘书处编写关于所作修改的修订报告，其中包括所收到的评论意见，提交科学、技术和工艺咨询附属机构和缔约方大会审议。参加</w:t>
      </w:r>
      <w:r>
        <w:rPr>
          <w:rFonts w:ascii="宋体" w:hAnsi="宋体" w:cs="宋体" w:hint="eastAsia"/>
          <w:sz w:val="24"/>
          <w:lang w:val="zh-CN" w:eastAsia="zh-CN"/>
        </w:rPr>
        <w:t>研讨会</w:t>
      </w:r>
      <w:r w:rsidRPr="00615F69">
        <w:rPr>
          <w:rFonts w:ascii="宋体" w:hAnsi="宋体" w:cs="宋体" w:hint="eastAsia"/>
          <w:sz w:val="24"/>
          <w:lang w:val="zh-CN" w:eastAsia="zh-CN"/>
        </w:rPr>
        <w:t>对</w:t>
      </w:r>
      <w:r w:rsidRPr="00D14589">
        <w:rPr>
          <w:color w:val="000000"/>
          <w:kern w:val="22"/>
          <w:sz w:val="24"/>
          <w:lang w:eastAsia="zh-CN"/>
        </w:rPr>
        <w:t>EBSA</w:t>
      </w:r>
      <w:r w:rsidRPr="00615F69">
        <w:rPr>
          <w:rFonts w:ascii="宋体" w:hAnsi="宋体" w:cs="宋体" w:hint="eastAsia"/>
          <w:sz w:val="24"/>
          <w:lang w:val="zh-CN" w:eastAsia="zh-CN"/>
        </w:rPr>
        <w:t>进行</w:t>
      </w:r>
      <w:r>
        <w:rPr>
          <w:rFonts w:ascii="宋体" w:hAnsi="宋体" w:cs="宋体" w:hint="eastAsia"/>
          <w:sz w:val="24"/>
          <w:lang w:val="zh-CN" w:eastAsia="zh-CN"/>
        </w:rPr>
        <w:t>初始</w:t>
      </w:r>
      <w:r w:rsidRPr="00615F69">
        <w:rPr>
          <w:rFonts w:ascii="宋体" w:hAnsi="宋体" w:cs="宋体" w:hint="eastAsia"/>
          <w:sz w:val="24"/>
          <w:lang w:val="zh-CN" w:eastAsia="zh-CN"/>
        </w:rPr>
        <w:t>描述的专家以及缔约方大会授权的相关专家咨询机构，可为本报告的编写提供咨询意见；</w:t>
      </w:r>
    </w:p>
    <w:p w14:paraId="61F971B2" w14:textId="77777777" w:rsidR="000068F9" w:rsidRPr="00615F69" w:rsidRDefault="000068F9" w:rsidP="0006462E">
      <w:pPr>
        <w:pStyle w:val="ListParagraph"/>
        <w:numPr>
          <w:ilvl w:val="0"/>
          <w:numId w:val="59"/>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根据修订后的报告，缔约方大会就下列事项之一作出决定：</w:t>
      </w:r>
    </w:p>
    <w:p w14:paraId="398BB239" w14:textId="77777777" w:rsidR="000068F9" w:rsidRPr="00615F69" w:rsidRDefault="000068F9" w:rsidP="0006462E">
      <w:pPr>
        <w:pStyle w:val="ListParagraph"/>
        <w:numPr>
          <w:ilvl w:val="0"/>
          <w:numId w:val="60"/>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要求将所作修改纳入信息库；</w:t>
      </w:r>
    </w:p>
    <w:p w14:paraId="3F411883" w14:textId="77777777" w:rsidR="000068F9" w:rsidRPr="00615F69" w:rsidRDefault="000068F9" w:rsidP="0006462E">
      <w:pPr>
        <w:pStyle w:val="ListParagraph"/>
        <w:numPr>
          <w:ilvl w:val="0"/>
          <w:numId w:val="60"/>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如需对提案作进一步分析和审查，请秘书处在资源允许的情况下召开一次专家研讨会，对拟议修改进行审查。秘书处</w:t>
      </w:r>
      <w:r>
        <w:rPr>
          <w:rFonts w:ascii="宋体" w:hAnsi="宋体" w:cs="宋体" w:hint="eastAsia"/>
          <w:sz w:val="24"/>
          <w:lang w:val="zh-CN" w:eastAsia="zh-CN"/>
        </w:rPr>
        <w:t>可</w:t>
      </w:r>
      <w:r w:rsidRPr="00615F69">
        <w:rPr>
          <w:rFonts w:ascii="宋体" w:hAnsi="宋体" w:cs="宋体" w:hint="eastAsia"/>
          <w:sz w:val="24"/>
          <w:lang w:val="zh-CN" w:eastAsia="zh-CN"/>
        </w:rPr>
        <w:t>征求缔约方大会所授权相关专家咨询机构对研讨会的规划提供咨询。可能的话，参加</w:t>
      </w:r>
      <w:r>
        <w:rPr>
          <w:rFonts w:ascii="宋体" w:hAnsi="宋体" w:cs="宋体" w:hint="eastAsia"/>
          <w:sz w:val="24"/>
          <w:lang w:val="zh-CN" w:eastAsia="zh-CN"/>
        </w:rPr>
        <w:t>研讨会对</w:t>
      </w:r>
      <w:r>
        <w:rPr>
          <w:sz w:val="24"/>
          <w:lang w:val="zh-CN" w:eastAsia="zh-CN"/>
        </w:rPr>
        <w:t>EBSA</w:t>
      </w:r>
      <w:r w:rsidRPr="00615F69">
        <w:rPr>
          <w:rFonts w:ascii="宋体" w:hAnsi="宋体" w:cs="宋体" w:hint="eastAsia"/>
          <w:sz w:val="24"/>
          <w:lang w:val="zh-CN" w:eastAsia="zh-CN"/>
        </w:rPr>
        <w:t>进行</w:t>
      </w:r>
      <w:r>
        <w:rPr>
          <w:rFonts w:ascii="宋体" w:hAnsi="宋体" w:cs="宋体" w:hint="eastAsia"/>
          <w:sz w:val="24"/>
          <w:lang w:val="zh-CN" w:eastAsia="zh-CN"/>
        </w:rPr>
        <w:t>初始</w:t>
      </w:r>
      <w:r w:rsidRPr="00615F69">
        <w:rPr>
          <w:rFonts w:ascii="宋体" w:hAnsi="宋体" w:cs="宋体" w:hint="eastAsia"/>
          <w:sz w:val="24"/>
          <w:lang w:val="zh-CN" w:eastAsia="zh-CN"/>
        </w:rPr>
        <w:t>描述的专家将参加审查。研讨会的成果将提交科学、技术和工艺咨询附属机构和缔约方大会审议；</w:t>
      </w:r>
    </w:p>
    <w:p w14:paraId="3F563155" w14:textId="77777777" w:rsidR="000068F9" w:rsidRPr="00615F69" w:rsidRDefault="000068F9" w:rsidP="0006462E">
      <w:pPr>
        <w:pStyle w:val="ListParagraph"/>
        <w:numPr>
          <w:ilvl w:val="0"/>
          <w:numId w:val="59"/>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先前对</w:t>
      </w:r>
      <w:r w:rsidRPr="00D14589">
        <w:rPr>
          <w:kern w:val="22"/>
          <w:sz w:val="24"/>
          <w:lang w:eastAsia="zh-CN"/>
        </w:rPr>
        <w:t>EBSA</w:t>
      </w:r>
      <w:r w:rsidRPr="00615F69">
        <w:rPr>
          <w:rFonts w:ascii="宋体" w:hAnsi="宋体" w:cs="宋体" w:hint="eastAsia"/>
          <w:sz w:val="24"/>
          <w:lang w:val="zh-CN" w:eastAsia="zh-CN"/>
        </w:rPr>
        <w:t>的描述以及将其纳入信息分析机制的方式，将继续保留在信息库中。</w:t>
      </w:r>
    </w:p>
    <w:bookmarkEnd w:id="22"/>
    <w:p w14:paraId="68AF5840" w14:textId="77777777" w:rsidR="000068F9" w:rsidRPr="00FA38FA" w:rsidRDefault="000068F9" w:rsidP="00D71D49">
      <w:pPr>
        <w:keepNext/>
        <w:adjustRightInd w:val="0"/>
        <w:snapToGrid w:val="0"/>
        <w:spacing w:before="360" w:line="240" w:lineRule="atLeast"/>
        <w:jc w:val="center"/>
        <w:outlineLvl w:val="2"/>
        <w:rPr>
          <w:rFonts w:eastAsia="楷体"/>
        </w:rPr>
      </w:pPr>
      <w:r w:rsidRPr="00FA38FA">
        <w:rPr>
          <w:rFonts w:eastAsia="楷体" w:hint="eastAsia"/>
          <w:lang w:val="zh-CN"/>
        </w:rPr>
        <w:t>附件八</w:t>
      </w:r>
    </w:p>
    <w:p w14:paraId="29D98F4E" w14:textId="77777777" w:rsidR="000068F9" w:rsidRPr="00E651FF" w:rsidRDefault="000068F9" w:rsidP="00615F69">
      <w:pPr>
        <w:adjustRightInd w:val="0"/>
        <w:snapToGrid w:val="0"/>
        <w:spacing w:before="120" w:line="240" w:lineRule="atLeast"/>
        <w:jc w:val="center"/>
        <w:rPr>
          <w:b/>
          <w:bCs/>
          <w:caps/>
          <w:color w:val="000000"/>
        </w:rPr>
      </w:pPr>
      <w:r w:rsidRPr="00E651FF">
        <w:rPr>
          <w:rFonts w:ascii="宋体" w:hAnsi="宋体" w:cs="宋体" w:hint="eastAsia"/>
          <w:b/>
          <w:bCs/>
          <w:color w:val="000000"/>
          <w:lang w:val="zh-CN"/>
        </w:rPr>
        <w:t>修改对跨越多个国家管辖范围的具有重要生态或生物意义的海洋区域的描述</w:t>
      </w:r>
    </w:p>
    <w:p w14:paraId="1A5B6713" w14:textId="77777777" w:rsidR="000068F9" w:rsidRPr="00E651FF" w:rsidRDefault="000068F9" w:rsidP="00615F69">
      <w:pPr>
        <w:adjustRightInd w:val="0"/>
        <w:snapToGrid w:val="0"/>
        <w:spacing w:before="120" w:line="240" w:lineRule="atLeast"/>
        <w:rPr>
          <w:color w:val="000000"/>
        </w:rPr>
      </w:pPr>
      <w:r w:rsidRPr="00E651FF">
        <w:rPr>
          <w:color w:val="000000"/>
          <w:lang w:val="zh-CN"/>
        </w:rPr>
        <w:t>1.</w:t>
      </w:r>
      <w:r w:rsidRPr="00E651FF">
        <w:rPr>
          <w:color w:val="000000"/>
          <w:lang w:val="zh-CN"/>
        </w:rPr>
        <w:tab/>
      </w:r>
      <w:r w:rsidRPr="00E651FF">
        <w:rPr>
          <w:rFonts w:ascii="宋体" w:hAnsi="宋体" w:cs="宋体" w:hint="eastAsia"/>
          <w:color w:val="000000"/>
          <w:lang w:val="zh-CN"/>
        </w:rPr>
        <w:t>出于原因（</w:t>
      </w:r>
      <w:r w:rsidRPr="00E651FF">
        <w:rPr>
          <w:color w:val="000000"/>
          <w:lang w:val="zh-CN"/>
        </w:rPr>
        <w:t>a</w:t>
      </w:r>
      <w:r w:rsidRPr="00E651FF">
        <w:rPr>
          <w:rFonts w:ascii="宋体" w:hAnsi="宋体" w:cs="宋体" w:hint="eastAsia"/>
          <w:color w:val="000000"/>
          <w:lang w:val="zh-CN"/>
        </w:rPr>
        <w:t>）至（</w:t>
      </w:r>
      <w:r>
        <w:rPr>
          <w:rFonts w:ascii="宋体" w:hAnsi="宋体" w:cs="宋体"/>
          <w:color w:val="000000"/>
        </w:rPr>
        <w:t>f</w:t>
      </w:r>
      <w:r w:rsidRPr="00E651FF">
        <w:rPr>
          <w:rFonts w:ascii="宋体" w:hAnsi="宋体" w:cs="宋体" w:hint="eastAsia"/>
          <w:color w:val="000000"/>
          <w:lang w:val="zh-CN"/>
        </w:rPr>
        <w:t>）以及纳入</w:t>
      </w:r>
      <w:r w:rsidRPr="00E651FF">
        <w:rPr>
          <w:color w:val="000000"/>
          <w:lang w:val="zh-CN"/>
        </w:rPr>
        <w:t>EBSA</w:t>
      </w:r>
      <w:r w:rsidRPr="00E651FF">
        <w:rPr>
          <w:rFonts w:ascii="宋体" w:hAnsi="宋体" w:cs="宋体" w:hint="eastAsia"/>
          <w:color w:val="000000"/>
          <w:lang w:val="zh-CN"/>
        </w:rPr>
        <w:t>信息库：</w:t>
      </w:r>
    </w:p>
    <w:p w14:paraId="3F8DFF2C" w14:textId="77777777" w:rsidR="000068F9" w:rsidRPr="00E651FF" w:rsidRDefault="000068F9" w:rsidP="0006462E">
      <w:pPr>
        <w:pStyle w:val="ListParagraph"/>
        <w:numPr>
          <w:ilvl w:val="0"/>
          <w:numId w:val="61"/>
        </w:numPr>
        <w:adjustRightInd w:val="0"/>
        <w:snapToGrid w:val="0"/>
        <w:spacing w:before="120" w:after="120" w:line="240" w:lineRule="atLeast"/>
        <w:ind w:left="0" w:firstLine="490"/>
        <w:rPr>
          <w:color w:val="000000"/>
          <w:sz w:val="24"/>
          <w:lang w:eastAsia="zh-CN"/>
        </w:rPr>
      </w:pPr>
      <w:r w:rsidRPr="00E651FF">
        <w:rPr>
          <w:rFonts w:ascii="宋体" w:hAnsi="宋体" w:cs="宋体" w:hint="eastAsia"/>
          <w:color w:val="000000"/>
          <w:sz w:val="24"/>
          <w:lang w:val="zh-CN" w:eastAsia="zh-CN"/>
        </w:rPr>
        <w:lastRenderedPageBreak/>
        <w:t>将关于修改对</w:t>
      </w:r>
      <w:r w:rsidRPr="00E651FF">
        <w:rPr>
          <w:color w:val="000000"/>
          <w:sz w:val="24"/>
          <w:lang w:val="zh-CN" w:eastAsia="zh-CN"/>
        </w:rPr>
        <w:t>EBSA</w:t>
      </w:r>
      <w:r w:rsidRPr="00E651FF">
        <w:rPr>
          <w:rFonts w:ascii="宋体" w:hAnsi="宋体" w:cs="宋体" w:hint="eastAsia"/>
          <w:color w:val="000000"/>
          <w:sz w:val="24"/>
          <w:lang w:val="zh-CN" w:eastAsia="zh-CN"/>
        </w:rPr>
        <w:t>的描述的提案以及提出修改提案程序的相关信息一并提交秘书处，包括科学合理的同行评议；</w:t>
      </w:r>
    </w:p>
    <w:p w14:paraId="45830876" w14:textId="77777777" w:rsidR="000068F9" w:rsidRPr="00E651FF" w:rsidRDefault="000068F9" w:rsidP="0006462E">
      <w:pPr>
        <w:pStyle w:val="ListParagraph"/>
        <w:numPr>
          <w:ilvl w:val="0"/>
          <w:numId w:val="61"/>
        </w:numPr>
        <w:adjustRightInd w:val="0"/>
        <w:snapToGrid w:val="0"/>
        <w:spacing w:before="120" w:after="120" w:line="240" w:lineRule="atLeast"/>
        <w:ind w:left="0" w:firstLine="490"/>
        <w:rPr>
          <w:color w:val="000000"/>
          <w:sz w:val="24"/>
          <w:lang w:eastAsia="zh-CN"/>
        </w:rPr>
      </w:pPr>
      <w:r w:rsidRPr="00E651FF">
        <w:rPr>
          <w:rFonts w:ascii="宋体" w:hAnsi="宋体" w:cs="宋体" w:hint="eastAsia"/>
          <w:color w:val="000000"/>
          <w:sz w:val="24"/>
          <w:lang w:val="zh-CN" w:eastAsia="zh-CN"/>
        </w:rPr>
        <w:t>秘书处在</w:t>
      </w:r>
      <w:r w:rsidRPr="00E651FF">
        <w:rPr>
          <w:color w:val="000000"/>
          <w:sz w:val="24"/>
          <w:lang w:val="zh-CN" w:eastAsia="zh-CN"/>
        </w:rPr>
        <w:t>EBSA</w:t>
      </w:r>
      <w:r w:rsidRPr="00E651FF">
        <w:rPr>
          <w:rFonts w:ascii="宋体" w:hAnsi="宋体" w:cs="宋体" w:hint="eastAsia"/>
          <w:color w:val="000000"/>
          <w:sz w:val="24"/>
          <w:lang w:val="zh-CN" w:eastAsia="zh-CN"/>
        </w:rPr>
        <w:t>网站上发布关于拟议修改的信息，并就秘书处所收到修改提案每半年发布一次通知；</w:t>
      </w:r>
    </w:p>
    <w:p w14:paraId="4EE869AA" w14:textId="77777777" w:rsidR="000068F9" w:rsidRPr="00615F69" w:rsidRDefault="000068F9" w:rsidP="0006462E">
      <w:pPr>
        <w:pStyle w:val="ListParagraph"/>
        <w:numPr>
          <w:ilvl w:val="0"/>
          <w:numId w:val="61"/>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在这些提案的基础上，秘书处就该提案编写一份报告，通过</w:t>
      </w:r>
      <w:r>
        <w:rPr>
          <w:sz w:val="24"/>
          <w:lang w:val="zh-CN" w:eastAsia="zh-CN"/>
        </w:rPr>
        <w:t>CBD</w:t>
      </w:r>
      <w:r w:rsidRPr="00615F69">
        <w:rPr>
          <w:rFonts w:ascii="宋体" w:hAnsi="宋体" w:cs="宋体" w:hint="eastAsia"/>
          <w:sz w:val="24"/>
          <w:lang w:val="zh-CN" w:eastAsia="zh-CN"/>
        </w:rPr>
        <w:t>通知分发，包括向相关全球和区域组织分发，通知期为三个月，以征求公众评论意见。然后，提案方将有三个月的时间酌情根据所收到评论意见对提案作出修订。秘书处将编写关于所作修改的修订报告，其中包括所收到的评论意见，提交科学、技术和工艺咨询附属机构和缔约方大会审议。参加</w:t>
      </w:r>
      <w:r>
        <w:rPr>
          <w:rFonts w:ascii="宋体" w:hAnsi="宋体" w:cs="宋体" w:hint="eastAsia"/>
          <w:sz w:val="24"/>
          <w:lang w:val="zh-CN" w:eastAsia="zh-CN"/>
        </w:rPr>
        <w:t>研讨会</w:t>
      </w:r>
      <w:r w:rsidRPr="00615F69">
        <w:rPr>
          <w:rFonts w:ascii="宋体" w:hAnsi="宋体" w:cs="宋体" w:hint="eastAsia"/>
          <w:sz w:val="24"/>
          <w:lang w:val="zh-CN" w:eastAsia="zh-CN"/>
        </w:rPr>
        <w:t>对</w:t>
      </w:r>
      <w:r>
        <w:rPr>
          <w:sz w:val="24"/>
          <w:lang w:val="zh-CN" w:eastAsia="zh-CN"/>
        </w:rPr>
        <w:t>EBSA</w:t>
      </w:r>
      <w:r w:rsidRPr="00615F69">
        <w:rPr>
          <w:rFonts w:ascii="宋体" w:hAnsi="宋体" w:cs="宋体" w:hint="eastAsia"/>
          <w:sz w:val="24"/>
          <w:lang w:val="zh-CN" w:eastAsia="zh-CN"/>
        </w:rPr>
        <w:t>进行</w:t>
      </w:r>
      <w:r>
        <w:rPr>
          <w:rFonts w:ascii="宋体" w:hAnsi="宋体" w:cs="宋体" w:hint="eastAsia"/>
          <w:sz w:val="24"/>
          <w:lang w:val="zh-CN" w:eastAsia="zh-CN"/>
        </w:rPr>
        <w:t>初始</w:t>
      </w:r>
      <w:r w:rsidRPr="00615F69">
        <w:rPr>
          <w:rFonts w:ascii="宋体" w:hAnsi="宋体" w:cs="宋体" w:hint="eastAsia"/>
          <w:sz w:val="24"/>
          <w:lang w:val="zh-CN" w:eastAsia="zh-CN"/>
        </w:rPr>
        <w:t>描述的专家可酌情为本报告的编写提供咨询意见；</w:t>
      </w:r>
    </w:p>
    <w:p w14:paraId="452A6D95" w14:textId="77777777" w:rsidR="000068F9" w:rsidRPr="00615F69" w:rsidRDefault="000068F9" w:rsidP="0006462E">
      <w:pPr>
        <w:pStyle w:val="ListParagraph"/>
        <w:numPr>
          <w:ilvl w:val="0"/>
          <w:numId w:val="61"/>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根据修订后的报告，缔约方大会就下列事项之一作出决定：</w:t>
      </w:r>
    </w:p>
    <w:p w14:paraId="07BACA45" w14:textId="77777777" w:rsidR="000068F9" w:rsidRPr="00615F69" w:rsidRDefault="000068F9" w:rsidP="0006462E">
      <w:pPr>
        <w:pStyle w:val="ListParagraph"/>
        <w:numPr>
          <w:ilvl w:val="0"/>
          <w:numId w:val="62"/>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要求将所作修改纳入信息库；</w:t>
      </w:r>
    </w:p>
    <w:p w14:paraId="23EE6414" w14:textId="77777777" w:rsidR="000068F9" w:rsidRPr="00615F69" w:rsidRDefault="000068F9" w:rsidP="0006462E">
      <w:pPr>
        <w:pStyle w:val="ListParagraph"/>
        <w:numPr>
          <w:ilvl w:val="0"/>
          <w:numId w:val="62"/>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如需对提案作进一步分析和审查，请秘书处在资源允许的情况下召开一次专家研讨会，审查拟议修改。秘书处不妨征求缔约方大会所授权相关专家咨询机构的咨询意见，为研讨会的规划提供建议。如果可能，参加</w:t>
      </w:r>
      <w:r>
        <w:rPr>
          <w:rFonts w:ascii="宋体" w:hAnsi="宋体" w:cs="宋体" w:hint="eastAsia"/>
          <w:sz w:val="24"/>
          <w:lang w:val="zh-CN" w:eastAsia="zh-CN"/>
        </w:rPr>
        <w:t>研讨会</w:t>
      </w:r>
      <w:r w:rsidRPr="00615F69">
        <w:rPr>
          <w:rFonts w:ascii="宋体" w:hAnsi="宋体" w:cs="宋体" w:hint="eastAsia"/>
          <w:sz w:val="24"/>
          <w:lang w:val="zh-CN" w:eastAsia="zh-CN"/>
        </w:rPr>
        <w:t>对</w:t>
      </w:r>
      <w:r>
        <w:rPr>
          <w:sz w:val="24"/>
          <w:lang w:val="zh-CN" w:eastAsia="zh-CN"/>
        </w:rPr>
        <w:t>EBSA</w:t>
      </w:r>
      <w:r w:rsidRPr="00615F69">
        <w:rPr>
          <w:rFonts w:ascii="宋体" w:hAnsi="宋体" w:cs="宋体" w:hint="eastAsia"/>
          <w:sz w:val="24"/>
          <w:lang w:val="zh-CN" w:eastAsia="zh-CN"/>
        </w:rPr>
        <w:t>进行</w:t>
      </w:r>
      <w:r>
        <w:rPr>
          <w:rFonts w:ascii="宋体" w:hAnsi="宋体" w:cs="宋体" w:hint="eastAsia"/>
          <w:sz w:val="24"/>
          <w:lang w:val="zh-CN" w:eastAsia="zh-CN"/>
        </w:rPr>
        <w:t>初始</w:t>
      </w:r>
      <w:r w:rsidRPr="00615F69">
        <w:rPr>
          <w:rFonts w:ascii="宋体" w:hAnsi="宋体" w:cs="宋体" w:hint="eastAsia"/>
          <w:sz w:val="24"/>
          <w:lang w:val="zh-CN" w:eastAsia="zh-CN"/>
        </w:rPr>
        <w:t>描述的专家可参加审查程序。研讨会的成果将提交科学、技术和工艺咨询附属机构和缔约方大会审议；</w:t>
      </w:r>
    </w:p>
    <w:p w14:paraId="0B8210C9" w14:textId="77777777" w:rsidR="000068F9" w:rsidRPr="00615F69" w:rsidRDefault="000068F9" w:rsidP="0006462E">
      <w:pPr>
        <w:pStyle w:val="ListParagraph"/>
        <w:numPr>
          <w:ilvl w:val="0"/>
          <w:numId w:val="61"/>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先前对</w:t>
      </w:r>
      <w:r>
        <w:rPr>
          <w:sz w:val="24"/>
          <w:lang w:val="zh-CN" w:eastAsia="zh-CN"/>
        </w:rPr>
        <w:t>EBSA</w:t>
      </w:r>
      <w:r w:rsidRPr="00615F69">
        <w:rPr>
          <w:rFonts w:ascii="宋体" w:hAnsi="宋体" w:cs="宋体" w:hint="eastAsia"/>
          <w:sz w:val="24"/>
          <w:lang w:val="zh-CN" w:eastAsia="zh-CN"/>
        </w:rPr>
        <w:t>的描述以及将其纳入信息库的方式，将保留在信息分享机制中。</w:t>
      </w:r>
    </w:p>
    <w:p w14:paraId="54838B67" w14:textId="77777777" w:rsidR="000068F9" w:rsidRPr="00B87A11" w:rsidRDefault="000068F9" w:rsidP="00B27F45">
      <w:pPr>
        <w:keepNext/>
        <w:adjustRightInd w:val="0"/>
        <w:snapToGrid w:val="0"/>
        <w:spacing w:before="360" w:line="240" w:lineRule="atLeast"/>
        <w:jc w:val="center"/>
        <w:outlineLvl w:val="2"/>
        <w:rPr>
          <w:rFonts w:eastAsia="楷体"/>
          <w:lang w:val="zh-CN"/>
        </w:rPr>
      </w:pPr>
      <w:r w:rsidRPr="00B87A11">
        <w:rPr>
          <w:rFonts w:eastAsia="楷体" w:hint="eastAsia"/>
          <w:lang w:val="zh-CN"/>
        </w:rPr>
        <w:t>附件九</w:t>
      </w:r>
    </w:p>
    <w:p w14:paraId="5587C87B" w14:textId="77777777" w:rsidR="000068F9" w:rsidRPr="00615F69" w:rsidRDefault="000068F9" w:rsidP="00615F69">
      <w:pPr>
        <w:adjustRightInd w:val="0"/>
        <w:snapToGrid w:val="0"/>
        <w:spacing w:before="120" w:line="240" w:lineRule="atLeast"/>
        <w:jc w:val="center"/>
        <w:rPr>
          <w:b/>
          <w:bCs/>
          <w:caps/>
          <w:snapToGrid w:val="0"/>
        </w:rPr>
      </w:pPr>
      <w:bookmarkStart w:id="23" w:name="_Hlk38026561"/>
      <w:r w:rsidRPr="00615F69">
        <w:rPr>
          <w:rFonts w:ascii="宋体" w:hAnsi="宋体" w:cs="宋体" w:hint="eastAsia"/>
          <w:b/>
          <w:bCs/>
          <w:lang w:val="zh-CN"/>
        </w:rPr>
        <w:t>对具有重要生态或生物意义的海洋区域的描述</w:t>
      </w:r>
      <w:bookmarkEnd w:id="23"/>
      <w:r w:rsidRPr="00615F69">
        <w:rPr>
          <w:rFonts w:ascii="宋体" w:hAnsi="宋体" w:cs="宋体" w:hint="eastAsia"/>
          <w:b/>
          <w:bCs/>
          <w:lang w:val="zh-CN"/>
        </w:rPr>
        <w:t>的提案方</w:t>
      </w:r>
    </w:p>
    <w:p w14:paraId="5522FD42" w14:textId="77777777" w:rsidR="000068F9" w:rsidRPr="00615F69" w:rsidRDefault="000068F9" w:rsidP="00690CAC">
      <w:pPr>
        <w:adjustRightInd w:val="0"/>
        <w:snapToGrid w:val="0"/>
        <w:spacing w:before="120" w:line="240" w:lineRule="atLeast"/>
        <w:jc w:val="left"/>
      </w:pPr>
      <w:r w:rsidRPr="00615F69">
        <w:rPr>
          <w:lang w:val="zh-CN"/>
        </w:rPr>
        <w:t>1.</w:t>
      </w:r>
      <w:r w:rsidRPr="00615F69">
        <w:rPr>
          <w:lang w:val="zh-CN"/>
        </w:rPr>
        <w:tab/>
      </w:r>
      <w:r w:rsidRPr="00615F69">
        <w:rPr>
          <w:rFonts w:ascii="宋体" w:hAnsi="宋体" w:cs="宋体" w:hint="eastAsia"/>
          <w:lang w:val="zh-CN"/>
        </w:rPr>
        <w:t>以下</w:t>
      </w:r>
      <w:r>
        <w:rPr>
          <w:rFonts w:ascii="宋体" w:hAnsi="宋体" w:cs="宋体" w:hint="eastAsia"/>
          <w:lang w:val="zh-CN"/>
        </w:rPr>
        <w:t>方面</w:t>
      </w:r>
      <w:r w:rsidRPr="00615F69">
        <w:rPr>
          <w:rFonts w:ascii="宋体" w:hAnsi="宋体" w:cs="宋体" w:hint="eastAsia"/>
          <w:lang w:val="zh-CN"/>
        </w:rPr>
        <w:t>可提交对</w:t>
      </w:r>
      <w:r>
        <w:rPr>
          <w:lang w:val="zh-CN"/>
        </w:rPr>
        <w:t>EBSA</w:t>
      </w:r>
      <w:r w:rsidRPr="00615F69">
        <w:rPr>
          <w:rFonts w:ascii="宋体" w:hAnsi="宋体" w:cs="宋体" w:hint="eastAsia"/>
          <w:lang w:val="zh-CN"/>
        </w:rPr>
        <w:t>的描述的提案：</w:t>
      </w:r>
    </w:p>
    <w:p w14:paraId="3A5AC05E" w14:textId="77777777" w:rsidR="000068F9" w:rsidRPr="00615F69" w:rsidRDefault="000068F9" w:rsidP="0006462E">
      <w:pPr>
        <w:pStyle w:val="ListParagraph"/>
        <w:numPr>
          <w:ilvl w:val="1"/>
          <w:numId w:val="62"/>
        </w:numPr>
        <w:suppressLineNumbers/>
        <w:suppressAutoHyphens/>
        <w:overflowPunct w:val="0"/>
        <w:autoSpaceDE w:val="0"/>
        <w:autoSpaceDN w:val="0"/>
        <w:adjustRightInd w:val="0"/>
        <w:snapToGrid w:val="0"/>
        <w:spacing w:before="120" w:after="120" w:line="240" w:lineRule="atLeast"/>
        <w:ind w:left="0" w:firstLine="490"/>
        <w:rPr>
          <w:snapToGrid w:val="0"/>
          <w:sz w:val="24"/>
          <w:lang w:eastAsia="zh-CN"/>
        </w:rPr>
      </w:pPr>
      <w:r w:rsidRPr="00615F69">
        <w:rPr>
          <w:rFonts w:ascii="宋体" w:hAnsi="宋体" w:cs="宋体" w:hint="eastAsia"/>
          <w:sz w:val="24"/>
          <w:lang w:val="zh-CN" w:eastAsia="zh-CN"/>
        </w:rPr>
        <w:t>国家管辖范围内：拟议区域所处管辖范围的所在国；</w:t>
      </w:r>
      <w:r w:rsidRPr="00615F69">
        <w:rPr>
          <w:snapToGrid w:val="0"/>
          <w:sz w:val="24"/>
          <w:lang w:eastAsia="zh-CN"/>
        </w:rPr>
        <w:t xml:space="preserve"> </w:t>
      </w:r>
    </w:p>
    <w:p w14:paraId="4692A57F" w14:textId="77777777" w:rsidR="000068F9" w:rsidRPr="00615F69" w:rsidRDefault="000068F9" w:rsidP="0006462E">
      <w:pPr>
        <w:pStyle w:val="ListParagraph"/>
        <w:numPr>
          <w:ilvl w:val="1"/>
          <w:numId w:val="62"/>
        </w:numPr>
        <w:suppressLineNumbers/>
        <w:suppressAutoHyphens/>
        <w:overflowPunct w:val="0"/>
        <w:autoSpaceDE w:val="0"/>
        <w:autoSpaceDN w:val="0"/>
        <w:adjustRightInd w:val="0"/>
        <w:snapToGrid w:val="0"/>
        <w:spacing w:before="120" w:after="120" w:line="240" w:lineRule="atLeast"/>
        <w:ind w:left="0" w:firstLine="490"/>
        <w:rPr>
          <w:snapToGrid w:val="0"/>
          <w:color w:val="000000"/>
          <w:sz w:val="24"/>
          <w:lang w:eastAsia="zh-CN"/>
        </w:rPr>
      </w:pPr>
      <w:r w:rsidRPr="00615F69">
        <w:rPr>
          <w:rFonts w:ascii="宋体" w:hAnsi="宋体" w:cs="宋体" w:hint="eastAsia"/>
          <w:sz w:val="24"/>
          <w:lang w:val="zh-CN" w:eastAsia="zh-CN"/>
        </w:rPr>
        <w:t>国家管辖范围以外区域：任何国家和</w:t>
      </w:r>
      <w:r>
        <w:rPr>
          <w:sz w:val="24"/>
          <w:lang w:val="zh-CN" w:eastAsia="zh-CN"/>
        </w:rPr>
        <w:t>/</w:t>
      </w:r>
      <w:r w:rsidRPr="00615F69">
        <w:rPr>
          <w:rFonts w:ascii="宋体" w:hAnsi="宋体" w:cs="宋体" w:hint="eastAsia"/>
          <w:sz w:val="24"/>
          <w:lang w:val="zh-CN" w:eastAsia="zh-CN"/>
        </w:rPr>
        <w:t>或主管的政府间组织；</w:t>
      </w:r>
    </w:p>
    <w:p w14:paraId="02E3E0B1" w14:textId="77777777" w:rsidR="000068F9" w:rsidRPr="00615F69" w:rsidRDefault="000068F9" w:rsidP="0006462E">
      <w:pPr>
        <w:pStyle w:val="ListParagraph"/>
        <w:numPr>
          <w:ilvl w:val="1"/>
          <w:numId w:val="62"/>
        </w:numPr>
        <w:suppressLineNumbers/>
        <w:suppressAutoHyphens/>
        <w:overflowPunct w:val="0"/>
        <w:autoSpaceDE w:val="0"/>
        <w:autoSpaceDN w:val="0"/>
        <w:adjustRightInd w:val="0"/>
        <w:snapToGrid w:val="0"/>
        <w:spacing w:before="120" w:after="120" w:line="240" w:lineRule="atLeast"/>
        <w:ind w:left="0" w:firstLine="490"/>
        <w:rPr>
          <w:snapToGrid w:val="0"/>
          <w:color w:val="000000"/>
          <w:sz w:val="24"/>
          <w:lang w:eastAsia="zh-CN"/>
        </w:rPr>
      </w:pPr>
      <w:r w:rsidRPr="00615F69">
        <w:rPr>
          <w:rFonts w:ascii="宋体" w:hAnsi="宋体" w:cs="宋体" w:hint="eastAsia"/>
          <w:sz w:val="24"/>
          <w:lang w:val="zh-CN" w:eastAsia="zh-CN"/>
        </w:rPr>
        <w:t>跨越多个国家管辖范围内外的区域：拟议区域部分所处管辖范围的所在国。</w:t>
      </w:r>
    </w:p>
    <w:p w14:paraId="7B2F9AD2" w14:textId="77777777" w:rsidR="000068F9" w:rsidRPr="00615F69" w:rsidRDefault="000068F9" w:rsidP="00615F69">
      <w:pPr>
        <w:adjustRightInd w:val="0"/>
        <w:snapToGrid w:val="0"/>
        <w:spacing w:before="120" w:line="240" w:lineRule="atLeast"/>
        <w:jc w:val="left"/>
        <w:rPr>
          <w:lang w:val="zh-CN"/>
        </w:rPr>
      </w:pPr>
      <w:r w:rsidRPr="00615F69">
        <w:rPr>
          <w:lang w:val="zh-CN"/>
        </w:rPr>
        <w:t>2.</w:t>
      </w:r>
      <w:r w:rsidRPr="00615F69">
        <w:rPr>
          <w:lang w:val="zh-CN"/>
        </w:rPr>
        <w:tab/>
      </w:r>
      <w:r w:rsidRPr="00615F69">
        <w:rPr>
          <w:rFonts w:ascii="宋体" w:hAnsi="宋体" w:cs="宋体" w:hint="eastAsia"/>
          <w:lang w:val="zh-CN"/>
        </w:rPr>
        <w:t>鼓励提案方与相关知识的持有者，包括传统知识的持有者，合作拟定提案。</w:t>
      </w:r>
    </w:p>
    <w:p w14:paraId="6C537727" w14:textId="77777777" w:rsidR="000068F9" w:rsidRPr="00B27F45" w:rsidRDefault="000068F9" w:rsidP="00B27F45">
      <w:pPr>
        <w:keepNext/>
        <w:adjustRightInd w:val="0"/>
        <w:snapToGrid w:val="0"/>
        <w:spacing w:before="360" w:line="240" w:lineRule="atLeast"/>
        <w:jc w:val="center"/>
        <w:outlineLvl w:val="2"/>
        <w:rPr>
          <w:rFonts w:eastAsia="楷体"/>
          <w:lang w:val="zh-CN"/>
        </w:rPr>
      </w:pPr>
      <w:r w:rsidRPr="00B87A11">
        <w:rPr>
          <w:rFonts w:eastAsia="楷体" w:hint="eastAsia"/>
          <w:lang w:val="zh-CN"/>
        </w:rPr>
        <w:t>附件十</w:t>
      </w:r>
    </w:p>
    <w:p w14:paraId="590F16AA" w14:textId="77777777" w:rsidR="000068F9" w:rsidRPr="00615F69" w:rsidRDefault="000068F9" w:rsidP="00B87A11">
      <w:pPr>
        <w:adjustRightInd w:val="0"/>
        <w:snapToGrid w:val="0"/>
        <w:spacing w:before="120" w:line="240" w:lineRule="atLeast"/>
        <w:ind w:left="864" w:right="864"/>
        <w:jc w:val="center"/>
        <w:rPr>
          <w:b/>
          <w:bCs/>
          <w:lang w:val="zh-CN"/>
        </w:rPr>
      </w:pPr>
      <w:r w:rsidRPr="00615F69">
        <w:rPr>
          <w:rFonts w:ascii="宋体" w:hAnsi="宋体" w:cs="宋体" w:hint="eastAsia"/>
          <w:b/>
          <w:bCs/>
          <w:lang w:val="zh-CN"/>
        </w:rPr>
        <w:t>对国家管辖范围内包括跨越多个国家管辖范围的具有重要生态或生物意义的海洋区域的描述</w:t>
      </w:r>
    </w:p>
    <w:p w14:paraId="32E56F92" w14:textId="77777777" w:rsidR="000068F9" w:rsidRPr="00615F69" w:rsidRDefault="000068F9" w:rsidP="00615F69">
      <w:pPr>
        <w:adjustRightInd w:val="0"/>
        <w:snapToGrid w:val="0"/>
        <w:spacing w:before="120" w:line="240" w:lineRule="atLeast"/>
        <w:rPr>
          <w:snapToGrid w:val="0"/>
        </w:rPr>
      </w:pPr>
      <w:r w:rsidRPr="00615F69">
        <w:rPr>
          <w:lang w:val="zh-CN"/>
        </w:rPr>
        <w:t>1.</w:t>
      </w:r>
      <w:r w:rsidRPr="00615F69">
        <w:rPr>
          <w:lang w:val="zh-CN"/>
        </w:rPr>
        <w:tab/>
      </w:r>
      <w:bookmarkStart w:id="24" w:name="_Hlk38027983"/>
      <w:r>
        <w:rPr>
          <w:rFonts w:ascii="宋体" w:hAnsi="宋体" w:cs="宋体" w:hint="eastAsia"/>
          <w:lang w:val="zh-CN"/>
        </w:rPr>
        <w:t>为</w:t>
      </w:r>
      <w:r w:rsidRPr="00615F69">
        <w:rPr>
          <w:rFonts w:ascii="宋体" w:hAnsi="宋体" w:cs="宋体" w:hint="eastAsia"/>
          <w:lang w:val="zh-CN"/>
        </w:rPr>
        <w:t>纳入</w:t>
      </w:r>
      <w:r>
        <w:rPr>
          <w:lang w:val="zh-CN"/>
        </w:rPr>
        <w:t>EBSA</w:t>
      </w:r>
      <w:r w:rsidRPr="00615F69">
        <w:rPr>
          <w:rFonts w:ascii="宋体" w:hAnsi="宋体" w:cs="宋体" w:hint="eastAsia"/>
          <w:lang w:val="zh-CN"/>
        </w:rPr>
        <w:t>信息库</w:t>
      </w:r>
      <w:bookmarkEnd w:id="24"/>
      <w:r w:rsidRPr="00615F69">
        <w:rPr>
          <w:rFonts w:ascii="宋体" w:hAnsi="宋体" w:cs="宋体" w:hint="eastAsia"/>
          <w:lang w:val="zh-CN"/>
        </w:rPr>
        <w:t>：</w:t>
      </w:r>
    </w:p>
    <w:p w14:paraId="26F5F886" w14:textId="77777777" w:rsidR="000068F9" w:rsidRPr="00615F69" w:rsidRDefault="000068F9" w:rsidP="0006462E">
      <w:pPr>
        <w:pStyle w:val="ListParagraph"/>
        <w:numPr>
          <w:ilvl w:val="1"/>
          <w:numId w:val="60"/>
        </w:numPr>
        <w:adjustRightInd w:val="0"/>
        <w:snapToGrid w:val="0"/>
        <w:spacing w:before="120" w:after="120" w:line="240" w:lineRule="atLeast"/>
        <w:ind w:left="0" w:firstLine="490"/>
        <w:rPr>
          <w:sz w:val="24"/>
          <w:lang w:eastAsia="zh-CN"/>
        </w:rPr>
      </w:pPr>
      <w:r w:rsidRPr="00615F69">
        <w:rPr>
          <w:rFonts w:ascii="宋体" w:hAnsi="宋体" w:cs="宋体" w:hint="eastAsia"/>
          <w:sz w:val="24"/>
          <w:lang w:val="zh-CN" w:eastAsia="zh-CN"/>
        </w:rPr>
        <w:t>拟议</w:t>
      </w:r>
      <w:r>
        <w:rPr>
          <w:sz w:val="24"/>
          <w:lang w:val="zh-CN" w:eastAsia="zh-CN"/>
        </w:rPr>
        <w:t>EBSA</w:t>
      </w:r>
      <w:r w:rsidRPr="00615F69">
        <w:rPr>
          <w:rFonts w:ascii="宋体" w:hAnsi="宋体" w:cs="宋体" w:hint="eastAsia"/>
          <w:sz w:val="24"/>
          <w:lang w:val="zh-CN" w:eastAsia="zh-CN"/>
        </w:rPr>
        <w:t>所处管辖范围的所在国，使用</w:t>
      </w:r>
      <w:r>
        <w:rPr>
          <w:sz w:val="24"/>
          <w:lang w:val="zh-CN" w:eastAsia="zh-CN"/>
        </w:rPr>
        <w:t>EBSA</w:t>
      </w:r>
      <w:r w:rsidRPr="00615F69">
        <w:rPr>
          <w:rFonts w:ascii="宋体" w:hAnsi="宋体" w:cs="宋体" w:hint="eastAsia"/>
          <w:sz w:val="24"/>
          <w:lang w:val="zh-CN" w:eastAsia="zh-CN"/>
        </w:rPr>
        <w:t>模板，将提案连同关于提出提案的程序，包括科学合理的国家商定同行评议程序，</w:t>
      </w:r>
      <w:r w:rsidRPr="00615F69">
        <w:rPr>
          <w:kern w:val="22"/>
          <w:sz w:val="24"/>
          <w:vertAlign w:val="superscript"/>
        </w:rPr>
        <w:footnoteReference w:id="91"/>
      </w:r>
      <w:r w:rsidRPr="00615F69">
        <w:rPr>
          <w:sz w:val="24"/>
          <w:lang w:val="zh-CN" w:eastAsia="zh-CN"/>
        </w:rPr>
        <w:t xml:space="preserve"> </w:t>
      </w:r>
      <w:r w:rsidRPr="00615F69">
        <w:rPr>
          <w:rFonts w:ascii="宋体" w:hAnsi="宋体" w:cs="宋体" w:hint="eastAsia"/>
          <w:sz w:val="24"/>
          <w:lang w:val="zh-CN" w:eastAsia="zh-CN"/>
        </w:rPr>
        <w:t>提交秘书处；</w:t>
      </w:r>
      <w:r w:rsidRPr="00615F69">
        <w:rPr>
          <w:sz w:val="24"/>
          <w:lang w:eastAsia="zh-CN"/>
        </w:rPr>
        <w:t xml:space="preserve"> </w:t>
      </w:r>
    </w:p>
    <w:p w14:paraId="454C0745" w14:textId="77777777" w:rsidR="000068F9" w:rsidRPr="00615F69" w:rsidRDefault="000068F9" w:rsidP="0006462E">
      <w:pPr>
        <w:pStyle w:val="ListParagraph"/>
        <w:numPr>
          <w:ilvl w:val="1"/>
          <w:numId w:val="60"/>
        </w:numPr>
        <w:adjustRightInd w:val="0"/>
        <w:snapToGrid w:val="0"/>
        <w:spacing w:before="120" w:after="120" w:line="240" w:lineRule="atLeast"/>
        <w:ind w:left="0" w:firstLine="490"/>
        <w:rPr>
          <w:sz w:val="24"/>
          <w:lang w:eastAsia="zh-CN"/>
        </w:rPr>
      </w:pPr>
      <w:r w:rsidRPr="00615F69">
        <w:rPr>
          <w:sz w:val="24"/>
          <w:lang w:val="zh-CN" w:eastAsia="zh-CN"/>
        </w:rPr>
        <w:t>[</w:t>
      </w:r>
      <w:r w:rsidRPr="00615F69">
        <w:rPr>
          <w:rFonts w:ascii="宋体" w:hAnsi="宋体" w:cs="宋体" w:hint="eastAsia"/>
          <w:sz w:val="24"/>
          <w:lang w:val="zh-CN" w:eastAsia="zh-CN"/>
        </w:rPr>
        <w:t>如提案方者要求，</w:t>
      </w:r>
      <w:r w:rsidRPr="00615F69">
        <w:rPr>
          <w:sz w:val="24"/>
          <w:lang w:val="zh-CN" w:eastAsia="zh-CN"/>
        </w:rPr>
        <w:t>]</w:t>
      </w:r>
      <w:r w:rsidRPr="00615F69">
        <w:rPr>
          <w:rFonts w:ascii="宋体" w:hAnsi="宋体" w:cs="宋体" w:hint="eastAsia"/>
          <w:sz w:val="24"/>
          <w:lang w:val="zh-CN" w:eastAsia="zh-CN"/>
        </w:rPr>
        <w:t>秘书处通过</w:t>
      </w:r>
      <w:r>
        <w:rPr>
          <w:sz w:val="24"/>
          <w:lang w:val="zh-CN" w:eastAsia="zh-CN"/>
        </w:rPr>
        <w:t>CBD</w:t>
      </w:r>
      <w:r w:rsidRPr="00615F69">
        <w:rPr>
          <w:rFonts w:ascii="宋体" w:hAnsi="宋体" w:cs="宋体" w:hint="eastAsia"/>
          <w:sz w:val="24"/>
          <w:lang w:val="zh-CN" w:eastAsia="zh-CN"/>
        </w:rPr>
        <w:t>通知分发提案，通知期保持开放为三个月，以征求对于提案的评论意见。秘书处将评论意见直接送给提案方考虑，提案方随后将有三</w:t>
      </w:r>
      <w:r w:rsidRPr="00615F69">
        <w:rPr>
          <w:rFonts w:ascii="宋体" w:hAnsi="宋体" w:cs="宋体" w:hint="eastAsia"/>
          <w:sz w:val="24"/>
          <w:lang w:val="zh-CN" w:eastAsia="zh-CN"/>
        </w:rPr>
        <w:lastRenderedPageBreak/>
        <w:t>个月的时间酌情根据所到收评论意见对提案作出修订，和</w:t>
      </w:r>
      <w:r>
        <w:rPr>
          <w:sz w:val="24"/>
          <w:lang w:val="zh-CN" w:eastAsia="zh-CN"/>
        </w:rPr>
        <w:t>/</w:t>
      </w:r>
      <w:r w:rsidRPr="00615F69">
        <w:rPr>
          <w:rFonts w:ascii="宋体" w:hAnsi="宋体" w:cs="宋体" w:hint="eastAsia"/>
          <w:sz w:val="24"/>
          <w:lang w:val="zh-CN" w:eastAsia="zh-CN"/>
        </w:rPr>
        <w:t>或依其个人意愿对任何评论意见作出答复；</w:t>
      </w:r>
    </w:p>
    <w:p w14:paraId="10BFACB3" w14:textId="77777777" w:rsidR="000068F9" w:rsidRPr="00615F69" w:rsidRDefault="000068F9" w:rsidP="0006462E">
      <w:pPr>
        <w:pStyle w:val="ListParagraph"/>
        <w:numPr>
          <w:ilvl w:val="1"/>
          <w:numId w:val="60"/>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秘书处还将就其所收关于新的</w:t>
      </w:r>
      <w:r>
        <w:rPr>
          <w:sz w:val="24"/>
          <w:lang w:val="zh-CN" w:eastAsia="zh-CN"/>
        </w:rPr>
        <w:t>EBSA</w:t>
      </w:r>
      <w:r w:rsidRPr="00615F69">
        <w:rPr>
          <w:rFonts w:ascii="宋体" w:hAnsi="宋体" w:cs="宋体" w:hint="eastAsia"/>
          <w:sz w:val="24"/>
          <w:lang w:val="zh-CN" w:eastAsia="zh-CN"/>
        </w:rPr>
        <w:t>提案每半年发布一次通知；</w:t>
      </w:r>
    </w:p>
    <w:p w14:paraId="2450FF35" w14:textId="77777777" w:rsidR="000068F9" w:rsidRPr="00615F69" w:rsidRDefault="000068F9" w:rsidP="0006462E">
      <w:pPr>
        <w:pStyle w:val="ListParagraph"/>
        <w:numPr>
          <w:ilvl w:val="1"/>
          <w:numId w:val="60"/>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秘书处汇编一份报告，</w:t>
      </w:r>
      <w:r>
        <w:rPr>
          <w:rFonts w:ascii="宋体" w:hAnsi="宋体" w:cs="宋体" w:hint="eastAsia"/>
          <w:sz w:val="24"/>
          <w:lang w:val="zh-CN" w:eastAsia="zh-CN"/>
        </w:rPr>
        <w:t>列入</w:t>
      </w:r>
      <w:r w:rsidRPr="00615F69">
        <w:rPr>
          <w:rFonts w:ascii="宋体" w:hAnsi="宋体" w:cs="宋体" w:hint="eastAsia"/>
          <w:sz w:val="24"/>
          <w:lang w:val="zh-CN" w:eastAsia="zh-CN"/>
        </w:rPr>
        <w:t>所收到的评论意见，</w:t>
      </w:r>
      <w:r w:rsidRPr="00D62D7D">
        <w:rPr>
          <w:rFonts w:ascii="宋体" w:hAnsi="宋体" w:cs="宋体" w:hint="eastAsia"/>
          <w:sz w:val="24"/>
          <w:lang w:val="zh-CN" w:eastAsia="zh-CN"/>
        </w:rPr>
        <w:t>[</w:t>
      </w:r>
      <w:r>
        <w:rPr>
          <w:rFonts w:ascii="宋体" w:hAnsi="宋体" w:cs="宋体" w:hint="eastAsia"/>
          <w:sz w:val="24"/>
          <w:lang w:val="zh-CN" w:eastAsia="zh-CN"/>
        </w:rPr>
        <w:t>涉及</w:t>
      </w:r>
      <w:r w:rsidRPr="00D62D7D">
        <w:rPr>
          <w:rFonts w:ascii="宋体" w:hAnsi="宋体" w:cs="宋体" w:hint="eastAsia"/>
          <w:sz w:val="24"/>
          <w:lang w:val="zh-CN" w:eastAsia="zh-CN"/>
        </w:rPr>
        <w:t>传统知识信息</w:t>
      </w:r>
      <w:r>
        <w:rPr>
          <w:rFonts w:ascii="宋体" w:hAnsi="宋体" w:cs="宋体" w:hint="eastAsia"/>
          <w:sz w:val="24"/>
          <w:lang w:val="zh-CN" w:eastAsia="zh-CN"/>
        </w:rPr>
        <w:t>时</w:t>
      </w:r>
      <w:r w:rsidRPr="00D62D7D">
        <w:rPr>
          <w:rFonts w:ascii="宋体" w:hAnsi="宋体" w:cs="宋体" w:hint="eastAsia"/>
          <w:sz w:val="24"/>
          <w:lang w:val="zh-CN" w:eastAsia="zh-CN"/>
        </w:rPr>
        <w:t>，</w:t>
      </w:r>
      <w:r>
        <w:rPr>
          <w:rFonts w:ascii="宋体" w:hAnsi="宋体" w:cs="宋体" w:hint="eastAsia"/>
          <w:sz w:val="24"/>
          <w:lang w:val="zh-CN" w:eastAsia="zh-CN"/>
        </w:rPr>
        <w:t>列入</w:t>
      </w:r>
      <w:r w:rsidRPr="00D62D7D">
        <w:rPr>
          <w:rFonts w:ascii="宋体" w:hAnsi="宋体" w:cs="宋体" w:hint="eastAsia"/>
          <w:sz w:val="24"/>
          <w:lang w:val="zh-CN" w:eastAsia="zh-CN"/>
        </w:rPr>
        <w:t>与土著人民和</w:t>
      </w:r>
      <w:r>
        <w:rPr>
          <w:rFonts w:ascii="宋体" w:hAnsi="宋体" w:cs="宋体" w:hint="eastAsia"/>
          <w:sz w:val="24"/>
          <w:lang w:val="zh-CN" w:eastAsia="zh-CN"/>
        </w:rPr>
        <w:t>地方</w:t>
      </w:r>
      <w:r w:rsidRPr="00D62D7D">
        <w:rPr>
          <w:rFonts w:ascii="宋体" w:hAnsi="宋体" w:cs="宋体" w:hint="eastAsia"/>
          <w:sz w:val="24"/>
          <w:lang w:val="zh-CN" w:eastAsia="zh-CN"/>
        </w:rPr>
        <w:t>社区</w:t>
      </w:r>
      <w:r>
        <w:rPr>
          <w:rFonts w:ascii="宋体" w:hAnsi="宋体" w:cs="宋体" w:hint="eastAsia"/>
          <w:sz w:val="24"/>
          <w:lang w:val="zh-CN" w:eastAsia="zh-CN"/>
        </w:rPr>
        <w:t>磋商</w:t>
      </w:r>
      <w:r w:rsidRPr="00D62D7D">
        <w:rPr>
          <w:rFonts w:ascii="宋体" w:hAnsi="宋体" w:cs="宋体" w:hint="eastAsia"/>
          <w:sz w:val="24"/>
          <w:lang w:val="zh-CN" w:eastAsia="zh-CN"/>
        </w:rPr>
        <w:t>的任何信息，以及关于这种知识是在获得</w:t>
      </w:r>
      <w:r>
        <w:rPr>
          <w:rFonts w:ascii="宋体" w:hAnsi="宋体" w:cs="宋体" w:hint="eastAsia"/>
          <w:sz w:val="24"/>
          <w:lang w:val="zh-CN" w:eastAsia="zh-CN"/>
        </w:rPr>
        <w:t>其</w:t>
      </w:r>
      <w:r w:rsidRPr="00D62D7D">
        <w:rPr>
          <w:rFonts w:ascii="宋体" w:hAnsi="宋体" w:cs="宋体" w:hint="eastAsia"/>
          <w:sz w:val="24"/>
          <w:lang w:val="zh-CN" w:eastAsia="zh-CN"/>
        </w:rPr>
        <w:t>事先知情同意或自由、事先知情同意的情况下获得的，还是在获得土著人民和</w:t>
      </w:r>
      <w:r>
        <w:rPr>
          <w:rFonts w:ascii="宋体" w:hAnsi="宋体" w:cs="宋体" w:hint="eastAsia"/>
          <w:sz w:val="24"/>
          <w:lang w:val="zh-CN" w:eastAsia="zh-CN"/>
        </w:rPr>
        <w:t>地方</w:t>
      </w:r>
      <w:r w:rsidRPr="00D62D7D">
        <w:rPr>
          <w:rFonts w:ascii="宋体" w:hAnsi="宋体" w:cs="宋体" w:hint="eastAsia"/>
          <w:sz w:val="24"/>
          <w:lang w:val="zh-CN" w:eastAsia="zh-CN"/>
        </w:rPr>
        <w:t>社区的批准和参与的情况下获得的</w:t>
      </w:r>
      <w:r>
        <w:rPr>
          <w:rFonts w:ascii="宋体" w:hAnsi="宋体" w:cs="宋体" w:hint="eastAsia"/>
          <w:sz w:val="24"/>
          <w:lang w:val="zh-CN" w:eastAsia="zh-CN"/>
        </w:rPr>
        <w:t>信息</w:t>
      </w:r>
      <w:r w:rsidRPr="00D62D7D">
        <w:rPr>
          <w:rFonts w:ascii="宋体" w:hAnsi="宋体" w:cs="宋体" w:hint="eastAsia"/>
          <w:sz w:val="24"/>
          <w:lang w:val="zh-CN" w:eastAsia="zh-CN"/>
        </w:rPr>
        <w:t>]，</w:t>
      </w:r>
      <w:r w:rsidRPr="00615F69">
        <w:rPr>
          <w:rFonts w:ascii="宋体" w:hAnsi="宋体" w:cs="宋体" w:hint="eastAsia"/>
          <w:sz w:val="24"/>
          <w:lang w:val="zh-CN" w:eastAsia="zh-CN"/>
        </w:rPr>
        <w:t>提交科学、技术和工艺咨询附属机构和缔约方大会审议，以期将拟议的描述纳入信息库。</w:t>
      </w:r>
      <w:r>
        <w:rPr>
          <w:rFonts w:ascii="宋体" w:hAnsi="宋体" w:cs="宋体" w:hint="eastAsia"/>
          <w:sz w:val="24"/>
          <w:lang w:val="zh-CN" w:eastAsia="zh-CN"/>
        </w:rPr>
        <w:t>[</w:t>
      </w:r>
      <w:r w:rsidRPr="00615F69">
        <w:rPr>
          <w:rFonts w:ascii="宋体" w:hAnsi="宋体" w:cs="宋体" w:hint="eastAsia"/>
          <w:sz w:val="24"/>
          <w:lang w:val="zh-CN" w:eastAsia="zh-CN"/>
        </w:rPr>
        <w:t>在报告中，秘书处</w:t>
      </w:r>
      <w:r>
        <w:rPr>
          <w:rFonts w:ascii="宋体" w:hAnsi="宋体" w:cs="宋体" w:hint="eastAsia"/>
          <w:sz w:val="24"/>
          <w:lang w:val="zh-CN" w:eastAsia="zh-CN"/>
        </w:rPr>
        <w:t>可</w:t>
      </w:r>
      <w:r w:rsidRPr="00615F69">
        <w:rPr>
          <w:rFonts w:ascii="宋体" w:hAnsi="宋体" w:cs="宋体" w:hint="eastAsia"/>
          <w:sz w:val="24"/>
          <w:lang w:val="zh-CN" w:eastAsia="zh-CN"/>
        </w:rPr>
        <w:t>征求缔约方大会授权的相关专家咨询机构的意见</w:t>
      </w:r>
      <w:r>
        <w:rPr>
          <w:rFonts w:ascii="宋体" w:hAnsi="宋体" w:cs="宋体" w:hint="eastAsia"/>
          <w:sz w:val="24"/>
          <w:lang w:val="zh-CN" w:eastAsia="zh-CN"/>
        </w:rPr>
        <w:t>]</w:t>
      </w:r>
      <w:r w:rsidRPr="00615F69">
        <w:rPr>
          <w:rFonts w:ascii="宋体" w:hAnsi="宋体" w:cs="宋体" w:hint="eastAsia"/>
          <w:sz w:val="24"/>
          <w:lang w:val="zh-CN" w:eastAsia="zh-CN"/>
        </w:rPr>
        <w:t>；</w:t>
      </w:r>
    </w:p>
    <w:p w14:paraId="525B663A" w14:textId="77777777" w:rsidR="000068F9" w:rsidRPr="00615F69" w:rsidRDefault="000068F9" w:rsidP="00B87A11">
      <w:pPr>
        <w:adjustRightInd w:val="0"/>
        <w:snapToGrid w:val="0"/>
        <w:spacing w:before="120" w:line="240" w:lineRule="atLeast"/>
        <w:ind w:firstLine="490"/>
        <w:rPr>
          <w:kern w:val="22"/>
        </w:rPr>
      </w:pPr>
      <w:r w:rsidRPr="00615F69">
        <w:rPr>
          <w:snapToGrid w:val="0"/>
          <w:kern w:val="22"/>
        </w:rPr>
        <w:t>[</w:t>
      </w:r>
      <w:r>
        <w:rPr>
          <w:rFonts w:ascii="宋体" w:hAnsi="宋体" w:cs="宋体" w:hint="eastAsia"/>
          <w:snapToGrid w:val="0"/>
          <w:kern w:val="22"/>
        </w:rPr>
        <w:t>（</w:t>
      </w:r>
      <w:r w:rsidRPr="00615F69">
        <w:rPr>
          <w:snapToGrid w:val="0"/>
          <w:kern w:val="22"/>
        </w:rPr>
        <w:t>e</w:t>
      </w:r>
      <w:r>
        <w:rPr>
          <w:rFonts w:ascii="宋体" w:hAnsi="宋体" w:cs="宋体" w:hint="eastAsia"/>
          <w:snapToGrid w:val="0"/>
          <w:kern w:val="22"/>
        </w:rPr>
        <w:t>）</w:t>
      </w:r>
      <w:r w:rsidRPr="00615F69">
        <w:rPr>
          <w:snapToGrid w:val="0"/>
          <w:kern w:val="22"/>
        </w:rPr>
        <w:t xml:space="preserve"> </w:t>
      </w:r>
      <w:r>
        <w:rPr>
          <w:rFonts w:hint="eastAsia"/>
          <w:snapToGrid w:val="0"/>
          <w:kern w:val="22"/>
        </w:rPr>
        <w:t>作为第</w:t>
      </w:r>
      <w:r>
        <w:rPr>
          <w:rFonts w:hint="eastAsia"/>
          <w:snapToGrid w:val="0"/>
          <w:kern w:val="22"/>
        </w:rPr>
        <w:t>1</w:t>
      </w:r>
      <w:r>
        <w:rPr>
          <w:snapToGrid w:val="0"/>
          <w:kern w:val="22"/>
        </w:rPr>
        <w:t>(d)</w:t>
      </w:r>
      <w:r>
        <w:rPr>
          <w:rFonts w:hint="eastAsia"/>
          <w:snapToGrid w:val="0"/>
          <w:kern w:val="22"/>
        </w:rPr>
        <w:t>段的替代办法，经提案方决定，</w:t>
      </w:r>
      <w:r w:rsidRPr="00615F69">
        <w:rPr>
          <w:rFonts w:ascii="宋体" w:hAnsi="宋体" w:cs="宋体" w:hint="eastAsia"/>
          <w:lang w:val="zh-CN"/>
        </w:rPr>
        <w:t>秘书处汇编一份报告提交科学、技术和工艺咨询附属机构和缔约方大会参考，并将其纳入信息库；</w:t>
      </w:r>
      <w:r w:rsidRPr="00615F69">
        <w:rPr>
          <w:snapToGrid w:val="0"/>
          <w:kern w:val="22"/>
        </w:rPr>
        <w:t>]</w:t>
      </w:r>
    </w:p>
    <w:p w14:paraId="176D8DF9" w14:textId="77777777" w:rsidR="000068F9" w:rsidRPr="00615F69" w:rsidRDefault="000068F9" w:rsidP="0006462E">
      <w:pPr>
        <w:pStyle w:val="ListParagraph"/>
        <w:numPr>
          <w:ilvl w:val="0"/>
          <w:numId w:val="63"/>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作为第</w:t>
      </w:r>
      <w:r w:rsidRPr="00615F69">
        <w:rPr>
          <w:sz w:val="24"/>
          <w:lang w:val="zh-CN" w:eastAsia="zh-CN"/>
        </w:rPr>
        <w:t>1</w:t>
      </w:r>
      <w:r>
        <w:rPr>
          <w:rFonts w:ascii="宋体" w:hAnsi="宋体" w:cs="宋体" w:hint="eastAsia"/>
          <w:sz w:val="24"/>
          <w:lang w:val="zh-CN" w:eastAsia="zh-CN"/>
        </w:rPr>
        <w:t>（</w:t>
      </w:r>
      <w:r w:rsidRPr="00615F69">
        <w:rPr>
          <w:sz w:val="24"/>
          <w:lang w:val="zh-CN" w:eastAsia="zh-CN"/>
        </w:rPr>
        <w:t>a</w:t>
      </w:r>
      <w:r>
        <w:rPr>
          <w:rFonts w:ascii="宋体" w:hAnsi="宋体" w:cs="宋体" w:hint="eastAsia"/>
          <w:sz w:val="24"/>
          <w:lang w:val="zh-CN" w:eastAsia="zh-CN"/>
        </w:rPr>
        <w:t>）至（</w:t>
      </w:r>
      <w:r w:rsidRPr="00615F69">
        <w:rPr>
          <w:sz w:val="24"/>
          <w:lang w:val="zh-CN" w:eastAsia="zh-CN"/>
        </w:rPr>
        <w:t>e</w:t>
      </w:r>
      <w:r>
        <w:rPr>
          <w:rFonts w:ascii="宋体" w:hAnsi="宋体" w:cs="宋体" w:hint="eastAsia"/>
          <w:sz w:val="24"/>
          <w:lang w:val="zh-CN" w:eastAsia="zh-CN"/>
        </w:rPr>
        <w:t>）</w:t>
      </w:r>
      <w:r w:rsidRPr="00615F69">
        <w:rPr>
          <w:rFonts w:ascii="宋体" w:hAnsi="宋体" w:cs="宋体" w:hint="eastAsia"/>
          <w:sz w:val="24"/>
          <w:lang w:val="zh-CN" w:eastAsia="zh-CN"/>
        </w:rPr>
        <w:t>段的替代办法，并根据第</w:t>
      </w:r>
      <w:r w:rsidRPr="00615F69">
        <w:rPr>
          <w:sz w:val="24"/>
          <w:lang w:val="zh-CN" w:eastAsia="zh-CN"/>
        </w:rPr>
        <w:t>X/29</w:t>
      </w:r>
      <w:r w:rsidRPr="00615F69">
        <w:rPr>
          <w:rFonts w:ascii="宋体" w:hAnsi="宋体" w:cs="宋体" w:hint="eastAsia"/>
          <w:sz w:val="24"/>
          <w:lang w:val="zh-CN" w:eastAsia="zh-CN"/>
        </w:rPr>
        <w:t>号决定第</w:t>
      </w:r>
      <w:r w:rsidRPr="00615F69">
        <w:rPr>
          <w:sz w:val="24"/>
          <w:lang w:val="zh-CN" w:eastAsia="zh-CN"/>
        </w:rPr>
        <w:t>36</w:t>
      </w:r>
      <w:r w:rsidRPr="00615F69">
        <w:rPr>
          <w:rFonts w:ascii="宋体" w:hAnsi="宋体" w:cs="宋体" w:hint="eastAsia"/>
          <w:sz w:val="24"/>
          <w:lang w:val="zh-CN" w:eastAsia="zh-CN"/>
        </w:rPr>
        <w:t>段，在资源允许的情况下，通过秘书处召开的区域研讨会对新的</w:t>
      </w:r>
      <w:r>
        <w:rPr>
          <w:sz w:val="24"/>
          <w:lang w:val="zh-CN" w:eastAsia="zh-CN"/>
        </w:rPr>
        <w:t>EBSA</w:t>
      </w:r>
      <w:r w:rsidRPr="00615F69">
        <w:rPr>
          <w:rFonts w:ascii="宋体" w:hAnsi="宋体" w:cs="宋体" w:hint="eastAsia"/>
          <w:sz w:val="24"/>
          <w:lang w:val="zh-CN" w:eastAsia="zh-CN"/>
        </w:rPr>
        <w:t>进行描述，研讨会的成果将提交科学、技术和工艺咨询附属机构和缔约方大会审议。</w:t>
      </w:r>
    </w:p>
    <w:p w14:paraId="60EC4732" w14:textId="77777777" w:rsidR="000068F9" w:rsidRPr="00615F69" w:rsidRDefault="000068F9" w:rsidP="00615F69">
      <w:pPr>
        <w:adjustRightInd w:val="0"/>
        <w:snapToGrid w:val="0"/>
        <w:spacing w:before="120" w:line="240" w:lineRule="atLeast"/>
        <w:rPr>
          <w:snapToGrid w:val="0"/>
        </w:rPr>
      </w:pPr>
      <w:r w:rsidRPr="00615F69">
        <w:rPr>
          <w:lang w:val="zh-CN"/>
        </w:rPr>
        <w:t>[2.</w:t>
      </w:r>
      <w:r w:rsidRPr="00615F69">
        <w:rPr>
          <w:lang w:val="zh-CN"/>
        </w:rPr>
        <w:tab/>
      </w:r>
      <w:r>
        <w:rPr>
          <w:rFonts w:ascii="宋体" w:hAnsi="宋体" w:cs="宋体" w:hint="eastAsia"/>
          <w:lang w:val="zh-CN"/>
        </w:rPr>
        <w:t>为</w:t>
      </w:r>
      <w:r w:rsidRPr="00615F69">
        <w:rPr>
          <w:rFonts w:ascii="宋体" w:hAnsi="宋体" w:cs="宋体" w:hint="eastAsia"/>
          <w:lang w:val="zh-CN"/>
        </w:rPr>
        <w:t>纳入</w:t>
      </w:r>
      <w:r>
        <w:rPr>
          <w:lang w:val="zh-CN"/>
        </w:rPr>
        <w:t>EBSA</w:t>
      </w:r>
      <w:r w:rsidRPr="00615F69">
        <w:rPr>
          <w:rFonts w:ascii="宋体" w:hAnsi="宋体" w:cs="宋体" w:hint="eastAsia"/>
          <w:lang w:val="zh-CN"/>
        </w:rPr>
        <w:t>信息分享机制：</w:t>
      </w:r>
    </w:p>
    <w:p w14:paraId="63743CC7" w14:textId="77777777" w:rsidR="000068F9" w:rsidRPr="00615F69" w:rsidRDefault="000068F9" w:rsidP="0006462E">
      <w:pPr>
        <w:pStyle w:val="ListParagraph"/>
        <w:numPr>
          <w:ilvl w:val="1"/>
          <w:numId w:val="63"/>
        </w:numPr>
        <w:adjustRightInd w:val="0"/>
        <w:snapToGrid w:val="0"/>
        <w:spacing w:before="120" w:after="120" w:line="240" w:lineRule="atLeast"/>
        <w:ind w:left="0" w:firstLine="490"/>
        <w:rPr>
          <w:sz w:val="24"/>
          <w:lang w:eastAsia="zh-CN"/>
        </w:rPr>
      </w:pPr>
      <w:r w:rsidRPr="00615F69">
        <w:rPr>
          <w:rFonts w:ascii="宋体" w:hAnsi="宋体" w:cs="宋体" w:hint="eastAsia"/>
          <w:sz w:val="24"/>
          <w:lang w:val="zh-CN" w:eastAsia="zh-CN"/>
        </w:rPr>
        <w:t>拟议</w:t>
      </w:r>
      <w:r>
        <w:rPr>
          <w:sz w:val="24"/>
          <w:lang w:val="zh-CN" w:eastAsia="zh-CN"/>
        </w:rPr>
        <w:t>EBSA</w:t>
      </w:r>
      <w:r w:rsidRPr="00615F69">
        <w:rPr>
          <w:rFonts w:ascii="宋体" w:hAnsi="宋体" w:cs="宋体" w:hint="eastAsia"/>
          <w:sz w:val="24"/>
          <w:lang w:val="zh-CN" w:eastAsia="zh-CN"/>
        </w:rPr>
        <w:t>所处管辖范围的所在国，将描述连同关于提出拟议修订的信息，包括科学合理的国家商定同行评议程序一并提交秘书处；</w:t>
      </w:r>
      <w:r w:rsidRPr="00615F69">
        <w:rPr>
          <w:sz w:val="24"/>
          <w:lang w:eastAsia="zh-CN"/>
        </w:rPr>
        <w:t xml:space="preserve"> </w:t>
      </w:r>
    </w:p>
    <w:p w14:paraId="7D4C828B" w14:textId="77777777" w:rsidR="000068F9" w:rsidRPr="00615F69" w:rsidRDefault="000068F9" w:rsidP="0006462E">
      <w:pPr>
        <w:pStyle w:val="ListParagraph"/>
        <w:numPr>
          <w:ilvl w:val="1"/>
          <w:numId w:val="63"/>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秘书处通过</w:t>
      </w:r>
      <w:r>
        <w:rPr>
          <w:sz w:val="24"/>
          <w:lang w:val="zh-CN" w:eastAsia="zh-CN"/>
        </w:rPr>
        <w:t>CBD</w:t>
      </w:r>
      <w:r w:rsidRPr="00615F69">
        <w:rPr>
          <w:rFonts w:ascii="宋体" w:hAnsi="宋体" w:cs="宋体" w:hint="eastAsia"/>
          <w:sz w:val="24"/>
          <w:lang w:val="zh-CN" w:eastAsia="zh-CN"/>
        </w:rPr>
        <w:t>通知分发描述；</w:t>
      </w:r>
    </w:p>
    <w:p w14:paraId="7B39100B" w14:textId="77777777" w:rsidR="000068F9" w:rsidRPr="00615F69" w:rsidRDefault="000068F9" w:rsidP="0006462E">
      <w:pPr>
        <w:pStyle w:val="ListParagraph"/>
        <w:numPr>
          <w:ilvl w:val="1"/>
          <w:numId w:val="63"/>
        </w:numPr>
        <w:adjustRightInd w:val="0"/>
        <w:snapToGrid w:val="0"/>
        <w:spacing w:before="120" w:after="120" w:line="240" w:lineRule="atLeast"/>
        <w:ind w:left="0" w:firstLine="490"/>
        <w:rPr>
          <w:sz w:val="24"/>
          <w:lang w:val="zh-CN" w:eastAsia="zh-CN"/>
        </w:rPr>
      </w:pPr>
      <w:r w:rsidRPr="00615F69">
        <w:rPr>
          <w:rFonts w:ascii="宋体" w:hAnsi="宋体" w:cs="宋体" w:hint="eastAsia"/>
          <w:sz w:val="24"/>
          <w:lang w:val="zh-CN" w:eastAsia="zh-CN"/>
        </w:rPr>
        <w:t>秘书处还将就其所收到关于新区域的所有描述每半年发布一次通知；</w:t>
      </w:r>
    </w:p>
    <w:p w14:paraId="57297872" w14:textId="77777777" w:rsidR="000068F9" w:rsidRPr="00CD557A" w:rsidRDefault="000068F9" w:rsidP="0006462E">
      <w:pPr>
        <w:pStyle w:val="ListParagraph"/>
        <w:numPr>
          <w:ilvl w:val="1"/>
          <w:numId w:val="63"/>
        </w:numPr>
        <w:suppressLineNumbers/>
        <w:suppressAutoHyphens/>
        <w:kinsoku w:val="0"/>
        <w:overflowPunct w:val="0"/>
        <w:autoSpaceDE w:val="0"/>
        <w:autoSpaceDN w:val="0"/>
        <w:adjustRightInd w:val="0"/>
        <w:snapToGrid w:val="0"/>
        <w:spacing w:before="120" w:after="120" w:line="240" w:lineRule="atLeast"/>
        <w:ind w:left="0" w:firstLine="490"/>
        <w:rPr>
          <w:sz w:val="24"/>
        </w:rPr>
      </w:pPr>
      <w:r w:rsidRPr="00615F69">
        <w:rPr>
          <w:rFonts w:ascii="宋体" w:hAnsi="宋体" w:cs="宋体" w:hint="eastAsia"/>
          <w:sz w:val="24"/>
          <w:lang w:val="zh-CN" w:eastAsia="zh-CN"/>
        </w:rPr>
        <w:t>秘书处汇编一份报告，提交科学、技术和工艺咨询附属机构和缔约方大会参</w:t>
      </w:r>
      <w:r>
        <w:rPr>
          <w:rFonts w:ascii="宋体" w:hAnsi="宋体" w:cs="宋体" w:hint="eastAsia"/>
          <w:sz w:val="24"/>
          <w:lang w:val="zh-CN" w:eastAsia="zh-CN"/>
        </w:rPr>
        <w:t xml:space="preserve"> </w:t>
      </w:r>
      <w:r>
        <w:rPr>
          <w:rFonts w:ascii="宋体" w:hAnsi="宋体" w:cs="宋体"/>
          <w:sz w:val="24"/>
          <w:lang w:val="zh-CN" w:eastAsia="zh-CN"/>
        </w:rPr>
        <w:t xml:space="preserve">  </w:t>
      </w:r>
      <w:r w:rsidRPr="00615F69">
        <w:rPr>
          <w:rFonts w:ascii="宋体" w:hAnsi="宋体" w:cs="宋体" w:hint="eastAsia"/>
          <w:sz w:val="24"/>
          <w:lang w:val="zh-CN" w:eastAsia="zh-CN"/>
        </w:rPr>
        <w:t>考。随后，将关于描述的信息链接纳入信息分享机制，并反映在具有重要生态或生物意思的海洋区域网站。关于描述的信息应得到最佳现有信息的佐证和使用最佳做法。</w:t>
      </w:r>
      <w:r w:rsidRPr="00615F69">
        <w:rPr>
          <w:sz w:val="24"/>
          <w:lang w:val="zh-CN"/>
        </w:rPr>
        <w:t>]</w:t>
      </w:r>
    </w:p>
    <w:p w14:paraId="6CFE9064" w14:textId="77777777" w:rsidR="000068F9" w:rsidRPr="00B87A11" w:rsidRDefault="000068F9" w:rsidP="00D71D49">
      <w:pPr>
        <w:keepNext/>
        <w:adjustRightInd w:val="0"/>
        <w:snapToGrid w:val="0"/>
        <w:spacing w:before="360" w:line="240" w:lineRule="atLeast"/>
        <w:jc w:val="center"/>
        <w:outlineLvl w:val="2"/>
        <w:rPr>
          <w:rFonts w:eastAsia="楷体"/>
          <w:lang w:val="zh-CN"/>
        </w:rPr>
      </w:pPr>
      <w:r w:rsidRPr="00B87A11">
        <w:rPr>
          <w:rFonts w:eastAsia="楷体" w:hint="eastAsia"/>
          <w:lang w:val="zh-CN"/>
        </w:rPr>
        <w:t>附件十一</w:t>
      </w:r>
    </w:p>
    <w:p w14:paraId="7CF64A81" w14:textId="77777777" w:rsidR="000068F9" w:rsidRPr="00615F69" w:rsidRDefault="000068F9" w:rsidP="00615F69">
      <w:pPr>
        <w:adjustRightInd w:val="0"/>
        <w:snapToGrid w:val="0"/>
        <w:spacing w:before="120" w:line="240" w:lineRule="atLeast"/>
        <w:jc w:val="center"/>
        <w:rPr>
          <w:b/>
          <w:bCs/>
          <w:caps/>
        </w:rPr>
      </w:pPr>
      <w:r w:rsidRPr="00615F69">
        <w:rPr>
          <w:rFonts w:ascii="宋体" w:hAnsi="宋体" w:cs="宋体" w:hint="eastAsia"/>
          <w:b/>
          <w:bCs/>
          <w:lang w:val="zh-CN"/>
        </w:rPr>
        <w:t>对国家管辖范围</w:t>
      </w:r>
      <w:r>
        <w:rPr>
          <w:rFonts w:ascii="宋体" w:hAnsi="宋体" w:cs="宋体" w:hint="eastAsia"/>
          <w:b/>
          <w:bCs/>
          <w:lang w:val="zh-CN"/>
        </w:rPr>
        <w:t>以</w:t>
      </w:r>
      <w:r w:rsidRPr="00615F69">
        <w:rPr>
          <w:rFonts w:ascii="宋体" w:hAnsi="宋体" w:cs="宋体" w:hint="eastAsia"/>
          <w:b/>
          <w:bCs/>
          <w:lang w:val="zh-CN"/>
        </w:rPr>
        <w:t>外具有重要生态或生物意义的海洋区域的描述</w:t>
      </w:r>
    </w:p>
    <w:p w14:paraId="0F953293" w14:textId="77777777" w:rsidR="000068F9" w:rsidRPr="00615F69" w:rsidRDefault="000068F9" w:rsidP="0006462E">
      <w:pPr>
        <w:numPr>
          <w:ilvl w:val="0"/>
          <w:numId w:val="64"/>
        </w:numPr>
        <w:adjustRightInd w:val="0"/>
        <w:snapToGrid w:val="0"/>
        <w:spacing w:before="120" w:after="120" w:line="240" w:lineRule="atLeast"/>
        <w:ind w:left="0" w:firstLine="0"/>
      </w:pPr>
      <w:r>
        <w:rPr>
          <w:rFonts w:ascii="宋体" w:hAnsi="宋体" w:cs="宋体" w:hint="eastAsia"/>
          <w:lang w:val="zh-CN"/>
        </w:rPr>
        <w:t>为</w:t>
      </w:r>
      <w:r w:rsidRPr="00615F69">
        <w:rPr>
          <w:rFonts w:ascii="宋体" w:hAnsi="宋体" w:cs="宋体" w:hint="eastAsia"/>
          <w:lang w:val="zh-CN"/>
        </w:rPr>
        <w:t>纳入</w:t>
      </w:r>
      <w:r>
        <w:rPr>
          <w:lang w:val="zh-CN"/>
        </w:rPr>
        <w:t>EBSA</w:t>
      </w:r>
      <w:r w:rsidRPr="00615F69">
        <w:rPr>
          <w:rFonts w:ascii="宋体" w:hAnsi="宋体" w:cs="宋体" w:hint="eastAsia"/>
          <w:lang w:val="zh-CN"/>
        </w:rPr>
        <w:t>信息库：</w:t>
      </w:r>
    </w:p>
    <w:p w14:paraId="69C1E0AE" w14:textId="77777777" w:rsidR="000068F9" w:rsidRPr="00615F69" w:rsidRDefault="000068F9" w:rsidP="0006462E">
      <w:pPr>
        <w:pStyle w:val="ListParagraph"/>
        <w:numPr>
          <w:ilvl w:val="0"/>
          <w:numId w:val="57"/>
        </w:numPr>
        <w:suppressLineNumbers/>
        <w:suppressAutoHyphens/>
        <w:kinsoku w:val="0"/>
        <w:overflowPunct w:val="0"/>
        <w:autoSpaceDE w:val="0"/>
        <w:autoSpaceDN w:val="0"/>
        <w:adjustRightInd w:val="0"/>
        <w:snapToGrid w:val="0"/>
        <w:spacing w:before="120" w:after="120" w:line="240" w:lineRule="atLeast"/>
        <w:ind w:left="0" w:firstLine="490"/>
        <w:rPr>
          <w:sz w:val="24"/>
          <w:lang w:eastAsia="zh-CN"/>
        </w:rPr>
      </w:pPr>
      <w:r w:rsidRPr="00615F69">
        <w:rPr>
          <w:rFonts w:ascii="宋体" w:hAnsi="宋体" w:cs="宋体" w:hint="eastAsia"/>
          <w:sz w:val="24"/>
          <w:lang w:eastAsia="zh-CN"/>
        </w:rPr>
        <w:t>使用</w:t>
      </w:r>
      <w:r>
        <w:rPr>
          <w:sz w:val="24"/>
          <w:lang w:eastAsia="zh-CN"/>
        </w:rPr>
        <w:t>EBSA</w:t>
      </w:r>
      <w:r w:rsidRPr="00615F69">
        <w:rPr>
          <w:rFonts w:ascii="宋体" w:hAnsi="宋体" w:cs="宋体" w:hint="eastAsia"/>
          <w:sz w:val="24"/>
          <w:lang w:eastAsia="zh-CN"/>
        </w:rPr>
        <w:t>模板，将关于对</w:t>
      </w:r>
      <w:r>
        <w:rPr>
          <w:sz w:val="24"/>
          <w:lang w:eastAsia="zh-CN"/>
        </w:rPr>
        <w:t>EBSA</w:t>
      </w:r>
      <w:r w:rsidRPr="00615F69">
        <w:rPr>
          <w:rFonts w:ascii="宋体" w:hAnsi="宋体" w:cs="宋体" w:hint="eastAsia"/>
          <w:sz w:val="24"/>
          <w:lang w:eastAsia="zh-CN"/>
        </w:rPr>
        <w:t>描述的提案连同关于提出提案程序的信息</w:t>
      </w:r>
      <w:r>
        <w:rPr>
          <w:rFonts w:ascii="宋体" w:hAnsi="宋体" w:cs="宋体" w:hint="eastAsia"/>
          <w:sz w:val="24"/>
          <w:lang w:eastAsia="zh-CN"/>
        </w:rPr>
        <w:t>（</w:t>
      </w:r>
      <w:r w:rsidRPr="00615F69">
        <w:rPr>
          <w:rFonts w:ascii="宋体" w:hAnsi="宋体" w:cs="宋体" w:hint="eastAsia"/>
          <w:sz w:val="24"/>
          <w:lang w:eastAsia="zh-CN"/>
        </w:rPr>
        <w:t>包括科学合理的同行评议</w:t>
      </w:r>
      <w:r>
        <w:rPr>
          <w:rFonts w:ascii="宋体" w:hAnsi="宋体" w:cs="宋体" w:hint="eastAsia"/>
          <w:sz w:val="24"/>
          <w:lang w:eastAsia="zh-CN"/>
        </w:rPr>
        <w:t>）</w:t>
      </w:r>
      <w:r w:rsidRPr="00615F69">
        <w:rPr>
          <w:rFonts w:ascii="宋体" w:hAnsi="宋体" w:cs="宋体" w:hint="eastAsia"/>
          <w:sz w:val="24"/>
          <w:lang w:eastAsia="zh-CN"/>
        </w:rPr>
        <w:t>一并提交秘书处；</w:t>
      </w:r>
    </w:p>
    <w:p w14:paraId="4DD564A7" w14:textId="77777777" w:rsidR="000068F9" w:rsidRPr="00615F69" w:rsidRDefault="000068F9" w:rsidP="0006462E">
      <w:pPr>
        <w:pStyle w:val="ListParagraph"/>
        <w:numPr>
          <w:ilvl w:val="0"/>
          <w:numId w:val="57"/>
        </w:numPr>
        <w:suppressLineNumbers/>
        <w:suppressAutoHyphens/>
        <w:kinsoku w:val="0"/>
        <w:overflowPunct w:val="0"/>
        <w:autoSpaceDE w:val="0"/>
        <w:autoSpaceDN w:val="0"/>
        <w:adjustRightInd w:val="0"/>
        <w:snapToGrid w:val="0"/>
        <w:spacing w:before="120" w:after="120" w:line="240" w:lineRule="atLeast"/>
        <w:ind w:left="0" w:firstLine="490"/>
        <w:rPr>
          <w:sz w:val="24"/>
          <w:lang w:eastAsia="zh-CN"/>
        </w:rPr>
      </w:pPr>
      <w:r w:rsidRPr="00615F69">
        <w:rPr>
          <w:rFonts w:ascii="宋体" w:hAnsi="宋体" w:cs="宋体" w:hint="eastAsia"/>
          <w:sz w:val="24"/>
          <w:lang w:eastAsia="zh-CN"/>
        </w:rPr>
        <w:t>秘书处在</w:t>
      </w:r>
      <w:r>
        <w:rPr>
          <w:sz w:val="24"/>
          <w:lang w:eastAsia="zh-CN"/>
        </w:rPr>
        <w:t>EBSA</w:t>
      </w:r>
      <w:r w:rsidRPr="00615F69">
        <w:rPr>
          <w:rFonts w:ascii="宋体" w:hAnsi="宋体" w:cs="宋体" w:hint="eastAsia"/>
          <w:sz w:val="24"/>
          <w:lang w:eastAsia="zh-CN"/>
        </w:rPr>
        <w:t>网站上公布该提案的信息；</w:t>
      </w:r>
    </w:p>
    <w:p w14:paraId="0E8334A9" w14:textId="77777777" w:rsidR="000068F9" w:rsidRPr="00615F69" w:rsidRDefault="000068F9" w:rsidP="0006462E">
      <w:pPr>
        <w:pStyle w:val="ListParagraph"/>
        <w:numPr>
          <w:ilvl w:val="0"/>
          <w:numId w:val="57"/>
        </w:numPr>
        <w:suppressLineNumbers/>
        <w:suppressAutoHyphens/>
        <w:kinsoku w:val="0"/>
        <w:overflowPunct w:val="0"/>
        <w:autoSpaceDE w:val="0"/>
        <w:autoSpaceDN w:val="0"/>
        <w:adjustRightInd w:val="0"/>
        <w:snapToGrid w:val="0"/>
        <w:spacing w:before="120" w:after="120" w:line="240" w:lineRule="atLeast"/>
        <w:ind w:left="0" w:firstLine="490"/>
        <w:rPr>
          <w:sz w:val="24"/>
          <w:lang w:eastAsia="zh-CN"/>
        </w:rPr>
      </w:pPr>
      <w:r w:rsidRPr="00615F69">
        <w:rPr>
          <w:rFonts w:ascii="宋体" w:hAnsi="宋体" w:cs="宋体" w:hint="eastAsia"/>
          <w:sz w:val="24"/>
          <w:lang w:eastAsia="zh-CN"/>
        </w:rPr>
        <w:t>秘书处还将就其所收关于新区域的所有提案每半年发布一次通知；</w:t>
      </w:r>
    </w:p>
    <w:p w14:paraId="5A87F0A3" w14:textId="77777777" w:rsidR="000068F9" w:rsidRPr="00615F69" w:rsidRDefault="000068F9" w:rsidP="0006462E">
      <w:pPr>
        <w:pStyle w:val="ListParagraph"/>
        <w:numPr>
          <w:ilvl w:val="0"/>
          <w:numId w:val="57"/>
        </w:numPr>
        <w:suppressLineNumbers/>
        <w:suppressAutoHyphens/>
        <w:kinsoku w:val="0"/>
        <w:overflowPunct w:val="0"/>
        <w:autoSpaceDE w:val="0"/>
        <w:autoSpaceDN w:val="0"/>
        <w:adjustRightInd w:val="0"/>
        <w:snapToGrid w:val="0"/>
        <w:spacing w:before="120" w:after="120" w:line="240" w:lineRule="atLeast"/>
        <w:ind w:left="0" w:firstLine="490"/>
        <w:rPr>
          <w:sz w:val="24"/>
          <w:lang w:eastAsia="zh-CN"/>
        </w:rPr>
      </w:pPr>
      <w:r w:rsidRPr="00615F69">
        <w:rPr>
          <w:rFonts w:ascii="宋体" w:hAnsi="宋体" w:cs="宋体" w:hint="eastAsia"/>
          <w:sz w:val="24"/>
          <w:lang w:eastAsia="zh-CN"/>
        </w:rPr>
        <w:t>在这些提案的基础上，秘书处向缔约方大会提交一份报告，缔约方大会将就采取以下两种办法之一作出决定：</w:t>
      </w:r>
    </w:p>
    <w:p w14:paraId="2C2794BA" w14:textId="77777777" w:rsidR="000068F9" w:rsidRPr="00615F69" w:rsidRDefault="000068F9" w:rsidP="0006462E">
      <w:pPr>
        <w:pStyle w:val="ListParagraph"/>
        <w:numPr>
          <w:ilvl w:val="0"/>
          <w:numId w:val="65"/>
        </w:numPr>
        <w:adjustRightInd w:val="0"/>
        <w:snapToGrid w:val="0"/>
        <w:spacing w:before="120" w:after="120" w:line="240" w:lineRule="atLeast"/>
        <w:ind w:left="0" w:firstLine="490"/>
        <w:rPr>
          <w:sz w:val="24"/>
          <w:lang w:eastAsia="zh-CN"/>
        </w:rPr>
      </w:pPr>
      <w:r w:rsidRPr="00615F69">
        <w:rPr>
          <w:rFonts w:ascii="宋体" w:hAnsi="宋体" w:cs="宋体" w:hint="eastAsia"/>
          <w:sz w:val="24"/>
          <w:lang w:val="zh-CN" w:eastAsia="zh-CN"/>
        </w:rPr>
        <w:t>请秘书处在资源允许的情况下召开一次专家研讨会，对提案进行审查。秘书处</w:t>
      </w:r>
      <w:r>
        <w:rPr>
          <w:rFonts w:ascii="宋体" w:hAnsi="宋体" w:cs="宋体" w:hint="eastAsia"/>
          <w:sz w:val="24"/>
          <w:lang w:val="zh-CN" w:eastAsia="zh-CN"/>
        </w:rPr>
        <w:t>可</w:t>
      </w:r>
      <w:r w:rsidRPr="00615F69">
        <w:rPr>
          <w:rFonts w:ascii="宋体" w:hAnsi="宋体" w:cs="宋体" w:hint="eastAsia"/>
          <w:sz w:val="24"/>
          <w:lang w:val="zh-CN" w:eastAsia="zh-CN"/>
        </w:rPr>
        <w:t>征求缔约方大会授权的相关专家咨询机构的咨询意见，为研讨会的规划提供建议。研讨会的成果将提交科学、技术和工艺咨询附属机构和缔约方大会审议；</w:t>
      </w:r>
    </w:p>
    <w:p w14:paraId="0581728C" w14:textId="77777777" w:rsidR="000068F9" w:rsidRPr="00615F69" w:rsidRDefault="000068F9" w:rsidP="0006462E">
      <w:pPr>
        <w:pStyle w:val="ListParagraph"/>
        <w:numPr>
          <w:ilvl w:val="0"/>
          <w:numId w:val="65"/>
        </w:numPr>
        <w:adjustRightInd w:val="0"/>
        <w:snapToGrid w:val="0"/>
        <w:spacing w:before="120" w:after="120" w:line="240" w:lineRule="atLeast"/>
        <w:ind w:left="0" w:firstLine="490"/>
        <w:rPr>
          <w:sz w:val="24"/>
          <w:lang w:eastAsia="zh-CN"/>
        </w:rPr>
      </w:pPr>
      <w:r w:rsidRPr="00615F69">
        <w:rPr>
          <w:rFonts w:ascii="宋体" w:hAnsi="宋体" w:cs="宋体" w:hint="eastAsia"/>
          <w:sz w:val="24"/>
          <w:lang w:val="zh-CN" w:eastAsia="zh-CN"/>
        </w:rPr>
        <w:lastRenderedPageBreak/>
        <w:t>秘书处通过</w:t>
      </w:r>
      <w:r>
        <w:rPr>
          <w:sz w:val="24"/>
          <w:lang w:val="zh-CN" w:eastAsia="zh-CN"/>
        </w:rPr>
        <w:t>CBD</w:t>
      </w:r>
      <w:r w:rsidRPr="00615F69">
        <w:rPr>
          <w:rFonts w:ascii="宋体" w:hAnsi="宋体" w:cs="宋体" w:hint="eastAsia"/>
          <w:sz w:val="24"/>
          <w:lang w:val="zh-CN" w:eastAsia="zh-CN"/>
        </w:rPr>
        <w:t>通知分发关于报告的信息，通知期为三个月，以征求公众评论意见。然后，提案方将有三个月的时间酌情根据所收评论意见对提案作出修订。秘书处将编写关于提案的报告，提交科学、技术和工艺咨询附属机构和缔约方大会审议；</w:t>
      </w:r>
    </w:p>
    <w:p w14:paraId="52142991" w14:textId="77777777" w:rsidR="000068F9" w:rsidRPr="00615F69" w:rsidRDefault="000068F9" w:rsidP="0006462E">
      <w:pPr>
        <w:pStyle w:val="ListParagraph"/>
        <w:numPr>
          <w:ilvl w:val="0"/>
          <w:numId w:val="57"/>
        </w:numPr>
        <w:suppressLineNumbers/>
        <w:suppressAutoHyphens/>
        <w:kinsoku w:val="0"/>
        <w:overflowPunct w:val="0"/>
        <w:autoSpaceDE w:val="0"/>
        <w:autoSpaceDN w:val="0"/>
        <w:adjustRightInd w:val="0"/>
        <w:snapToGrid w:val="0"/>
        <w:spacing w:before="120" w:after="120" w:line="240" w:lineRule="atLeast"/>
        <w:ind w:left="0" w:firstLine="490"/>
        <w:rPr>
          <w:snapToGrid w:val="0"/>
          <w:kern w:val="22"/>
          <w:sz w:val="24"/>
          <w:lang w:eastAsia="zh-CN"/>
        </w:rPr>
      </w:pPr>
      <w:r w:rsidRPr="00615F69">
        <w:rPr>
          <w:rFonts w:ascii="宋体" w:hAnsi="宋体" w:cs="宋体" w:hint="eastAsia"/>
          <w:sz w:val="24"/>
          <w:lang w:eastAsia="zh-CN"/>
        </w:rPr>
        <w:t>或可根据第</w:t>
      </w:r>
      <w:r w:rsidRPr="00615F69">
        <w:rPr>
          <w:sz w:val="24"/>
          <w:lang w:eastAsia="zh-CN"/>
        </w:rPr>
        <w:t>X/29</w:t>
      </w:r>
      <w:r w:rsidRPr="00615F69">
        <w:rPr>
          <w:rFonts w:ascii="宋体" w:hAnsi="宋体" w:cs="宋体" w:hint="eastAsia"/>
          <w:sz w:val="24"/>
          <w:lang w:eastAsia="zh-CN"/>
        </w:rPr>
        <w:t>号决定第</w:t>
      </w:r>
      <w:r w:rsidRPr="00615F69">
        <w:rPr>
          <w:sz w:val="24"/>
          <w:lang w:eastAsia="zh-CN"/>
        </w:rPr>
        <w:t>36</w:t>
      </w:r>
      <w:r w:rsidRPr="00615F69">
        <w:rPr>
          <w:rFonts w:ascii="宋体" w:hAnsi="宋体" w:cs="宋体" w:hint="eastAsia"/>
          <w:sz w:val="24"/>
          <w:lang w:eastAsia="zh-CN"/>
        </w:rPr>
        <w:t>段，在资源允许的情况下，通过秘书处召开的区域研讨会，对新的</w:t>
      </w:r>
      <w:r>
        <w:rPr>
          <w:sz w:val="24"/>
          <w:lang w:eastAsia="zh-CN"/>
        </w:rPr>
        <w:t>EBSA</w:t>
      </w:r>
      <w:r w:rsidRPr="00615F69">
        <w:rPr>
          <w:rFonts w:ascii="宋体" w:hAnsi="宋体" w:cs="宋体" w:hint="eastAsia"/>
          <w:sz w:val="24"/>
          <w:lang w:eastAsia="zh-CN"/>
        </w:rPr>
        <w:t>进行描述，研讨会的成果将提交科学、技术和工艺咨询附属机构和缔约方大会审议。</w:t>
      </w:r>
      <w:r w:rsidRPr="00B87A11">
        <w:rPr>
          <w:rFonts w:ascii="宋体" w:hAnsi="宋体" w:cs="宋体" w:hint="eastAsia"/>
          <w:sz w:val="24"/>
          <w:lang w:eastAsia="zh-CN"/>
        </w:rPr>
        <w:t>关于新的</w:t>
      </w:r>
      <w:r>
        <w:rPr>
          <w:sz w:val="24"/>
          <w:lang w:eastAsia="zh-CN"/>
        </w:rPr>
        <w:t>EBSA</w:t>
      </w:r>
      <w:r w:rsidRPr="00B87A11">
        <w:rPr>
          <w:rFonts w:ascii="宋体" w:hAnsi="宋体" w:cs="宋体" w:hint="eastAsia"/>
          <w:sz w:val="24"/>
          <w:lang w:eastAsia="zh-CN"/>
        </w:rPr>
        <w:t>的信息应得到最佳现有信息的佐证。</w:t>
      </w:r>
    </w:p>
    <w:p w14:paraId="6A8B8F2B" w14:textId="77777777" w:rsidR="000068F9" w:rsidRPr="00B87A11" w:rsidRDefault="000068F9" w:rsidP="00D71D49">
      <w:pPr>
        <w:keepNext/>
        <w:adjustRightInd w:val="0"/>
        <w:snapToGrid w:val="0"/>
        <w:spacing w:before="360" w:line="240" w:lineRule="atLeast"/>
        <w:jc w:val="center"/>
        <w:outlineLvl w:val="2"/>
        <w:rPr>
          <w:rFonts w:eastAsia="楷体"/>
          <w:lang w:val="zh-CN"/>
        </w:rPr>
      </w:pPr>
      <w:r w:rsidRPr="00B87A11">
        <w:rPr>
          <w:rFonts w:eastAsia="楷体" w:hint="eastAsia"/>
          <w:lang w:val="zh-CN"/>
        </w:rPr>
        <w:t>附件十二</w:t>
      </w:r>
    </w:p>
    <w:p w14:paraId="07004941" w14:textId="77777777" w:rsidR="000068F9" w:rsidRPr="00615F69" w:rsidRDefault="000068F9" w:rsidP="00615F69">
      <w:pPr>
        <w:adjustRightInd w:val="0"/>
        <w:snapToGrid w:val="0"/>
        <w:spacing w:before="120" w:line="240" w:lineRule="atLeast"/>
        <w:jc w:val="center"/>
        <w:rPr>
          <w:b/>
          <w:bCs/>
          <w:caps/>
        </w:rPr>
      </w:pPr>
      <w:r w:rsidRPr="00615F69">
        <w:rPr>
          <w:rFonts w:ascii="宋体" w:hAnsi="宋体" w:cs="宋体" w:hint="eastAsia"/>
          <w:b/>
          <w:bCs/>
          <w:lang w:val="zh-CN"/>
        </w:rPr>
        <w:t>对跨越多个国家管辖范围内外的具有重要生态或生物意义的海洋区域的描述</w:t>
      </w:r>
    </w:p>
    <w:p w14:paraId="3106F3EB" w14:textId="77777777" w:rsidR="000068F9" w:rsidRPr="00615F69" w:rsidRDefault="000068F9" w:rsidP="0006462E">
      <w:pPr>
        <w:numPr>
          <w:ilvl w:val="0"/>
          <w:numId w:val="66"/>
        </w:numPr>
        <w:adjustRightInd w:val="0"/>
        <w:snapToGrid w:val="0"/>
        <w:spacing w:before="120" w:after="120" w:line="240" w:lineRule="atLeast"/>
        <w:ind w:left="0" w:firstLine="0"/>
      </w:pPr>
      <w:r>
        <w:rPr>
          <w:rFonts w:ascii="宋体" w:hAnsi="宋体" w:cs="宋体" w:hint="eastAsia"/>
          <w:lang w:val="zh-CN"/>
        </w:rPr>
        <w:t>为</w:t>
      </w:r>
      <w:r w:rsidRPr="00615F69">
        <w:rPr>
          <w:rFonts w:ascii="宋体" w:hAnsi="宋体" w:cs="宋体" w:hint="eastAsia"/>
          <w:lang w:val="zh-CN"/>
        </w:rPr>
        <w:t>纳入</w:t>
      </w:r>
      <w:r>
        <w:rPr>
          <w:lang w:val="zh-CN"/>
        </w:rPr>
        <w:t>EBSA</w:t>
      </w:r>
      <w:r w:rsidRPr="00615F69">
        <w:rPr>
          <w:rFonts w:ascii="宋体" w:hAnsi="宋体" w:cs="宋体" w:hint="eastAsia"/>
          <w:lang w:val="zh-CN"/>
        </w:rPr>
        <w:t>信息库：</w:t>
      </w:r>
    </w:p>
    <w:p w14:paraId="72C845C6" w14:textId="77777777" w:rsidR="000068F9" w:rsidRPr="00615F69" w:rsidRDefault="000068F9" w:rsidP="0006462E">
      <w:pPr>
        <w:pStyle w:val="ListParagraph"/>
        <w:numPr>
          <w:ilvl w:val="0"/>
          <w:numId w:val="67"/>
        </w:numPr>
        <w:suppressLineNumbers/>
        <w:suppressAutoHyphens/>
        <w:kinsoku w:val="0"/>
        <w:overflowPunct w:val="0"/>
        <w:autoSpaceDE w:val="0"/>
        <w:autoSpaceDN w:val="0"/>
        <w:adjustRightInd w:val="0"/>
        <w:snapToGrid w:val="0"/>
        <w:spacing w:before="120" w:after="120" w:line="240" w:lineRule="atLeast"/>
        <w:ind w:left="0" w:firstLine="490"/>
        <w:rPr>
          <w:sz w:val="24"/>
          <w:lang w:eastAsia="zh-CN"/>
        </w:rPr>
      </w:pPr>
      <w:r w:rsidRPr="00615F69">
        <w:rPr>
          <w:rFonts w:ascii="宋体" w:hAnsi="宋体" w:cs="宋体" w:hint="eastAsia"/>
          <w:sz w:val="24"/>
          <w:lang w:eastAsia="zh-CN"/>
        </w:rPr>
        <w:t>使用</w:t>
      </w:r>
      <w:r>
        <w:rPr>
          <w:sz w:val="24"/>
          <w:lang w:eastAsia="zh-CN"/>
        </w:rPr>
        <w:t>EBSA</w:t>
      </w:r>
      <w:r w:rsidRPr="00615F69">
        <w:rPr>
          <w:rFonts w:ascii="宋体" w:hAnsi="宋体" w:cs="宋体" w:hint="eastAsia"/>
          <w:sz w:val="24"/>
          <w:lang w:eastAsia="zh-CN"/>
        </w:rPr>
        <w:t>模板，将关于对</w:t>
      </w:r>
      <w:r>
        <w:rPr>
          <w:sz w:val="24"/>
          <w:lang w:eastAsia="zh-CN"/>
        </w:rPr>
        <w:t>EBSA</w:t>
      </w:r>
      <w:r w:rsidRPr="00615F69">
        <w:rPr>
          <w:rFonts w:ascii="宋体" w:hAnsi="宋体" w:cs="宋体" w:hint="eastAsia"/>
          <w:sz w:val="24"/>
          <w:lang w:eastAsia="zh-CN"/>
        </w:rPr>
        <w:t>的描述的提案连同关于提出提案程序的信息一并提交至秘书处；</w:t>
      </w:r>
    </w:p>
    <w:p w14:paraId="0829C11B" w14:textId="77777777" w:rsidR="000068F9" w:rsidRPr="00615F69" w:rsidRDefault="000068F9" w:rsidP="0006462E">
      <w:pPr>
        <w:pStyle w:val="ListParagraph"/>
        <w:numPr>
          <w:ilvl w:val="0"/>
          <w:numId w:val="67"/>
        </w:numPr>
        <w:suppressLineNumbers/>
        <w:suppressAutoHyphens/>
        <w:kinsoku w:val="0"/>
        <w:overflowPunct w:val="0"/>
        <w:autoSpaceDE w:val="0"/>
        <w:autoSpaceDN w:val="0"/>
        <w:adjustRightInd w:val="0"/>
        <w:snapToGrid w:val="0"/>
        <w:spacing w:before="120" w:after="120" w:line="240" w:lineRule="atLeast"/>
        <w:ind w:left="0" w:firstLine="490"/>
        <w:rPr>
          <w:sz w:val="24"/>
          <w:lang w:eastAsia="zh-CN"/>
        </w:rPr>
      </w:pPr>
      <w:r w:rsidRPr="00615F69">
        <w:rPr>
          <w:rFonts w:ascii="宋体" w:hAnsi="宋体" w:cs="宋体" w:hint="eastAsia"/>
          <w:sz w:val="24"/>
          <w:lang w:eastAsia="zh-CN"/>
        </w:rPr>
        <w:t>秘书处将在</w:t>
      </w:r>
      <w:r>
        <w:rPr>
          <w:sz w:val="24"/>
          <w:lang w:eastAsia="zh-CN"/>
        </w:rPr>
        <w:t>EBSA</w:t>
      </w:r>
      <w:r w:rsidRPr="00615F69">
        <w:rPr>
          <w:rFonts w:ascii="宋体" w:hAnsi="宋体" w:cs="宋体" w:hint="eastAsia"/>
          <w:sz w:val="24"/>
          <w:lang w:eastAsia="zh-CN"/>
        </w:rPr>
        <w:t>网站上公布关于该提案的信息；</w:t>
      </w:r>
    </w:p>
    <w:p w14:paraId="44E1EC2B" w14:textId="77777777" w:rsidR="000068F9" w:rsidRPr="00615F69" w:rsidRDefault="000068F9" w:rsidP="0006462E">
      <w:pPr>
        <w:pStyle w:val="ListParagraph"/>
        <w:numPr>
          <w:ilvl w:val="0"/>
          <w:numId w:val="67"/>
        </w:numPr>
        <w:suppressLineNumbers/>
        <w:suppressAutoHyphens/>
        <w:kinsoku w:val="0"/>
        <w:overflowPunct w:val="0"/>
        <w:autoSpaceDE w:val="0"/>
        <w:autoSpaceDN w:val="0"/>
        <w:adjustRightInd w:val="0"/>
        <w:snapToGrid w:val="0"/>
        <w:spacing w:before="120" w:after="120" w:line="240" w:lineRule="atLeast"/>
        <w:ind w:left="0" w:firstLine="490"/>
        <w:rPr>
          <w:sz w:val="24"/>
          <w:lang w:eastAsia="zh-CN"/>
        </w:rPr>
      </w:pPr>
      <w:r w:rsidRPr="00615F69">
        <w:rPr>
          <w:rFonts w:ascii="宋体" w:hAnsi="宋体" w:cs="宋体" w:hint="eastAsia"/>
          <w:sz w:val="24"/>
          <w:lang w:eastAsia="zh-CN"/>
        </w:rPr>
        <w:t>秘书处还将就其所收关于新区域的所有提案每半年发布一次通知；</w:t>
      </w:r>
    </w:p>
    <w:p w14:paraId="2A2E12C7" w14:textId="77777777" w:rsidR="000068F9" w:rsidRPr="00615F69" w:rsidRDefault="000068F9" w:rsidP="0006462E">
      <w:pPr>
        <w:pStyle w:val="ListParagraph"/>
        <w:numPr>
          <w:ilvl w:val="0"/>
          <w:numId w:val="67"/>
        </w:numPr>
        <w:suppressLineNumbers/>
        <w:suppressAutoHyphens/>
        <w:kinsoku w:val="0"/>
        <w:overflowPunct w:val="0"/>
        <w:autoSpaceDE w:val="0"/>
        <w:autoSpaceDN w:val="0"/>
        <w:adjustRightInd w:val="0"/>
        <w:snapToGrid w:val="0"/>
        <w:spacing w:before="120" w:after="120" w:line="240" w:lineRule="atLeast"/>
        <w:ind w:left="0" w:firstLine="490"/>
        <w:rPr>
          <w:sz w:val="24"/>
          <w:lang w:eastAsia="zh-CN"/>
        </w:rPr>
      </w:pPr>
      <w:r w:rsidRPr="00615F69">
        <w:rPr>
          <w:rFonts w:ascii="宋体" w:hAnsi="宋体" w:cs="宋体" w:hint="eastAsia"/>
          <w:sz w:val="24"/>
          <w:lang w:eastAsia="zh-CN"/>
        </w:rPr>
        <w:t>在这些提案的基础上，秘书处向缔约方大会提交一份报告，缔约方大会将就采取以下两种办法之一作出决定：</w:t>
      </w:r>
    </w:p>
    <w:p w14:paraId="44931803" w14:textId="77777777" w:rsidR="000068F9" w:rsidRPr="00615F69" w:rsidRDefault="000068F9" w:rsidP="0006462E">
      <w:pPr>
        <w:pStyle w:val="ListParagraph"/>
        <w:numPr>
          <w:ilvl w:val="0"/>
          <w:numId w:val="68"/>
        </w:numPr>
        <w:adjustRightInd w:val="0"/>
        <w:snapToGrid w:val="0"/>
        <w:spacing w:before="120" w:after="120" w:line="240" w:lineRule="atLeast"/>
        <w:ind w:left="0" w:firstLine="490"/>
        <w:rPr>
          <w:sz w:val="24"/>
          <w:lang w:eastAsia="zh-CN"/>
        </w:rPr>
      </w:pPr>
      <w:r w:rsidRPr="00615F69">
        <w:rPr>
          <w:rFonts w:ascii="宋体" w:hAnsi="宋体" w:cs="宋体" w:hint="eastAsia"/>
          <w:sz w:val="24"/>
          <w:lang w:val="zh-CN" w:eastAsia="zh-CN"/>
        </w:rPr>
        <w:t>请秘书处在资源允许的情况下召开一次专家研讨会，对提案进行审查。秘书处</w:t>
      </w:r>
      <w:r>
        <w:rPr>
          <w:rFonts w:ascii="宋体" w:hAnsi="宋体" w:cs="宋体" w:hint="eastAsia"/>
          <w:sz w:val="24"/>
          <w:lang w:val="zh-CN" w:eastAsia="zh-CN"/>
        </w:rPr>
        <w:t>可</w:t>
      </w:r>
      <w:r w:rsidRPr="00615F69">
        <w:rPr>
          <w:rFonts w:ascii="宋体" w:hAnsi="宋体" w:cs="宋体" w:hint="eastAsia"/>
          <w:sz w:val="24"/>
          <w:lang w:val="zh-CN" w:eastAsia="zh-CN"/>
        </w:rPr>
        <w:t>征求缔约方大会所授权相关专家咨询机构的咨询意见，为专家研讨会的规划提供建议。专家研讨会的成果将提交科学、技术和工艺咨询附属机构和缔约方大会审议；</w:t>
      </w:r>
    </w:p>
    <w:p w14:paraId="5A0CFC03" w14:textId="77777777" w:rsidR="000068F9" w:rsidRPr="00615F69" w:rsidRDefault="000068F9" w:rsidP="0006462E">
      <w:pPr>
        <w:pStyle w:val="ListParagraph"/>
        <w:numPr>
          <w:ilvl w:val="0"/>
          <w:numId w:val="68"/>
        </w:numPr>
        <w:adjustRightInd w:val="0"/>
        <w:snapToGrid w:val="0"/>
        <w:spacing w:before="120" w:after="120" w:line="240" w:lineRule="atLeast"/>
        <w:ind w:left="0" w:firstLine="490"/>
        <w:rPr>
          <w:sz w:val="24"/>
          <w:lang w:eastAsia="zh-CN"/>
        </w:rPr>
      </w:pPr>
      <w:r w:rsidRPr="00615F69">
        <w:rPr>
          <w:rFonts w:ascii="宋体" w:hAnsi="宋体" w:cs="宋体" w:hint="eastAsia"/>
          <w:sz w:val="24"/>
          <w:lang w:val="zh-CN" w:eastAsia="zh-CN"/>
        </w:rPr>
        <w:t>请秘书处通过</w:t>
      </w:r>
      <w:r>
        <w:rPr>
          <w:sz w:val="24"/>
          <w:lang w:val="zh-CN" w:eastAsia="zh-CN"/>
        </w:rPr>
        <w:t>CBD</w:t>
      </w:r>
      <w:r w:rsidRPr="00615F69">
        <w:rPr>
          <w:rFonts w:ascii="宋体" w:hAnsi="宋体" w:cs="宋体" w:hint="eastAsia"/>
          <w:sz w:val="24"/>
          <w:lang w:val="zh-CN" w:eastAsia="zh-CN"/>
        </w:rPr>
        <w:t>通知分发报告，通知期为三个月，以征求公众评论意见。然后提案方将有三个月的时间酌情根据所收评论意见对提案作出修订。秘书处将编写关于提案的报告，提交科学、技术和工艺咨询附属机构和缔约方大会审议；</w:t>
      </w:r>
    </w:p>
    <w:p w14:paraId="3F2CDF86" w14:textId="77777777" w:rsidR="000068F9" w:rsidRPr="00F75147" w:rsidRDefault="000068F9" w:rsidP="0006462E">
      <w:pPr>
        <w:pStyle w:val="ListParagraph"/>
        <w:numPr>
          <w:ilvl w:val="0"/>
          <w:numId w:val="67"/>
        </w:numPr>
        <w:suppressLineNumbers/>
        <w:suppressAutoHyphens/>
        <w:kinsoku w:val="0"/>
        <w:overflowPunct w:val="0"/>
        <w:autoSpaceDE w:val="0"/>
        <w:autoSpaceDN w:val="0"/>
        <w:adjustRightInd w:val="0"/>
        <w:snapToGrid w:val="0"/>
        <w:spacing w:before="120" w:after="120" w:line="240" w:lineRule="atLeast"/>
        <w:ind w:left="0" w:firstLine="490"/>
        <w:rPr>
          <w:sz w:val="24"/>
          <w:lang w:eastAsia="zh-CN"/>
        </w:rPr>
      </w:pPr>
      <w:r w:rsidRPr="00B87A11">
        <w:rPr>
          <w:rFonts w:ascii="宋体" w:hAnsi="宋体" w:cs="宋体" w:hint="eastAsia"/>
          <w:sz w:val="24"/>
          <w:lang w:eastAsia="zh-CN"/>
        </w:rPr>
        <w:t>或可根据第</w:t>
      </w:r>
      <w:r w:rsidRPr="00B87A11">
        <w:rPr>
          <w:sz w:val="24"/>
          <w:lang w:eastAsia="zh-CN"/>
        </w:rPr>
        <w:t>X/29</w:t>
      </w:r>
      <w:r w:rsidRPr="00B87A11">
        <w:rPr>
          <w:rFonts w:ascii="宋体" w:hAnsi="宋体" w:cs="宋体" w:hint="eastAsia"/>
          <w:sz w:val="24"/>
          <w:lang w:eastAsia="zh-CN"/>
        </w:rPr>
        <w:t>号决定第</w:t>
      </w:r>
      <w:r w:rsidRPr="00B87A11">
        <w:rPr>
          <w:sz w:val="24"/>
          <w:lang w:eastAsia="zh-CN"/>
        </w:rPr>
        <w:t>36</w:t>
      </w:r>
      <w:r w:rsidRPr="00B87A11">
        <w:rPr>
          <w:rFonts w:ascii="宋体" w:hAnsi="宋体" w:cs="宋体" w:hint="eastAsia"/>
          <w:sz w:val="24"/>
          <w:lang w:eastAsia="zh-CN"/>
        </w:rPr>
        <w:t>段，在资源允许的情况下，通过秘书处召开的区域研讨会，对新的</w:t>
      </w:r>
      <w:r>
        <w:rPr>
          <w:sz w:val="24"/>
          <w:lang w:eastAsia="zh-CN"/>
        </w:rPr>
        <w:t>EBSA</w:t>
      </w:r>
      <w:r w:rsidRPr="00B87A11">
        <w:rPr>
          <w:rFonts w:ascii="宋体" w:hAnsi="宋体" w:cs="宋体" w:hint="eastAsia"/>
          <w:sz w:val="24"/>
          <w:lang w:eastAsia="zh-CN"/>
        </w:rPr>
        <w:t>进行描述，研讨会的成果将提交科学、技术和工艺咨询附属机构和缔约方大会审议。关于新的</w:t>
      </w:r>
      <w:r>
        <w:rPr>
          <w:sz w:val="24"/>
          <w:lang w:eastAsia="zh-CN"/>
        </w:rPr>
        <w:t>EBSA</w:t>
      </w:r>
      <w:r w:rsidRPr="00B87A11">
        <w:rPr>
          <w:rFonts w:ascii="宋体" w:hAnsi="宋体" w:cs="宋体" w:hint="eastAsia"/>
          <w:sz w:val="24"/>
          <w:lang w:eastAsia="zh-CN"/>
        </w:rPr>
        <w:t>的信息应得到最佳现有信息的佐证。</w:t>
      </w:r>
    </w:p>
    <w:p w14:paraId="578777FE" w14:textId="77777777" w:rsidR="000068F9" w:rsidRDefault="000068F9" w:rsidP="0046462F">
      <w:pPr>
        <w:keepNext/>
        <w:spacing w:before="240"/>
        <w:outlineLvl w:val="2"/>
        <w:rPr>
          <w:kern w:val="22"/>
          <w:sz w:val="28"/>
          <w:szCs w:val="28"/>
        </w:rPr>
      </w:pPr>
    </w:p>
    <w:p w14:paraId="16D9EAEF" w14:textId="77777777" w:rsidR="000068F9" w:rsidRPr="00F61DC1" w:rsidRDefault="000068F9" w:rsidP="00EB0817">
      <w:pPr>
        <w:keepNext/>
        <w:spacing w:before="240"/>
        <w:outlineLvl w:val="2"/>
        <w:rPr>
          <w:rFonts w:ascii="宋体" w:hAnsi="宋体"/>
        </w:rPr>
      </w:pPr>
    </w:p>
    <w:p w14:paraId="4C1C6102" w14:textId="77777777" w:rsidR="000068F9" w:rsidRPr="000B1999" w:rsidRDefault="000068F9" w:rsidP="00923CCC">
      <w:pPr>
        <w:adjustRightInd w:val="0"/>
        <w:spacing w:before="120" w:line="240" w:lineRule="atLeast"/>
      </w:pPr>
    </w:p>
    <w:p w14:paraId="4A5BCAEE" w14:textId="77777777" w:rsidR="000068F9" w:rsidRPr="00556021" w:rsidRDefault="000068F9" w:rsidP="00923CCC">
      <w:pPr>
        <w:keepNext/>
        <w:spacing w:before="240"/>
        <w:jc w:val="center"/>
        <w:outlineLvl w:val="2"/>
        <w:rPr>
          <w:rFonts w:ascii="宋体" w:hAnsi="宋体"/>
          <w:kern w:val="22"/>
        </w:rPr>
      </w:pPr>
    </w:p>
    <w:p w14:paraId="53B29FFA" w14:textId="5CEAE4F2" w:rsidR="0065491F" w:rsidRDefault="0065491F">
      <w:pPr>
        <w:jc w:val="left"/>
        <w:rPr>
          <w:b/>
          <w:bCs/>
          <w:caps/>
          <w:lang w:val="en-US"/>
        </w:rPr>
      </w:pPr>
      <w:r>
        <w:br w:type="page"/>
      </w:r>
    </w:p>
    <w:p w14:paraId="3919E6F3" w14:textId="4D4B1006" w:rsidR="00EE5B63" w:rsidRPr="00F764C1" w:rsidRDefault="0000463A" w:rsidP="0000463A">
      <w:pPr>
        <w:pStyle w:val="Heading1"/>
        <w:rPr>
          <w:rFonts w:eastAsia="黑体"/>
          <w:b w:val="0"/>
          <w:bCs w:val="0"/>
          <w:sz w:val="28"/>
          <w:szCs w:val="28"/>
        </w:rPr>
      </w:pPr>
      <w:bookmarkStart w:id="25" w:name="_Toc104899273"/>
      <w:r w:rsidRPr="00F764C1">
        <w:rPr>
          <w:rFonts w:eastAsia="黑体" w:hint="eastAsia"/>
          <w:b w:val="0"/>
          <w:bCs w:val="0"/>
          <w:sz w:val="28"/>
          <w:szCs w:val="28"/>
        </w:rPr>
        <w:lastRenderedPageBreak/>
        <w:t>二</w:t>
      </w:r>
      <w:r w:rsidRPr="00F764C1">
        <w:rPr>
          <w:rFonts w:eastAsia="黑体" w:hint="eastAsia"/>
          <w:b w:val="0"/>
          <w:bCs w:val="0"/>
          <w:sz w:val="28"/>
          <w:szCs w:val="28"/>
        </w:rPr>
        <w:t>.</w:t>
      </w:r>
      <w:r w:rsidRPr="00F764C1">
        <w:rPr>
          <w:rFonts w:eastAsia="黑体"/>
          <w:b w:val="0"/>
          <w:bCs w:val="0"/>
          <w:sz w:val="28"/>
          <w:szCs w:val="28"/>
        </w:rPr>
        <w:t xml:space="preserve">  </w:t>
      </w:r>
      <w:r w:rsidR="00EE5B63" w:rsidRPr="00F764C1">
        <w:rPr>
          <w:rFonts w:eastAsia="黑体" w:hint="eastAsia"/>
          <w:b w:val="0"/>
          <w:bCs w:val="0"/>
          <w:sz w:val="28"/>
          <w:szCs w:val="28"/>
        </w:rPr>
        <w:t>会议记录</w:t>
      </w:r>
      <w:bookmarkEnd w:id="25"/>
    </w:p>
    <w:p w14:paraId="5E8B1888" w14:textId="77777777" w:rsidR="00DD788E" w:rsidRPr="005C070E" w:rsidRDefault="00DD788E" w:rsidP="005E7E02">
      <w:pPr>
        <w:pStyle w:val="Heading1"/>
        <w:tabs>
          <w:tab w:val="clear" w:pos="720"/>
        </w:tabs>
      </w:pPr>
      <w:bookmarkStart w:id="26" w:name="_Toc104899274"/>
      <w:r w:rsidRPr="005C070E">
        <w:rPr>
          <w:rFonts w:hint="eastAsia"/>
        </w:rPr>
        <w:t>导言</w:t>
      </w:r>
      <w:bookmarkEnd w:id="26"/>
    </w:p>
    <w:p w14:paraId="1938F725" w14:textId="77777777" w:rsidR="00DD788E" w:rsidRPr="005C070E" w:rsidRDefault="00DD788E" w:rsidP="005E7E02">
      <w:pPr>
        <w:pStyle w:val="Heading2"/>
        <w:tabs>
          <w:tab w:val="clear" w:pos="720"/>
        </w:tabs>
      </w:pPr>
      <w:bookmarkStart w:id="27" w:name="_Toc104899275"/>
      <w:r w:rsidRPr="005C070E">
        <w:t xml:space="preserve">A.  </w:t>
      </w:r>
      <w:r w:rsidRPr="005C070E">
        <w:rPr>
          <w:rFonts w:hint="eastAsia"/>
        </w:rPr>
        <w:t>背景</w:t>
      </w:r>
      <w:bookmarkEnd w:id="27"/>
    </w:p>
    <w:p w14:paraId="25276AAE" w14:textId="37D9A8BA" w:rsidR="00F15F7E" w:rsidRPr="00F15F7E" w:rsidRDefault="00182DA6" w:rsidP="00C24A36">
      <w:pPr>
        <w:pStyle w:val="ListParagraph"/>
        <w:numPr>
          <w:ilvl w:val="0"/>
          <w:numId w:val="10"/>
        </w:numPr>
        <w:tabs>
          <w:tab w:val="left" w:pos="720"/>
        </w:tabs>
        <w:spacing w:before="120" w:after="120" w:line="240" w:lineRule="atLeast"/>
        <w:ind w:left="0" w:firstLine="0"/>
        <w:rPr>
          <w:sz w:val="24"/>
          <w:szCs w:val="24"/>
          <w:lang w:eastAsia="zh-CN"/>
        </w:rPr>
      </w:pPr>
      <w:r>
        <w:rPr>
          <w:rFonts w:hint="eastAsia"/>
          <w:sz w:val="24"/>
          <w:szCs w:val="24"/>
          <w:lang w:val="en-US" w:eastAsia="zh-CN"/>
        </w:rPr>
        <w:t>《</w:t>
      </w:r>
      <w:r w:rsidR="00F15F7E" w:rsidRPr="00F15F7E">
        <w:rPr>
          <w:sz w:val="24"/>
          <w:szCs w:val="24"/>
          <w:lang w:eastAsia="zh-CN"/>
        </w:rPr>
        <w:t>生物多样性公约</w:t>
      </w:r>
      <w:r>
        <w:rPr>
          <w:rFonts w:hint="eastAsia"/>
          <w:sz w:val="24"/>
          <w:szCs w:val="24"/>
          <w:lang w:eastAsia="zh-CN"/>
        </w:rPr>
        <w:t>》</w:t>
      </w:r>
      <w:r w:rsidR="00F15F7E" w:rsidRPr="00F15F7E">
        <w:rPr>
          <w:sz w:val="24"/>
          <w:szCs w:val="24"/>
          <w:lang w:eastAsia="zh-CN"/>
        </w:rPr>
        <w:t>科学、技术和工艺咨询附属机构第二十四次会议</w:t>
      </w:r>
      <w:r w:rsidR="00F15F7E" w:rsidRPr="00F15F7E">
        <w:rPr>
          <w:rFonts w:hint="eastAsia"/>
          <w:sz w:val="24"/>
          <w:szCs w:val="24"/>
          <w:lang w:eastAsia="zh-CN"/>
        </w:rPr>
        <w:t>第一阶段会议</w:t>
      </w:r>
      <w:r w:rsidR="00F15F7E" w:rsidRPr="00F15F7E">
        <w:rPr>
          <w:sz w:val="24"/>
          <w:szCs w:val="24"/>
          <w:lang w:eastAsia="zh-CN"/>
        </w:rPr>
        <w:t>于</w:t>
      </w:r>
      <w:r w:rsidR="00F15F7E" w:rsidRPr="00F15F7E">
        <w:rPr>
          <w:sz w:val="24"/>
          <w:szCs w:val="24"/>
          <w:lang w:eastAsia="zh-CN"/>
        </w:rPr>
        <w:t>2021</w:t>
      </w:r>
      <w:r w:rsidR="00F15F7E" w:rsidRPr="00F15F7E">
        <w:rPr>
          <w:sz w:val="24"/>
          <w:szCs w:val="24"/>
          <w:lang w:eastAsia="zh-CN"/>
        </w:rPr>
        <w:t>年</w:t>
      </w:r>
      <w:r w:rsidR="00F15F7E" w:rsidRPr="00F15F7E">
        <w:rPr>
          <w:sz w:val="24"/>
          <w:szCs w:val="24"/>
          <w:lang w:eastAsia="zh-CN"/>
        </w:rPr>
        <w:t>5</w:t>
      </w:r>
      <w:r w:rsidR="00F15F7E" w:rsidRPr="00F15F7E">
        <w:rPr>
          <w:sz w:val="24"/>
          <w:szCs w:val="24"/>
          <w:lang w:eastAsia="zh-CN"/>
        </w:rPr>
        <w:t>月</w:t>
      </w:r>
      <w:r w:rsidR="00F15F7E" w:rsidRPr="00F15F7E">
        <w:rPr>
          <w:sz w:val="24"/>
          <w:szCs w:val="24"/>
          <w:lang w:eastAsia="zh-CN"/>
        </w:rPr>
        <w:t>3</w:t>
      </w:r>
      <w:r w:rsidR="00F15F7E" w:rsidRPr="00F15F7E">
        <w:rPr>
          <w:sz w:val="24"/>
          <w:szCs w:val="24"/>
          <w:lang w:eastAsia="zh-CN"/>
        </w:rPr>
        <w:t>日至</w:t>
      </w:r>
      <w:r w:rsidR="00F15F7E" w:rsidRPr="00F15F7E">
        <w:rPr>
          <w:sz w:val="24"/>
          <w:szCs w:val="24"/>
          <w:lang w:eastAsia="zh-CN"/>
        </w:rPr>
        <w:t>6</w:t>
      </w:r>
      <w:r w:rsidR="00F15F7E" w:rsidRPr="00F15F7E">
        <w:rPr>
          <w:sz w:val="24"/>
          <w:szCs w:val="24"/>
          <w:lang w:eastAsia="zh-CN"/>
        </w:rPr>
        <w:t>月</w:t>
      </w:r>
      <w:r w:rsidR="00F15F7E" w:rsidRPr="00F15F7E">
        <w:rPr>
          <w:rFonts w:hint="eastAsia"/>
          <w:sz w:val="24"/>
          <w:szCs w:val="24"/>
          <w:lang w:eastAsia="zh-CN"/>
        </w:rPr>
        <w:t>9</w:t>
      </w:r>
      <w:r w:rsidR="00F15F7E" w:rsidRPr="00F15F7E">
        <w:rPr>
          <w:sz w:val="24"/>
          <w:szCs w:val="24"/>
          <w:lang w:eastAsia="zh-CN"/>
        </w:rPr>
        <w:t>日与</w:t>
      </w:r>
      <w:r w:rsidR="00F15F7E" w:rsidRPr="00F15F7E">
        <w:rPr>
          <w:rFonts w:hint="eastAsia"/>
          <w:sz w:val="24"/>
          <w:szCs w:val="24"/>
          <w:lang w:eastAsia="zh-CN"/>
        </w:rPr>
        <w:t>执行问题附属</w:t>
      </w:r>
      <w:r w:rsidR="00F15F7E" w:rsidRPr="00F15F7E">
        <w:rPr>
          <w:sz w:val="24"/>
          <w:szCs w:val="24"/>
          <w:lang w:eastAsia="zh-CN"/>
        </w:rPr>
        <w:t>机构第三次会议</w:t>
      </w:r>
      <w:r w:rsidR="00F15F7E" w:rsidRPr="00F15F7E">
        <w:rPr>
          <w:rFonts w:hint="eastAsia"/>
          <w:sz w:val="24"/>
          <w:szCs w:val="24"/>
          <w:lang w:eastAsia="zh-CN"/>
        </w:rPr>
        <w:t>第一阶段会议前后</w:t>
      </w:r>
      <w:r w:rsidR="00F15F7E" w:rsidRPr="00F15F7E">
        <w:rPr>
          <w:sz w:val="24"/>
          <w:szCs w:val="24"/>
          <w:lang w:eastAsia="zh-CN"/>
        </w:rPr>
        <w:t>衔接</w:t>
      </w:r>
      <w:r w:rsidR="00F15F7E" w:rsidRPr="00F15F7E">
        <w:rPr>
          <w:rFonts w:hint="eastAsia"/>
          <w:sz w:val="24"/>
          <w:szCs w:val="24"/>
          <w:lang w:eastAsia="zh-CN"/>
        </w:rPr>
        <w:t>在线</w:t>
      </w:r>
      <w:r w:rsidR="00F15F7E" w:rsidRPr="00F15F7E">
        <w:rPr>
          <w:sz w:val="24"/>
          <w:szCs w:val="24"/>
          <w:lang w:eastAsia="zh-CN"/>
        </w:rPr>
        <w:t>举行。</w:t>
      </w:r>
      <w:r w:rsidR="00F15F7E" w:rsidRPr="00F15F7E">
        <w:rPr>
          <w:rFonts w:hint="eastAsia"/>
          <w:sz w:val="24"/>
          <w:szCs w:val="24"/>
          <w:lang w:eastAsia="zh-CN"/>
        </w:rPr>
        <w:t>根据理解，会议将在晚些时候复会，面对面举行第二阶段会议。</w:t>
      </w:r>
    </w:p>
    <w:p w14:paraId="396E02D6" w14:textId="50514E66" w:rsidR="00DD788E" w:rsidRPr="00BA72DE" w:rsidRDefault="00182DA6" w:rsidP="00690CAC">
      <w:pPr>
        <w:pStyle w:val="ListParagraph"/>
        <w:numPr>
          <w:ilvl w:val="0"/>
          <w:numId w:val="10"/>
        </w:numPr>
        <w:tabs>
          <w:tab w:val="left" w:pos="720"/>
        </w:tabs>
        <w:spacing w:before="120" w:after="120" w:line="240" w:lineRule="atLeast"/>
        <w:ind w:left="0" w:firstLine="0"/>
        <w:rPr>
          <w:sz w:val="24"/>
          <w:szCs w:val="24"/>
          <w:lang w:eastAsia="zh-CN"/>
        </w:rPr>
      </w:pPr>
      <w:r>
        <w:rPr>
          <w:rFonts w:hint="eastAsia"/>
          <w:sz w:val="24"/>
          <w:szCs w:val="24"/>
          <w:lang w:eastAsia="zh-CN"/>
        </w:rPr>
        <w:t>《</w:t>
      </w:r>
      <w:r w:rsidR="00F15F7E" w:rsidRPr="00F15F7E">
        <w:rPr>
          <w:sz w:val="24"/>
          <w:szCs w:val="24"/>
          <w:lang w:eastAsia="zh-CN"/>
        </w:rPr>
        <w:t>生物多样性公约</w:t>
      </w:r>
      <w:r>
        <w:rPr>
          <w:rFonts w:hint="eastAsia"/>
          <w:sz w:val="24"/>
          <w:szCs w:val="24"/>
          <w:lang w:eastAsia="zh-CN"/>
        </w:rPr>
        <w:t>》</w:t>
      </w:r>
      <w:r w:rsidR="00DD788E" w:rsidRPr="00BA72DE">
        <w:rPr>
          <w:rFonts w:hint="eastAsia"/>
          <w:sz w:val="24"/>
          <w:szCs w:val="24"/>
          <w:lang w:eastAsia="zh-CN"/>
        </w:rPr>
        <w:t>科学、技术和工艺咨询附属机构第二十四次会议第二</w:t>
      </w:r>
      <w:r w:rsidR="00DD788E">
        <w:rPr>
          <w:rFonts w:hint="eastAsia"/>
          <w:sz w:val="24"/>
          <w:szCs w:val="24"/>
          <w:lang w:eastAsia="zh-CN"/>
        </w:rPr>
        <w:t>阶段会议</w:t>
      </w:r>
      <w:r w:rsidR="00DD788E" w:rsidRPr="00BA72DE">
        <w:rPr>
          <w:rFonts w:hint="eastAsia"/>
          <w:sz w:val="24"/>
          <w:szCs w:val="24"/>
          <w:lang w:eastAsia="zh-CN"/>
        </w:rPr>
        <w:t>于</w:t>
      </w:r>
      <w:r w:rsidR="00DD788E" w:rsidRPr="00BA72DE">
        <w:rPr>
          <w:sz w:val="24"/>
          <w:szCs w:val="24"/>
          <w:lang w:eastAsia="zh-CN"/>
        </w:rPr>
        <w:t xml:space="preserve"> </w:t>
      </w:r>
      <w:smartTag w:uri="urn:schemas-microsoft-com:office:smarttags" w:element="chsdate">
        <w:smartTagPr>
          <w:attr w:name="IsROCDate" w:val="False"/>
          <w:attr w:name="IsLunarDate" w:val="False"/>
          <w:attr w:name="Day" w:val="14"/>
          <w:attr w:name="Month" w:val="3"/>
          <w:attr w:name="Year" w:val="2022"/>
        </w:smartTagPr>
        <w:r w:rsidR="00DD788E" w:rsidRPr="00BA72DE">
          <w:rPr>
            <w:sz w:val="24"/>
            <w:szCs w:val="24"/>
            <w:lang w:eastAsia="zh-CN"/>
          </w:rPr>
          <w:t xml:space="preserve">2022 </w:t>
        </w:r>
        <w:r w:rsidR="00DD788E" w:rsidRPr="00BA72DE">
          <w:rPr>
            <w:rFonts w:hint="eastAsia"/>
            <w:sz w:val="24"/>
            <w:szCs w:val="24"/>
            <w:lang w:eastAsia="zh-CN"/>
          </w:rPr>
          <w:t>年</w:t>
        </w:r>
        <w:r w:rsidR="00DD788E" w:rsidRPr="00BA72DE">
          <w:rPr>
            <w:sz w:val="24"/>
            <w:szCs w:val="24"/>
            <w:lang w:eastAsia="zh-CN"/>
          </w:rPr>
          <w:t xml:space="preserve"> 3 </w:t>
        </w:r>
        <w:r w:rsidR="00DD788E" w:rsidRPr="00BA72DE">
          <w:rPr>
            <w:rFonts w:hint="eastAsia"/>
            <w:sz w:val="24"/>
            <w:szCs w:val="24"/>
            <w:lang w:eastAsia="zh-CN"/>
          </w:rPr>
          <w:t>月</w:t>
        </w:r>
      </w:smartTag>
      <w:r w:rsidR="00DD788E" w:rsidRPr="00BA72DE">
        <w:rPr>
          <w:sz w:val="24"/>
          <w:szCs w:val="24"/>
          <w:lang w:eastAsia="zh-CN"/>
        </w:rPr>
        <w:t xml:space="preserve"> 14 </w:t>
      </w:r>
      <w:r w:rsidR="00DD788E" w:rsidRPr="00BA72DE">
        <w:rPr>
          <w:rFonts w:hint="eastAsia"/>
          <w:sz w:val="24"/>
          <w:szCs w:val="24"/>
          <w:lang w:eastAsia="zh-CN"/>
        </w:rPr>
        <w:t>日至</w:t>
      </w:r>
      <w:r w:rsidR="00DD788E" w:rsidRPr="00BA72DE">
        <w:rPr>
          <w:sz w:val="24"/>
          <w:szCs w:val="24"/>
          <w:lang w:eastAsia="zh-CN"/>
        </w:rPr>
        <w:t xml:space="preserve"> 2</w:t>
      </w:r>
      <w:r w:rsidR="00DD788E">
        <w:rPr>
          <w:sz w:val="24"/>
          <w:szCs w:val="24"/>
          <w:lang w:eastAsia="zh-CN"/>
        </w:rPr>
        <w:t>7</w:t>
      </w:r>
      <w:r w:rsidR="00DD788E" w:rsidRPr="00BA72DE">
        <w:rPr>
          <w:rFonts w:hint="eastAsia"/>
          <w:sz w:val="24"/>
          <w:szCs w:val="24"/>
          <w:lang w:eastAsia="zh-CN"/>
        </w:rPr>
        <w:t>日在瑞士日内瓦国际会议中心举行，</w:t>
      </w:r>
      <w:r>
        <w:rPr>
          <w:rFonts w:hint="eastAsia"/>
          <w:sz w:val="24"/>
          <w:szCs w:val="24"/>
          <w:lang w:eastAsia="zh-CN"/>
        </w:rPr>
        <w:t>与</w:t>
      </w:r>
      <w:r w:rsidR="00DD788E" w:rsidRPr="00BA72DE">
        <w:rPr>
          <w:rFonts w:hint="eastAsia"/>
          <w:sz w:val="24"/>
          <w:szCs w:val="24"/>
          <w:lang w:eastAsia="zh-CN"/>
        </w:rPr>
        <w:t>这次会议同时举行的还有执行问题附属机构第三次会议第二</w:t>
      </w:r>
      <w:r w:rsidR="00DD788E">
        <w:rPr>
          <w:rFonts w:hint="eastAsia"/>
          <w:sz w:val="24"/>
          <w:szCs w:val="24"/>
          <w:lang w:eastAsia="zh-CN"/>
        </w:rPr>
        <w:t>阶段会议</w:t>
      </w:r>
      <w:r w:rsidR="00DD788E" w:rsidRPr="00BA72DE">
        <w:rPr>
          <w:rFonts w:hint="eastAsia"/>
          <w:sz w:val="24"/>
          <w:szCs w:val="24"/>
          <w:lang w:eastAsia="zh-CN"/>
        </w:rPr>
        <w:t>和</w:t>
      </w:r>
      <w:r w:rsidR="00DD788E" w:rsidRPr="00BA72DE">
        <w:rPr>
          <w:sz w:val="24"/>
          <w:szCs w:val="24"/>
          <w:lang w:eastAsia="zh-CN"/>
        </w:rPr>
        <w:t xml:space="preserve"> 2020 </w:t>
      </w:r>
      <w:r w:rsidR="00DD788E" w:rsidRPr="00BA72DE">
        <w:rPr>
          <w:rFonts w:hint="eastAsia"/>
          <w:sz w:val="24"/>
          <w:szCs w:val="24"/>
          <w:lang w:eastAsia="zh-CN"/>
        </w:rPr>
        <w:t>年后全球生物多样性框架不限成员名额工作组第三次会议第二</w:t>
      </w:r>
      <w:r w:rsidR="00DD788E">
        <w:rPr>
          <w:rFonts w:hint="eastAsia"/>
          <w:sz w:val="24"/>
          <w:szCs w:val="24"/>
          <w:lang w:eastAsia="zh-CN"/>
        </w:rPr>
        <w:t>阶段会议</w:t>
      </w:r>
      <w:r w:rsidR="00DD788E" w:rsidRPr="00BA72DE">
        <w:rPr>
          <w:rFonts w:hint="eastAsia"/>
          <w:sz w:val="24"/>
          <w:szCs w:val="24"/>
          <w:lang w:eastAsia="zh-CN"/>
        </w:rPr>
        <w:t>。</w:t>
      </w:r>
      <w:r w:rsidR="000C368D">
        <w:rPr>
          <w:rFonts w:hint="eastAsia"/>
          <w:sz w:val="24"/>
          <w:szCs w:val="24"/>
          <w:lang w:eastAsia="zh-CN"/>
        </w:rPr>
        <w:t xml:space="preserve"> </w:t>
      </w:r>
      <w:r w:rsidR="00FF3D27">
        <w:rPr>
          <w:sz w:val="24"/>
          <w:szCs w:val="24"/>
          <w:lang w:eastAsia="zh-CN"/>
        </w:rPr>
        <w:t xml:space="preserve"> </w:t>
      </w:r>
    </w:p>
    <w:p w14:paraId="4C6F8EA7" w14:textId="40FF10D9" w:rsidR="00DD788E" w:rsidRPr="00BA72DE" w:rsidRDefault="00DD788E" w:rsidP="000218ED">
      <w:pPr>
        <w:pStyle w:val="Heading2"/>
        <w:tabs>
          <w:tab w:val="clear" w:pos="720"/>
        </w:tabs>
      </w:pPr>
      <w:bookmarkStart w:id="28" w:name="_Toc104899276"/>
      <w:r w:rsidRPr="00BA72DE">
        <w:t xml:space="preserve">B. </w:t>
      </w:r>
      <w:r>
        <w:t xml:space="preserve"> </w:t>
      </w:r>
      <w:r w:rsidRPr="00BA72DE">
        <w:rPr>
          <w:rFonts w:hint="eastAsia"/>
        </w:rPr>
        <w:t>与会情况</w:t>
      </w:r>
      <w:r w:rsidR="00F15F7E" w:rsidRPr="00284F4D">
        <w:rPr>
          <w:rStyle w:val="FootnoteReference"/>
          <w:b w:val="0"/>
          <w:bCs w:val="0"/>
          <w:sz w:val="24"/>
        </w:rPr>
        <w:footnoteReference w:id="92"/>
      </w:r>
      <w:bookmarkEnd w:id="28"/>
    </w:p>
    <w:p w14:paraId="6EC07E5F" w14:textId="57C3D491" w:rsidR="00DD788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rFonts w:hint="eastAsia"/>
          <w:sz w:val="24"/>
          <w:szCs w:val="24"/>
          <w:lang w:eastAsia="zh-CN"/>
        </w:rPr>
        <w:t>下列缔约方和其他政府的代表出席了会议：</w:t>
      </w:r>
    </w:p>
    <w:p w14:paraId="3985D2D1" w14:textId="77777777" w:rsidR="00653FAA" w:rsidRDefault="00653FAA" w:rsidP="00653FAA">
      <w:pPr>
        <w:pStyle w:val="ListParagraph"/>
        <w:adjustRightInd w:val="0"/>
        <w:snapToGrid w:val="0"/>
        <w:ind w:left="490"/>
        <w:rPr>
          <w:sz w:val="24"/>
          <w:szCs w:val="24"/>
          <w:lang w:eastAsia="zh-CN"/>
        </w:rPr>
        <w:sectPr w:rsidR="00653FAA" w:rsidSect="00195341">
          <w:headerReference w:type="even" r:id="rId17"/>
          <w:headerReference w:type="default" r:id="rId18"/>
          <w:pgSz w:w="12240" w:h="15840"/>
          <w:pgMar w:top="1152" w:right="1440" w:bottom="1440" w:left="1440" w:header="720" w:footer="720" w:gutter="0"/>
          <w:cols w:space="720"/>
          <w:titlePg/>
          <w:docGrid w:linePitch="360"/>
        </w:sectPr>
      </w:pPr>
    </w:p>
    <w:p w14:paraId="3A11BDA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阿尔巴尼亚</w:t>
      </w:r>
    </w:p>
    <w:p w14:paraId="55A55FD9"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阿尔及利亚</w:t>
      </w:r>
    </w:p>
    <w:p w14:paraId="445AD9CE"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安哥拉</w:t>
      </w:r>
      <w:r w:rsidRPr="00653FAA">
        <w:rPr>
          <w:rFonts w:hint="eastAsia"/>
          <w:sz w:val="24"/>
          <w:szCs w:val="24"/>
          <w:lang w:eastAsia="zh-CN"/>
        </w:rPr>
        <w:t>**</w:t>
      </w:r>
    </w:p>
    <w:p w14:paraId="6C6282BC"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安提瓜和巴布达</w:t>
      </w:r>
    </w:p>
    <w:p w14:paraId="1A3E4A67" w14:textId="2A1F0A25"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阿根廷</w:t>
      </w:r>
    </w:p>
    <w:p w14:paraId="62B91EAB"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亚美尼亚</w:t>
      </w:r>
    </w:p>
    <w:p w14:paraId="72DA6A5F"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澳大利亚</w:t>
      </w:r>
    </w:p>
    <w:p w14:paraId="402FC01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奥地利</w:t>
      </w:r>
    </w:p>
    <w:p w14:paraId="02E801E7"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阿塞拜疆</w:t>
      </w:r>
      <w:r w:rsidRPr="00653FAA">
        <w:rPr>
          <w:rFonts w:hint="eastAsia"/>
          <w:sz w:val="24"/>
          <w:szCs w:val="24"/>
          <w:lang w:eastAsia="zh-CN"/>
        </w:rPr>
        <w:t>*</w:t>
      </w:r>
    </w:p>
    <w:p w14:paraId="199DB77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巴哈马</w:t>
      </w:r>
    </w:p>
    <w:p w14:paraId="5293FAB7"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巴林</w:t>
      </w:r>
      <w:r w:rsidRPr="00653FAA">
        <w:rPr>
          <w:rFonts w:hint="eastAsia"/>
          <w:sz w:val="24"/>
          <w:szCs w:val="24"/>
          <w:lang w:eastAsia="zh-CN"/>
        </w:rPr>
        <w:t>**</w:t>
      </w:r>
    </w:p>
    <w:p w14:paraId="12062EF3"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孟加拉国</w:t>
      </w:r>
    </w:p>
    <w:p w14:paraId="1243EC68"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巴巴多斯</w:t>
      </w:r>
      <w:r w:rsidRPr="00653FAA">
        <w:rPr>
          <w:rFonts w:hint="eastAsia"/>
          <w:sz w:val="24"/>
          <w:szCs w:val="24"/>
          <w:lang w:eastAsia="zh-CN"/>
        </w:rPr>
        <w:t>*</w:t>
      </w:r>
    </w:p>
    <w:p w14:paraId="52D11A3C" w14:textId="308A57C8"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白俄罗斯</w:t>
      </w:r>
    </w:p>
    <w:p w14:paraId="3AE8627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比利时</w:t>
      </w:r>
    </w:p>
    <w:p w14:paraId="0015391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伯利兹</w:t>
      </w:r>
    </w:p>
    <w:p w14:paraId="493B9EAA"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贝宁</w:t>
      </w:r>
      <w:r w:rsidRPr="00653FAA">
        <w:rPr>
          <w:rFonts w:hint="eastAsia"/>
          <w:sz w:val="24"/>
          <w:szCs w:val="24"/>
          <w:lang w:eastAsia="zh-CN"/>
        </w:rPr>
        <w:t>**</w:t>
      </w:r>
    </w:p>
    <w:p w14:paraId="0F42B6E7"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不丹</w:t>
      </w:r>
    </w:p>
    <w:p w14:paraId="0D6F868D" w14:textId="46566554"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多民族玻利维亚国</w:t>
      </w:r>
      <w:r w:rsidRPr="00653FAA">
        <w:rPr>
          <w:rFonts w:hint="eastAsia"/>
          <w:sz w:val="24"/>
          <w:szCs w:val="24"/>
          <w:lang w:eastAsia="zh-CN"/>
        </w:rPr>
        <w:t>**</w:t>
      </w:r>
    </w:p>
    <w:p w14:paraId="0A897F68"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波斯尼亚和黑塞哥维那</w:t>
      </w:r>
    </w:p>
    <w:p w14:paraId="57E96463"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博茨瓦纳</w:t>
      </w:r>
    </w:p>
    <w:p w14:paraId="2FBD1F3B"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巴西</w:t>
      </w:r>
    </w:p>
    <w:p w14:paraId="0563D82E"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保加利亚</w:t>
      </w:r>
      <w:r w:rsidRPr="00653FAA">
        <w:rPr>
          <w:rFonts w:hint="eastAsia"/>
          <w:sz w:val="24"/>
          <w:szCs w:val="24"/>
          <w:lang w:eastAsia="zh-CN"/>
        </w:rPr>
        <w:t>*</w:t>
      </w:r>
    </w:p>
    <w:p w14:paraId="62690399"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布基纳法索</w:t>
      </w:r>
    </w:p>
    <w:p w14:paraId="71BBE8D5"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布隆迪</w:t>
      </w:r>
      <w:r w:rsidRPr="00653FAA">
        <w:rPr>
          <w:rFonts w:hint="eastAsia"/>
          <w:sz w:val="24"/>
          <w:szCs w:val="24"/>
          <w:lang w:eastAsia="zh-CN"/>
        </w:rPr>
        <w:t>**</w:t>
      </w:r>
    </w:p>
    <w:p w14:paraId="50E034EE" w14:textId="3908D011" w:rsidR="00653FAA" w:rsidRPr="00653FAA" w:rsidRDefault="00A32961" w:rsidP="00653FAA">
      <w:pPr>
        <w:pStyle w:val="ListParagraph"/>
        <w:adjustRightInd w:val="0"/>
        <w:snapToGrid w:val="0"/>
        <w:ind w:left="735" w:hanging="245"/>
        <w:rPr>
          <w:sz w:val="24"/>
          <w:szCs w:val="24"/>
          <w:lang w:eastAsia="zh-CN"/>
        </w:rPr>
      </w:pPr>
      <w:r>
        <w:rPr>
          <w:rFonts w:hint="eastAsia"/>
          <w:sz w:val="24"/>
          <w:szCs w:val="24"/>
          <w:lang w:eastAsia="zh-CN"/>
        </w:rPr>
        <w:t>佛得角</w:t>
      </w:r>
    </w:p>
    <w:p w14:paraId="445B6A8C"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柬埔寨</w:t>
      </w:r>
    </w:p>
    <w:p w14:paraId="02135FC5"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喀麦隆</w:t>
      </w:r>
    </w:p>
    <w:p w14:paraId="3C4DB30D"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加拿大</w:t>
      </w:r>
    </w:p>
    <w:p w14:paraId="0BDAD33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中非共和国</w:t>
      </w:r>
      <w:r w:rsidRPr="00653FAA">
        <w:rPr>
          <w:rFonts w:hint="eastAsia"/>
          <w:sz w:val="24"/>
          <w:szCs w:val="24"/>
          <w:lang w:eastAsia="zh-CN"/>
        </w:rPr>
        <w:t>**</w:t>
      </w:r>
    </w:p>
    <w:p w14:paraId="64E4C4A2"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乍得</w:t>
      </w:r>
      <w:r w:rsidRPr="00653FAA">
        <w:rPr>
          <w:rFonts w:hint="eastAsia"/>
          <w:sz w:val="24"/>
          <w:szCs w:val="24"/>
          <w:lang w:eastAsia="zh-CN"/>
        </w:rPr>
        <w:t>**</w:t>
      </w:r>
    </w:p>
    <w:p w14:paraId="37585FC8" w14:textId="4A47B1CA" w:rsidR="00653FAA" w:rsidRPr="00653FAA" w:rsidRDefault="00A32961" w:rsidP="00653FAA">
      <w:pPr>
        <w:pStyle w:val="ListParagraph"/>
        <w:adjustRightInd w:val="0"/>
        <w:snapToGrid w:val="0"/>
        <w:ind w:left="735" w:hanging="245"/>
        <w:rPr>
          <w:sz w:val="24"/>
          <w:szCs w:val="24"/>
          <w:lang w:eastAsia="zh-CN"/>
        </w:rPr>
      </w:pPr>
      <w:r>
        <w:rPr>
          <w:rFonts w:hint="eastAsia"/>
          <w:sz w:val="24"/>
          <w:szCs w:val="24"/>
          <w:lang w:eastAsia="zh-CN"/>
        </w:rPr>
        <w:t>智利</w:t>
      </w:r>
    </w:p>
    <w:p w14:paraId="545F48D5"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中国</w:t>
      </w:r>
    </w:p>
    <w:p w14:paraId="6679F0AA"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哥伦比亚</w:t>
      </w:r>
    </w:p>
    <w:p w14:paraId="6F12891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科摩罗</w:t>
      </w:r>
    </w:p>
    <w:p w14:paraId="35212CD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哥斯达黎加</w:t>
      </w:r>
    </w:p>
    <w:p w14:paraId="54C10718"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克罗地亚</w:t>
      </w:r>
    </w:p>
    <w:p w14:paraId="0C3A1444"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古巴</w:t>
      </w:r>
    </w:p>
    <w:p w14:paraId="2B28217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捷克</w:t>
      </w:r>
    </w:p>
    <w:p w14:paraId="3D978A0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科特迪瓦</w:t>
      </w:r>
      <w:r w:rsidRPr="00653FAA">
        <w:rPr>
          <w:rFonts w:hint="eastAsia"/>
          <w:sz w:val="24"/>
          <w:szCs w:val="24"/>
          <w:lang w:eastAsia="zh-CN"/>
        </w:rPr>
        <w:t>**</w:t>
      </w:r>
    </w:p>
    <w:p w14:paraId="7996D4D4"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刚果民主共和国</w:t>
      </w:r>
    </w:p>
    <w:p w14:paraId="2A6FC24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丹麦</w:t>
      </w:r>
    </w:p>
    <w:p w14:paraId="1C7BE732"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吉布提</w:t>
      </w:r>
      <w:r w:rsidRPr="00653FAA">
        <w:rPr>
          <w:rFonts w:hint="eastAsia"/>
          <w:sz w:val="24"/>
          <w:szCs w:val="24"/>
          <w:lang w:eastAsia="zh-CN"/>
        </w:rPr>
        <w:t>**</w:t>
      </w:r>
    </w:p>
    <w:p w14:paraId="586129C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多米尼加共和国</w:t>
      </w:r>
    </w:p>
    <w:p w14:paraId="228B9A9F"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厄瓜多尔</w:t>
      </w:r>
    </w:p>
    <w:p w14:paraId="60B7808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埃及</w:t>
      </w:r>
    </w:p>
    <w:p w14:paraId="7AC9BE49"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萨尔瓦多</w:t>
      </w:r>
      <w:r w:rsidRPr="00653FAA">
        <w:rPr>
          <w:rFonts w:hint="eastAsia"/>
          <w:sz w:val="24"/>
          <w:szCs w:val="24"/>
          <w:lang w:eastAsia="zh-CN"/>
        </w:rPr>
        <w:t>*</w:t>
      </w:r>
    </w:p>
    <w:p w14:paraId="2895E62A"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厄立特里亚</w:t>
      </w:r>
      <w:r w:rsidRPr="00653FAA">
        <w:rPr>
          <w:rFonts w:hint="eastAsia"/>
          <w:sz w:val="24"/>
          <w:szCs w:val="24"/>
          <w:lang w:eastAsia="zh-CN"/>
        </w:rPr>
        <w:t>**</w:t>
      </w:r>
    </w:p>
    <w:p w14:paraId="19ABA59D"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爱沙尼亚</w:t>
      </w:r>
    </w:p>
    <w:p w14:paraId="68FD2F08"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埃塞俄比亚</w:t>
      </w:r>
    </w:p>
    <w:p w14:paraId="54022C2F"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欧洲联盟</w:t>
      </w:r>
    </w:p>
    <w:p w14:paraId="7265DE9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斐济</w:t>
      </w:r>
    </w:p>
    <w:p w14:paraId="491926B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芬兰</w:t>
      </w:r>
    </w:p>
    <w:p w14:paraId="64EE141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法国</w:t>
      </w:r>
    </w:p>
    <w:p w14:paraId="1C8499C2"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加蓬</w:t>
      </w:r>
      <w:r w:rsidRPr="00653FAA">
        <w:rPr>
          <w:rFonts w:hint="eastAsia"/>
          <w:sz w:val="24"/>
          <w:szCs w:val="24"/>
          <w:lang w:eastAsia="zh-CN"/>
        </w:rPr>
        <w:t>**</w:t>
      </w:r>
    </w:p>
    <w:p w14:paraId="260B693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格鲁吉亚</w:t>
      </w:r>
    </w:p>
    <w:p w14:paraId="1ECF3BBE"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德国</w:t>
      </w:r>
    </w:p>
    <w:p w14:paraId="0F33B1AE"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加纳</w:t>
      </w:r>
    </w:p>
    <w:p w14:paraId="4D3428E4"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希腊</w:t>
      </w:r>
    </w:p>
    <w:p w14:paraId="65119402"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格林纳达</w:t>
      </w:r>
    </w:p>
    <w:p w14:paraId="6E68011E"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危地马拉</w:t>
      </w:r>
    </w:p>
    <w:p w14:paraId="26FFC76C"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几内亚</w:t>
      </w:r>
      <w:r w:rsidRPr="00653FAA">
        <w:rPr>
          <w:rFonts w:hint="eastAsia"/>
          <w:sz w:val="24"/>
          <w:szCs w:val="24"/>
          <w:lang w:eastAsia="zh-CN"/>
        </w:rPr>
        <w:t>**</w:t>
      </w:r>
    </w:p>
    <w:p w14:paraId="3D9246E3"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几内亚比绍</w:t>
      </w:r>
      <w:r w:rsidRPr="00653FAA">
        <w:rPr>
          <w:rFonts w:hint="eastAsia"/>
          <w:sz w:val="24"/>
          <w:szCs w:val="24"/>
          <w:lang w:eastAsia="zh-CN"/>
        </w:rPr>
        <w:t>**</w:t>
      </w:r>
    </w:p>
    <w:p w14:paraId="2FB6455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圭亚那</w:t>
      </w:r>
    </w:p>
    <w:p w14:paraId="7E8ECA08"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海地</w:t>
      </w:r>
    </w:p>
    <w:p w14:paraId="46E99449"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罗马教廷</w:t>
      </w:r>
      <w:r w:rsidRPr="00653FAA">
        <w:rPr>
          <w:rFonts w:hint="eastAsia"/>
          <w:sz w:val="24"/>
          <w:szCs w:val="24"/>
          <w:lang w:eastAsia="zh-CN"/>
        </w:rPr>
        <w:t>**</w:t>
      </w:r>
    </w:p>
    <w:p w14:paraId="09EA8645"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匈牙利</w:t>
      </w:r>
    </w:p>
    <w:p w14:paraId="052DBF1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lastRenderedPageBreak/>
        <w:t>冰岛</w:t>
      </w:r>
    </w:p>
    <w:p w14:paraId="470792EB"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印度</w:t>
      </w:r>
    </w:p>
    <w:p w14:paraId="089C0D8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印度尼西亚</w:t>
      </w:r>
    </w:p>
    <w:p w14:paraId="65BEAFF4"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伊朗伊斯兰共和国</w:t>
      </w:r>
    </w:p>
    <w:p w14:paraId="5F711648"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爱尔兰</w:t>
      </w:r>
    </w:p>
    <w:p w14:paraId="10709E8D"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以色列</w:t>
      </w:r>
    </w:p>
    <w:p w14:paraId="4B7F4B42"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意大利</w:t>
      </w:r>
    </w:p>
    <w:p w14:paraId="6D76FA1E"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牙买加</w:t>
      </w:r>
    </w:p>
    <w:p w14:paraId="08663442"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日本</w:t>
      </w:r>
    </w:p>
    <w:p w14:paraId="53EF760E"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约旦</w:t>
      </w:r>
    </w:p>
    <w:p w14:paraId="2490EC2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肯尼亚</w:t>
      </w:r>
    </w:p>
    <w:p w14:paraId="66BF56D2"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科威特</w:t>
      </w:r>
    </w:p>
    <w:p w14:paraId="5572B644"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拉脱维亚</w:t>
      </w:r>
    </w:p>
    <w:p w14:paraId="2CC731D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黎巴嫩</w:t>
      </w:r>
      <w:r w:rsidRPr="00653FAA">
        <w:rPr>
          <w:rFonts w:hint="eastAsia"/>
          <w:sz w:val="24"/>
          <w:szCs w:val="24"/>
          <w:lang w:eastAsia="zh-CN"/>
        </w:rPr>
        <w:t>**</w:t>
      </w:r>
    </w:p>
    <w:p w14:paraId="70CF9E2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莱索托</w:t>
      </w:r>
      <w:r w:rsidRPr="00653FAA">
        <w:rPr>
          <w:rFonts w:hint="eastAsia"/>
          <w:sz w:val="24"/>
          <w:szCs w:val="24"/>
          <w:lang w:eastAsia="zh-CN"/>
        </w:rPr>
        <w:t>**</w:t>
      </w:r>
    </w:p>
    <w:p w14:paraId="67F24B73"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利比里亚</w:t>
      </w:r>
    </w:p>
    <w:p w14:paraId="55457788"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利比亚</w:t>
      </w:r>
      <w:r w:rsidRPr="00653FAA">
        <w:rPr>
          <w:rFonts w:hint="eastAsia"/>
          <w:sz w:val="24"/>
          <w:szCs w:val="24"/>
          <w:lang w:eastAsia="zh-CN"/>
        </w:rPr>
        <w:t>*</w:t>
      </w:r>
    </w:p>
    <w:p w14:paraId="650786CD"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立陶宛</w:t>
      </w:r>
      <w:r w:rsidRPr="00653FAA">
        <w:rPr>
          <w:rFonts w:hint="eastAsia"/>
          <w:sz w:val="24"/>
          <w:szCs w:val="24"/>
          <w:lang w:eastAsia="zh-CN"/>
        </w:rPr>
        <w:t>**</w:t>
      </w:r>
    </w:p>
    <w:p w14:paraId="6CCB63FA"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卢森堡</w:t>
      </w:r>
    </w:p>
    <w:p w14:paraId="51C7512D"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马达加斯加</w:t>
      </w:r>
    </w:p>
    <w:p w14:paraId="6681FFCA"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马拉维</w:t>
      </w:r>
    </w:p>
    <w:p w14:paraId="243EDD6C"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马来西亚</w:t>
      </w:r>
    </w:p>
    <w:p w14:paraId="1AC1477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马尔代夫</w:t>
      </w:r>
    </w:p>
    <w:p w14:paraId="03DE46F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马耳他</w:t>
      </w:r>
    </w:p>
    <w:p w14:paraId="01544852"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毛里求斯</w:t>
      </w:r>
      <w:r w:rsidRPr="00653FAA">
        <w:rPr>
          <w:rFonts w:hint="eastAsia"/>
          <w:sz w:val="24"/>
          <w:szCs w:val="24"/>
          <w:lang w:eastAsia="zh-CN"/>
        </w:rPr>
        <w:t>**</w:t>
      </w:r>
    </w:p>
    <w:p w14:paraId="1967312E"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墨西哥</w:t>
      </w:r>
    </w:p>
    <w:p w14:paraId="26D67ED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密克罗尼西亚联邦</w:t>
      </w:r>
      <w:r w:rsidRPr="00653FAA">
        <w:rPr>
          <w:rFonts w:hint="eastAsia"/>
          <w:sz w:val="24"/>
          <w:szCs w:val="24"/>
          <w:lang w:eastAsia="zh-CN"/>
        </w:rPr>
        <w:t>*</w:t>
      </w:r>
    </w:p>
    <w:p w14:paraId="0DCBD363"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摩纳哥</w:t>
      </w:r>
    </w:p>
    <w:p w14:paraId="5F79225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蒙古</w:t>
      </w:r>
      <w:r w:rsidRPr="00653FAA">
        <w:rPr>
          <w:rFonts w:hint="eastAsia"/>
          <w:sz w:val="24"/>
          <w:szCs w:val="24"/>
          <w:lang w:eastAsia="zh-CN"/>
        </w:rPr>
        <w:t>**</w:t>
      </w:r>
    </w:p>
    <w:p w14:paraId="4526591A"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黑山</w:t>
      </w:r>
      <w:r w:rsidRPr="00653FAA">
        <w:rPr>
          <w:rFonts w:hint="eastAsia"/>
          <w:sz w:val="24"/>
          <w:szCs w:val="24"/>
          <w:lang w:eastAsia="zh-CN"/>
        </w:rPr>
        <w:t>**</w:t>
      </w:r>
    </w:p>
    <w:p w14:paraId="6B350A2B"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摩洛哥</w:t>
      </w:r>
    </w:p>
    <w:p w14:paraId="6CD3F7A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莫桑比克</w:t>
      </w:r>
    </w:p>
    <w:p w14:paraId="1AD08807"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缅甸</w:t>
      </w:r>
      <w:r w:rsidRPr="00653FAA">
        <w:rPr>
          <w:rFonts w:hint="eastAsia"/>
          <w:sz w:val="24"/>
          <w:szCs w:val="24"/>
          <w:lang w:eastAsia="zh-CN"/>
        </w:rPr>
        <w:t>*</w:t>
      </w:r>
    </w:p>
    <w:p w14:paraId="4CFF3D99"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纳米比亚</w:t>
      </w:r>
    </w:p>
    <w:p w14:paraId="76EAF43D"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尼泊尔</w:t>
      </w:r>
      <w:r w:rsidRPr="00653FAA">
        <w:rPr>
          <w:rFonts w:hint="eastAsia"/>
          <w:sz w:val="24"/>
          <w:szCs w:val="24"/>
          <w:lang w:eastAsia="zh-CN"/>
        </w:rPr>
        <w:t>*</w:t>
      </w:r>
      <w:bookmarkStart w:id="29" w:name="_Hlk104836579"/>
      <w:r w:rsidRPr="00653FAA">
        <w:rPr>
          <w:rFonts w:hint="eastAsia"/>
          <w:sz w:val="24"/>
          <w:szCs w:val="24"/>
          <w:lang w:eastAsia="zh-CN"/>
        </w:rPr>
        <w:t>*</w:t>
      </w:r>
      <w:bookmarkEnd w:id="29"/>
    </w:p>
    <w:p w14:paraId="2EA8CA50" w14:textId="7C238D4F"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荷兰</w:t>
      </w:r>
    </w:p>
    <w:p w14:paraId="1C66262C"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新西兰</w:t>
      </w:r>
    </w:p>
    <w:p w14:paraId="15D327ED"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尼加拉瓜</w:t>
      </w:r>
      <w:r w:rsidRPr="00653FAA">
        <w:rPr>
          <w:rFonts w:hint="eastAsia"/>
          <w:sz w:val="24"/>
          <w:szCs w:val="24"/>
          <w:lang w:eastAsia="zh-CN"/>
        </w:rPr>
        <w:t>**</w:t>
      </w:r>
    </w:p>
    <w:p w14:paraId="60AF5C94"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尼日尔</w:t>
      </w:r>
      <w:r w:rsidRPr="00653FAA">
        <w:rPr>
          <w:rFonts w:hint="eastAsia"/>
          <w:sz w:val="24"/>
          <w:szCs w:val="24"/>
          <w:lang w:eastAsia="zh-CN"/>
        </w:rPr>
        <w:t>**</w:t>
      </w:r>
    </w:p>
    <w:p w14:paraId="427F7D6C"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尼日利亚</w:t>
      </w:r>
    </w:p>
    <w:p w14:paraId="2FFB620A"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挪威</w:t>
      </w:r>
    </w:p>
    <w:p w14:paraId="59ECF04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阿曼</w:t>
      </w:r>
      <w:r w:rsidRPr="00653FAA">
        <w:rPr>
          <w:rFonts w:hint="eastAsia"/>
          <w:sz w:val="24"/>
          <w:szCs w:val="24"/>
          <w:lang w:eastAsia="zh-CN"/>
        </w:rPr>
        <w:t>**</w:t>
      </w:r>
    </w:p>
    <w:p w14:paraId="71C9A03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巴基斯坦</w:t>
      </w:r>
    </w:p>
    <w:p w14:paraId="5F134294" w14:textId="1CCB36D2"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帕劳</w:t>
      </w:r>
    </w:p>
    <w:p w14:paraId="00EE0C66" w14:textId="7484BB90"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巴拿马</w:t>
      </w:r>
    </w:p>
    <w:p w14:paraId="475E565B"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巴拉圭</w:t>
      </w:r>
    </w:p>
    <w:p w14:paraId="0923CED5"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秘鲁</w:t>
      </w:r>
    </w:p>
    <w:p w14:paraId="3DC2844A"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菲律宾</w:t>
      </w:r>
    </w:p>
    <w:p w14:paraId="6A59EC9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波兰</w:t>
      </w:r>
    </w:p>
    <w:p w14:paraId="16D6314D"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葡萄牙</w:t>
      </w:r>
    </w:p>
    <w:p w14:paraId="322E25A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卡塔尔</w:t>
      </w:r>
      <w:r w:rsidRPr="00653FAA">
        <w:rPr>
          <w:rFonts w:hint="eastAsia"/>
          <w:sz w:val="24"/>
          <w:szCs w:val="24"/>
          <w:lang w:eastAsia="zh-CN"/>
        </w:rPr>
        <w:t>**</w:t>
      </w:r>
    </w:p>
    <w:p w14:paraId="2F67208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大韩民国</w:t>
      </w:r>
    </w:p>
    <w:p w14:paraId="2256CE7B"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摩尔多瓦共和国</w:t>
      </w:r>
      <w:r w:rsidRPr="00653FAA">
        <w:rPr>
          <w:rFonts w:hint="eastAsia"/>
          <w:sz w:val="24"/>
          <w:szCs w:val="24"/>
          <w:lang w:eastAsia="zh-CN"/>
        </w:rPr>
        <w:t>**</w:t>
      </w:r>
    </w:p>
    <w:p w14:paraId="773C0173"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俄罗斯联邦</w:t>
      </w:r>
    </w:p>
    <w:p w14:paraId="54107E87"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圣基茨和尼维斯</w:t>
      </w:r>
      <w:r w:rsidRPr="00653FAA">
        <w:rPr>
          <w:rFonts w:hint="eastAsia"/>
          <w:sz w:val="24"/>
          <w:szCs w:val="24"/>
          <w:lang w:eastAsia="zh-CN"/>
        </w:rPr>
        <w:t>**</w:t>
      </w:r>
    </w:p>
    <w:p w14:paraId="17D2F4A9"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圣卢西亚岛</w:t>
      </w:r>
    </w:p>
    <w:p w14:paraId="1300B54A"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圣文森特和格林纳丁斯</w:t>
      </w:r>
    </w:p>
    <w:p w14:paraId="1D378CB6" w14:textId="26897784"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萨摩亚</w:t>
      </w:r>
    </w:p>
    <w:p w14:paraId="771DD7C3"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沙特阿拉伯</w:t>
      </w:r>
    </w:p>
    <w:p w14:paraId="4EEB5624"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塞内加尔</w:t>
      </w:r>
    </w:p>
    <w:p w14:paraId="3554781F"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塞尔维亚</w:t>
      </w:r>
    </w:p>
    <w:p w14:paraId="04911D53"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塞舌尔</w:t>
      </w:r>
    </w:p>
    <w:p w14:paraId="4E1EA762"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新加坡</w:t>
      </w:r>
    </w:p>
    <w:p w14:paraId="09083737"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斯洛伐克</w:t>
      </w:r>
    </w:p>
    <w:p w14:paraId="1B3AFFF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斯洛文尼亚</w:t>
      </w:r>
    </w:p>
    <w:p w14:paraId="4179748D"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索马里</w:t>
      </w:r>
      <w:r w:rsidRPr="00653FAA">
        <w:rPr>
          <w:rFonts w:hint="eastAsia"/>
          <w:sz w:val="24"/>
          <w:szCs w:val="24"/>
          <w:lang w:eastAsia="zh-CN"/>
        </w:rPr>
        <w:t>**</w:t>
      </w:r>
    </w:p>
    <w:p w14:paraId="6B79214F"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南非</w:t>
      </w:r>
    </w:p>
    <w:p w14:paraId="20FFB69B"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西班牙</w:t>
      </w:r>
    </w:p>
    <w:p w14:paraId="0D0D2929"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斯里兰卡</w:t>
      </w:r>
    </w:p>
    <w:p w14:paraId="4CF0BCFF"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巴勒斯坦国</w:t>
      </w:r>
    </w:p>
    <w:p w14:paraId="4A8F57D4"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苏丹</w:t>
      </w:r>
    </w:p>
    <w:p w14:paraId="78294E02"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苏里南</w:t>
      </w:r>
    </w:p>
    <w:p w14:paraId="63A2957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瑞典</w:t>
      </w:r>
    </w:p>
    <w:p w14:paraId="6F4BED7C"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瑞士</w:t>
      </w:r>
    </w:p>
    <w:p w14:paraId="4EE29B4B"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阿拉伯叙利亚共和国</w:t>
      </w:r>
      <w:r w:rsidRPr="00653FAA">
        <w:rPr>
          <w:rFonts w:hint="eastAsia"/>
          <w:sz w:val="24"/>
          <w:szCs w:val="24"/>
          <w:lang w:eastAsia="zh-CN"/>
        </w:rPr>
        <w:t>*</w:t>
      </w:r>
    </w:p>
    <w:p w14:paraId="666C5FCA"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塔吉克斯坦</w:t>
      </w:r>
      <w:r w:rsidRPr="00653FAA">
        <w:rPr>
          <w:rFonts w:hint="eastAsia"/>
          <w:sz w:val="24"/>
          <w:szCs w:val="24"/>
          <w:lang w:eastAsia="zh-CN"/>
        </w:rPr>
        <w:t>**</w:t>
      </w:r>
    </w:p>
    <w:p w14:paraId="66A3B68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泰国</w:t>
      </w:r>
    </w:p>
    <w:p w14:paraId="319E3355"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多哥</w:t>
      </w:r>
    </w:p>
    <w:p w14:paraId="1D24190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汤加</w:t>
      </w:r>
    </w:p>
    <w:p w14:paraId="0CDFD5AB"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特立尼达和多巴哥</w:t>
      </w:r>
    </w:p>
    <w:p w14:paraId="0214AB3C"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突尼斯</w:t>
      </w:r>
    </w:p>
    <w:p w14:paraId="6DF9D36B" w14:textId="5B1C6ED3" w:rsidR="00653FAA" w:rsidRPr="00653FAA" w:rsidRDefault="00A0768C" w:rsidP="00653FAA">
      <w:pPr>
        <w:pStyle w:val="ListParagraph"/>
        <w:adjustRightInd w:val="0"/>
        <w:snapToGrid w:val="0"/>
        <w:ind w:left="735" w:hanging="245"/>
        <w:rPr>
          <w:sz w:val="24"/>
          <w:szCs w:val="24"/>
          <w:lang w:eastAsia="zh-CN"/>
        </w:rPr>
      </w:pPr>
      <w:r>
        <w:rPr>
          <w:rFonts w:hint="eastAsia"/>
          <w:sz w:val="24"/>
          <w:szCs w:val="24"/>
          <w:lang w:eastAsia="zh-CN"/>
        </w:rPr>
        <w:t>土耳其</w:t>
      </w:r>
    </w:p>
    <w:p w14:paraId="243099AD"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乌干达</w:t>
      </w:r>
    </w:p>
    <w:p w14:paraId="7784385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乌克兰</w:t>
      </w:r>
    </w:p>
    <w:p w14:paraId="26717DA7"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阿拉伯联合酋长国</w:t>
      </w:r>
    </w:p>
    <w:p w14:paraId="6AEE3DD1"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大不列颠及北爱尔兰联合王国</w:t>
      </w:r>
    </w:p>
    <w:p w14:paraId="50C66613"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坦桑尼亚联合共和国</w:t>
      </w:r>
      <w:r w:rsidRPr="00653FAA">
        <w:rPr>
          <w:rFonts w:hint="eastAsia"/>
          <w:sz w:val="24"/>
          <w:szCs w:val="24"/>
          <w:lang w:eastAsia="zh-CN"/>
        </w:rPr>
        <w:t>**</w:t>
      </w:r>
    </w:p>
    <w:p w14:paraId="6646B72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美利坚合众国</w:t>
      </w:r>
    </w:p>
    <w:p w14:paraId="41ED1B40"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乌拉圭</w:t>
      </w:r>
      <w:r w:rsidRPr="00653FAA">
        <w:rPr>
          <w:rFonts w:hint="eastAsia"/>
          <w:sz w:val="24"/>
          <w:szCs w:val="24"/>
          <w:lang w:eastAsia="zh-CN"/>
        </w:rPr>
        <w:t>**</w:t>
      </w:r>
    </w:p>
    <w:p w14:paraId="403B360D"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乌兹别克斯坦</w:t>
      </w:r>
      <w:r w:rsidRPr="00653FAA">
        <w:rPr>
          <w:rFonts w:hint="eastAsia"/>
          <w:sz w:val="24"/>
          <w:szCs w:val="24"/>
          <w:lang w:eastAsia="zh-CN"/>
        </w:rPr>
        <w:t>**</w:t>
      </w:r>
    </w:p>
    <w:p w14:paraId="3A95555C"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委内瑞拉玻利瓦尔共和国</w:t>
      </w:r>
    </w:p>
    <w:p w14:paraId="0DF86C96"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越南</w:t>
      </w:r>
    </w:p>
    <w:p w14:paraId="0E6A78E2"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也门</w:t>
      </w:r>
      <w:r w:rsidRPr="00653FAA">
        <w:rPr>
          <w:rFonts w:hint="eastAsia"/>
          <w:sz w:val="24"/>
          <w:szCs w:val="24"/>
          <w:lang w:eastAsia="zh-CN"/>
        </w:rPr>
        <w:t>**</w:t>
      </w:r>
    </w:p>
    <w:p w14:paraId="25AC2708" w14:textId="77777777" w:rsidR="00653FAA" w:rsidRPr="00653FAA" w:rsidRDefault="00653FAA" w:rsidP="00653FAA">
      <w:pPr>
        <w:pStyle w:val="ListParagraph"/>
        <w:adjustRightInd w:val="0"/>
        <w:snapToGrid w:val="0"/>
        <w:ind w:left="735" w:hanging="245"/>
        <w:rPr>
          <w:sz w:val="24"/>
          <w:szCs w:val="24"/>
          <w:lang w:eastAsia="zh-CN"/>
        </w:rPr>
      </w:pPr>
      <w:r w:rsidRPr="00653FAA">
        <w:rPr>
          <w:rFonts w:hint="eastAsia"/>
          <w:sz w:val="24"/>
          <w:szCs w:val="24"/>
          <w:lang w:eastAsia="zh-CN"/>
        </w:rPr>
        <w:t>赞比亚</w:t>
      </w:r>
    </w:p>
    <w:p w14:paraId="5DF56594" w14:textId="77777777" w:rsidR="00653FAA" w:rsidRDefault="00653FAA" w:rsidP="00653FAA">
      <w:pPr>
        <w:pStyle w:val="ListParagraph"/>
        <w:adjustRightInd w:val="0"/>
        <w:snapToGrid w:val="0"/>
        <w:ind w:left="735" w:hanging="245"/>
        <w:rPr>
          <w:sz w:val="24"/>
          <w:szCs w:val="24"/>
          <w:lang w:eastAsia="zh-CN"/>
        </w:rPr>
        <w:sectPr w:rsidR="00653FAA" w:rsidSect="00653FAA">
          <w:type w:val="continuous"/>
          <w:pgSz w:w="12240" w:h="15840"/>
          <w:pgMar w:top="1152" w:right="1440" w:bottom="1440" w:left="1440" w:header="720" w:footer="720" w:gutter="0"/>
          <w:cols w:num="3" w:space="720"/>
          <w:titlePg/>
          <w:docGrid w:linePitch="360"/>
        </w:sectPr>
      </w:pPr>
      <w:r w:rsidRPr="00653FAA">
        <w:rPr>
          <w:rFonts w:hint="eastAsia"/>
          <w:sz w:val="24"/>
          <w:szCs w:val="24"/>
          <w:lang w:eastAsia="zh-CN"/>
        </w:rPr>
        <w:t>津巴布韦</w:t>
      </w:r>
      <w:r w:rsidRPr="00653FAA">
        <w:rPr>
          <w:rFonts w:hint="eastAsia"/>
          <w:sz w:val="24"/>
          <w:szCs w:val="24"/>
          <w:lang w:eastAsia="zh-CN"/>
        </w:rPr>
        <w:t>**</w:t>
      </w:r>
    </w:p>
    <w:p w14:paraId="0EBE98F8" w14:textId="586228D5" w:rsidR="00F15F7E" w:rsidRPr="00BA72DE" w:rsidRDefault="00F15F7E" w:rsidP="00653FAA">
      <w:pPr>
        <w:pStyle w:val="ListParagraph"/>
        <w:adjustRightInd w:val="0"/>
        <w:snapToGrid w:val="0"/>
        <w:ind w:left="490"/>
        <w:rPr>
          <w:sz w:val="24"/>
          <w:szCs w:val="24"/>
          <w:lang w:eastAsia="zh-CN"/>
        </w:rPr>
      </w:pPr>
    </w:p>
    <w:p w14:paraId="69BCFD51" w14:textId="621C5BF7" w:rsidR="00DD788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rFonts w:hint="eastAsia"/>
          <w:sz w:val="24"/>
          <w:szCs w:val="24"/>
          <w:lang w:eastAsia="zh-CN"/>
        </w:rPr>
        <w:t>下列联合国机构、专门机构、公约秘书处和其他机构的观察员也出席了会议：</w:t>
      </w:r>
    </w:p>
    <w:p w14:paraId="13D5E7FE" w14:textId="77777777" w:rsidR="00E878DA" w:rsidRDefault="00E878DA" w:rsidP="00E878DA">
      <w:pPr>
        <w:pStyle w:val="ListParagraph"/>
        <w:adjustRightInd w:val="0"/>
        <w:spacing w:before="120" w:after="120" w:line="240" w:lineRule="atLeast"/>
        <w:ind w:left="735" w:hanging="245"/>
        <w:rPr>
          <w:sz w:val="24"/>
          <w:szCs w:val="24"/>
          <w:lang w:eastAsia="zh-CN"/>
        </w:rPr>
        <w:sectPr w:rsidR="00E878DA" w:rsidSect="00653FAA">
          <w:type w:val="continuous"/>
          <w:pgSz w:w="12240" w:h="15840"/>
          <w:pgMar w:top="1152" w:right="1440" w:bottom="1440" w:left="1440" w:header="720" w:footer="720" w:gutter="0"/>
          <w:cols w:space="720"/>
          <w:titlePg/>
          <w:docGrid w:linePitch="360"/>
        </w:sectPr>
      </w:pPr>
    </w:p>
    <w:p w14:paraId="55D0B2B9" w14:textId="1B6373C6" w:rsidR="00E878DA" w:rsidRPr="00533768" w:rsidRDefault="00E878DA" w:rsidP="00E878DA">
      <w:pPr>
        <w:pStyle w:val="ListParagraph"/>
        <w:adjustRightInd w:val="0"/>
        <w:ind w:left="735" w:hanging="245"/>
        <w:rPr>
          <w:sz w:val="24"/>
          <w:szCs w:val="24"/>
          <w:lang w:eastAsia="zh-CN"/>
        </w:rPr>
      </w:pPr>
      <w:r>
        <w:rPr>
          <w:rFonts w:hint="eastAsia"/>
          <w:sz w:val="24"/>
          <w:szCs w:val="24"/>
          <w:lang w:eastAsia="zh-CN"/>
        </w:rPr>
        <w:t>养护</w:t>
      </w:r>
      <w:r w:rsidRPr="00533768">
        <w:rPr>
          <w:rFonts w:hint="eastAsia"/>
          <w:sz w:val="24"/>
          <w:szCs w:val="24"/>
          <w:lang w:eastAsia="zh-CN"/>
        </w:rPr>
        <w:t>非洲</w:t>
      </w:r>
      <w:r>
        <w:rPr>
          <w:rFonts w:hint="eastAsia"/>
          <w:sz w:val="24"/>
          <w:szCs w:val="24"/>
          <w:lang w:eastAsia="zh-CN"/>
        </w:rPr>
        <w:t>—</w:t>
      </w:r>
      <w:r w:rsidRPr="00533768">
        <w:rPr>
          <w:rFonts w:hint="eastAsia"/>
          <w:sz w:val="24"/>
          <w:szCs w:val="24"/>
          <w:lang w:eastAsia="zh-CN"/>
        </w:rPr>
        <w:t>欧亚</w:t>
      </w:r>
      <w:r>
        <w:rPr>
          <w:rFonts w:hint="eastAsia"/>
          <w:sz w:val="24"/>
          <w:szCs w:val="24"/>
          <w:lang w:eastAsia="zh-CN"/>
        </w:rPr>
        <w:t>移徙</w:t>
      </w:r>
      <w:r w:rsidRPr="00533768">
        <w:rPr>
          <w:rFonts w:hint="eastAsia"/>
          <w:sz w:val="24"/>
          <w:szCs w:val="24"/>
          <w:lang w:eastAsia="zh-CN"/>
        </w:rPr>
        <w:t>水鸟协定</w:t>
      </w:r>
      <w:r w:rsidR="001663E7" w:rsidRPr="00653FAA">
        <w:rPr>
          <w:rFonts w:hint="eastAsia"/>
          <w:sz w:val="24"/>
          <w:szCs w:val="24"/>
          <w:lang w:eastAsia="zh-CN"/>
        </w:rPr>
        <w:t>**</w:t>
      </w:r>
      <w:r w:rsidR="001663E7">
        <w:rPr>
          <w:sz w:val="24"/>
          <w:szCs w:val="24"/>
          <w:lang w:eastAsia="zh-CN"/>
        </w:rPr>
        <w:t xml:space="preserve"> </w:t>
      </w:r>
    </w:p>
    <w:p w14:paraId="42654AE8" w14:textId="7D271A7E"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濒危野生动植物物种国际贸易公约</w:t>
      </w:r>
      <w:r w:rsidR="001663E7" w:rsidRPr="00653FAA">
        <w:rPr>
          <w:rFonts w:hint="eastAsia"/>
          <w:sz w:val="24"/>
          <w:szCs w:val="24"/>
          <w:lang w:eastAsia="zh-CN"/>
        </w:rPr>
        <w:t>**</w:t>
      </w:r>
    </w:p>
    <w:p w14:paraId="42F78F1B"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养护野生动物移栖物种公约</w:t>
      </w:r>
    </w:p>
    <w:p w14:paraId="2E39DD12"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联合国粮食及农业组织</w:t>
      </w:r>
    </w:p>
    <w:p w14:paraId="7CE2C258"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全球环境基金</w:t>
      </w:r>
    </w:p>
    <w:p w14:paraId="22469CC3"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生物多样性和生态系统服务政府间科学</w:t>
      </w:r>
      <w:r>
        <w:rPr>
          <w:rFonts w:hint="eastAsia"/>
          <w:sz w:val="24"/>
          <w:szCs w:val="24"/>
          <w:lang w:eastAsia="zh-CN"/>
        </w:rPr>
        <w:t>-</w:t>
      </w:r>
      <w:r w:rsidRPr="00533768">
        <w:rPr>
          <w:rFonts w:hint="eastAsia"/>
          <w:sz w:val="24"/>
          <w:szCs w:val="24"/>
          <w:lang w:eastAsia="zh-CN"/>
        </w:rPr>
        <w:t>政策平台</w:t>
      </w:r>
    </w:p>
    <w:p w14:paraId="09F8A2CF" w14:textId="08B0207A"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lastRenderedPageBreak/>
        <w:t>国际农业发展基金</w:t>
      </w:r>
      <w:r w:rsidR="00D4538C" w:rsidRPr="00653FAA">
        <w:rPr>
          <w:rFonts w:hint="eastAsia"/>
          <w:sz w:val="24"/>
          <w:szCs w:val="24"/>
          <w:lang w:eastAsia="zh-CN"/>
        </w:rPr>
        <w:t>**</w:t>
      </w:r>
    </w:p>
    <w:p w14:paraId="228A9AFE" w14:textId="4BBC8E92"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国际劳工组织</w:t>
      </w:r>
      <w:r w:rsidR="00D4538C" w:rsidRPr="00653FAA">
        <w:rPr>
          <w:rFonts w:hint="eastAsia"/>
          <w:sz w:val="24"/>
          <w:szCs w:val="24"/>
          <w:lang w:eastAsia="zh-CN"/>
        </w:rPr>
        <w:t>**</w:t>
      </w:r>
    </w:p>
    <w:p w14:paraId="3A68DA2A" w14:textId="1DE82391" w:rsidR="00E878DA" w:rsidRDefault="00E878DA" w:rsidP="00E878DA">
      <w:pPr>
        <w:pStyle w:val="ListParagraph"/>
        <w:adjustRightInd w:val="0"/>
        <w:ind w:left="735" w:hanging="245"/>
        <w:rPr>
          <w:sz w:val="24"/>
          <w:szCs w:val="24"/>
          <w:lang w:eastAsia="zh-CN"/>
        </w:rPr>
      </w:pPr>
      <w:r w:rsidRPr="00533768">
        <w:rPr>
          <w:rFonts w:hint="eastAsia"/>
          <w:sz w:val="24"/>
          <w:szCs w:val="24"/>
          <w:lang w:eastAsia="zh-CN"/>
        </w:rPr>
        <w:t>国际海事组织</w:t>
      </w:r>
    </w:p>
    <w:p w14:paraId="6DA92EAA" w14:textId="110F3D6F" w:rsidR="00D4538C" w:rsidRPr="00533768" w:rsidRDefault="00D4538C" w:rsidP="00E878DA">
      <w:pPr>
        <w:pStyle w:val="ListParagraph"/>
        <w:adjustRightInd w:val="0"/>
        <w:ind w:left="735" w:hanging="245"/>
        <w:rPr>
          <w:sz w:val="24"/>
          <w:szCs w:val="24"/>
          <w:lang w:eastAsia="zh-CN"/>
        </w:rPr>
      </w:pPr>
      <w:r>
        <w:rPr>
          <w:rFonts w:hint="eastAsia"/>
          <w:sz w:val="24"/>
          <w:szCs w:val="24"/>
          <w:lang w:eastAsia="zh-CN"/>
        </w:rPr>
        <w:t>国际海底管理局</w:t>
      </w:r>
      <w:r w:rsidRPr="00653FAA">
        <w:rPr>
          <w:rFonts w:hint="eastAsia"/>
          <w:sz w:val="24"/>
          <w:szCs w:val="24"/>
          <w:lang w:eastAsia="zh-CN"/>
        </w:rPr>
        <w:t>*</w:t>
      </w:r>
    </w:p>
    <w:p w14:paraId="63865991" w14:textId="7A84ECB5"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粮食和农业植物遗传资源国际条约</w:t>
      </w:r>
      <w:r w:rsidR="00D4538C" w:rsidRPr="00653FAA">
        <w:rPr>
          <w:rFonts w:hint="eastAsia"/>
          <w:sz w:val="24"/>
          <w:szCs w:val="24"/>
          <w:lang w:eastAsia="zh-CN"/>
        </w:rPr>
        <w:t>**</w:t>
      </w:r>
    </w:p>
    <w:p w14:paraId="3427077D" w14:textId="5368B53C"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关于汞的水俣公约</w:t>
      </w:r>
      <w:r w:rsidR="00D4538C" w:rsidRPr="00653FAA">
        <w:rPr>
          <w:rFonts w:hint="eastAsia"/>
          <w:sz w:val="24"/>
          <w:szCs w:val="24"/>
          <w:lang w:eastAsia="zh-CN"/>
        </w:rPr>
        <w:t>**</w:t>
      </w:r>
    </w:p>
    <w:p w14:paraId="58570AE5"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联合国人权事务高级专员办事处</w:t>
      </w:r>
    </w:p>
    <w:p w14:paraId="1E49CDC8" w14:textId="09A3EB0D"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巴塞尔</w:t>
      </w:r>
      <w:r>
        <w:rPr>
          <w:rFonts w:hint="eastAsia"/>
          <w:sz w:val="24"/>
          <w:szCs w:val="24"/>
          <w:lang w:eastAsia="zh-CN"/>
        </w:rPr>
        <w:t>公约</w:t>
      </w:r>
      <w:r w:rsidRPr="00533768">
        <w:rPr>
          <w:rFonts w:hint="eastAsia"/>
          <w:sz w:val="24"/>
          <w:szCs w:val="24"/>
          <w:lang w:eastAsia="zh-CN"/>
        </w:rPr>
        <w:t>、鹿特丹</w:t>
      </w:r>
      <w:r>
        <w:rPr>
          <w:rFonts w:hint="eastAsia"/>
          <w:sz w:val="24"/>
          <w:szCs w:val="24"/>
          <w:lang w:eastAsia="zh-CN"/>
        </w:rPr>
        <w:t>公约和</w:t>
      </w:r>
      <w:r w:rsidRPr="00533768">
        <w:rPr>
          <w:rFonts w:hint="eastAsia"/>
          <w:sz w:val="24"/>
          <w:szCs w:val="24"/>
          <w:lang w:eastAsia="zh-CN"/>
        </w:rPr>
        <w:t>斯德哥尔摩公约秘书处</w:t>
      </w:r>
      <w:r w:rsidR="00D4538C" w:rsidRPr="00653FAA">
        <w:rPr>
          <w:rFonts w:hint="eastAsia"/>
          <w:sz w:val="24"/>
          <w:szCs w:val="24"/>
          <w:lang w:eastAsia="zh-CN"/>
        </w:rPr>
        <w:t>**</w:t>
      </w:r>
    </w:p>
    <w:p w14:paraId="10683C4A"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喀尔巴阡公约秘书处</w:t>
      </w:r>
    </w:p>
    <w:p w14:paraId="145F9EC9"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环境署世界养护监测中心</w:t>
      </w:r>
    </w:p>
    <w:p w14:paraId="335B53EC"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环境署</w:t>
      </w:r>
      <w:r w:rsidRPr="00533768">
        <w:rPr>
          <w:rFonts w:hint="eastAsia"/>
          <w:sz w:val="24"/>
          <w:szCs w:val="24"/>
          <w:lang w:eastAsia="zh-CN"/>
        </w:rPr>
        <w:t>/</w:t>
      </w:r>
      <w:r w:rsidRPr="00533768">
        <w:rPr>
          <w:rFonts w:hint="eastAsia"/>
          <w:sz w:val="24"/>
          <w:szCs w:val="24"/>
          <w:lang w:eastAsia="zh-CN"/>
        </w:rPr>
        <w:t>地中海行动计划特别保护区区域活动中心</w:t>
      </w:r>
    </w:p>
    <w:p w14:paraId="51AF4279" w14:textId="04CAA365"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教科文组织世界遗产中心</w:t>
      </w:r>
      <w:r w:rsidR="00D4538C" w:rsidRPr="00653FAA">
        <w:rPr>
          <w:rFonts w:hint="eastAsia"/>
          <w:sz w:val="24"/>
          <w:szCs w:val="24"/>
          <w:lang w:eastAsia="zh-CN"/>
        </w:rPr>
        <w:t>**</w:t>
      </w:r>
    </w:p>
    <w:p w14:paraId="4B960F92"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联合国贸易</w:t>
      </w:r>
      <w:r>
        <w:rPr>
          <w:rFonts w:hint="eastAsia"/>
          <w:sz w:val="24"/>
          <w:szCs w:val="24"/>
          <w:lang w:eastAsia="zh-CN"/>
        </w:rPr>
        <w:t>和</w:t>
      </w:r>
      <w:r w:rsidRPr="00533768">
        <w:rPr>
          <w:rFonts w:hint="eastAsia"/>
          <w:sz w:val="24"/>
          <w:szCs w:val="24"/>
          <w:lang w:eastAsia="zh-CN"/>
        </w:rPr>
        <w:t>发展会议</w:t>
      </w:r>
    </w:p>
    <w:p w14:paraId="56E0384B"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联合国防治荒漠化公约</w:t>
      </w:r>
    </w:p>
    <w:p w14:paraId="72DC706E"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联合国开发计划署</w:t>
      </w:r>
    </w:p>
    <w:p w14:paraId="0DD22E57" w14:textId="64A77F61" w:rsidR="00E878DA" w:rsidRDefault="00E878DA" w:rsidP="00E878DA">
      <w:pPr>
        <w:pStyle w:val="ListParagraph"/>
        <w:adjustRightInd w:val="0"/>
        <w:ind w:left="735" w:hanging="245"/>
        <w:rPr>
          <w:sz w:val="24"/>
          <w:szCs w:val="24"/>
          <w:lang w:eastAsia="zh-CN"/>
        </w:rPr>
      </w:pPr>
      <w:r w:rsidRPr="00533768">
        <w:rPr>
          <w:rFonts w:hint="eastAsia"/>
          <w:sz w:val="24"/>
          <w:szCs w:val="24"/>
          <w:lang w:eastAsia="zh-CN"/>
        </w:rPr>
        <w:t>联合国海洋事务和海洋法司</w:t>
      </w:r>
    </w:p>
    <w:p w14:paraId="08CEA686" w14:textId="6CEB1CC0" w:rsidR="001663E7" w:rsidRPr="00533768" w:rsidRDefault="001663E7" w:rsidP="00E878DA">
      <w:pPr>
        <w:pStyle w:val="ListParagraph"/>
        <w:adjustRightInd w:val="0"/>
        <w:ind w:left="735" w:hanging="245"/>
        <w:rPr>
          <w:sz w:val="24"/>
          <w:szCs w:val="24"/>
          <w:lang w:eastAsia="zh-CN"/>
        </w:rPr>
      </w:pPr>
      <w:r>
        <w:rPr>
          <w:rFonts w:hint="eastAsia"/>
          <w:sz w:val="24"/>
          <w:szCs w:val="24"/>
          <w:lang w:eastAsia="zh-CN"/>
        </w:rPr>
        <w:t>联合国</w:t>
      </w:r>
      <w:r w:rsidRPr="001663E7">
        <w:rPr>
          <w:rFonts w:hint="eastAsia"/>
          <w:sz w:val="24"/>
          <w:szCs w:val="24"/>
          <w:lang w:eastAsia="zh-CN"/>
        </w:rPr>
        <w:t>拉丁美洲和加勒比经济委员会</w:t>
      </w:r>
      <w:r w:rsidR="00D4538C" w:rsidRPr="00653FAA">
        <w:rPr>
          <w:rFonts w:hint="eastAsia"/>
          <w:sz w:val="24"/>
          <w:szCs w:val="24"/>
          <w:lang w:eastAsia="zh-CN"/>
        </w:rPr>
        <w:t>*</w:t>
      </w:r>
    </w:p>
    <w:p w14:paraId="5348752E" w14:textId="5F33481D" w:rsidR="00E878DA" w:rsidRDefault="00E878DA" w:rsidP="00E878DA">
      <w:pPr>
        <w:pStyle w:val="ListParagraph"/>
        <w:adjustRightInd w:val="0"/>
        <w:ind w:left="735" w:hanging="245"/>
        <w:rPr>
          <w:sz w:val="24"/>
          <w:szCs w:val="24"/>
          <w:lang w:eastAsia="zh-CN"/>
        </w:rPr>
      </w:pPr>
      <w:r w:rsidRPr="00533768">
        <w:rPr>
          <w:rFonts w:hint="eastAsia"/>
          <w:sz w:val="24"/>
          <w:szCs w:val="24"/>
          <w:lang w:eastAsia="zh-CN"/>
        </w:rPr>
        <w:t>联合国教育、科学及文化组织</w:t>
      </w:r>
    </w:p>
    <w:p w14:paraId="4D625E0C" w14:textId="37FBA7DE" w:rsidR="001663E7" w:rsidRPr="00533768" w:rsidRDefault="001663E7" w:rsidP="00E878DA">
      <w:pPr>
        <w:pStyle w:val="ListParagraph"/>
        <w:adjustRightInd w:val="0"/>
        <w:ind w:left="735" w:hanging="245"/>
        <w:rPr>
          <w:sz w:val="24"/>
          <w:szCs w:val="24"/>
          <w:lang w:eastAsia="zh-CN"/>
        </w:rPr>
      </w:pPr>
      <w:r w:rsidRPr="001663E7">
        <w:rPr>
          <w:rFonts w:hint="eastAsia"/>
          <w:sz w:val="24"/>
          <w:szCs w:val="24"/>
          <w:lang w:eastAsia="zh-CN"/>
        </w:rPr>
        <w:t>联合国促进性别平等和增强妇女权能署</w:t>
      </w:r>
      <w:r>
        <w:rPr>
          <w:rFonts w:hint="eastAsia"/>
          <w:sz w:val="24"/>
          <w:szCs w:val="24"/>
          <w:lang w:eastAsia="zh-CN"/>
        </w:rPr>
        <w:t>（妇女署）</w:t>
      </w:r>
    </w:p>
    <w:p w14:paraId="1DC43AAF"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联合国环境规划署</w:t>
      </w:r>
    </w:p>
    <w:p w14:paraId="0C0BFE4E" w14:textId="2665AC0C"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联合国人类住区规划署</w:t>
      </w:r>
      <w:r w:rsidR="00D4538C" w:rsidRPr="00653FAA">
        <w:rPr>
          <w:rFonts w:hint="eastAsia"/>
          <w:sz w:val="24"/>
          <w:szCs w:val="24"/>
          <w:lang w:eastAsia="zh-CN"/>
        </w:rPr>
        <w:t>**</w:t>
      </w:r>
    </w:p>
    <w:p w14:paraId="4327A8B0"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联合国项目事务</w:t>
      </w:r>
      <w:r>
        <w:rPr>
          <w:rFonts w:hint="eastAsia"/>
          <w:sz w:val="24"/>
          <w:szCs w:val="24"/>
          <w:lang w:eastAsia="zh-CN"/>
        </w:rPr>
        <w:t>署</w:t>
      </w:r>
    </w:p>
    <w:p w14:paraId="637F442C" w14:textId="20A22C5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联合国土著问题常设论坛</w:t>
      </w:r>
      <w:r w:rsidR="00D4538C" w:rsidRPr="00653FAA">
        <w:rPr>
          <w:rFonts w:hint="eastAsia"/>
          <w:sz w:val="24"/>
          <w:szCs w:val="24"/>
          <w:lang w:eastAsia="zh-CN"/>
        </w:rPr>
        <w:t>**</w:t>
      </w:r>
    </w:p>
    <w:p w14:paraId="24673CD4"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联合国大学</w:t>
      </w:r>
    </w:p>
    <w:p w14:paraId="2795599F" w14:textId="77777777" w:rsidR="00E878DA" w:rsidRPr="00533768" w:rsidRDefault="00E878DA" w:rsidP="00E878DA">
      <w:pPr>
        <w:pStyle w:val="ListParagraph"/>
        <w:adjustRightInd w:val="0"/>
        <w:ind w:left="735" w:hanging="245"/>
        <w:rPr>
          <w:sz w:val="24"/>
          <w:szCs w:val="24"/>
          <w:lang w:eastAsia="zh-CN"/>
        </w:rPr>
      </w:pPr>
      <w:r w:rsidRPr="00533768">
        <w:rPr>
          <w:rFonts w:hint="eastAsia"/>
          <w:sz w:val="24"/>
          <w:szCs w:val="24"/>
          <w:lang w:eastAsia="zh-CN"/>
        </w:rPr>
        <w:t>世界卫生组织</w:t>
      </w:r>
    </w:p>
    <w:p w14:paraId="279C02FA" w14:textId="72EF104F" w:rsidR="00E878DA" w:rsidRDefault="00E878DA" w:rsidP="00E878DA">
      <w:pPr>
        <w:pStyle w:val="ListParagraph"/>
        <w:adjustRightInd w:val="0"/>
        <w:ind w:left="735" w:hanging="245"/>
        <w:rPr>
          <w:sz w:val="24"/>
          <w:szCs w:val="24"/>
          <w:lang w:eastAsia="zh-CN"/>
        </w:rPr>
      </w:pPr>
      <w:r w:rsidRPr="00533768">
        <w:rPr>
          <w:rFonts w:hint="eastAsia"/>
          <w:sz w:val="24"/>
          <w:szCs w:val="24"/>
          <w:lang w:eastAsia="zh-CN"/>
        </w:rPr>
        <w:t>世界知识产权组织</w:t>
      </w:r>
      <w:r w:rsidR="00D4538C" w:rsidRPr="00653FAA">
        <w:rPr>
          <w:rFonts w:hint="eastAsia"/>
          <w:sz w:val="24"/>
          <w:szCs w:val="24"/>
          <w:lang w:eastAsia="zh-CN"/>
        </w:rPr>
        <w:t>**</w:t>
      </w:r>
    </w:p>
    <w:p w14:paraId="1DD25FA9" w14:textId="095F9541" w:rsidR="001663E7" w:rsidRPr="00840ACA" w:rsidRDefault="001663E7" w:rsidP="00E878DA">
      <w:pPr>
        <w:pStyle w:val="ListParagraph"/>
        <w:adjustRightInd w:val="0"/>
        <w:ind w:left="735" w:hanging="245"/>
        <w:rPr>
          <w:sz w:val="24"/>
          <w:szCs w:val="24"/>
          <w:lang w:eastAsia="zh-CN"/>
        </w:rPr>
      </w:pPr>
      <w:r>
        <w:rPr>
          <w:rFonts w:hint="eastAsia"/>
          <w:sz w:val="24"/>
          <w:szCs w:val="24"/>
          <w:lang w:eastAsia="zh-CN"/>
        </w:rPr>
        <w:t>联合国气象组织</w:t>
      </w:r>
      <w:r w:rsidR="00D4538C" w:rsidRPr="00653FAA">
        <w:rPr>
          <w:rFonts w:hint="eastAsia"/>
          <w:sz w:val="24"/>
          <w:szCs w:val="24"/>
          <w:lang w:eastAsia="zh-CN"/>
        </w:rPr>
        <w:t>*</w:t>
      </w:r>
    </w:p>
    <w:p w14:paraId="1031C442" w14:textId="77777777" w:rsidR="00E878DA" w:rsidRDefault="00E878DA" w:rsidP="00A0768C">
      <w:pPr>
        <w:pStyle w:val="ListParagraph"/>
        <w:spacing w:before="120" w:after="120" w:line="240" w:lineRule="atLeast"/>
        <w:ind w:left="0"/>
        <w:rPr>
          <w:sz w:val="24"/>
          <w:szCs w:val="24"/>
          <w:lang w:eastAsia="zh-CN"/>
        </w:rPr>
        <w:sectPr w:rsidR="00E878DA" w:rsidSect="00E878DA">
          <w:type w:val="continuous"/>
          <w:pgSz w:w="12240" w:h="15840"/>
          <w:pgMar w:top="1152" w:right="1440" w:bottom="1440" w:left="1440" w:header="720" w:footer="720" w:gutter="0"/>
          <w:cols w:num="2" w:space="720"/>
          <w:titlePg/>
          <w:docGrid w:linePitch="360"/>
        </w:sectPr>
      </w:pPr>
    </w:p>
    <w:p w14:paraId="16765CBE" w14:textId="77777777" w:rsidR="00E878DA" w:rsidRDefault="00E878DA" w:rsidP="00A0768C">
      <w:pPr>
        <w:pStyle w:val="ListParagraph"/>
        <w:spacing w:before="120" w:after="120" w:line="240" w:lineRule="atLeast"/>
        <w:ind w:left="0"/>
        <w:rPr>
          <w:sz w:val="24"/>
          <w:szCs w:val="24"/>
          <w:lang w:eastAsia="zh-CN"/>
        </w:rPr>
      </w:pPr>
    </w:p>
    <w:p w14:paraId="124F018B" w14:textId="4401FE7E" w:rsidR="00DD788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rFonts w:hint="eastAsia"/>
          <w:sz w:val="24"/>
          <w:szCs w:val="24"/>
          <w:lang w:eastAsia="zh-CN"/>
        </w:rPr>
        <w:t>下列组织的观察员也出席了会议</w:t>
      </w:r>
      <w:r w:rsidR="00F65813">
        <w:rPr>
          <w:rFonts w:hint="eastAsia"/>
          <w:sz w:val="24"/>
          <w:szCs w:val="24"/>
          <w:lang w:eastAsia="zh-CN"/>
        </w:rPr>
        <w:t>：</w:t>
      </w:r>
    </w:p>
    <w:p w14:paraId="514AA4CF" w14:textId="77777777" w:rsidR="00095D0C" w:rsidRDefault="00095D0C" w:rsidP="00F65813">
      <w:pPr>
        <w:ind w:left="284" w:hanging="284"/>
        <w:rPr>
          <w:rFonts w:asciiTheme="majorBidi" w:hAnsiTheme="majorBidi" w:cstheme="majorBidi"/>
          <w:sz w:val="22"/>
          <w:szCs w:val="22"/>
        </w:rPr>
        <w:sectPr w:rsidR="00095D0C" w:rsidSect="00653FAA">
          <w:type w:val="continuous"/>
          <w:pgSz w:w="12240" w:h="15840"/>
          <w:pgMar w:top="1152" w:right="1440" w:bottom="1440" w:left="1440" w:header="720" w:footer="720" w:gutter="0"/>
          <w:cols w:space="720"/>
          <w:titlePg/>
          <w:docGrid w:linePitch="360"/>
        </w:sectPr>
      </w:pPr>
    </w:p>
    <w:p w14:paraId="70CA897D" w14:textId="77777777" w:rsidR="00F65813" w:rsidRPr="00095D0C" w:rsidRDefault="00F65813" w:rsidP="00095D0C">
      <w:pPr>
        <w:adjustRightInd w:val="0"/>
        <w:snapToGrid w:val="0"/>
        <w:ind w:left="735" w:hanging="245"/>
        <w:jc w:val="left"/>
      </w:pPr>
      <w:r w:rsidRPr="00095D0C">
        <w:t>ABS Capacity Development Initiative</w:t>
      </w:r>
    </w:p>
    <w:p w14:paraId="2509687D" w14:textId="77777777" w:rsidR="00F65813" w:rsidRPr="00095D0C" w:rsidRDefault="00F65813" w:rsidP="00095D0C">
      <w:pPr>
        <w:adjustRightInd w:val="0"/>
        <w:snapToGrid w:val="0"/>
        <w:ind w:left="735" w:hanging="245"/>
        <w:jc w:val="left"/>
      </w:pPr>
      <w:r w:rsidRPr="00095D0C">
        <w:t>Advanced Conservation Strategies**</w:t>
      </w:r>
    </w:p>
    <w:p w14:paraId="74FA426C" w14:textId="77777777" w:rsidR="00F65813" w:rsidRPr="00095D0C" w:rsidRDefault="00F65813" w:rsidP="00095D0C">
      <w:pPr>
        <w:adjustRightInd w:val="0"/>
        <w:snapToGrid w:val="0"/>
        <w:ind w:left="735" w:hanging="245"/>
        <w:jc w:val="left"/>
      </w:pPr>
      <w:r w:rsidRPr="00095D0C">
        <w:t>African Centre for Biodiversity</w:t>
      </w:r>
    </w:p>
    <w:p w14:paraId="3FD32039" w14:textId="77777777" w:rsidR="00F65813" w:rsidRPr="00095D0C" w:rsidRDefault="00F65813" w:rsidP="00095D0C">
      <w:pPr>
        <w:adjustRightInd w:val="0"/>
        <w:snapToGrid w:val="0"/>
        <w:ind w:left="735" w:hanging="245"/>
        <w:jc w:val="left"/>
      </w:pPr>
      <w:bookmarkStart w:id="30" w:name="_Hlk103072809"/>
      <w:r w:rsidRPr="00095D0C">
        <w:t xml:space="preserve">African Indigenous Women’s Organization </w:t>
      </w:r>
      <w:bookmarkEnd w:id="30"/>
      <w:r w:rsidRPr="00095D0C">
        <w:t>(Nairobi)</w:t>
      </w:r>
    </w:p>
    <w:p w14:paraId="2187EF45" w14:textId="77777777" w:rsidR="00F65813" w:rsidRPr="00095D0C" w:rsidRDefault="00F65813" w:rsidP="00095D0C">
      <w:pPr>
        <w:adjustRightInd w:val="0"/>
        <w:snapToGrid w:val="0"/>
        <w:ind w:left="735" w:hanging="245"/>
        <w:jc w:val="left"/>
      </w:pPr>
      <w:r w:rsidRPr="00095D0C">
        <w:t>African Institute for Development Policy**</w:t>
      </w:r>
    </w:p>
    <w:p w14:paraId="76F2E542" w14:textId="77777777" w:rsidR="00F65813" w:rsidRPr="00095D0C" w:rsidRDefault="00F65813" w:rsidP="00095D0C">
      <w:pPr>
        <w:adjustRightInd w:val="0"/>
        <w:snapToGrid w:val="0"/>
        <w:ind w:left="735" w:hanging="245"/>
        <w:jc w:val="left"/>
      </w:pPr>
      <w:r w:rsidRPr="00095D0C">
        <w:t>African Union</w:t>
      </w:r>
    </w:p>
    <w:p w14:paraId="5F5201D9" w14:textId="77777777" w:rsidR="00F65813" w:rsidRPr="00095D0C" w:rsidRDefault="00F65813" w:rsidP="00095D0C">
      <w:pPr>
        <w:adjustRightInd w:val="0"/>
        <w:snapToGrid w:val="0"/>
        <w:ind w:left="735" w:hanging="245"/>
        <w:jc w:val="left"/>
      </w:pPr>
      <w:r w:rsidRPr="00095D0C">
        <w:t>African Union Development Agency-NEPAD</w:t>
      </w:r>
    </w:p>
    <w:p w14:paraId="681DB8D2" w14:textId="77777777" w:rsidR="00F65813" w:rsidRPr="00095D0C" w:rsidRDefault="00F65813" w:rsidP="00095D0C">
      <w:pPr>
        <w:adjustRightInd w:val="0"/>
        <w:snapToGrid w:val="0"/>
        <w:ind w:left="735" w:hanging="245"/>
        <w:jc w:val="left"/>
        <w:rPr>
          <w:lang w:val="es-ES"/>
        </w:rPr>
      </w:pPr>
      <w:proofErr w:type="spellStart"/>
      <w:r w:rsidRPr="00095D0C">
        <w:rPr>
          <w:lang w:val="es-ES"/>
        </w:rPr>
        <w:t>African</w:t>
      </w:r>
      <w:proofErr w:type="spellEnd"/>
      <w:r w:rsidRPr="00095D0C">
        <w:rPr>
          <w:lang w:val="es-ES"/>
        </w:rPr>
        <w:t xml:space="preserve"> </w:t>
      </w:r>
      <w:proofErr w:type="spellStart"/>
      <w:r w:rsidRPr="00095D0C">
        <w:rPr>
          <w:lang w:val="es-ES"/>
        </w:rPr>
        <w:t>Wildlife</w:t>
      </w:r>
      <w:proofErr w:type="spellEnd"/>
      <w:r w:rsidRPr="00095D0C">
        <w:rPr>
          <w:lang w:val="es-ES"/>
        </w:rPr>
        <w:t xml:space="preserve"> </w:t>
      </w:r>
      <w:proofErr w:type="spellStart"/>
      <w:r w:rsidRPr="00095D0C">
        <w:rPr>
          <w:lang w:val="es-ES"/>
        </w:rPr>
        <w:t>Foundation</w:t>
      </w:r>
      <w:proofErr w:type="spellEnd"/>
    </w:p>
    <w:p w14:paraId="57484C12" w14:textId="77777777" w:rsidR="00F65813" w:rsidRPr="00095D0C" w:rsidRDefault="00F65813" w:rsidP="00095D0C">
      <w:pPr>
        <w:adjustRightInd w:val="0"/>
        <w:snapToGrid w:val="0"/>
        <w:ind w:left="735" w:hanging="245"/>
        <w:jc w:val="left"/>
        <w:rPr>
          <w:lang w:val="es-ES"/>
        </w:rPr>
      </w:pPr>
      <w:r w:rsidRPr="00095D0C">
        <w:rPr>
          <w:lang w:val="es-ES"/>
        </w:rPr>
        <w:t>Agroecología Universidad Cochabamba**</w:t>
      </w:r>
    </w:p>
    <w:p w14:paraId="0B9B2B14" w14:textId="77777777" w:rsidR="00F65813" w:rsidRPr="00095D0C" w:rsidRDefault="00F65813" w:rsidP="00095D0C">
      <w:pPr>
        <w:adjustRightInd w:val="0"/>
        <w:snapToGrid w:val="0"/>
        <w:ind w:left="735" w:hanging="245"/>
        <w:jc w:val="left"/>
        <w:rPr>
          <w:lang w:val="es-ES"/>
        </w:rPr>
      </w:pPr>
      <w:r w:rsidRPr="00095D0C">
        <w:rPr>
          <w:lang w:val="es-ES"/>
        </w:rPr>
        <w:t xml:space="preserve">Aichi </w:t>
      </w:r>
      <w:proofErr w:type="spellStart"/>
      <w:r w:rsidRPr="00095D0C">
        <w:rPr>
          <w:lang w:val="es-ES"/>
        </w:rPr>
        <w:t>Prefecture</w:t>
      </w:r>
      <w:proofErr w:type="spellEnd"/>
    </w:p>
    <w:p w14:paraId="5AD05E41" w14:textId="77777777" w:rsidR="00F65813" w:rsidRPr="00095D0C" w:rsidRDefault="00F65813" w:rsidP="00095D0C">
      <w:pPr>
        <w:adjustRightInd w:val="0"/>
        <w:snapToGrid w:val="0"/>
        <w:ind w:left="735" w:hanging="245"/>
        <w:jc w:val="left"/>
        <w:rPr>
          <w:lang w:val="es-ES"/>
        </w:rPr>
      </w:pPr>
      <w:r w:rsidRPr="00095D0C">
        <w:rPr>
          <w:lang w:val="es-ES"/>
        </w:rPr>
        <w:t>ALMACIGA-Grupo de Trabajo Intercultural**</w:t>
      </w:r>
    </w:p>
    <w:p w14:paraId="06BCC21A" w14:textId="77777777" w:rsidR="00F65813" w:rsidRPr="00095D0C" w:rsidRDefault="00F65813" w:rsidP="00095D0C">
      <w:pPr>
        <w:adjustRightInd w:val="0"/>
        <w:snapToGrid w:val="0"/>
        <w:ind w:left="735" w:hanging="245"/>
        <w:jc w:val="left"/>
      </w:pPr>
      <w:r w:rsidRPr="00095D0C">
        <w:t>Amazon Cooperation Treaty Organization**</w:t>
      </w:r>
    </w:p>
    <w:p w14:paraId="126F14CC" w14:textId="77777777" w:rsidR="00F65813" w:rsidRPr="00095D0C" w:rsidRDefault="00F65813" w:rsidP="00095D0C">
      <w:pPr>
        <w:adjustRightInd w:val="0"/>
        <w:snapToGrid w:val="0"/>
        <w:ind w:left="735" w:hanging="245"/>
        <w:jc w:val="left"/>
      </w:pPr>
      <w:r w:rsidRPr="00095D0C">
        <w:t>American Institute of Biological Sciences**</w:t>
      </w:r>
    </w:p>
    <w:p w14:paraId="4A7D962C" w14:textId="77777777" w:rsidR="00F65813" w:rsidRPr="00095D0C" w:rsidRDefault="00F65813" w:rsidP="00095D0C">
      <w:pPr>
        <w:adjustRightInd w:val="0"/>
        <w:snapToGrid w:val="0"/>
        <w:ind w:left="735" w:hanging="245"/>
        <w:jc w:val="left"/>
      </w:pPr>
      <w:r w:rsidRPr="00095D0C">
        <w:t xml:space="preserve">Andes </w:t>
      </w:r>
      <w:proofErr w:type="spellStart"/>
      <w:r w:rsidRPr="00095D0C">
        <w:t>Chinchasuyo</w:t>
      </w:r>
      <w:proofErr w:type="spellEnd"/>
    </w:p>
    <w:p w14:paraId="4EF6FB70" w14:textId="77777777" w:rsidR="00F65813" w:rsidRPr="00095D0C" w:rsidRDefault="00F65813" w:rsidP="00095D0C">
      <w:pPr>
        <w:adjustRightInd w:val="0"/>
        <w:snapToGrid w:val="0"/>
        <w:ind w:left="735" w:hanging="245"/>
        <w:jc w:val="left"/>
      </w:pPr>
      <w:r w:rsidRPr="00095D0C">
        <w:t>Arabian Leopard Fund**</w:t>
      </w:r>
    </w:p>
    <w:p w14:paraId="7418CF47" w14:textId="77777777" w:rsidR="00F65813" w:rsidRPr="00095D0C" w:rsidRDefault="00F65813" w:rsidP="00095D0C">
      <w:pPr>
        <w:adjustRightInd w:val="0"/>
        <w:snapToGrid w:val="0"/>
        <w:ind w:left="735" w:hanging="245"/>
        <w:jc w:val="left"/>
      </w:pPr>
      <w:r w:rsidRPr="00095D0C">
        <w:t>ASEAN Centre for Biodiversity</w:t>
      </w:r>
    </w:p>
    <w:p w14:paraId="76D4BD97" w14:textId="77777777" w:rsidR="00F65813" w:rsidRPr="00095D0C" w:rsidRDefault="00F65813" w:rsidP="00095D0C">
      <w:pPr>
        <w:adjustRightInd w:val="0"/>
        <w:snapToGrid w:val="0"/>
        <w:ind w:left="735" w:hanging="245"/>
        <w:jc w:val="left"/>
      </w:pPr>
      <w:r w:rsidRPr="00095D0C">
        <w:t>Asia Indigenous Peoples Pact Foundation</w:t>
      </w:r>
    </w:p>
    <w:p w14:paraId="5A7A5226" w14:textId="77777777" w:rsidR="00F65813" w:rsidRPr="00095D0C" w:rsidRDefault="00F65813" w:rsidP="00095D0C">
      <w:pPr>
        <w:adjustRightInd w:val="0"/>
        <w:snapToGrid w:val="0"/>
        <w:ind w:left="735" w:hanging="245"/>
        <w:jc w:val="left"/>
        <w:rPr>
          <w:lang w:val="es-ES"/>
        </w:rPr>
      </w:pPr>
      <w:r w:rsidRPr="00095D0C">
        <w:rPr>
          <w:lang w:val="es-ES"/>
        </w:rPr>
        <w:t xml:space="preserve">Asociación </w:t>
      </w:r>
      <w:proofErr w:type="spellStart"/>
      <w:r w:rsidRPr="00095D0C">
        <w:rPr>
          <w:lang w:val="es-ES"/>
        </w:rPr>
        <w:t>Ak’Tenamit</w:t>
      </w:r>
      <w:proofErr w:type="spellEnd"/>
      <w:r w:rsidRPr="00095D0C">
        <w:rPr>
          <w:lang w:val="es-ES"/>
        </w:rPr>
        <w:t>**</w:t>
      </w:r>
    </w:p>
    <w:p w14:paraId="21AE653B" w14:textId="77777777" w:rsidR="00F65813" w:rsidRPr="00095D0C" w:rsidRDefault="00F65813" w:rsidP="00095D0C">
      <w:pPr>
        <w:adjustRightInd w:val="0"/>
        <w:snapToGrid w:val="0"/>
        <w:ind w:left="735" w:hanging="245"/>
        <w:jc w:val="left"/>
        <w:rPr>
          <w:lang w:val="es-ES"/>
        </w:rPr>
      </w:pPr>
      <w:r w:rsidRPr="00095D0C">
        <w:rPr>
          <w:lang w:val="es-ES"/>
        </w:rPr>
        <w:t>Asociación de la Juventud Indígena Argentina**</w:t>
      </w:r>
    </w:p>
    <w:p w14:paraId="3A6E51B7" w14:textId="77777777" w:rsidR="00F65813" w:rsidRPr="00095D0C" w:rsidRDefault="00F65813" w:rsidP="00095D0C">
      <w:pPr>
        <w:adjustRightInd w:val="0"/>
        <w:snapToGrid w:val="0"/>
        <w:ind w:left="735" w:hanging="245"/>
        <w:jc w:val="left"/>
      </w:pPr>
      <w:r w:rsidRPr="00095D0C">
        <w:t>Assembly of First Nations*</w:t>
      </w:r>
    </w:p>
    <w:p w14:paraId="3541A5AF" w14:textId="77777777" w:rsidR="00F65813" w:rsidRPr="00095D0C" w:rsidRDefault="00F65813" w:rsidP="00095D0C">
      <w:pPr>
        <w:adjustRightInd w:val="0"/>
        <w:snapToGrid w:val="0"/>
        <w:ind w:left="735" w:hanging="245"/>
        <w:jc w:val="left"/>
      </w:pPr>
      <w:r w:rsidRPr="00095D0C">
        <w:t>Association of Fish and Wildlife Agencies</w:t>
      </w:r>
    </w:p>
    <w:p w14:paraId="327DFA00" w14:textId="77777777" w:rsidR="00F65813" w:rsidRPr="00095D0C" w:rsidRDefault="00F65813" w:rsidP="00095D0C">
      <w:pPr>
        <w:adjustRightInd w:val="0"/>
        <w:snapToGrid w:val="0"/>
        <w:ind w:left="735" w:hanging="245"/>
        <w:jc w:val="left"/>
      </w:pPr>
      <w:r w:rsidRPr="00095D0C">
        <w:t>Association of Indigenous Village Leaders in Suriname**</w:t>
      </w:r>
    </w:p>
    <w:p w14:paraId="25EC9A28" w14:textId="77777777" w:rsidR="00F65813" w:rsidRPr="00095D0C" w:rsidRDefault="00F65813" w:rsidP="00095D0C">
      <w:pPr>
        <w:adjustRightInd w:val="0"/>
        <w:snapToGrid w:val="0"/>
        <w:ind w:left="735" w:hanging="245"/>
        <w:jc w:val="left"/>
      </w:pPr>
      <w:r w:rsidRPr="00095D0C">
        <w:t>Australian Conservation Foundation**</w:t>
      </w:r>
    </w:p>
    <w:p w14:paraId="00E2C74D" w14:textId="77777777" w:rsidR="00F65813" w:rsidRPr="00095D0C" w:rsidRDefault="00F65813" w:rsidP="00095D0C">
      <w:pPr>
        <w:adjustRightInd w:val="0"/>
        <w:snapToGrid w:val="0"/>
        <w:ind w:left="735" w:hanging="245"/>
        <w:jc w:val="left"/>
      </w:pPr>
      <w:r w:rsidRPr="00095D0C">
        <w:t>Avaaz</w:t>
      </w:r>
    </w:p>
    <w:p w14:paraId="1704957D" w14:textId="77777777" w:rsidR="00F65813" w:rsidRPr="00095D0C" w:rsidRDefault="00F65813" w:rsidP="00095D0C">
      <w:pPr>
        <w:adjustRightInd w:val="0"/>
        <w:snapToGrid w:val="0"/>
        <w:ind w:left="735" w:hanging="245"/>
        <w:jc w:val="left"/>
      </w:pPr>
      <w:r w:rsidRPr="00095D0C">
        <w:t>Barnes Hill Community Development Organization</w:t>
      </w:r>
    </w:p>
    <w:p w14:paraId="25E79EF3" w14:textId="77777777" w:rsidR="00F65813" w:rsidRPr="00095D0C" w:rsidRDefault="00F65813" w:rsidP="00095D0C">
      <w:pPr>
        <w:adjustRightInd w:val="0"/>
        <w:snapToGrid w:val="0"/>
        <w:ind w:left="735" w:hanging="245"/>
        <w:jc w:val="left"/>
      </w:pPr>
      <w:r w:rsidRPr="00095D0C">
        <w:t xml:space="preserve">Beijing Chaoyang District </w:t>
      </w:r>
      <w:proofErr w:type="spellStart"/>
      <w:r w:rsidRPr="00095D0C">
        <w:t>Yongxu</w:t>
      </w:r>
      <w:proofErr w:type="spellEnd"/>
      <w:r w:rsidRPr="00095D0C">
        <w:t xml:space="preserve"> Global Environmental Institute**</w:t>
      </w:r>
    </w:p>
    <w:p w14:paraId="41C99AA5" w14:textId="77777777" w:rsidR="00F65813" w:rsidRPr="00095D0C" w:rsidRDefault="00F65813" w:rsidP="00095D0C">
      <w:pPr>
        <w:adjustRightInd w:val="0"/>
        <w:snapToGrid w:val="0"/>
        <w:ind w:left="735" w:hanging="245"/>
        <w:jc w:val="left"/>
      </w:pPr>
      <w:r w:rsidRPr="00095D0C">
        <w:t xml:space="preserve">Beijing </w:t>
      </w:r>
      <w:proofErr w:type="spellStart"/>
      <w:r w:rsidRPr="00095D0C">
        <w:t>Greenovation</w:t>
      </w:r>
      <w:proofErr w:type="spellEnd"/>
      <w:r w:rsidRPr="00095D0C">
        <w:t xml:space="preserve"> Institute for Public Welfare Development**</w:t>
      </w:r>
    </w:p>
    <w:p w14:paraId="6E3E7D46" w14:textId="77777777" w:rsidR="00F65813" w:rsidRPr="00095D0C" w:rsidRDefault="00F65813" w:rsidP="00095D0C">
      <w:pPr>
        <w:adjustRightInd w:val="0"/>
        <w:snapToGrid w:val="0"/>
        <w:ind w:left="735" w:hanging="245"/>
        <w:jc w:val="left"/>
      </w:pPr>
      <w:r w:rsidRPr="00095D0C">
        <w:t>Biodiversity Hub International**</w:t>
      </w:r>
    </w:p>
    <w:p w14:paraId="6E58D9F7" w14:textId="77777777" w:rsidR="00F65813" w:rsidRPr="00095D0C" w:rsidRDefault="00F65813" w:rsidP="00095D0C">
      <w:pPr>
        <w:adjustRightInd w:val="0"/>
        <w:snapToGrid w:val="0"/>
        <w:ind w:left="735" w:hanging="245"/>
        <w:jc w:val="left"/>
      </w:pPr>
      <w:proofErr w:type="spellStart"/>
      <w:r w:rsidRPr="00095D0C">
        <w:t>Bioversity</w:t>
      </w:r>
      <w:proofErr w:type="spellEnd"/>
      <w:r w:rsidRPr="00095D0C">
        <w:t xml:space="preserve"> International</w:t>
      </w:r>
    </w:p>
    <w:p w14:paraId="61AEDC87" w14:textId="77777777" w:rsidR="00F65813" w:rsidRPr="00095D0C" w:rsidRDefault="00F65813" w:rsidP="00095D0C">
      <w:pPr>
        <w:adjustRightInd w:val="0"/>
        <w:snapToGrid w:val="0"/>
        <w:ind w:left="735" w:hanging="245"/>
        <w:jc w:val="left"/>
      </w:pPr>
      <w:proofErr w:type="spellStart"/>
      <w:r w:rsidRPr="00095D0C">
        <w:t>BirdLife</w:t>
      </w:r>
      <w:proofErr w:type="spellEnd"/>
      <w:r w:rsidRPr="00095D0C">
        <w:t xml:space="preserve"> International</w:t>
      </w:r>
    </w:p>
    <w:p w14:paraId="0C4F145E" w14:textId="77777777" w:rsidR="00F65813" w:rsidRPr="00095D0C" w:rsidRDefault="00F65813" w:rsidP="00095D0C">
      <w:pPr>
        <w:adjustRightInd w:val="0"/>
        <w:snapToGrid w:val="0"/>
        <w:ind w:left="735" w:hanging="245"/>
        <w:jc w:val="left"/>
      </w:pPr>
      <w:r w:rsidRPr="00095D0C">
        <w:t>Blue Ventures**</w:t>
      </w:r>
    </w:p>
    <w:p w14:paraId="50CD0E26" w14:textId="77777777" w:rsidR="00F65813" w:rsidRPr="00095D0C" w:rsidRDefault="00F65813" w:rsidP="00095D0C">
      <w:pPr>
        <w:adjustRightInd w:val="0"/>
        <w:snapToGrid w:val="0"/>
        <w:ind w:left="735" w:hanging="245"/>
        <w:jc w:val="left"/>
      </w:pPr>
      <w:r w:rsidRPr="00095D0C">
        <w:t>Born Free Foundation</w:t>
      </w:r>
    </w:p>
    <w:p w14:paraId="65A4A3E4" w14:textId="77777777" w:rsidR="00F65813" w:rsidRPr="00095D0C" w:rsidRDefault="00F65813" w:rsidP="00095D0C">
      <w:pPr>
        <w:adjustRightInd w:val="0"/>
        <w:snapToGrid w:val="0"/>
        <w:ind w:left="735" w:hanging="245"/>
        <w:jc w:val="left"/>
      </w:pPr>
      <w:r w:rsidRPr="00095D0C">
        <w:t>Botanic Gardens Conservation International*</w:t>
      </w:r>
    </w:p>
    <w:p w14:paraId="783044BB" w14:textId="77777777" w:rsidR="00F65813" w:rsidRPr="00095D0C" w:rsidRDefault="00F65813" w:rsidP="00095D0C">
      <w:pPr>
        <w:adjustRightInd w:val="0"/>
        <w:snapToGrid w:val="0"/>
        <w:ind w:left="735" w:hanging="245"/>
        <w:jc w:val="left"/>
      </w:pPr>
      <w:r w:rsidRPr="00095D0C">
        <w:t xml:space="preserve">Brahma </w:t>
      </w:r>
      <w:proofErr w:type="spellStart"/>
      <w:r w:rsidRPr="00095D0C">
        <w:t>Kumaris</w:t>
      </w:r>
      <w:proofErr w:type="spellEnd"/>
      <w:r w:rsidRPr="00095D0C">
        <w:t xml:space="preserve"> World Spiritual University**</w:t>
      </w:r>
    </w:p>
    <w:p w14:paraId="6EC9B124" w14:textId="77777777" w:rsidR="00F65813" w:rsidRPr="00095D0C" w:rsidRDefault="00F65813" w:rsidP="00095D0C">
      <w:pPr>
        <w:adjustRightInd w:val="0"/>
        <w:snapToGrid w:val="0"/>
        <w:ind w:left="735" w:hanging="245"/>
        <w:jc w:val="left"/>
      </w:pPr>
      <w:r w:rsidRPr="00095D0C">
        <w:lastRenderedPageBreak/>
        <w:t>Brazilian Foundation for Sustainable Development**</w:t>
      </w:r>
    </w:p>
    <w:p w14:paraId="4A9DB1FB" w14:textId="77777777" w:rsidR="00F65813" w:rsidRPr="00095D0C" w:rsidRDefault="00F65813" w:rsidP="00095D0C">
      <w:pPr>
        <w:adjustRightInd w:val="0"/>
        <w:snapToGrid w:val="0"/>
        <w:ind w:left="735" w:hanging="245"/>
        <w:jc w:val="left"/>
      </w:pPr>
      <w:r w:rsidRPr="00095D0C">
        <w:t>Brazilian Network of Plant-Pollinators Interactions*</w:t>
      </w:r>
    </w:p>
    <w:p w14:paraId="1EC1C66C" w14:textId="77777777" w:rsidR="00F65813" w:rsidRPr="00095D0C" w:rsidRDefault="00F65813" w:rsidP="00095D0C">
      <w:pPr>
        <w:adjustRightInd w:val="0"/>
        <w:snapToGrid w:val="0"/>
        <w:ind w:left="735" w:hanging="245"/>
        <w:jc w:val="left"/>
      </w:pPr>
      <w:r w:rsidRPr="00095D0C">
        <w:t>Brighter Green**</w:t>
      </w:r>
    </w:p>
    <w:p w14:paraId="0AE5E7B7" w14:textId="77777777" w:rsidR="00F65813" w:rsidRPr="00095D0C" w:rsidRDefault="00F65813" w:rsidP="00095D0C">
      <w:pPr>
        <w:adjustRightInd w:val="0"/>
        <w:snapToGrid w:val="0"/>
        <w:ind w:left="735" w:hanging="245"/>
        <w:jc w:val="left"/>
      </w:pPr>
      <w:r w:rsidRPr="00095D0C">
        <w:t>CAF Development Bank of Latin America**</w:t>
      </w:r>
    </w:p>
    <w:p w14:paraId="30F72016" w14:textId="77777777" w:rsidR="00F65813" w:rsidRPr="00095D0C" w:rsidRDefault="00F65813" w:rsidP="00095D0C">
      <w:pPr>
        <w:adjustRightInd w:val="0"/>
        <w:snapToGrid w:val="0"/>
        <w:ind w:left="735" w:hanging="245"/>
        <w:jc w:val="left"/>
      </w:pPr>
      <w:r w:rsidRPr="00095D0C">
        <w:t>California Natural Resources Agency*</w:t>
      </w:r>
    </w:p>
    <w:p w14:paraId="1396C635" w14:textId="77777777" w:rsidR="00F65813" w:rsidRPr="00095D0C" w:rsidRDefault="00F65813" w:rsidP="00095D0C">
      <w:pPr>
        <w:adjustRightInd w:val="0"/>
        <w:snapToGrid w:val="0"/>
        <w:ind w:left="735" w:hanging="245"/>
        <w:jc w:val="left"/>
      </w:pPr>
      <w:r w:rsidRPr="00095D0C">
        <w:t>Campaign for Nature*</w:t>
      </w:r>
    </w:p>
    <w:p w14:paraId="1A3EAD68" w14:textId="77777777" w:rsidR="00F65813" w:rsidRPr="00095D0C" w:rsidRDefault="00F65813" w:rsidP="00095D0C">
      <w:pPr>
        <w:adjustRightInd w:val="0"/>
        <w:snapToGrid w:val="0"/>
        <w:ind w:left="735" w:hanging="245"/>
        <w:jc w:val="left"/>
      </w:pPr>
      <w:r w:rsidRPr="00095D0C">
        <w:t>Canadian Environmental Network**</w:t>
      </w:r>
    </w:p>
    <w:p w14:paraId="718F3390" w14:textId="77777777" w:rsidR="00F65813" w:rsidRPr="00095D0C" w:rsidRDefault="00F65813" w:rsidP="00095D0C">
      <w:pPr>
        <w:adjustRightInd w:val="0"/>
        <w:snapToGrid w:val="0"/>
        <w:ind w:left="735" w:hanging="245"/>
        <w:jc w:val="left"/>
      </w:pPr>
      <w:r w:rsidRPr="00095D0C">
        <w:t>Capitals Coalition</w:t>
      </w:r>
    </w:p>
    <w:p w14:paraId="1DBA11C7" w14:textId="77777777" w:rsidR="00F65813" w:rsidRPr="00095D0C" w:rsidRDefault="00F65813" w:rsidP="00095D0C">
      <w:pPr>
        <w:adjustRightInd w:val="0"/>
        <w:snapToGrid w:val="0"/>
        <w:ind w:left="735" w:hanging="245"/>
        <w:jc w:val="left"/>
      </w:pPr>
      <w:r w:rsidRPr="00095D0C">
        <w:t>Caribbean Community Secretariat*</w:t>
      </w:r>
    </w:p>
    <w:p w14:paraId="0648B984" w14:textId="77777777" w:rsidR="00F65813" w:rsidRPr="00095D0C" w:rsidRDefault="00F65813" w:rsidP="00095D0C">
      <w:pPr>
        <w:adjustRightInd w:val="0"/>
        <w:snapToGrid w:val="0"/>
        <w:ind w:left="735" w:hanging="245"/>
        <w:jc w:val="left"/>
      </w:pPr>
      <w:r w:rsidRPr="00095D0C">
        <w:t>CBD Alliance</w:t>
      </w:r>
    </w:p>
    <w:p w14:paraId="2F01B59A" w14:textId="77777777" w:rsidR="00F65813" w:rsidRPr="00095D0C" w:rsidRDefault="00F65813" w:rsidP="00095D0C">
      <w:pPr>
        <w:adjustRightInd w:val="0"/>
        <w:snapToGrid w:val="0"/>
        <w:ind w:left="735" w:hanging="245"/>
        <w:jc w:val="left"/>
      </w:pPr>
      <w:r w:rsidRPr="00095D0C">
        <w:t>Center for Biological Diversity*</w:t>
      </w:r>
    </w:p>
    <w:p w14:paraId="6FA094B5" w14:textId="77777777" w:rsidR="00F65813" w:rsidRPr="00095D0C" w:rsidRDefault="00F65813" w:rsidP="00095D0C">
      <w:pPr>
        <w:adjustRightInd w:val="0"/>
        <w:snapToGrid w:val="0"/>
        <w:ind w:left="735" w:hanging="245"/>
        <w:jc w:val="left"/>
      </w:pPr>
      <w:r w:rsidRPr="00095D0C">
        <w:t>Center for Support of Indigenous Peoples of the North/Russian Indigenous Training Centre</w:t>
      </w:r>
    </w:p>
    <w:p w14:paraId="7E75D3B1" w14:textId="77777777" w:rsidR="00F65813" w:rsidRPr="00095D0C" w:rsidRDefault="00F65813" w:rsidP="00095D0C">
      <w:pPr>
        <w:adjustRightInd w:val="0"/>
        <w:snapToGrid w:val="0"/>
        <w:ind w:left="735" w:hanging="245"/>
        <w:jc w:val="left"/>
        <w:rPr>
          <w:lang w:val="fr-CA"/>
        </w:rPr>
      </w:pPr>
      <w:r w:rsidRPr="00095D0C">
        <w:rPr>
          <w:lang w:val="fr-CA"/>
        </w:rPr>
        <w:t>Centre de Coopération Internationale en Recherche Agronomique pour le Développement**</w:t>
      </w:r>
    </w:p>
    <w:p w14:paraId="09473BE5" w14:textId="77777777" w:rsidR="00F65813" w:rsidRPr="00095D0C" w:rsidRDefault="00F65813" w:rsidP="00095D0C">
      <w:pPr>
        <w:adjustRightInd w:val="0"/>
        <w:snapToGrid w:val="0"/>
        <w:ind w:left="735" w:hanging="245"/>
        <w:jc w:val="left"/>
      </w:pPr>
      <w:r w:rsidRPr="00095D0C">
        <w:t>Centre for European Policy Studies**</w:t>
      </w:r>
    </w:p>
    <w:p w14:paraId="0CD166C8" w14:textId="77777777" w:rsidR="00F65813" w:rsidRPr="00095D0C" w:rsidRDefault="00F65813" w:rsidP="00095D0C">
      <w:pPr>
        <w:adjustRightInd w:val="0"/>
        <w:snapToGrid w:val="0"/>
        <w:ind w:left="735" w:hanging="245"/>
        <w:jc w:val="left"/>
      </w:pPr>
      <w:r w:rsidRPr="00095D0C">
        <w:t>Centre for Indigenous Peoples Research and Development**</w:t>
      </w:r>
    </w:p>
    <w:p w14:paraId="5860CF09" w14:textId="77777777" w:rsidR="00F65813" w:rsidRPr="00095D0C" w:rsidRDefault="00F65813" w:rsidP="00095D0C">
      <w:pPr>
        <w:adjustRightInd w:val="0"/>
        <w:snapToGrid w:val="0"/>
        <w:ind w:left="735" w:hanging="245"/>
        <w:jc w:val="left"/>
      </w:pPr>
      <w:r w:rsidRPr="00095D0C">
        <w:t>Centre for International Sustainable Development Law*</w:t>
      </w:r>
    </w:p>
    <w:p w14:paraId="14F377F2" w14:textId="77777777" w:rsidR="00F65813" w:rsidRPr="00095D0C" w:rsidRDefault="00F65813" w:rsidP="00095D0C">
      <w:pPr>
        <w:adjustRightInd w:val="0"/>
        <w:snapToGrid w:val="0"/>
        <w:ind w:left="735" w:hanging="245"/>
        <w:jc w:val="left"/>
        <w:rPr>
          <w:lang w:val="es-ES"/>
        </w:rPr>
      </w:pPr>
      <w:r w:rsidRPr="00095D0C">
        <w:rPr>
          <w:lang w:val="es-ES"/>
        </w:rPr>
        <w:t>Centro para la Investigación y Planificación del Desarrollo Maya</w:t>
      </w:r>
    </w:p>
    <w:p w14:paraId="5B4D3310" w14:textId="77777777" w:rsidR="00F65813" w:rsidRPr="00095D0C" w:rsidRDefault="00F65813" w:rsidP="00095D0C">
      <w:pPr>
        <w:adjustRightInd w:val="0"/>
        <w:snapToGrid w:val="0"/>
        <w:ind w:left="735" w:hanging="245"/>
        <w:jc w:val="left"/>
      </w:pPr>
      <w:r w:rsidRPr="00095D0C">
        <w:t>CGIAR**</w:t>
      </w:r>
    </w:p>
    <w:p w14:paraId="3BACD6D6" w14:textId="77777777" w:rsidR="00F65813" w:rsidRPr="00095D0C" w:rsidRDefault="00F65813" w:rsidP="00095D0C">
      <w:pPr>
        <w:adjustRightInd w:val="0"/>
        <w:snapToGrid w:val="0"/>
        <w:ind w:left="735" w:hanging="245"/>
        <w:jc w:val="left"/>
      </w:pPr>
      <w:r w:rsidRPr="00095D0C">
        <w:t>Change our Next Decade</w:t>
      </w:r>
    </w:p>
    <w:p w14:paraId="70BAAA67" w14:textId="77777777" w:rsidR="00F65813" w:rsidRPr="00095D0C" w:rsidRDefault="00F65813" w:rsidP="00095D0C">
      <w:pPr>
        <w:adjustRightInd w:val="0"/>
        <w:snapToGrid w:val="0"/>
        <w:ind w:left="735" w:hanging="245"/>
        <w:jc w:val="left"/>
      </w:pPr>
      <w:r w:rsidRPr="00095D0C">
        <w:t>Chartered Institute of Ecology and Environmental Management**</w:t>
      </w:r>
    </w:p>
    <w:p w14:paraId="44282961" w14:textId="77777777" w:rsidR="00F65813" w:rsidRPr="00095D0C" w:rsidRDefault="00F65813" w:rsidP="00095D0C">
      <w:pPr>
        <w:adjustRightInd w:val="0"/>
        <w:snapToGrid w:val="0"/>
        <w:ind w:left="735" w:hanging="245"/>
        <w:jc w:val="left"/>
      </w:pPr>
      <w:r w:rsidRPr="00095D0C">
        <w:t>China Biodiversity Conservation and Green Development Foundation**</w:t>
      </w:r>
    </w:p>
    <w:p w14:paraId="53C840BC" w14:textId="77777777" w:rsidR="00F65813" w:rsidRPr="00095D0C" w:rsidRDefault="00F65813" w:rsidP="00095D0C">
      <w:pPr>
        <w:adjustRightInd w:val="0"/>
        <w:snapToGrid w:val="0"/>
        <w:ind w:left="735" w:hanging="245"/>
        <w:jc w:val="left"/>
      </w:pPr>
      <w:r w:rsidRPr="00095D0C">
        <w:t>China Environmental Protection Foundation**</w:t>
      </w:r>
    </w:p>
    <w:p w14:paraId="4468459D" w14:textId="77777777" w:rsidR="00F65813" w:rsidRPr="00095D0C" w:rsidRDefault="00F65813" w:rsidP="00095D0C">
      <w:pPr>
        <w:adjustRightInd w:val="0"/>
        <w:snapToGrid w:val="0"/>
        <w:ind w:left="735" w:hanging="245"/>
        <w:jc w:val="left"/>
      </w:pPr>
      <w:r w:rsidRPr="00095D0C">
        <w:t xml:space="preserve">Clan Ancestral </w:t>
      </w:r>
      <w:proofErr w:type="spellStart"/>
      <w:r w:rsidRPr="00095D0C">
        <w:t>Quinatoa</w:t>
      </w:r>
      <w:proofErr w:type="spellEnd"/>
      <w:r w:rsidRPr="00095D0C">
        <w:t>*</w:t>
      </w:r>
    </w:p>
    <w:p w14:paraId="6F435F4A" w14:textId="77777777" w:rsidR="00F65813" w:rsidRPr="00095D0C" w:rsidRDefault="00F65813" w:rsidP="00095D0C">
      <w:pPr>
        <w:adjustRightInd w:val="0"/>
        <w:snapToGrid w:val="0"/>
        <w:ind w:left="735" w:hanging="245"/>
        <w:jc w:val="left"/>
      </w:pPr>
      <w:proofErr w:type="spellStart"/>
      <w:r w:rsidRPr="00095D0C">
        <w:t>ClientEarth</w:t>
      </w:r>
      <w:proofErr w:type="spellEnd"/>
    </w:p>
    <w:p w14:paraId="06AB9020" w14:textId="77777777" w:rsidR="00F65813" w:rsidRPr="00095D0C" w:rsidRDefault="00F65813" w:rsidP="00095D0C">
      <w:pPr>
        <w:adjustRightInd w:val="0"/>
        <w:snapToGrid w:val="0"/>
        <w:ind w:left="735" w:hanging="245"/>
        <w:jc w:val="left"/>
      </w:pPr>
      <w:r w:rsidRPr="00095D0C">
        <w:t>Coalition of the Willing on Pollinators**</w:t>
      </w:r>
    </w:p>
    <w:p w14:paraId="7EC4C103" w14:textId="77777777" w:rsidR="00F65813" w:rsidRPr="00095D0C" w:rsidRDefault="00F65813" w:rsidP="00095D0C">
      <w:pPr>
        <w:adjustRightInd w:val="0"/>
        <w:snapToGrid w:val="0"/>
        <w:ind w:left="735" w:hanging="245"/>
        <w:jc w:val="left"/>
      </w:pPr>
      <w:r w:rsidRPr="00095D0C">
        <w:t>Coastal Oceans Research and Development in the Indian Ocean</w:t>
      </w:r>
    </w:p>
    <w:p w14:paraId="5D2D826E" w14:textId="77777777" w:rsidR="00F65813" w:rsidRPr="00095D0C" w:rsidRDefault="00F65813" w:rsidP="00095D0C">
      <w:pPr>
        <w:adjustRightInd w:val="0"/>
        <w:snapToGrid w:val="0"/>
        <w:ind w:left="735" w:hanging="245"/>
        <w:jc w:val="left"/>
      </w:pPr>
      <w:r w:rsidRPr="00095D0C">
        <w:t>College of the Atlantic**</w:t>
      </w:r>
    </w:p>
    <w:p w14:paraId="35F196FE" w14:textId="77777777" w:rsidR="00F65813" w:rsidRPr="00095D0C" w:rsidRDefault="00F65813" w:rsidP="00095D0C">
      <w:pPr>
        <w:adjustRightInd w:val="0"/>
        <w:snapToGrid w:val="0"/>
        <w:ind w:left="735" w:hanging="245"/>
        <w:jc w:val="left"/>
      </w:pPr>
      <w:r w:rsidRPr="00095D0C">
        <w:t>Colorado State University*</w:t>
      </w:r>
    </w:p>
    <w:p w14:paraId="103A70BC" w14:textId="77777777" w:rsidR="00F65813" w:rsidRPr="00095D0C" w:rsidRDefault="00F65813" w:rsidP="00095D0C">
      <w:pPr>
        <w:adjustRightInd w:val="0"/>
        <w:snapToGrid w:val="0"/>
        <w:ind w:left="735" w:hanging="245"/>
        <w:jc w:val="left"/>
        <w:rPr>
          <w:lang w:val="fr-FR"/>
        </w:rPr>
      </w:pPr>
      <w:r w:rsidRPr="00095D0C">
        <w:rPr>
          <w:lang w:val="fr-FR"/>
        </w:rPr>
        <w:t>Comité français de l’UICN**</w:t>
      </w:r>
    </w:p>
    <w:p w14:paraId="2D038356" w14:textId="77777777" w:rsidR="00F65813" w:rsidRPr="00095D0C" w:rsidRDefault="00F65813" w:rsidP="00095D0C">
      <w:pPr>
        <w:adjustRightInd w:val="0"/>
        <w:snapToGrid w:val="0"/>
        <w:ind w:left="735" w:hanging="245"/>
        <w:jc w:val="left"/>
        <w:rPr>
          <w:lang w:val="fr-CA"/>
        </w:rPr>
      </w:pPr>
      <w:r w:rsidRPr="00095D0C">
        <w:rPr>
          <w:lang w:val="fr-CA"/>
        </w:rPr>
        <w:t>Commission des Forêts d’Afrique Centrale**</w:t>
      </w:r>
    </w:p>
    <w:p w14:paraId="7AD24611" w14:textId="77777777" w:rsidR="00F65813" w:rsidRPr="00095D0C" w:rsidRDefault="00F65813" w:rsidP="00095D0C">
      <w:pPr>
        <w:adjustRightInd w:val="0"/>
        <w:snapToGrid w:val="0"/>
        <w:ind w:left="735" w:hanging="245"/>
        <w:jc w:val="left"/>
        <w:rPr>
          <w:lang w:val="es-ES"/>
        </w:rPr>
      </w:pPr>
      <w:proofErr w:type="spellStart"/>
      <w:r w:rsidRPr="00095D0C">
        <w:rPr>
          <w:lang w:val="es-ES"/>
        </w:rPr>
        <w:t>Confederação</w:t>
      </w:r>
      <w:proofErr w:type="spellEnd"/>
      <w:r w:rsidRPr="00095D0C">
        <w:rPr>
          <w:lang w:val="es-ES"/>
        </w:rPr>
        <w:t xml:space="preserve"> Nacional da </w:t>
      </w:r>
      <w:proofErr w:type="spellStart"/>
      <w:r w:rsidRPr="00095D0C">
        <w:rPr>
          <w:lang w:val="es-ES"/>
        </w:rPr>
        <w:t>Indústria</w:t>
      </w:r>
      <w:proofErr w:type="spellEnd"/>
      <w:r w:rsidRPr="00095D0C">
        <w:rPr>
          <w:lang w:val="es-ES"/>
        </w:rPr>
        <w:t>**</w:t>
      </w:r>
    </w:p>
    <w:p w14:paraId="6FD6F37B" w14:textId="77777777" w:rsidR="00F65813" w:rsidRPr="00095D0C" w:rsidRDefault="00F65813" w:rsidP="00095D0C">
      <w:pPr>
        <w:adjustRightInd w:val="0"/>
        <w:snapToGrid w:val="0"/>
        <w:ind w:left="735" w:hanging="245"/>
        <w:jc w:val="left"/>
        <w:rPr>
          <w:lang w:val="es-ES"/>
        </w:rPr>
      </w:pPr>
      <w:r w:rsidRPr="00095D0C">
        <w:rPr>
          <w:lang w:val="es-ES"/>
        </w:rPr>
        <w:t xml:space="preserve">Consejo Shipibo </w:t>
      </w:r>
      <w:proofErr w:type="spellStart"/>
      <w:r w:rsidRPr="00095D0C">
        <w:rPr>
          <w:lang w:val="es-ES"/>
        </w:rPr>
        <w:t>Konibo</w:t>
      </w:r>
      <w:proofErr w:type="spellEnd"/>
      <w:r w:rsidRPr="00095D0C">
        <w:rPr>
          <w:lang w:val="es-ES"/>
        </w:rPr>
        <w:t xml:space="preserve"> </w:t>
      </w:r>
      <w:proofErr w:type="spellStart"/>
      <w:r w:rsidRPr="00095D0C">
        <w:rPr>
          <w:lang w:val="es-ES"/>
        </w:rPr>
        <w:t>Xetebo</w:t>
      </w:r>
      <w:proofErr w:type="spellEnd"/>
    </w:p>
    <w:p w14:paraId="2447B8E3" w14:textId="77777777" w:rsidR="00F65813" w:rsidRPr="00095D0C" w:rsidRDefault="00F65813" w:rsidP="00095D0C">
      <w:pPr>
        <w:adjustRightInd w:val="0"/>
        <w:snapToGrid w:val="0"/>
        <w:ind w:left="735" w:hanging="245"/>
        <w:jc w:val="left"/>
        <w:rPr>
          <w:lang w:val="es-ES"/>
        </w:rPr>
      </w:pPr>
      <w:proofErr w:type="spellStart"/>
      <w:r w:rsidRPr="00095D0C">
        <w:rPr>
          <w:lang w:val="es-ES"/>
        </w:rPr>
        <w:t>Conselho</w:t>
      </w:r>
      <w:proofErr w:type="spellEnd"/>
      <w:r w:rsidRPr="00095D0C">
        <w:rPr>
          <w:lang w:val="es-ES"/>
        </w:rPr>
        <w:t xml:space="preserve"> Empresarial Brasileiro para o </w:t>
      </w:r>
      <w:proofErr w:type="spellStart"/>
      <w:r w:rsidRPr="00095D0C">
        <w:rPr>
          <w:lang w:val="es-ES"/>
        </w:rPr>
        <w:t>Desenvolvimento</w:t>
      </w:r>
      <w:proofErr w:type="spellEnd"/>
      <w:r w:rsidRPr="00095D0C">
        <w:rPr>
          <w:lang w:val="es-ES"/>
        </w:rPr>
        <w:t xml:space="preserve"> </w:t>
      </w:r>
      <w:proofErr w:type="spellStart"/>
      <w:r w:rsidRPr="00095D0C">
        <w:rPr>
          <w:lang w:val="es-ES"/>
        </w:rPr>
        <w:t>Sustentavel</w:t>
      </w:r>
      <w:proofErr w:type="spellEnd"/>
      <w:r w:rsidRPr="00095D0C">
        <w:rPr>
          <w:lang w:val="es-ES"/>
        </w:rPr>
        <w:t>**</w:t>
      </w:r>
    </w:p>
    <w:p w14:paraId="6E8C9209" w14:textId="77777777" w:rsidR="00F65813" w:rsidRPr="00095D0C" w:rsidRDefault="00F65813" w:rsidP="00095D0C">
      <w:pPr>
        <w:adjustRightInd w:val="0"/>
        <w:snapToGrid w:val="0"/>
        <w:ind w:left="735" w:hanging="245"/>
        <w:jc w:val="left"/>
      </w:pPr>
      <w:r w:rsidRPr="00095D0C">
        <w:t>Conservation International</w:t>
      </w:r>
    </w:p>
    <w:p w14:paraId="21CB5E9B" w14:textId="77777777" w:rsidR="00F65813" w:rsidRPr="00095D0C" w:rsidRDefault="00F65813" w:rsidP="00095D0C">
      <w:pPr>
        <w:adjustRightInd w:val="0"/>
        <w:snapToGrid w:val="0"/>
        <w:ind w:left="735" w:hanging="245"/>
        <w:jc w:val="left"/>
      </w:pPr>
      <w:r w:rsidRPr="00095D0C">
        <w:t>Convention on the Conservation of European Wildlife and Natural Habitats, Council of Europe (Bern Convention)**</w:t>
      </w:r>
    </w:p>
    <w:p w14:paraId="11F91330" w14:textId="77777777" w:rsidR="00F65813" w:rsidRPr="00095D0C" w:rsidRDefault="00F65813" w:rsidP="00095D0C">
      <w:pPr>
        <w:adjustRightInd w:val="0"/>
        <w:snapToGrid w:val="0"/>
        <w:ind w:left="735" w:hanging="245"/>
        <w:jc w:val="left"/>
        <w:rPr>
          <w:lang w:val="es-ES"/>
        </w:rPr>
      </w:pPr>
      <w:r w:rsidRPr="00095D0C">
        <w:rPr>
          <w:lang w:val="es-ES"/>
        </w:rPr>
        <w:t>Cooperativa Autogestionaria de Servicios Profesionales para la Solidaridad Social, R.L.</w:t>
      </w:r>
    </w:p>
    <w:p w14:paraId="1B61D8BB" w14:textId="77777777" w:rsidR="00F65813" w:rsidRPr="00095D0C" w:rsidRDefault="00F65813" w:rsidP="00095D0C">
      <w:pPr>
        <w:adjustRightInd w:val="0"/>
        <w:snapToGrid w:val="0"/>
        <w:ind w:left="735" w:hanging="245"/>
        <w:jc w:val="left"/>
        <w:rPr>
          <w:lang w:val="es-ES"/>
        </w:rPr>
      </w:pPr>
      <w:r w:rsidRPr="00095D0C">
        <w:rPr>
          <w:lang w:val="es-ES"/>
        </w:rPr>
        <w:t>Coordinadora Andina de Organizaciones Indígenas**</w:t>
      </w:r>
    </w:p>
    <w:p w14:paraId="13C42B91" w14:textId="77777777" w:rsidR="00F65813" w:rsidRPr="00095D0C" w:rsidRDefault="00F65813" w:rsidP="00095D0C">
      <w:pPr>
        <w:adjustRightInd w:val="0"/>
        <w:snapToGrid w:val="0"/>
        <w:ind w:left="735" w:hanging="245"/>
        <w:jc w:val="left"/>
        <w:rPr>
          <w:lang w:val="es-ES"/>
        </w:rPr>
      </w:pPr>
      <w:r w:rsidRPr="00095D0C">
        <w:rPr>
          <w:lang w:val="es-ES"/>
        </w:rPr>
        <w:t>Coordinadora de las Organizaciones Indígenas de la Cuenca Amazónica**</w:t>
      </w:r>
    </w:p>
    <w:p w14:paraId="67C824E7" w14:textId="77777777" w:rsidR="00F65813" w:rsidRPr="00095D0C" w:rsidRDefault="00F65813" w:rsidP="00095D0C">
      <w:pPr>
        <w:adjustRightInd w:val="0"/>
        <w:snapToGrid w:val="0"/>
        <w:ind w:left="735" w:hanging="245"/>
        <w:jc w:val="left"/>
      </w:pPr>
      <w:r w:rsidRPr="00095D0C">
        <w:t>Coral Triangle Initiative on Coral Reefs, Fisheries and Food Security**</w:t>
      </w:r>
    </w:p>
    <w:p w14:paraId="043C99D9" w14:textId="77777777" w:rsidR="00F65813" w:rsidRPr="00095D0C" w:rsidRDefault="00F65813" w:rsidP="00095D0C">
      <w:pPr>
        <w:adjustRightInd w:val="0"/>
        <w:snapToGrid w:val="0"/>
        <w:ind w:left="735" w:hanging="245"/>
        <w:jc w:val="left"/>
      </w:pPr>
      <w:r w:rsidRPr="00095D0C">
        <w:t>Cornell University</w:t>
      </w:r>
    </w:p>
    <w:p w14:paraId="23E6CAD6" w14:textId="77777777" w:rsidR="00F65813" w:rsidRPr="00095D0C" w:rsidRDefault="00F65813" w:rsidP="00095D0C">
      <w:pPr>
        <w:adjustRightInd w:val="0"/>
        <w:snapToGrid w:val="0"/>
        <w:ind w:left="735" w:hanging="245"/>
        <w:jc w:val="left"/>
      </w:pPr>
      <w:r w:rsidRPr="00095D0C">
        <w:t>CropLife International</w:t>
      </w:r>
    </w:p>
    <w:p w14:paraId="680045A3" w14:textId="77777777" w:rsidR="00F65813" w:rsidRPr="00095D0C" w:rsidRDefault="00F65813" w:rsidP="00095D0C">
      <w:pPr>
        <w:adjustRightInd w:val="0"/>
        <w:snapToGrid w:val="0"/>
        <w:ind w:left="735" w:hanging="245"/>
        <w:jc w:val="left"/>
      </w:pPr>
      <w:r w:rsidRPr="00095D0C">
        <w:t>Cultural Survival**</w:t>
      </w:r>
    </w:p>
    <w:p w14:paraId="6D7C6C82" w14:textId="77777777" w:rsidR="00F65813" w:rsidRPr="00095D0C" w:rsidRDefault="00F65813" w:rsidP="00095D0C">
      <w:pPr>
        <w:adjustRightInd w:val="0"/>
        <w:snapToGrid w:val="0"/>
        <w:ind w:left="735" w:hanging="245"/>
        <w:jc w:val="left"/>
      </w:pPr>
      <w:r w:rsidRPr="00095D0C">
        <w:t>David Shepherd Wildlife Foundation</w:t>
      </w:r>
    </w:p>
    <w:p w14:paraId="595B9F73" w14:textId="77777777" w:rsidR="00F65813" w:rsidRPr="00095D0C" w:rsidRDefault="00F65813" w:rsidP="00095D0C">
      <w:pPr>
        <w:adjustRightInd w:val="0"/>
        <w:snapToGrid w:val="0"/>
        <w:ind w:left="735" w:hanging="245"/>
        <w:jc w:val="left"/>
      </w:pPr>
      <w:r w:rsidRPr="00095D0C">
        <w:t>Deep Sea Conservation Coalition**</w:t>
      </w:r>
    </w:p>
    <w:p w14:paraId="2B00F218" w14:textId="77777777" w:rsidR="00F65813" w:rsidRPr="00095D0C" w:rsidRDefault="00F65813" w:rsidP="00095D0C">
      <w:pPr>
        <w:adjustRightInd w:val="0"/>
        <w:snapToGrid w:val="0"/>
        <w:ind w:left="735" w:hanging="245"/>
        <w:jc w:val="left"/>
      </w:pPr>
      <w:r w:rsidRPr="00095D0C">
        <w:t>Deep-Ocean Stewardship Initiative / University of Southampton**</w:t>
      </w:r>
    </w:p>
    <w:p w14:paraId="5E544B19" w14:textId="77777777" w:rsidR="00F65813" w:rsidRPr="00095D0C" w:rsidRDefault="00F65813" w:rsidP="00095D0C">
      <w:pPr>
        <w:adjustRightInd w:val="0"/>
        <w:snapToGrid w:val="0"/>
        <w:ind w:left="735" w:hanging="245"/>
        <w:jc w:val="left"/>
      </w:pPr>
      <w:r w:rsidRPr="00095D0C">
        <w:t>Defenders of Wildlife</w:t>
      </w:r>
    </w:p>
    <w:p w14:paraId="62D1E9C1" w14:textId="77777777" w:rsidR="00F65813" w:rsidRPr="00095D0C" w:rsidRDefault="00F65813" w:rsidP="00095D0C">
      <w:pPr>
        <w:adjustRightInd w:val="0"/>
        <w:snapToGrid w:val="0"/>
        <w:ind w:left="735" w:hanging="245"/>
        <w:jc w:val="left"/>
      </w:pPr>
      <w:r w:rsidRPr="00095D0C">
        <w:t>DHI Water &amp; Environment</w:t>
      </w:r>
    </w:p>
    <w:p w14:paraId="2A016BA1" w14:textId="77777777" w:rsidR="00F65813" w:rsidRPr="00095D0C" w:rsidRDefault="00F65813" w:rsidP="00095D0C">
      <w:pPr>
        <w:adjustRightInd w:val="0"/>
        <w:snapToGrid w:val="0"/>
        <w:ind w:left="735" w:hanging="245"/>
        <w:jc w:val="left"/>
      </w:pPr>
      <w:r w:rsidRPr="00095D0C">
        <w:t xml:space="preserve">Duke Kunshan University </w:t>
      </w:r>
    </w:p>
    <w:p w14:paraId="138AC327" w14:textId="77777777" w:rsidR="00F65813" w:rsidRPr="00095D0C" w:rsidRDefault="00F65813" w:rsidP="00095D0C">
      <w:pPr>
        <w:adjustRightInd w:val="0"/>
        <w:snapToGrid w:val="0"/>
        <w:ind w:left="735" w:hanging="245"/>
        <w:jc w:val="left"/>
      </w:pPr>
      <w:r w:rsidRPr="00095D0C">
        <w:t>Duke University</w:t>
      </w:r>
    </w:p>
    <w:p w14:paraId="4D6D6378" w14:textId="77777777" w:rsidR="00F65813" w:rsidRPr="00095D0C" w:rsidRDefault="00F65813" w:rsidP="00095D0C">
      <w:pPr>
        <w:adjustRightInd w:val="0"/>
        <w:snapToGrid w:val="0"/>
        <w:ind w:left="735" w:hanging="245"/>
        <w:jc w:val="left"/>
      </w:pPr>
      <w:r w:rsidRPr="00095D0C">
        <w:t xml:space="preserve">Earth </w:t>
      </w:r>
      <w:proofErr w:type="spellStart"/>
      <w:r w:rsidRPr="00095D0C">
        <w:t>BioGenome</w:t>
      </w:r>
      <w:proofErr w:type="spellEnd"/>
      <w:r w:rsidRPr="00095D0C">
        <w:t xml:space="preserve"> Project / University of California, Davis**</w:t>
      </w:r>
    </w:p>
    <w:p w14:paraId="788DC430" w14:textId="77777777" w:rsidR="00F65813" w:rsidRPr="00095D0C" w:rsidRDefault="00F65813" w:rsidP="00095D0C">
      <w:pPr>
        <w:adjustRightInd w:val="0"/>
        <w:snapToGrid w:val="0"/>
        <w:ind w:left="735" w:hanging="245"/>
        <w:jc w:val="left"/>
      </w:pPr>
      <w:r w:rsidRPr="00095D0C">
        <w:t>Earth Island Institute**</w:t>
      </w:r>
    </w:p>
    <w:p w14:paraId="71AC5E38" w14:textId="77777777" w:rsidR="00F65813" w:rsidRPr="00095D0C" w:rsidRDefault="00F65813" w:rsidP="00095D0C">
      <w:pPr>
        <w:adjustRightInd w:val="0"/>
        <w:snapToGrid w:val="0"/>
        <w:ind w:left="735" w:hanging="245"/>
        <w:jc w:val="left"/>
      </w:pPr>
      <w:r w:rsidRPr="00095D0C">
        <w:t>Earth Law Center**</w:t>
      </w:r>
    </w:p>
    <w:p w14:paraId="7CA7830D" w14:textId="77777777" w:rsidR="00F65813" w:rsidRPr="00095D0C" w:rsidRDefault="00F65813" w:rsidP="00095D0C">
      <w:pPr>
        <w:adjustRightInd w:val="0"/>
        <w:snapToGrid w:val="0"/>
        <w:ind w:left="735" w:hanging="245"/>
        <w:jc w:val="left"/>
        <w:rPr>
          <w:lang w:val="es-ES"/>
        </w:rPr>
      </w:pPr>
      <w:proofErr w:type="spellStart"/>
      <w:r w:rsidRPr="00095D0C">
        <w:rPr>
          <w:lang w:val="es-ES"/>
        </w:rPr>
        <w:t>Earthjustice</w:t>
      </w:r>
      <w:proofErr w:type="spellEnd"/>
      <w:r w:rsidRPr="00095D0C">
        <w:rPr>
          <w:lang w:val="es-ES"/>
        </w:rPr>
        <w:t>**</w:t>
      </w:r>
    </w:p>
    <w:p w14:paraId="415B7B8A" w14:textId="77777777" w:rsidR="00F65813" w:rsidRPr="00095D0C" w:rsidRDefault="00F65813" w:rsidP="00095D0C">
      <w:pPr>
        <w:adjustRightInd w:val="0"/>
        <w:snapToGrid w:val="0"/>
        <w:ind w:left="735" w:hanging="245"/>
        <w:jc w:val="left"/>
        <w:rPr>
          <w:lang w:val="es-ES"/>
        </w:rPr>
      </w:pPr>
      <w:r w:rsidRPr="00095D0C">
        <w:rPr>
          <w:lang w:val="es-ES"/>
        </w:rPr>
        <w:t>Ecologistas en Acción**</w:t>
      </w:r>
    </w:p>
    <w:p w14:paraId="6D9F33AC" w14:textId="77777777" w:rsidR="00F65813" w:rsidRPr="00095D0C" w:rsidRDefault="00F65813" w:rsidP="00095D0C">
      <w:pPr>
        <w:adjustRightInd w:val="0"/>
        <w:snapToGrid w:val="0"/>
        <w:ind w:left="735" w:hanging="245"/>
        <w:jc w:val="left"/>
        <w:rPr>
          <w:lang w:val="es-ES"/>
        </w:rPr>
      </w:pPr>
      <w:proofErr w:type="spellStart"/>
      <w:r w:rsidRPr="00095D0C">
        <w:rPr>
          <w:lang w:val="es-ES"/>
        </w:rPr>
        <w:t>EcoNexus</w:t>
      </w:r>
      <w:proofErr w:type="spellEnd"/>
    </w:p>
    <w:p w14:paraId="0F8E45D3" w14:textId="77777777" w:rsidR="00F65813" w:rsidRPr="00095D0C" w:rsidRDefault="00F65813" w:rsidP="00095D0C">
      <w:pPr>
        <w:adjustRightInd w:val="0"/>
        <w:snapToGrid w:val="0"/>
        <w:ind w:left="735" w:hanging="245"/>
        <w:jc w:val="left"/>
        <w:rPr>
          <w:lang w:val="es-ES"/>
        </w:rPr>
      </w:pPr>
      <w:r w:rsidRPr="00095D0C">
        <w:rPr>
          <w:lang w:val="es-ES"/>
        </w:rPr>
        <w:t>ECOROPA</w:t>
      </w:r>
    </w:p>
    <w:p w14:paraId="60195856" w14:textId="77777777" w:rsidR="00F65813" w:rsidRPr="00095D0C" w:rsidRDefault="00F65813" w:rsidP="00095D0C">
      <w:pPr>
        <w:adjustRightInd w:val="0"/>
        <w:snapToGrid w:val="0"/>
        <w:ind w:left="735" w:hanging="245"/>
        <w:jc w:val="left"/>
      </w:pPr>
      <w:r w:rsidRPr="00095D0C">
        <w:t>Elephant Protection Initiative Foundation**</w:t>
      </w:r>
    </w:p>
    <w:p w14:paraId="475ECD48" w14:textId="77777777" w:rsidR="00F65813" w:rsidRPr="00095D0C" w:rsidRDefault="00F65813" w:rsidP="00095D0C">
      <w:pPr>
        <w:adjustRightInd w:val="0"/>
        <w:snapToGrid w:val="0"/>
        <w:ind w:left="735" w:hanging="245"/>
        <w:jc w:val="left"/>
      </w:pPr>
      <w:r w:rsidRPr="00095D0C">
        <w:t xml:space="preserve">Enda </w:t>
      </w:r>
      <w:proofErr w:type="spellStart"/>
      <w:r w:rsidRPr="00095D0C">
        <w:t>Santé</w:t>
      </w:r>
      <w:proofErr w:type="spellEnd"/>
      <w:r w:rsidRPr="00095D0C">
        <w:t>**</w:t>
      </w:r>
    </w:p>
    <w:p w14:paraId="1AF62E88" w14:textId="77777777" w:rsidR="00F65813" w:rsidRPr="00095D0C" w:rsidRDefault="00F65813" w:rsidP="00095D0C">
      <w:pPr>
        <w:adjustRightInd w:val="0"/>
        <w:snapToGrid w:val="0"/>
        <w:ind w:left="735" w:hanging="245"/>
        <w:jc w:val="left"/>
      </w:pPr>
      <w:r w:rsidRPr="00095D0C">
        <w:t>Endangered Wildlife Trust**</w:t>
      </w:r>
    </w:p>
    <w:p w14:paraId="7163D60B" w14:textId="77777777" w:rsidR="00F65813" w:rsidRPr="00095D0C" w:rsidRDefault="00F65813" w:rsidP="00095D0C">
      <w:pPr>
        <w:adjustRightInd w:val="0"/>
        <w:snapToGrid w:val="0"/>
        <w:ind w:left="735" w:hanging="245"/>
        <w:jc w:val="left"/>
      </w:pPr>
      <w:r w:rsidRPr="00095D0C">
        <w:t xml:space="preserve">Environmental </w:t>
      </w:r>
      <w:proofErr w:type="spellStart"/>
      <w:r w:rsidRPr="00095D0C">
        <w:t>Defense</w:t>
      </w:r>
      <w:proofErr w:type="spellEnd"/>
      <w:r w:rsidRPr="00095D0C">
        <w:t xml:space="preserve"> Fund**</w:t>
      </w:r>
    </w:p>
    <w:p w14:paraId="1E175E82" w14:textId="77777777" w:rsidR="00F65813" w:rsidRPr="00095D0C" w:rsidRDefault="00F65813" w:rsidP="00095D0C">
      <w:pPr>
        <w:adjustRightInd w:val="0"/>
        <w:snapToGrid w:val="0"/>
        <w:ind w:left="735" w:hanging="245"/>
        <w:jc w:val="left"/>
      </w:pPr>
      <w:r w:rsidRPr="00095D0C">
        <w:t>Environmental Investigation Agency*</w:t>
      </w:r>
    </w:p>
    <w:p w14:paraId="0191541B" w14:textId="77777777" w:rsidR="00F65813" w:rsidRPr="00095D0C" w:rsidRDefault="00F65813" w:rsidP="00095D0C">
      <w:pPr>
        <w:adjustRightInd w:val="0"/>
        <w:snapToGrid w:val="0"/>
        <w:ind w:left="735" w:hanging="245"/>
        <w:jc w:val="left"/>
      </w:pPr>
      <w:r w:rsidRPr="00095D0C">
        <w:t>ETC Group</w:t>
      </w:r>
    </w:p>
    <w:p w14:paraId="3F545019" w14:textId="77777777" w:rsidR="00F65813" w:rsidRPr="00095D0C" w:rsidRDefault="00F65813" w:rsidP="00095D0C">
      <w:pPr>
        <w:adjustRightInd w:val="0"/>
        <w:snapToGrid w:val="0"/>
        <w:ind w:left="735" w:hanging="245"/>
        <w:jc w:val="left"/>
      </w:pPr>
      <w:r w:rsidRPr="00095D0C">
        <w:lastRenderedPageBreak/>
        <w:t>Eurogroup for Animals**</w:t>
      </w:r>
    </w:p>
    <w:p w14:paraId="2091A314" w14:textId="77777777" w:rsidR="00F65813" w:rsidRPr="00095D0C" w:rsidRDefault="00F65813" w:rsidP="00095D0C">
      <w:pPr>
        <w:adjustRightInd w:val="0"/>
        <w:snapToGrid w:val="0"/>
        <w:ind w:left="735" w:hanging="245"/>
        <w:jc w:val="left"/>
      </w:pPr>
      <w:r w:rsidRPr="00095D0C">
        <w:t>European Bureau for Conservation and Development</w:t>
      </w:r>
    </w:p>
    <w:p w14:paraId="0E2A0CF6" w14:textId="77777777" w:rsidR="00F65813" w:rsidRPr="00095D0C" w:rsidRDefault="00F65813" w:rsidP="00095D0C">
      <w:pPr>
        <w:adjustRightInd w:val="0"/>
        <w:snapToGrid w:val="0"/>
        <w:ind w:left="735" w:hanging="245"/>
        <w:jc w:val="left"/>
      </w:pPr>
      <w:r w:rsidRPr="00095D0C">
        <w:t>Every Woman Hope Centre*</w:t>
      </w:r>
    </w:p>
    <w:p w14:paraId="7E3FF2E9" w14:textId="77777777" w:rsidR="00F65813" w:rsidRPr="00095D0C" w:rsidRDefault="00F65813" w:rsidP="00095D0C">
      <w:pPr>
        <w:adjustRightInd w:val="0"/>
        <w:snapToGrid w:val="0"/>
        <w:ind w:left="735" w:hanging="245"/>
        <w:jc w:val="left"/>
      </w:pPr>
      <w:r w:rsidRPr="00095D0C">
        <w:t xml:space="preserve">Expertise France** </w:t>
      </w:r>
    </w:p>
    <w:p w14:paraId="7656C1AA" w14:textId="77777777" w:rsidR="00F65813" w:rsidRPr="00095D0C" w:rsidRDefault="00F65813" w:rsidP="00095D0C">
      <w:pPr>
        <w:adjustRightInd w:val="0"/>
        <w:snapToGrid w:val="0"/>
        <w:ind w:left="735" w:hanging="245"/>
        <w:jc w:val="left"/>
        <w:rPr>
          <w:lang w:val="es-ES"/>
        </w:rPr>
      </w:pPr>
      <w:r w:rsidRPr="00095D0C">
        <w:rPr>
          <w:lang w:val="es-ES"/>
        </w:rPr>
        <w:t>Fauna &amp; Flora International*</w:t>
      </w:r>
    </w:p>
    <w:p w14:paraId="79507BAF" w14:textId="77777777" w:rsidR="00F65813" w:rsidRPr="00095D0C" w:rsidRDefault="00F65813" w:rsidP="00095D0C">
      <w:pPr>
        <w:adjustRightInd w:val="0"/>
        <w:snapToGrid w:val="0"/>
        <w:ind w:left="735" w:hanging="245"/>
        <w:jc w:val="left"/>
        <w:rPr>
          <w:lang w:val="es-ES"/>
        </w:rPr>
      </w:pPr>
      <w:r w:rsidRPr="00095D0C">
        <w:rPr>
          <w:lang w:val="es-ES"/>
        </w:rPr>
        <w:t xml:space="preserve">Federación Indígena Empresarial y Comunidades Locales de México** </w:t>
      </w:r>
    </w:p>
    <w:p w14:paraId="1FA5DC31" w14:textId="77777777" w:rsidR="00F65813" w:rsidRPr="00095D0C" w:rsidRDefault="00F65813" w:rsidP="00095D0C">
      <w:pPr>
        <w:adjustRightInd w:val="0"/>
        <w:snapToGrid w:val="0"/>
        <w:ind w:left="735" w:hanging="245"/>
        <w:jc w:val="left"/>
      </w:pPr>
      <w:r w:rsidRPr="00095D0C">
        <w:t>Federation of German Scientists</w:t>
      </w:r>
    </w:p>
    <w:p w14:paraId="38FD01C4" w14:textId="77777777" w:rsidR="00F65813" w:rsidRPr="00095D0C" w:rsidRDefault="00F65813" w:rsidP="00095D0C">
      <w:pPr>
        <w:adjustRightInd w:val="0"/>
        <w:snapToGrid w:val="0"/>
        <w:ind w:left="735" w:hanging="245"/>
        <w:jc w:val="left"/>
      </w:pPr>
      <w:r w:rsidRPr="00095D0C">
        <w:t>Finance for Biodiversity Foundation**</w:t>
      </w:r>
    </w:p>
    <w:p w14:paraId="5D399E5C" w14:textId="77777777" w:rsidR="00F65813" w:rsidRPr="00095D0C" w:rsidRDefault="00F65813" w:rsidP="00095D0C">
      <w:pPr>
        <w:adjustRightInd w:val="0"/>
        <w:snapToGrid w:val="0"/>
        <w:ind w:left="735" w:hanging="245"/>
        <w:jc w:val="left"/>
        <w:rPr>
          <w:lang w:val="es-ES"/>
        </w:rPr>
      </w:pPr>
      <w:proofErr w:type="spellStart"/>
      <w:r w:rsidRPr="00095D0C">
        <w:rPr>
          <w:lang w:val="es-ES"/>
        </w:rPr>
        <w:t>Fondation</w:t>
      </w:r>
      <w:proofErr w:type="spellEnd"/>
      <w:r w:rsidRPr="00095D0C">
        <w:rPr>
          <w:lang w:val="es-ES"/>
        </w:rPr>
        <w:t xml:space="preserve"> Franz Weber</w:t>
      </w:r>
    </w:p>
    <w:p w14:paraId="067D0751" w14:textId="77777777" w:rsidR="00F65813" w:rsidRPr="00095D0C" w:rsidRDefault="00F65813" w:rsidP="00095D0C">
      <w:pPr>
        <w:adjustRightInd w:val="0"/>
        <w:snapToGrid w:val="0"/>
        <w:ind w:left="735" w:hanging="245"/>
        <w:jc w:val="left"/>
        <w:rPr>
          <w:lang w:val="es-ES"/>
        </w:rPr>
      </w:pPr>
      <w:r w:rsidRPr="00095D0C">
        <w:rPr>
          <w:lang w:val="es-ES"/>
        </w:rPr>
        <w:t>Fondo para el Desarrollo de los Pueblos Indígenas de América Latina y el Caribe**</w:t>
      </w:r>
    </w:p>
    <w:p w14:paraId="058E6461" w14:textId="77777777" w:rsidR="00F65813" w:rsidRPr="00095D0C" w:rsidRDefault="00F65813" w:rsidP="00095D0C">
      <w:pPr>
        <w:adjustRightInd w:val="0"/>
        <w:snapToGrid w:val="0"/>
        <w:ind w:left="735" w:hanging="245"/>
        <w:jc w:val="left"/>
      </w:pPr>
      <w:r w:rsidRPr="00095D0C">
        <w:t>Forest Peoples Programme</w:t>
      </w:r>
    </w:p>
    <w:p w14:paraId="42AD8852" w14:textId="77777777" w:rsidR="00F65813" w:rsidRPr="00095D0C" w:rsidRDefault="00F65813" w:rsidP="00095D0C">
      <w:pPr>
        <w:adjustRightInd w:val="0"/>
        <w:snapToGrid w:val="0"/>
        <w:ind w:left="735" w:hanging="245"/>
        <w:jc w:val="left"/>
      </w:pPr>
      <w:r w:rsidRPr="00095D0C">
        <w:t>Forest Stewardship Council</w:t>
      </w:r>
    </w:p>
    <w:p w14:paraId="16539CA4" w14:textId="77777777" w:rsidR="00F65813" w:rsidRPr="00095D0C" w:rsidRDefault="00F65813" w:rsidP="00095D0C">
      <w:pPr>
        <w:adjustRightInd w:val="0"/>
        <w:snapToGrid w:val="0"/>
        <w:ind w:left="735" w:hanging="245"/>
        <w:jc w:val="left"/>
      </w:pPr>
      <w:r w:rsidRPr="00095D0C">
        <w:t>Forest Watch Indonesia**</w:t>
      </w:r>
    </w:p>
    <w:p w14:paraId="20ACF3CE" w14:textId="77777777" w:rsidR="00F65813" w:rsidRPr="00095D0C" w:rsidRDefault="00F65813" w:rsidP="00095D0C">
      <w:pPr>
        <w:adjustRightInd w:val="0"/>
        <w:snapToGrid w:val="0"/>
        <w:ind w:left="735" w:hanging="245"/>
        <w:jc w:val="left"/>
      </w:pPr>
      <w:r w:rsidRPr="00095D0C">
        <w:t>Forests of the World**</w:t>
      </w:r>
    </w:p>
    <w:p w14:paraId="2611F077" w14:textId="77777777" w:rsidR="00F65813" w:rsidRPr="00095D0C" w:rsidRDefault="00F65813" w:rsidP="00095D0C">
      <w:pPr>
        <w:adjustRightInd w:val="0"/>
        <w:snapToGrid w:val="0"/>
        <w:ind w:left="735" w:hanging="245"/>
        <w:jc w:val="left"/>
      </w:pPr>
      <w:r w:rsidRPr="00095D0C">
        <w:t>Forum Environment and Development (</w:t>
      </w:r>
      <w:r w:rsidRPr="00095D0C">
        <w:rPr>
          <w:lang w:val="de-DE"/>
        </w:rPr>
        <w:t>Forum Umwelt &amp; Entwicklung</w:t>
      </w:r>
      <w:r w:rsidRPr="00095D0C">
        <w:t>)*</w:t>
      </w:r>
    </w:p>
    <w:p w14:paraId="1942DBC6" w14:textId="77777777" w:rsidR="00F65813" w:rsidRPr="00095D0C" w:rsidRDefault="00F65813" w:rsidP="00095D0C">
      <w:pPr>
        <w:adjustRightInd w:val="0"/>
        <w:snapToGrid w:val="0"/>
        <w:ind w:left="735" w:hanging="245"/>
        <w:jc w:val="left"/>
      </w:pPr>
      <w:r w:rsidRPr="00095D0C">
        <w:t>Forum for Environment and Development**</w:t>
      </w:r>
    </w:p>
    <w:p w14:paraId="34F60CE7" w14:textId="77777777" w:rsidR="00F65813" w:rsidRPr="00095D0C" w:rsidRDefault="00F65813" w:rsidP="00095D0C">
      <w:pPr>
        <w:adjustRightInd w:val="0"/>
        <w:snapToGrid w:val="0"/>
        <w:ind w:left="735" w:hanging="245"/>
        <w:jc w:val="left"/>
      </w:pPr>
      <w:r w:rsidRPr="00095D0C">
        <w:t>Foundation for the National Institutes of Health</w:t>
      </w:r>
    </w:p>
    <w:p w14:paraId="5E59C8D1" w14:textId="77777777" w:rsidR="00F65813" w:rsidRPr="00095D0C" w:rsidRDefault="00F65813" w:rsidP="00095D0C">
      <w:pPr>
        <w:adjustRightInd w:val="0"/>
        <w:snapToGrid w:val="0"/>
        <w:ind w:left="735" w:hanging="245"/>
        <w:jc w:val="left"/>
      </w:pPr>
      <w:r w:rsidRPr="00095D0C">
        <w:t>Foundation of Future Farming (</w:t>
      </w:r>
      <w:proofErr w:type="spellStart"/>
      <w:r w:rsidRPr="00095D0C">
        <w:t>Zukunftsstiftung</w:t>
      </w:r>
      <w:proofErr w:type="spellEnd"/>
      <w:r w:rsidRPr="00095D0C">
        <w:t xml:space="preserve"> </w:t>
      </w:r>
      <w:proofErr w:type="spellStart"/>
      <w:r w:rsidRPr="00095D0C">
        <w:t>Landwirtschaft</w:t>
      </w:r>
      <w:proofErr w:type="spellEnd"/>
      <w:r w:rsidRPr="00095D0C">
        <w:t>)**</w:t>
      </w:r>
    </w:p>
    <w:p w14:paraId="3579DE08" w14:textId="77777777" w:rsidR="00F65813" w:rsidRPr="00095D0C" w:rsidRDefault="00F65813" w:rsidP="00095D0C">
      <w:pPr>
        <w:adjustRightInd w:val="0"/>
        <w:snapToGrid w:val="0"/>
        <w:ind w:left="735" w:hanging="245"/>
        <w:jc w:val="left"/>
      </w:pPr>
      <w:r w:rsidRPr="00095D0C">
        <w:t>Friends of the Earth Europe</w:t>
      </w:r>
    </w:p>
    <w:p w14:paraId="1F47A629" w14:textId="77777777" w:rsidR="00F65813" w:rsidRPr="00095D0C" w:rsidRDefault="00F65813" w:rsidP="00095D0C">
      <w:pPr>
        <w:adjustRightInd w:val="0"/>
        <w:snapToGrid w:val="0"/>
        <w:ind w:left="735" w:hanging="245"/>
        <w:jc w:val="left"/>
      </w:pPr>
      <w:r w:rsidRPr="00095D0C">
        <w:t>Friends of the Earth International</w:t>
      </w:r>
    </w:p>
    <w:p w14:paraId="1ABE30CA" w14:textId="77777777" w:rsidR="00F65813" w:rsidRPr="00095D0C" w:rsidRDefault="00F65813" w:rsidP="00095D0C">
      <w:pPr>
        <w:adjustRightInd w:val="0"/>
        <w:snapToGrid w:val="0"/>
        <w:ind w:left="735" w:hanging="245"/>
        <w:jc w:val="left"/>
      </w:pPr>
      <w:r w:rsidRPr="00095D0C">
        <w:t>Friends of the Earth U.S.*</w:t>
      </w:r>
    </w:p>
    <w:p w14:paraId="0D626A36" w14:textId="77777777" w:rsidR="00F65813" w:rsidRPr="00095D0C" w:rsidRDefault="00F65813" w:rsidP="00095D0C">
      <w:pPr>
        <w:adjustRightInd w:val="0"/>
        <w:snapToGrid w:val="0"/>
        <w:ind w:left="735" w:hanging="245"/>
        <w:jc w:val="left"/>
      </w:pPr>
      <w:r w:rsidRPr="00095D0C">
        <w:t>Friends of the Siberian Forests**</w:t>
      </w:r>
    </w:p>
    <w:p w14:paraId="13914F45" w14:textId="77777777" w:rsidR="00F65813" w:rsidRPr="00095D0C" w:rsidRDefault="00F65813" w:rsidP="00095D0C">
      <w:pPr>
        <w:adjustRightInd w:val="0"/>
        <w:snapToGrid w:val="0"/>
        <w:ind w:left="735" w:hanging="245"/>
        <w:jc w:val="left"/>
        <w:rPr>
          <w:lang w:val="es-ES"/>
        </w:rPr>
      </w:pPr>
      <w:r w:rsidRPr="00095D0C">
        <w:rPr>
          <w:lang w:val="es-ES"/>
        </w:rPr>
        <w:t>Fundación Ambiente y Recursos Naturales</w:t>
      </w:r>
    </w:p>
    <w:p w14:paraId="489ABFA4" w14:textId="77777777" w:rsidR="00F65813" w:rsidRPr="00095D0C" w:rsidRDefault="00F65813" w:rsidP="00095D0C">
      <w:pPr>
        <w:adjustRightInd w:val="0"/>
        <w:snapToGrid w:val="0"/>
        <w:ind w:left="735" w:hanging="245"/>
        <w:jc w:val="left"/>
        <w:rPr>
          <w:lang w:val="es-ES"/>
        </w:rPr>
      </w:pPr>
      <w:r w:rsidRPr="00095D0C">
        <w:rPr>
          <w:lang w:val="es-ES"/>
        </w:rPr>
        <w:t>Fundación para la Promoción del Conocimiento Indígena**</w:t>
      </w:r>
    </w:p>
    <w:p w14:paraId="73B6CB8B" w14:textId="77777777" w:rsidR="00F65813" w:rsidRPr="00095D0C" w:rsidRDefault="00F65813" w:rsidP="00095D0C">
      <w:pPr>
        <w:adjustRightInd w:val="0"/>
        <w:snapToGrid w:val="0"/>
        <w:ind w:left="735" w:hanging="245"/>
        <w:jc w:val="left"/>
      </w:pPr>
      <w:r w:rsidRPr="00095D0C">
        <w:t>Future Earth</w:t>
      </w:r>
    </w:p>
    <w:p w14:paraId="46AB92F3" w14:textId="77777777" w:rsidR="00F65813" w:rsidRPr="00095D0C" w:rsidRDefault="00F65813" w:rsidP="00095D0C">
      <w:pPr>
        <w:adjustRightInd w:val="0"/>
        <w:snapToGrid w:val="0"/>
        <w:ind w:left="735" w:hanging="245"/>
        <w:jc w:val="left"/>
      </w:pPr>
      <w:proofErr w:type="spellStart"/>
      <w:r w:rsidRPr="00095D0C">
        <w:t>GenØk</w:t>
      </w:r>
      <w:proofErr w:type="spellEnd"/>
      <w:r w:rsidRPr="00095D0C">
        <w:t xml:space="preserve"> - Centre for Biosafety*</w:t>
      </w:r>
    </w:p>
    <w:p w14:paraId="3F314D11" w14:textId="77777777" w:rsidR="00F65813" w:rsidRPr="00095D0C" w:rsidRDefault="00F65813" w:rsidP="00095D0C">
      <w:pPr>
        <w:adjustRightInd w:val="0"/>
        <w:snapToGrid w:val="0"/>
        <w:ind w:left="735" w:hanging="245"/>
        <w:jc w:val="left"/>
      </w:pPr>
      <w:r w:rsidRPr="00095D0C">
        <w:t>German Centre for Integrative Biodiversity Research (</w:t>
      </w:r>
      <w:proofErr w:type="spellStart"/>
      <w:r w:rsidRPr="00095D0C">
        <w:t>iDiv</w:t>
      </w:r>
      <w:proofErr w:type="spellEnd"/>
      <w:r w:rsidRPr="00095D0C">
        <w:t>) Halle-Jena-Leipzig</w:t>
      </w:r>
    </w:p>
    <w:p w14:paraId="61666861" w14:textId="77777777" w:rsidR="00F65813" w:rsidRPr="00095D0C" w:rsidRDefault="00F65813" w:rsidP="00095D0C">
      <w:pPr>
        <w:adjustRightInd w:val="0"/>
        <w:snapToGrid w:val="0"/>
        <w:ind w:left="735" w:hanging="245"/>
        <w:jc w:val="left"/>
      </w:pPr>
      <w:r w:rsidRPr="00095D0C">
        <w:t>German Nature Conservation Union (NABU)</w:t>
      </w:r>
      <w:bookmarkStart w:id="31" w:name="_Hlk102500454"/>
      <w:r w:rsidRPr="00095D0C">
        <w:t>**</w:t>
      </w:r>
      <w:bookmarkEnd w:id="31"/>
    </w:p>
    <w:p w14:paraId="30BF3DF6" w14:textId="77777777" w:rsidR="00F65813" w:rsidRPr="00095D0C" w:rsidRDefault="00F65813" w:rsidP="00095D0C">
      <w:pPr>
        <w:adjustRightInd w:val="0"/>
        <w:snapToGrid w:val="0"/>
        <w:ind w:left="735" w:hanging="245"/>
        <w:jc w:val="left"/>
      </w:pPr>
      <w:r w:rsidRPr="00095D0C">
        <w:t>German Research Foundation (DFG)**</w:t>
      </w:r>
    </w:p>
    <w:p w14:paraId="33B8CF59" w14:textId="77777777" w:rsidR="00F65813" w:rsidRPr="00095D0C" w:rsidRDefault="00F65813" w:rsidP="00095D0C">
      <w:pPr>
        <w:adjustRightInd w:val="0"/>
        <w:snapToGrid w:val="0"/>
        <w:ind w:left="735" w:hanging="245"/>
        <w:jc w:val="left"/>
      </w:pPr>
      <w:r w:rsidRPr="00095D0C">
        <w:t>Ghent University</w:t>
      </w:r>
    </w:p>
    <w:p w14:paraId="53F76006" w14:textId="77777777" w:rsidR="00F65813" w:rsidRPr="00095D0C" w:rsidRDefault="00F65813" w:rsidP="00095D0C">
      <w:pPr>
        <w:adjustRightInd w:val="0"/>
        <w:snapToGrid w:val="0"/>
        <w:ind w:left="735" w:hanging="245"/>
        <w:jc w:val="left"/>
      </w:pPr>
      <w:r w:rsidRPr="00095D0C">
        <w:t>Global Biodiversity Information Facility</w:t>
      </w:r>
    </w:p>
    <w:p w14:paraId="542BA616" w14:textId="77777777" w:rsidR="00F65813" w:rsidRPr="00095D0C" w:rsidRDefault="00F65813" w:rsidP="00095D0C">
      <w:pPr>
        <w:adjustRightInd w:val="0"/>
        <w:snapToGrid w:val="0"/>
        <w:ind w:left="735" w:hanging="245"/>
        <w:jc w:val="left"/>
      </w:pPr>
      <w:r w:rsidRPr="00095D0C">
        <w:t>Global Forest Coalition</w:t>
      </w:r>
    </w:p>
    <w:p w14:paraId="298F8704" w14:textId="77777777" w:rsidR="00F65813" w:rsidRPr="00095D0C" w:rsidRDefault="00F65813" w:rsidP="00095D0C">
      <w:pPr>
        <w:adjustRightInd w:val="0"/>
        <w:snapToGrid w:val="0"/>
        <w:ind w:left="735" w:hanging="245"/>
        <w:jc w:val="left"/>
      </w:pPr>
      <w:r w:rsidRPr="00095D0C">
        <w:t>Global Industry Coalition</w:t>
      </w:r>
    </w:p>
    <w:p w14:paraId="023B62F3" w14:textId="77777777" w:rsidR="00F65813" w:rsidRPr="00095D0C" w:rsidRDefault="00F65813" w:rsidP="00095D0C">
      <w:pPr>
        <w:adjustRightInd w:val="0"/>
        <w:snapToGrid w:val="0"/>
        <w:ind w:left="735" w:hanging="245"/>
        <w:jc w:val="left"/>
      </w:pPr>
      <w:r w:rsidRPr="00095D0C">
        <w:t xml:space="preserve">Global Ocean Biodiversity Initiative </w:t>
      </w:r>
    </w:p>
    <w:p w14:paraId="3B4FA41F" w14:textId="77777777" w:rsidR="00F65813" w:rsidRPr="00095D0C" w:rsidRDefault="00F65813" w:rsidP="00095D0C">
      <w:pPr>
        <w:adjustRightInd w:val="0"/>
        <w:snapToGrid w:val="0"/>
        <w:ind w:left="735" w:hanging="245"/>
        <w:jc w:val="left"/>
      </w:pPr>
      <w:r w:rsidRPr="00095D0C">
        <w:t>Global Youth Biodiversity Network</w:t>
      </w:r>
    </w:p>
    <w:p w14:paraId="79581AAB" w14:textId="77777777" w:rsidR="00F65813" w:rsidRPr="00095D0C" w:rsidRDefault="00F65813" w:rsidP="00095D0C">
      <w:pPr>
        <w:adjustRightInd w:val="0"/>
        <w:snapToGrid w:val="0"/>
        <w:ind w:left="735" w:hanging="245"/>
        <w:jc w:val="left"/>
      </w:pPr>
      <w:r w:rsidRPr="00095D0C">
        <w:t>Global Youth Online Union</w:t>
      </w:r>
    </w:p>
    <w:p w14:paraId="4404080F" w14:textId="77777777" w:rsidR="00F65813" w:rsidRPr="00095D0C" w:rsidRDefault="00F65813" w:rsidP="00095D0C">
      <w:pPr>
        <w:adjustRightInd w:val="0"/>
        <w:snapToGrid w:val="0"/>
        <w:ind w:left="735" w:hanging="245"/>
        <w:jc w:val="left"/>
      </w:pPr>
      <w:r w:rsidRPr="00095D0C">
        <w:t>Greenpeace International</w:t>
      </w:r>
    </w:p>
    <w:p w14:paraId="69B5FDB1" w14:textId="77777777" w:rsidR="00F65813" w:rsidRPr="00095D0C" w:rsidRDefault="00F65813" w:rsidP="00095D0C">
      <w:pPr>
        <w:adjustRightInd w:val="0"/>
        <w:snapToGrid w:val="0"/>
        <w:ind w:left="735" w:hanging="245"/>
        <w:jc w:val="left"/>
      </w:pPr>
      <w:r w:rsidRPr="00095D0C">
        <w:t>Griffith University</w:t>
      </w:r>
    </w:p>
    <w:p w14:paraId="05D24BC4" w14:textId="77777777" w:rsidR="00F65813" w:rsidRPr="00095D0C" w:rsidRDefault="00F65813" w:rsidP="00095D0C">
      <w:pPr>
        <w:adjustRightInd w:val="0"/>
        <w:snapToGrid w:val="0"/>
        <w:ind w:left="735" w:hanging="245"/>
        <w:jc w:val="left"/>
      </w:pPr>
      <w:r w:rsidRPr="00095D0C">
        <w:t>Group on Earth Observations**</w:t>
      </w:r>
    </w:p>
    <w:p w14:paraId="6FB15739" w14:textId="77777777" w:rsidR="00F65813" w:rsidRPr="00095D0C" w:rsidRDefault="00F65813" w:rsidP="00095D0C">
      <w:pPr>
        <w:adjustRightInd w:val="0"/>
        <w:snapToGrid w:val="0"/>
        <w:ind w:left="735" w:hanging="245"/>
        <w:jc w:val="left"/>
      </w:pPr>
      <w:r w:rsidRPr="00095D0C">
        <w:t>Group on Earth Observations Biodiversity Observation Network</w:t>
      </w:r>
    </w:p>
    <w:p w14:paraId="016C0851" w14:textId="77777777" w:rsidR="00F65813" w:rsidRPr="00095D0C" w:rsidRDefault="00F65813" w:rsidP="00095D0C">
      <w:pPr>
        <w:adjustRightInd w:val="0"/>
        <w:snapToGrid w:val="0"/>
        <w:ind w:left="735" w:hanging="245"/>
        <w:jc w:val="left"/>
      </w:pPr>
      <w:r w:rsidRPr="00095D0C">
        <w:t xml:space="preserve">Heinrich </w:t>
      </w:r>
      <w:proofErr w:type="spellStart"/>
      <w:r w:rsidRPr="00095D0C">
        <w:t>Böll</w:t>
      </w:r>
      <w:proofErr w:type="spellEnd"/>
      <w:r w:rsidRPr="00095D0C">
        <w:t xml:space="preserve"> Foundation**</w:t>
      </w:r>
    </w:p>
    <w:p w14:paraId="2887C067" w14:textId="77777777" w:rsidR="00F65813" w:rsidRPr="00095D0C" w:rsidRDefault="00F65813" w:rsidP="00095D0C">
      <w:pPr>
        <w:adjustRightInd w:val="0"/>
        <w:snapToGrid w:val="0"/>
        <w:ind w:left="735" w:hanging="245"/>
        <w:jc w:val="left"/>
      </w:pPr>
      <w:r w:rsidRPr="00095D0C">
        <w:t>Helmholtz Centre for Environmental Research - UFZ**</w:t>
      </w:r>
    </w:p>
    <w:p w14:paraId="7AECF300" w14:textId="77777777" w:rsidR="00F65813" w:rsidRPr="00095D0C" w:rsidRDefault="00F65813" w:rsidP="00095D0C">
      <w:pPr>
        <w:adjustRightInd w:val="0"/>
        <w:snapToGrid w:val="0"/>
        <w:ind w:left="735" w:hanging="245"/>
        <w:jc w:val="left"/>
      </w:pPr>
      <w:proofErr w:type="spellStart"/>
      <w:r w:rsidRPr="00095D0C">
        <w:t>Heñói</w:t>
      </w:r>
      <w:proofErr w:type="spellEnd"/>
      <w:r w:rsidRPr="00095D0C">
        <w:t>**</w:t>
      </w:r>
    </w:p>
    <w:p w14:paraId="6F334C8F" w14:textId="77777777" w:rsidR="00F65813" w:rsidRPr="00095D0C" w:rsidRDefault="00F65813" w:rsidP="00095D0C">
      <w:pPr>
        <w:adjustRightInd w:val="0"/>
        <w:snapToGrid w:val="0"/>
        <w:ind w:left="735" w:hanging="245"/>
        <w:jc w:val="left"/>
      </w:pPr>
      <w:r w:rsidRPr="00095D0C">
        <w:t>Heriot-Watt University</w:t>
      </w:r>
    </w:p>
    <w:p w14:paraId="1E0CEE6E" w14:textId="77777777" w:rsidR="00F65813" w:rsidRPr="00095D0C" w:rsidRDefault="00F65813" w:rsidP="00095D0C">
      <w:pPr>
        <w:adjustRightInd w:val="0"/>
        <w:snapToGrid w:val="0"/>
        <w:ind w:left="735" w:hanging="245"/>
        <w:jc w:val="left"/>
      </w:pPr>
      <w:r w:rsidRPr="00095D0C">
        <w:t>ICCA Consortium</w:t>
      </w:r>
    </w:p>
    <w:p w14:paraId="7123BBC3" w14:textId="77777777" w:rsidR="00F65813" w:rsidRPr="00095D0C" w:rsidRDefault="00F65813" w:rsidP="00095D0C">
      <w:pPr>
        <w:adjustRightInd w:val="0"/>
        <w:snapToGrid w:val="0"/>
        <w:ind w:left="735" w:hanging="245"/>
        <w:jc w:val="left"/>
      </w:pPr>
      <w:r w:rsidRPr="00095D0C">
        <w:t>ICLEI - Local Governments for Sustainability</w:t>
      </w:r>
    </w:p>
    <w:p w14:paraId="02E724D3" w14:textId="77777777" w:rsidR="00F65813" w:rsidRPr="00095D0C" w:rsidRDefault="00F65813" w:rsidP="00095D0C">
      <w:pPr>
        <w:adjustRightInd w:val="0"/>
        <w:snapToGrid w:val="0"/>
        <w:ind w:left="735" w:hanging="245"/>
        <w:jc w:val="left"/>
      </w:pPr>
      <w:proofErr w:type="spellStart"/>
      <w:r w:rsidRPr="00095D0C">
        <w:t>Ifakara</w:t>
      </w:r>
      <w:proofErr w:type="spellEnd"/>
      <w:r w:rsidRPr="00095D0C">
        <w:t xml:space="preserve"> Health Institute**</w:t>
      </w:r>
    </w:p>
    <w:p w14:paraId="787C653A" w14:textId="77777777" w:rsidR="00F65813" w:rsidRPr="00095D0C" w:rsidRDefault="00F65813" w:rsidP="00095D0C">
      <w:pPr>
        <w:adjustRightInd w:val="0"/>
        <w:snapToGrid w:val="0"/>
        <w:ind w:left="735" w:hanging="245"/>
        <w:jc w:val="left"/>
      </w:pPr>
      <w:r w:rsidRPr="00095D0C">
        <w:t>Imperial College London</w:t>
      </w:r>
    </w:p>
    <w:p w14:paraId="57445337" w14:textId="77777777" w:rsidR="00F65813" w:rsidRPr="00095D0C" w:rsidRDefault="00F65813" w:rsidP="00095D0C">
      <w:pPr>
        <w:adjustRightInd w:val="0"/>
        <w:snapToGrid w:val="0"/>
        <w:ind w:left="735" w:hanging="245"/>
        <w:jc w:val="left"/>
      </w:pPr>
      <w:r w:rsidRPr="00095D0C">
        <w:t>Indigenous Information Network</w:t>
      </w:r>
    </w:p>
    <w:p w14:paraId="73393A2C" w14:textId="77777777" w:rsidR="00F65813" w:rsidRPr="00095D0C" w:rsidRDefault="00F65813" w:rsidP="00095D0C">
      <w:pPr>
        <w:adjustRightInd w:val="0"/>
        <w:snapToGrid w:val="0"/>
        <w:ind w:left="735" w:hanging="245"/>
        <w:jc w:val="left"/>
      </w:pPr>
      <w:r w:rsidRPr="00095D0C">
        <w:t>Indigenous Peoples of Africa Co-ordinating Committee**</w:t>
      </w:r>
    </w:p>
    <w:p w14:paraId="757997FA" w14:textId="77777777" w:rsidR="00F65813" w:rsidRPr="00095D0C" w:rsidRDefault="00F65813" w:rsidP="00095D0C">
      <w:pPr>
        <w:adjustRightInd w:val="0"/>
        <w:snapToGrid w:val="0"/>
        <w:ind w:left="735" w:hanging="245"/>
        <w:jc w:val="left"/>
      </w:pPr>
      <w:r w:rsidRPr="00095D0C">
        <w:t>Indigenous Peoples’ Center for Documentation, Research and Information**</w:t>
      </w:r>
    </w:p>
    <w:p w14:paraId="54C84489" w14:textId="77777777" w:rsidR="00F65813" w:rsidRPr="00095D0C" w:rsidRDefault="00F65813" w:rsidP="00095D0C">
      <w:pPr>
        <w:adjustRightInd w:val="0"/>
        <w:snapToGrid w:val="0"/>
        <w:ind w:left="735" w:hanging="245"/>
        <w:jc w:val="left"/>
      </w:pPr>
      <w:r w:rsidRPr="00095D0C">
        <w:t>Indigenous Reference Group of the Fisheries Research and Development Corporation**</w:t>
      </w:r>
    </w:p>
    <w:p w14:paraId="21FA1935" w14:textId="77777777" w:rsidR="00F65813" w:rsidRPr="00095D0C" w:rsidRDefault="00F65813" w:rsidP="00095D0C">
      <w:pPr>
        <w:adjustRightInd w:val="0"/>
        <w:snapToGrid w:val="0"/>
        <w:ind w:left="735" w:hanging="245"/>
        <w:jc w:val="left"/>
        <w:rPr>
          <w:lang w:val="fr-CA"/>
        </w:rPr>
      </w:pPr>
      <w:proofErr w:type="spellStart"/>
      <w:r w:rsidRPr="00095D0C">
        <w:rPr>
          <w:lang w:val="fr-CA"/>
        </w:rPr>
        <w:t>Indigenous</w:t>
      </w:r>
      <w:proofErr w:type="spellEnd"/>
      <w:r w:rsidRPr="00095D0C">
        <w:rPr>
          <w:lang w:val="fr-CA"/>
        </w:rPr>
        <w:t xml:space="preserve"> </w:t>
      </w:r>
      <w:proofErr w:type="spellStart"/>
      <w:r w:rsidRPr="00095D0C">
        <w:rPr>
          <w:lang w:val="fr-CA"/>
        </w:rPr>
        <w:t>Women’s</w:t>
      </w:r>
      <w:proofErr w:type="spellEnd"/>
      <w:r w:rsidRPr="00095D0C">
        <w:rPr>
          <w:lang w:val="fr-CA"/>
        </w:rPr>
        <w:t xml:space="preserve"> </w:t>
      </w:r>
      <w:proofErr w:type="spellStart"/>
      <w:r w:rsidRPr="00095D0C">
        <w:rPr>
          <w:lang w:val="fr-CA"/>
        </w:rPr>
        <w:t>Biodiversity</w:t>
      </w:r>
      <w:proofErr w:type="spellEnd"/>
      <w:r w:rsidRPr="00095D0C">
        <w:rPr>
          <w:lang w:val="fr-CA"/>
        </w:rPr>
        <w:t xml:space="preserve"> Network**</w:t>
      </w:r>
    </w:p>
    <w:p w14:paraId="12A5CD24" w14:textId="77777777" w:rsidR="00F65813" w:rsidRPr="00095D0C" w:rsidRDefault="00F65813" w:rsidP="00095D0C">
      <w:pPr>
        <w:adjustRightInd w:val="0"/>
        <w:snapToGrid w:val="0"/>
        <w:ind w:left="735" w:hanging="245"/>
        <w:jc w:val="left"/>
        <w:rPr>
          <w:lang w:val="fr-CA"/>
        </w:rPr>
      </w:pPr>
      <w:r w:rsidRPr="00095D0C">
        <w:rPr>
          <w:lang w:val="fr-CA"/>
        </w:rPr>
        <w:t>Institut de la Francophonie pour le développement durable**</w:t>
      </w:r>
    </w:p>
    <w:p w14:paraId="7DBB8B1B" w14:textId="77777777" w:rsidR="00F65813" w:rsidRPr="00095D0C" w:rsidRDefault="00F65813" w:rsidP="00095D0C">
      <w:pPr>
        <w:adjustRightInd w:val="0"/>
        <w:snapToGrid w:val="0"/>
        <w:ind w:left="735" w:hanging="245"/>
        <w:jc w:val="left"/>
        <w:rPr>
          <w:lang w:val="fr-CA"/>
        </w:rPr>
      </w:pPr>
      <w:r w:rsidRPr="00095D0C">
        <w:rPr>
          <w:lang w:val="fr-CA"/>
        </w:rPr>
        <w:t>Institut de recherche en sciences de la santé</w:t>
      </w:r>
    </w:p>
    <w:p w14:paraId="1ED49162" w14:textId="77777777" w:rsidR="00F65813" w:rsidRPr="00095D0C" w:rsidRDefault="00F65813" w:rsidP="00095D0C">
      <w:pPr>
        <w:adjustRightInd w:val="0"/>
        <w:snapToGrid w:val="0"/>
        <w:ind w:left="735" w:hanging="245"/>
        <w:jc w:val="left"/>
        <w:rPr>
          <w:lang w:val="fr-CA"/>
        </w:rPr>
      </w:pPr>
      <w:r w:rsidRPr="00095D0C">
        <w:rPr>
          <w:lang w:val="fr-CA"/>
        </w:rPr>
        <w:t>Institut de Recherche pour le Développement*</w:t>
      </w:r>
    </w:p>
    <w:p w14:paraId="5BDA18C5" w14:textId="77777777" w:rsidR="00F65813" w:rsidRPr="00095D0C" w:rsidRDefault="00F65813" w:rsidP="00095D0C">
      <w:pPr>
        <w:adjustRightInd w:val="0"/>
        <w:snapToGrid w:val="0"/>
        <w:ind w:left="735" w:hanging="245"/>
        <w:jc w:val="left"/>
        <w:rPr>
          <w:lang w:val="fr-CA"/>
        </w:rPr>
      </w:pPr>
      <w:r w:rsidRPr="00095D0C">
        <w:rPr>
          <w:lang w:val="fr-CA"/>
        </w:rPr>
        <w:t>Institut du développement durable et des relations internationales</w:t>
      </w:r>
    </w:p>
    <w:p w14:paraId="58F511EF" w14:textId="77777777" w:rsidR="00F65813" w:rsidRPr="00095D0C" w:rsidRDefault="00F65813" w:rsidP="00095D0C">
      <w:pPr>
        <w:adjustRightInd w:val="0"/>
        <w:snapToGrid w:val="0"/>
        <w:ind w:left="735" w:hanging="245"/>
        <w:jc w:val="left"/>
      </w:pPr>
      <w:r w:rsidRPr="00095D0C">
        <w:t>Institute for Biodiversity Network</w:t>
      </w:r>
    </w:p>
    <w:p w14:paraId="4CBDEBE5" w14:textId="77777777" w:rsidR="00F65813" w:rsidRPr="00095D0C" w:rsidRDefault="00F65813" w:rsidP="00095D0C">
      <w:pPr>
        <w:adjustRightInd w:val="0"/>
        <w:snapToGrid w:val="0"/>
        <w:ind w:left="735" w:hanging="245"/>
        <w:jc w:val="left"/>
      </w:pPr>
      <w:r w:rsidRPr="00095D0C">
        <w:t>Institute for Global Environmental Strategies*</w:t>
      </w:r>
    </w:p>
    <w:p w14:paraId="2D0F8383" w14:textId="77777777" w:rsidR="00F65813" w:rsidRPr="00095D0C" w:rsidRDefault="00F65813" w:rsidP="00095D0C">
      <w:pPr>
        <w:adjustRightInd w:val="0"/>
        <w:snapToGrid w:val="0"/>
        <w:ind w:left="735" w:hanging="245"/>
        <w:jc w:val="left"/>
      </w:pPr>
      <w:r w:rsidRPr="00095D0C">
        <w:t>Inter-American Institute for Cooperation on Agriculture</w:t>
      </w:r>
    </w:p>
    <w:p w14:paraId="473511D4" w14:textId="77777777" w:rsidR="00F65813" w:rsidRPr="00095D0C" w:rsidRDefault="00F65813" w:rsidP="00095D0C">
      <w:pPr>
        <w:adjustRightInd w:val="0"/>
        <w:snapToGrid w:val="0"/>
        <w:ind w:left="735" w:hanging="245"/>
        <w:jc w:val="left"/>
      </w:pPr>
      <w:r w:rsidRPr="00095D0C">
        <w:t>International Chamber of Commerce</w:t>
      </w:r>
    </w:p>
    <w:p w14:paraId="59F9D8AB" w14:textId="77777777" w:rsidR="00F65813" w:rsidRPr="00095D0C" w:rsidRDefault="00F65813" w:rsidP="00095D0C">
      <w:pPr>
        <w:adjustRightInd w:val="0"/>
        <w:snapToGrid w:val="0"/>
        <w:ind w:left="735" w:hanging="245"/>
        <w:jc w:val="left"/>
      </w:pPr>
      <w:r w:rsidRPr="00095D0C">
        <w:t xml:space="preserve">International Collective in Support of </w:t>
      </w:r>
      <w:proofErr w:type="spellStart"/>
      <w:r w:rsidRPr="00095D0C">
        <w:t>Fishworkers</w:t>
      </w:r>
      <w:proofErr w:type="spellEnd"/>
    </w:p>
    <w:p w14:paraId="60F9EC1D" w14:textId="77777777" w:rsidR="00F65813" w:rsidRPr="00095D0C" w:rsidRDefault="00F65813" w:rsidP="00095D0C">
      <w:pPr>
        <w:adjustRightInd w:val="0"/>
        <w:snapToGrid w:val="0"/>
        <w:ind w:left="735" w:hanging="245"/>
        <w:jc w:val="left"/>
      </w:pPr>
      <w:r w:rsidRPr="00095D0C">
        <w:lastRenderedPageBreak/>
        <w:t>International Coral Reef Initiative</w:t>
      </w:r>
    </w:p>
    <w:p w14:paraId="6EE40620" w14:textId="77777777" w:rsidR="00F65813" w:rsidRPr="00095D0C" w:rsidRDefault="00F65813" w:rsidP="00095D0C">
      <w:pPr>
        <w:adjustRightInd w:val="0"/>
        <w:snapToGrid w:val="0"/>
        <w:ind w:left="735" w:hanging="245"/>
        <w:jc w:val="left"/>
      </w:pPr>
      <w:r w:rsidRPr="00095D0C">
        <w:t>International Council for Game and Wildlife Conservation (CIC)**</w:t>
      </w:r>
    </w:p>
    <w:p w14:paraId="3CCBE18D" w14:textId="77777777" w:rsidR="00F65813" w:rsidRPr="00095D0C" w:rsidRDefault="00F65813" w:rsidP="00095D0C">
      <w:pPr>
        <w:adjustRightInd w:val="0"/>
        <w:snapToGrid w:val="0"/>
        <w:ind w:left="735" w:hanging="245"/>
        <w:jc w:val="left"/>
      </w:pPr>
      <w:r w:rsidRPr="00095D0C">
        <w:t>International Council of Environmental Law*</w:t>
      </w:r>
    </w:p>
    <w:p w14:paraId="7498B5A9" w14:textId="77777777" w:rsidR="00F65813" w:rsidRPr="00095D0C" w:rsidRDefault="00F65813" w:rsidP="00095D0C">
      <w:pPr>
        <w:adjustRightInd w:val="0"/>
        <w:snapToGrid w:val="0"/>
        <w:ind w:left="735" w:hanging="245"/>
        <w:jc w:val="left"/>
      </w:pPr>
      <w:r w:rsidRPr="00095D0C">
        <w:t>International Council on Mining and Metals*</w:t>
      </w:r>
    </w:p>
    <w:p w14:paraId="217E13A0" w14:textId="77777777" w:rsidR="00F65813" w:rsidRPr="00095D0C" w:rsidRDefault="00F65813" w:rsidP="00095D0C">
      <w:pPr>
        <w:adjustRightInd w:val="0"/>
        <w:snapToGrid w:val="0"/>
        <w:ind w:left="735" w:hanging="245"/>
        <w:jc w:val="left"/>
      </w:pPr>
      <w:r w:rsidRPr="00095D0C">
        <w:t>International Environment Forum**</w:t>
      </w:r>
    </w:p>
    <w:p w14:paraId="7CC3A515" w14:textId="77777777" w:rsidR="00F65813" w:rsidRPr="00095D0C" w:rsidRDefault="00F65813" w:rsidP="00095D0C">
      <w:pPr>
        <w:adjustRightInd w:val="0"/>
        <w:snapToGrid w:val="0"/>
        <w:ind w:left="735" w:hanging="245"/>
        <w:jc w:val="left"/>
      </w:pPr>
      <w:r w:rsidRPr="00095D0C">
        <w:t>International Federation of Pharmaceutical Manufacturers and Associations</w:t>
      </w:r>
    </w:p>
    <w:p w14:paraId="78A10D2A" w14:textId="77777777" w:rsidR="00F65813" w:rsidRPr="00095D0C" w:rsidRDefault="00F65813" w:rsidP="00095D0C">
      <w:pPr>
        <w:adjustRightInd w:val="0"/>
        <w:snapToGrid w:val="0"/>
        <w:ind w:left="735" w:hanging="245"/>
        <w:jc w:val="left"/>
      </w:pPr>
      <w:r w:rsidRPr="00095D0C">
        <w:t>International Federation of Red Cross and Red Crescent Societies**</w:t>
      </w:r>
    </w:p>
    <w:p w14:paraId="5582EBE2" w14:textId="77777777" w:rsidR="00F65813" w:rsidRPr="00095D0C" w:rsidRDefault="00F65813" w:rsidP="00095D0C">
      <w:pPr>
        <w:adjustRightInd w:val="0"/>
        <w:snapToGrid w:val="0"/>
        <w:ind w:left="735" w:hanging="245"/>
        <w:jc w:val="left"/>
      </w:pPr>
      <w:r w:rsidRPr="00095D0C">
        <w:t>International Fertilizer Association</w:t>
      </w:r>
    </w:p>
    <w:p w14:paraId="1AA01F09" w14:textId="77777777" w:rsidR="00F65813" w:rsidRPr="00095D0C" w:rsidRDefault="00F65813" w:rsidP="00095D0C">
      <w:pPr>
        <w:adjustRightInd w:val="0"/>
        <w:snapToGrid w:val="0"/>
        <w:ind w:left="735" w:hanging="245"/>
        <w:jc w:val="left"/>
      </w:pPr>
      <w:r w:rsidRPr="00095D0C">
        <w:t>International Fund for Animal Welfare</w:t>
      </w:r>
    </w:p>
    <w:p w14:paraId="0BD35F42" w14:textId="77777777" w:rsidR="00F65813" w:rsidRPr="00095D0C" w:rsidRDefault="00F65813" w:rsidP="00095D0C">
      <w:pPr>
        <w:adjustRightInd w:val="0"/>
        <w:snapToGrid w:val="0"/>
        <w:ind w:left="735" w:hanging="245"/>
        <w:jc w:val="left"/>
      </w:pPr>
      <w:r w:rsidRPr="00095D0C">
        <w:t>International Grain Trade Coalition*</w:t>
      </w:r>
    </w:p>
    <w:p w14:paraId="46FA294A" w14:textId="77777777" w:rsidR="00F65813" w:rsidRPr="00095D0C" w:rsidRDefault="00F65813" w:rsidP="00095D0C">
      <w:pPr>
        <w:adjustRightInd w:val="0"/>
        <w:snapToGrid w:val="0"/>
        <w:ind w:left="735" w:hanging="245"/>
        <w:jc w:val="left"/>
      </w:pPr>
      <w:r w:rsidRPr="00095D0C">
        <w:t>International Indian Treaty Council**</w:t>
      </w:r>
    </w:p>
    <w:p w14:paraId="060ECC36" w14:textId="77777777" w:rsidR="00F65813" w:rsidRPr="00095D0C" w:rsidRDefault="00F65813" w:rsidP="00095D0C">
      <w:pPr>
        <w:adjustRightInd w:val="0"/>
        <w:snapToGrid w:val="0"/>
        <w:ind w:left="735" w:hanging="245"/>
        <w:jc w:val="left"/>
      </w:pPr>
      <w:r w:rsidRPr="00095D0C">
        <w:t>International Indigenous Forum on Biodiversity</w:t>
      </w:r>
    </w:p>
    <w:p w14:paraId="00BCDC4F" w14:textId="77777777" w:rsidR="00F65813" w:rsidRPr="00095D0C" w:rsidRDefault="00F65813" w:rsidP="00095D0C">
      <w:pPr>
        <w:adjustRightInd w:val="0"/>
        <w:snapToGrid w:val="0"/>
        <w:ind w:left="735" w:hanging="245"/>
        <w:jc w:val="left"/>
      </w:pPr>
      <w:r w:rsidRPr="00095D0C">
        <w:t>International Institute for Applied Systems Analysis**</w:t>
      </w:r>
    </w:p>
    <w:p w14:paraId="685C6803" w14:textId="77777777" w:rsidR="00F65813" w:rsidRPr="00095D0C" w:rsidRDefault="00F65813" w:rsidP="00095D0C">
      <w:pPr>
        <w:adjustRightInd w:val="0"/>
        <w:snapToGrid w:val="0"/>
        <w:ind w:left="735" w:hanging="245"/>
        <w:jc w:val="left"/>
      </w:pPr>
      <w:r w:rsidRPr="00095D0C">
        <w:t>International Institute for Environment and Development</w:t>
      </w:r>
    </w:p>
    <w:p w14:paraId="3C0F2677" w14:textId="77777777" w:rsidR="00F65813" w:rsidRPr="00095D0C" w:rsidRDefault="00F65813" w:rsidP="00095D0C">
      <w:pPr>
        <w:adjustRightInd w:val="0"/>
        <w:snapToGrid w:val="0"/>
        <w:ind w:left="735" w:hanging="245"/>
        <w:jc w:val="left"/>
      </w:pPr>
      <w:r w:rsidRPr="00095D0C">
        <w:t xml:space="preserve">International Partnership for the </w:t>
      </w:r>
      <w:proofErr w:type="spellStart"/>
      <w:r w:rsidRPr="00095D0C">
        <w:t>Satoyama</w:t>
      </w:r>
      <w:proofErr w:type="spellEnd"/>
      <w:r w:rsidRPr="00095D0C">
        <w:t xml:space="preserve"> Initiative </w:t>
      </w:r>
    </w:p>
    <w:p w14:paraId="2C436D56" w14:textId="77777777" w:rsidR="00F65813" w:rsidRPr="00095D0C" w:rsidRDefault="00F65813" w:rsidP="00095D0C">
      <w:pPr>
        <w:adjustRightInd w:val="0"/>
        <w:snapToGrid w:val="0"/>
        <w:ind w:left="735" w:hanging="245"/>
        <w:jc w:val="left"/>
      </w:pPr>
      <w:r w:rsidRPr="00095D0C">
        <w:t>International Planning Committee for Food Sovereignty</w:t>
      </w:r>
    </w:p>
    <w:p w14:paraId="31C6485F" w14:textId="77777777" w:rsidR="00F65813" w:rsidRPr="00095D0C" w:rsidRDefault="00F65813" w:rsidP="00095D0C">
      <w:pPr>
        <w:adjustRightInd w:val="0"/>
        <w:snapToGrid w:val="0"/>
        <w:ind w:left="735" w:hanging="245"/>
        <w:jc w:val="left"/>
      </w:pPr>
      <w:r w:rsidRPr="00095D0C">
        <w:t>International Studies Association**</w:t>
      </w:r>
    </w:p>
    <w:p w14:paraId="1ED32CF8" w14:textId="77777777" w:rsidR="00F65813" w:rsidRPr="00095D0C" w:rsidRDefault="00F65813" w:rsidP="00095D0C">
      <w:pPr>
        <w:adjustRightInd w:val="0"/>
        <w:snapToGrid w:val="0"/>
        <w:ind w:left="735" w:hanging="245"/>
        <w:jc w:val="left"/>
      </w:pPr>
      <w:r w:rsidRPr="00095D0C">
        <w:t>International Trade Centre**</w:t>
      </w:r>
    </w:p>
    <w:p w14:paraId="2670F25F" w14:textId="77777777" w:rsidR="00F65813" w:rsidRPr="00095D0C" w:rsidRDefault="00F65813" w:rsidP="00095D0C">
      <w:pPr>
        <w:adjustRightInd w:val="0"/>
        <w:snapToGrid w:val="0"/>
        <w:ind w:left="735" w:hanging="245"/>
        <w:jc w:val="left"/>
      </w:pPr>
      <w:r w:rsidRPr="00095D0C">
        <w:t>International Tropical Timber Organization*</w:t>
      </w:r>
    </w:p>
    <w:p w14:paraId="560EFCE7" w14:textId="77777777" w:rsidR="00F65813" w:rsidRPr="00095D0C" w:rsidRDefault="00F65813" w:rsidP="00095D0C">
      <w:pPr>
        <w:adjustRightInd w:val="0"/>
        <w:snapToGrid w:val="0"/>
        <w:ind w:left="735" w:hanging="245"/>
        <w:jc w:val="left"/>
      </w:pPr>
      <w:r w:rsidRPr="00095D0C">
        <w:t>International Union for Conservation of Nature (IUCN)</w:t>
      </w:r>
    </w:p>
    <w:p w14:paraId="18091452" w14:textId="77777777" w:rsidR="00F65813" w:rsidRPr="00095D0C" w:rsidRDefault="00F65813" w:rsidP="00095D0C">
      <w:pPr>
        <w:adjustRightInd w:val="0"/>
        <w:snapToGrid w:val="0"/>
        <w:ind w:left="735" w:hanging="245"/>
        <w:jc w:val="left"/>
      </w:pPr>
      <w:r w:rsidRPr="00095D0C">
        <w:t>International Union for the Protection of New Varieties of Plants**</w:t>
      </w:r>
    </w:p>
    <w:p w14:paraId="2F5D3E92" w14:textId="77777777" w:rsidR="00F65813" w:rsidRPr="00095D0C" w:rsidRDefault="00F65813" w:rsidP="00095D0C">
      <w:pPr>
        <w:adjustRightInd w:val="0"/>
        <w:snapToGrid w:val="0"/>
        <w:ind w:left="735" w:hanging="245"/>
        <w:jc w:val="left"/>
      </w:pPr>
      <w:r w:rsidRPr="00095D0C">
        <w:t>International Union of Biological Sciences*</w:t>
      </w:r>
    </w:p>
    <w:p w14:paraId="27362408" w14:textId="77777777" w:rsidR="00F65813" w:rsidRPr="00095D0C" w:rsidRDefault="00F65813" w:rsidP="00095D0C">
      <w:pPr>
        <w:adjustRightInd w:val="0"/>
        <w:snapToGrid w:val="0"/>
        <w:ind w:left="735" w:hanging="245"/>
        <w:jc w:val="left"/>
      </w:pPr>
      <w:r w:rsidRPr="00095D0C">
        <w:t xml:space="preserve">International University Network on Cultural and Biological Diversity </w:t>
      </w:r>
    </w:p>
    <w:p w14:paraId="63111B33" w14:textId="77777777" w:rsidR="00F65813" w:rsidRPr="00095D0C" w:rsidRDefault="00F65813" w:rsidP="00095D0C">
      <w:pPr>
        <w:adjustRightInd w:val="0"/>
        <w:snapToGrid w:val="0"/>
        <w:ind w:left="735" w:hanging="245"/>
        <w:jc w:val="left"/>
      </w:pPr>
      <w:r w:rsidRPr="00095D0C">
        <w:t>International Whaling Commission**</w:t>
      </w:r>
    </w:p>
    <w:p w14:paraId="224D5AA1" w14:textId="77777777" w:rsidR="00F65813" w:rsidRPr="00095D0C" w:rsidRDefault="00F65813" w:rsidP="00095D0C">
      <w:pPr>
        <w:adjustRightInd w:val="0"/>
        <w:snapToGrid w:val="0"/>
        <w:ind w:left="735" w:hanging="245"/>
        <w:jc w:val="left"/>
      </w:pPr>
      <w:r w:rsidRPr="00095D0C">
        <w:t>Inuit Circumpolar Council*</w:t>
      </w:r>
    </w:p>
    <w:p w14:paraId="0C9AA9EF" w14:textId="77777777" w:rsidR="00F65813" w:rsidRPr="00095D0C" w:rsidRDefault="00F65813" w:rsidP="00095D0C">
      <w:pPr>
        <w:adjustRightInd w:val="0"/>
        <w:snapToGrid w:val="0"/>
        <w:ind w:left="735" w:hanging="245"/>
        <w:jc w:val="left"/>
      </w:pPr>
      <w:r w:rsidRPr="00095D0C">
        <w:t>IPIECA</w:t>
      </w:r>
    </w:p>
    <w:p w14:paraId="2475E854" w14:textId="77777777" w:rsidR="00F65813" w:rsidRPr="00095D0C" w:rsidRDefault="00F65813" w:rsidP="00095D0C">
      <w:pPr>
        <w:adjustRightInd w:val="0"/>
        <w:snapToGrid w:val="0"/>
        <w:ind w:left="735" w:hanging="245"/>
        <w:jc w:val="left"/>
      </w:pPr>
      <w:r w:rsidRPr="00095D0C">
        <w:t>Island Conservation</w:t>
      </w:r>
    </w:p>
    <w:p w14:paraId="5A5EA253" w14:textId="77777777" w:rsidR="00F65813" w:rsidRPr="00095D0C" w:rsidRDefault="00F65813" w:rsidP="00095D0C">
      <w:pPr>
        <w:adjustRightInd w:val="0"/>
        <w:snapToGrid w:val="0"/>
        <w:ind w:left="735" w:hanging="245"/>
        <w:jc w:val="left"/>
      </w:pPr>
      <w:r w:rsidRPr="00095D0C">
        <w:t>Italian Climate Network (</w:t>
      </w:r>
      <w:proofErr w:type="spellStart"/>
      <w:r w:rsidRPr="00095D0C">
        <w:t>ItaliaClima</w:t>
      </w:r>
      <w:proofErr w:type="spellEnd"/>
      <w:r w:rsidRPr="00095D0C">
        <w:t>)**</w:t>
      </w:r>
    </w:p>
    <w:p w14:paraId="7B8632C0" w14:textId="77777777" w:rsidR="00F65813" w:rsidRPr="00095D0C" w:rsidRDefault="00F65813" w:rsidP="00095D0C">
      <w:pPr>
        <w:adjustRightInd w:val="0"/>
        <w:snapToGrid w:val="0"/>
        <w:ind w:left="735" w:hanging="245"/>
        <w:jc w:val="left"/>
      </w:pPr>
      <w:r w:rsidRPr="00095D0C">
        <w:t>J. Craig Venter Institute</w:t>
      </w:r>
    </w:p>
    <w:p w14:paraId="6655DF77" w14:textId="77777777" w:rsidR="00F65813" w:rsidRPr="00095D0C" w:rsidRDefault="00F65813" w:rsidP="00095D0C">
      <w:pPr>
        <w:adjustRightInd w:val="0"/>
        <w:snapToGrid w:val="0"/>
        <w:ind w:left="735" w:hanging="245"/>
        <w:jc w:val="left"/>
      </w:pPr>
      <w:proofErr w:type="spellStart"/>
      <w:r w:rsidRPr="00095D0C">
        <w:t>Jabalbina</w:t>
      </w:r>
      <w:proofErr w:type="spellEnd"/>
      <w:r w:rsidRPr="00095D0C">
        <w:t xml:space="preserve"> Yalanji Aboriginal Corporation*</w:t>
      </w:r>
    </w:p>
    <w:p w14:paraId="076AD1D8" w14:textId="77777777" w:rsidR="00F65813" w:rsidRPr="00095D0C" w:rsidRDefault="00F65813" w:rsidP="00095D0C">
      <w:pPr>
        <w:adjustRightInd w:val="0"/>
        <w:snapToGrid w:val="0"/>
        <w:ind w:left="735" w:hanging="245"/>
        <w:jc w:val="left"/>
      </w:pPr>
      <w:r w:rsidRPr="00095D0C">
        <w:t>Japan Civil Network for the United Nations Decade on Biodiversity</w:t>
      </w:r>
    </w:p>
    <w:p w14:paraId="2800F761" w14:textId="77777777" w:rsidR="00F65813" w:rsidRPr="00095D0C" w:rsidRDefault="00F65813" w:rsidP="00095D0C">
      <w:pPr>
        <w:adjustRightInd w:val="0"/>
        <w:snapToGrid w:val="0"/>
        <w:ind w:left="735" w:hanging="245"/>
        <w:jc w:val="left"/>
      </w:pPr>
      <w:r w:rsidRPr="00095D0C">
        <w:t>Japan Committee for IUCN</w:t>
      </w:r>
    </w:p>
    <w:p w14:paraId="481F08A6" w14:textId="77777777" w:rsidR="00F65813" w:rsidRPr="00095D0C" w:rsidRDefault="00F65813" w:rsidP="00095D0C">
      <w:pPr>
        <w:adjustRightInd w:val="0"/>
        <w:snapToGrid w:val="0"/>
        <w:ind w:left="735" w:hanging="245"/>
        <w:jc w:val="left"/>
      </w:pPr>
      <w:r w:rsidRPr="00095D0C">
        <w:t>Japan Environmental Lawyers for Future</w:t>
      </w:r>
    </w:p>
    <w:p w14:paraId="699B9BEC" w14:textId="77777777" w:rsidR="00F65813" w:rsidRPr="00095D0C" w:rsidRDefault="00F65813" w:rsidP="00095D0C">
      <w:pPr>
        <w:adjustRightInd w:val="0"/>
        <w:snapToGrid w:val="0"/>
        <w:ind w:left="735" w:hanging="245"/>
        <w:jc w:val="left"/>
      </w:pPr>
      <w:r w:rsidRPr="00095D0C">
        <w:t>Japan Wildlife Research Center</w:t>
      </w:r>
    </w:p>
    <w:p w14:paraId="11B9A1DA" w14:textId="77777777" w:rsidR="00F65813" w:rsidRPr="00095D0C" w:rsidRDefault="00F65813" w:rsidP="00095D0C">
      <w:pPr>
        <w:adjustRightInd w:val="0"/>
        <w:snapToGrid w:val="0"/>
        <w:ind w:left="735" w:hanging="245"/>
        <w:jc w:val="left"/>
      </w:pPr>
      <w:proofErr w:type="spellStart"/>
      <w:r w:rsidRPr="00095D0C">
        <w:t>Keele</w:t>
      </w:r>
      <w:proofErr w:type="spellEnd"/>
      <w:r w:rsidRPr="00095D0C">
        <w:t xml:space="preserve"> University**</w:t>
      </w:r>
    </w:p>
    <w:p w14:paraId="1982D801" w14:textId="77777777" w:rsidR="00F65813" w:rsidRPr="00095D0C" w:rsidRDefault="00F65813" w:rsidP="00095D0C">
      <w:pPr>
        <w:adjustRightInd w:val="0"/>
        <w:snapToGrid w:val="0"/>
        <w:ind w:left="735" w:hanging="245"/>
        <w:jc w:val="left"/>
      </w:pPr>
      <w:r w:rsidRPr="00095D0C">
        <w:t>Kenya Plant Health Inspectorate Service**</w:t>
      </w:r>
    </w:p>
    <w:p w14:paraId="4BA54D7E" w14:textId="77777777" w:rsidR="00F65813" w:rsidRPr="00095D0C" w:rsidRDefault="00F65813" w:rsidP="00095D0C">
      <w:pPr>
        <w:adjustRightInd w:val="0"/>
        <w:snapToGrid w:val="0"/>
        <w:ind w:left="735" w:hanging="245"/>
        <w:jc w:val="left"/>
      </w:pPr>
      <w:r w:rsidRPr="00095D0C">
        <w:t>Land is Life**</w:t>
      </w:r>
    </w:p>
    <w:p w14:paraId="1F9ABE48" w14:textId="77777777" w:rsidR="00F65813" w:rsidRPr="00095D0C" w:rsidRDefault="00F65813" w:rsidP="00095D0C">
      <w:pPr>
        <w:adjustRightInd w:val="0"/>
        <w:snapToGrid w:val="0"/>
        <w:ind w:left="735" w:hanging="245"/>
        <w:jc w:val="left"/>
      </w:pPr>
      <w:r w:rsidRPr="00095D0C">
        <w:t>Leibniz Institute of Plant Genetics and Crop Plant Research**</w:t>
      </w:r>
    </w:p>
    <w:p w14:paraId="0E828C07" w14:textId="77777777" w:rsidR="00F65813" w:rsidRPr="00095D0C" w:rsidRDefault="00F65813" w:rsidP="00095D0C">
      <w:pPr>
        <w:adjustRightInd w:val="0"/>
        <w:snapToGrid w:val="0"/>
        <w:ind w:left="735" w:hanging="245"/>
        <w:jc w:val="left"/>
      </w:pPr>
      <w:r w:rsidRPr="00095D0C">
        <w:t>Leibniz-Institute DSMZ (German Collection of Microorganisms and Cell Cultures)</w:t>
      </w:r>
    </w:p>
    <w:p w14:paraId="4142A10A" w14:textId="77777777" w:rsidR="00F65813" w:rsidRPr="00095D0C" w:rsidRDefault="00F65813" w:rsidP="00095D0C">
      <w:pPr>
        <w:adjustRightInd w:val="0"/>
        <w:snapToGrid w:val="0"/>
        <w:ind w:left="735" w:hanging="245"/>
        <w:jc w:val="left"/>
        <w:rPr>
          <w:lang w:val="fr-CA"/>
        </w:rPr>
      </w:pPr>
      <w:r w:rsidRPr="00095D0C">
        <w:rPr>
          <w:lang w:val="fr-CA"/>
        </w:rPr>
        <w:t>Les Amis de la Terre - Togo**</w:t>
      </w:r>
    </w:p>
    <w:p w14:paraId="3428D4D3" w14:textId="77777777" w:rsidR="00F65813" w:rsidRPr="00095D0C" w:rsidRDefault="00F65813" w:rsidP="00095D0C">
      <w:pPr>
        <w:adjustRightInd w:val="0"/>
        <w:snapToGrid w:val="0"/>
        <w:ind w:left="735" w:hanging="245"/>
        <w:jc w:val="left"/>
      </w:pPr>
      <w:r w:rsidRPr="00095D0C">
        <w:t>Linking Tourism &amp; Conservation**</w:t>
      </w:r>
    </w:p>
    <w:p w14:paraId="1D79747A" w14:textId="77777777" w:rsidR="00F65813" w:rsidRPr="00095D0C" w:rsidRDefault="00F65813" w:rsidP="00095D0C">
      <w:pPr>
        <w:adjustRightInd w:val="0"/>
        <w:snapToGrid w:val="0"/>
        <w:ind w:left="735" w:hanging="245"/>
        <w:jc w:val="left"/>
      </w:pPr>
      <w:proofErr w:type="spellStart"/>
      <w:r w:rsidRPr="00095D0C">
        <w:t>Lupane</w:t>
      </w:r>
      <w:proofErr w:type="spellEnd"/>
      <w:r w:rsidRPr="00095D0C">
        <w:t xml:space="preserve"> State University**</w:t>
      </w:r>
    </w:p>
    <w:p w14:paraId="57762D48" w14:textId="77777777" w:rsidR="00F65813" w:rsidRPr="00095D0C" w:rsidRDefault="00F65813" w:rsidP="00095D0C">
      <w:pPr>
        <w:adjustRightInd w:val="0"/>
        <w:snapToGrid w:val="0"/>
        <w:ind w:left="735" w:hanging="245"/>
        <w:jc w:val="left"/>
      </w:pPr>
      <w:r w:rsidRPr="00095D0C">
        <w:t>Malaria Research and Training Center**</w:t>
      </w:r>
    </w:p>
    <w:p w14:paraId="6BB40F80" w14:textId="77777777" w:rsidR="00F65813" w:rsidRPr="00095D0C" w:rsidRDefault="00F65813" w:rsidP="00095D0C">
      <w:pPr>
        <w:adjustRightInd w:val="0"/>
        <w:snapToGrid w:val="0"/>
        <w:ind w:left="735" w:hanging="245"/>
        <w:jc w:val="left"/>
      </w:pPr>
      <w:r w:rsidRPr="00095D0C">
        <w:t xml:space="preserve">Marine Conservation Society** </w:t>
      </w:r>
    </w:p>
    <w:p w14:paraId="75C3945D" w14:textId="77777777" w:rsidR="00F65813" w:rsidRPr="00095D0C" w:rsidRDefault="00F65813" w:rsidP="00095D0C">
      <w:pPr>
        <w:adjustRightInd w:val="0"/>
        <w:snapToGrid w:val="0"/>
        <w:ind w:left="735" w:hanging="245"/>
        <w:jc w:val="left"/>
      </w:pPr>
      <w:r w:rsidRPr="00095D0C">
        <w:t>Max Planck Institute for Social Anthropology**</w:t>
      </w:r>
    </w:p>
    <w:p w14:paraId="6B1F9F28" w14:textId="77777777" w:rsidR="00F65813" w:rsidRPr="00095D0C" w:rsidRDefault="00F65813" w:rsidP="00095D0C">
      <w:pPr>
        <w:adjustRightInd w:val="0"/>
        <w:snapToGrid w:val="0"/>
        <w:ind w:left="735" w:hanging="245"/>
        <w:jc w:val="left"/>
        <w:rPr>
          <w:lang w:val="es-ES"/>
        </w:rPr>
      </w:pPr>
      <w:r w:rsidRPr="00095D0C">
        <w:rPr>
          <w:lang w:val="es-ES"/>
        </w:rPr>
        <w:t xml:space="preserve">McGill </w:t>
      </w:r>
      <w:proofErr w:type="spellStart"/>
      <w:r w:rsidRPr="00095D0C">
        <w:rPr>
          <w:lang w:val="es-ES"/>
        </w:rPr>
        <w:t>University</w:t>
      </w:r>
      <w:proofErr w:type="spellEnd"/>
      <w:r w:rsidRPr="00095D0C">
        <w:rPr>
          <w:lang w:val="es-ES"/>
        </w:rPr>
        <w:t>*</w:t>
      </w:r>
    </w:p>
    <w:p w14:paraId="3729A69C" w14:textId="77777777" w:rsidR="00F65813" w:rsidRPr="00095D0C" w:rsidRDefault="00F65813" w:rsidP="00095D0C">
      <w:pPr>
        <w:adjustRightInd w:val="0"/>
        <w:snapToGrid w:val="0"/>
        <w:ind w:left="735" w:hanging="245"/>
        <w:jc w:val="left"/>
        <w:rPr>
          <w:lang w:val="es-ES"/>
        </w:rPr>
      </w:pPr>
      <w:proofErr w:type="spellStart"/>
      <w:r w:rsidRPr="00095D0C">
        <w:rPr>
          <w:lang w:val="es-ES"/>
        </w:rPr>
        <w:t>McMaster</w:t>
      </w:r>
      <w:proofErr w:type="spellEnd"/>
      <w:r w:rsidRPr="00095D0C">
        <w:rPr>
          <w:lang w:val="es-ES"/>
        </w:rPr>
        <w:t xml:space="preserve"> </w:t>
      </w:r>
      <w:proofErr w:type="spellStart"/>
      <w:r w:rsidRPr="00095D0C">
        <w:rPr>
          <w:lang w:val="es-ES"/>
        </w:rPr>
        <w:t>University</w:t>
      </w:r>
      <w:proofErr w:type="spellEnd"/>
    </w:p>
    <w:p w14:paraId="53E989DC" w14:textId="77777777" w:rsidR="00F65813" w:rsidRPr="00095D0C" w:rsidRDefault="00F65813" w:rsidP="00095D0C">
      <w:pPr>
        <w:adjustRightInd w:val="0"/>
        <w:snapToGrid w:val="0"/>
        <w:ind w:left="735" w:hanging="245"/>
        <w:jc w:val="left"/>
        <w:rPr>
          <w:lang w:val="es-ES"/>
        </w:rPr>
      </w:pPr>
      <w:r w:rsidRPr="00095D0C">
        <w:rPr>
          <w:lang w:val="es-ES"/>
        </w:rPr>
        <w:t xml:space="preserve">Mesa Nacional Indígena de Costa Rica** </w:t>
      </w:r>
    </w:p>
    <w:p w14:paraId="415A98EF" w14:textId="77777777" w:rsidR="00F65813" w:rsidRPr="00095D0C" w:rsidRDefault="00F65813" w:rsidP="00095D0C">
      <w:pPr>
        <w:adjustRightInd w:val="0"/>
        <w:snapToGrid w:val="0"/>
        <w:ind w:left="735" w:hanging="245"/>
        <w:jc w:val="left"/>
      </w:pPr>
      <w:r w:rsidRPr="00095D0C">
        <w:t>Ministry of Environment of Finland**</w:t>
      </w:r>
    </w:p>
    <w:p w14:paraId="4BA9E4C3" w14:textId="77777777" w:rsidR="00F65813" w:rsidRPr="00095D0C" w:rsidRDefault="00F65813" w:rsidP="00095D0C">
      <w:pPr>
        <w:adjustRightInd w:val="0"/>
        <w:snapToGrid w:val="0"/>
        <w:ind w:left="735" w:hanging="245"/>
        <w:jc w:val="left"/>
      </w:pPr>
      <w:r w:rsidRPr="00095D0C">
        <w:t>Missionary Society of St. Columban**</w:t>
      </w:r>
    </w:p>
    <w:p w14:paraId="4FB9E1CF" w14:textId="77777777" w:rsidR="00F65813" w:rsidRPr="00095D0C" w:rsidRDefault="00F65813" w:rsidP="00095D0C">
      <w:pPr>
        <w:adjustRightInd w:val="0"/>
        <w:snapToGrid w:val="0"/>
        <w:ind w:left="735" w:hanging="245"/>
        <w:jc w:val="left"/>
      </w:pPr>
      <w:r w:rsidRPr="00095D0C">
        <w:t>Missouri Botanical Garden*</w:t>
      </w:r>
    </w:p>
    <w:p w14:paraId="29189B4A" w14:textId="77777777" w:rsidR="00F65813" w:rsidRPr="00095D0C" w:rsidRDefault="00F65813" w:rsidP="00095D0C">
      <w:pPr>
        <w:adjustRightInd w:val="0"/>
        <w:snapToGrid w:val="0"/>
        <w:ind w:left="735" w:hanging="245"/>
        <w:jc w:val="left"/>
      </w:pPr>
      <w:r w:rsidRPr="00095D0C">
        <w:t>Mount Holyoke College**</w:t>
      </w:r>
    </w:p>
    <w:p w14:paraId="300A3E99" w14:textId="77777777" w:rsidR="00F65813" w:rsidRPr="00095D0C" w:rsidRDefault="00F65813" w:rsidP="00095D0C">
      <w:pPr>
        <w:adjustRightInd w:val="0"/>
        <w:snapToGrid w:val="0"/>
        <w:ind w:left="735" w:hanging="245"/>
        <w:jc w:val="left"/>
        <w:rPr>
          <w:lang w:val="fr-CA"/>
        </w:rPr>
      </w:pPr>
      <w:r w:rsidRPr="00095D0C">
        <w:rPr>
          <w:lang w:val="fr-CA"/>
        </w:rPr>
        <w:t>Mouvement d’Organisation des Ruraux pour le Développement**</w:t>
      </w:r>
    </w:p>
    <w:p w14:paraId="14104FD2" w14:textId="77777777" w:rsidR="00F65813" w:rsidRPr="00095D0C" w:rsidRDefault="00F65813" w:rsidP="00095D0C">
      <w:pPr>
        <w:adjustRightInd w:val="0"/>
        <w:snapToGrid w:val="0"/>
        <w:ind w:left="735" w:hanging="245"/>
        <w:jc w:val="left"/>
      </w:pPr>
      <w:r w:rsidRPr="00095D0C">
        <w:t>Nagoya University</w:t>
      </w:r>
    </w:p>
    <w:p w14:paraId="50D2F5C4" w14:textId="77777777" w:rsidR="00F65813" w:rsidRPr="00095D0C" w:rsidRDefault="00F65813" w:rsidP="00095D0C">
      <w:pPr>
        <w:adjustRightInd w:val="0"/>
        <w:snapToGrid w:val="0"/>
        <w:ind w:left="735" w:hanging="245"/>
        <w:jc w:val="left"/>
      </w:pPr>
      <w:r w:rsidRPr="00095D0C">
        <w:t>National Geographic Society</w:t>
      </w:r>
    </w:p>
    <w:p w14:paraId="482B4F2C" w14:textId="77777777" w:rsidR="00F65813" w:rsidRPr="00095D0C" w:rsidRDefault="00F65813" w:rsidP="00095D0C">
      <w:pPr>
        <w:adjustRightInd w:val="0"/>
        <w:snapToGrid w:val="0"/>
        <w:ind w:left="735" w:hanging="245"/>
        <w:jc w:val="left"/>
      </w:pPr>
      <w:r w:rsidRPr="00095D0C">
        <w:t>National Institute for Environmental Studies*</w:t>
      </w:r>
    </w:p>
    <w:p w14:paraId="40892533" w14:textId="77777777" w:rsidR="00F65813" w:rsidRPr="00095D0C" w:rsidRDefault="00F65813" w:rsidP="00095D0C">
      <w:pPr>
        <w:adjustRightInd w:val="0"/>
        <w:snapToGrid w:val="0"/>
        <w:ind w:left="735" w:hanging="245"/>
        <w:jc w:val="left"/>
      </w:pPr>
      <w:r w:rsidRPr="00095D0C">
        <w:t xml:space="preserve">Natural Resources </w:t>
      </w:r>
      <w:proofErr w:type="spellStart"/>
      <w:r w:rsidRPr="00095D0C">
        <w:t>Defense</w:t>
      </w:r>
      <w:proofErr w:type="spellEnd"/>
      <w:r w:rsidRPr="00095D0C">
        <w:t xml:space="preserve"> Council</w:t>
      </w:r>
    </w:p>
    <w:p w14:paraId="6864E3AD" w14:textId="77777777" w:rsidR="00F65813" w:rsidRPr="00095D0C" w:rsidRDefault="00F65813" w:rsidP="00095D0C">
      <w:pPr>
        <w:adjustRightInd w:val="0"/>
        <w:snapToGrid w:val="0"/>
        <w:ind w:left="735" w:hanging="245"/>
        <w:jc w:val="left"/>
      </w:pPr>
      <w:r w:rsidRPr="00095D0C">
        <w:t>Nature Conservancy of Canada**</w:t>
      </w:r>
    </w:p>
    <w:p w14:paraId="017F4F00" w14:textId="77777777" w:rsidR="00F65813" w:rsidRPr="00095D0C" w:rsidRDefault="00F65813" w:rsidP="00095D0C">
      <w:pPr>
        <w:adjustRightInd w:val="0"/>
        <w:snapToGrid w:val="0"/>
        <w:ind w:left="735" w:hanging="245"/>
        <w:jc w:val="left"/>
      </w:pPr>
      <w:r w:rsidRPr="00095D0C">
        <w:t>Nature Conservation Society of Japan</w:t>
      </w:r>
    </w:p>
    <w:p w14:paraId="0C065CBD" w14:textId="77777777" w:rsidR="00F65813" w:rsidRPr="00095D0C" w:rsidRDefault="00F65813" w:rsidP="00095D0C">
      <w:pPr>
        <w:adjustRightInd w:val="0"/>
        <w:snapToGrid w:val="0"/>
        <w:ind w:left="735" w:hanging="245"/>
        <w:jc w:val="left"/>
      </w:pPr>
      <w:r w:rsidRPr="00095D0C">
        <w:t>North Carolina State University</w:t>
      </w:r>
    </w:p>
    <w:p w14:paraId="6B2078CE" w14:textId="77777777" w:rsidR="00F65813" w:rsidRPr="00095D0C" w:rsidRDefault="00F65813" w:rsidP="00095D0C">
      <w:pPr>
        <w:adjustRightInd w:val="0"/>
        <w:snapToGrid w:val="0"/>
        <w:ind w:left="735" w:hanging="245"/>
        <w:jc w:val="left"/>
      </w:pPr>
      <w:r w:rsidRPr="00095D0C">
        <w:t>New Wind Association*</w:t>
      </w:r>
    </w:p>
    <w:p w14:paraId="57C75A61" w14:textId="77777777" w:rsidR="00F65813" w:rsidRPr="00095D0C" w:rsidRDefault="00F65813" w:rsidP="00095D0C">
      <w:pPr>
        <w:adjustRightInd w:val="0"/>
        <w:snapToGrid w:val="0"/>
        <w:ind w:left="735" w:hanging="245"/>
        <w:jc w:val="left"/>
      </w:pPr>
      <w:r w:rsidRPr="00095D0C">
        <w:t xml:space="preserve">Nia </w:t>
      </w:r>
      <w:proofErr w:type="spellStart"/>
      <w:r w:rsidRPr="00095D0C">
        <w:t>Tero</w:t>
      </w:r>
      <w:proofErr w:type="spellEnd"/>
    </w:p>
    <w:p w14:paraId="15E30DE3" w14:textId="77777777" w:rsidR="00F65813" w:rsidRPr="00095D0C" w:rsidRDefault="00F65813" w:rsidP="00095D0C">
      <w:pPr>
        <w:adjustRightInd w:val="0"/>
        <w:snapToGrid w:val="0"/>
        <w:ind w:left="735" w:hanging="245"/>
        <w:jc w:val="left"/>
      </w:pPr>
      <w:proofErr w:type="spellStart"/>
      <w:r w:rsidRPr="00095D0C">
        <w:t>Nirmanee</w:t>
      </w:r>
      <w:proofErr w:type="spellEnd"/>
      <w:r w:rsidRPr="00095D0C">
        <w:t xml:space="preserve"> Development Foundation* </w:t>
      </w:r>
    </w:p>
    <w:p w14:paraId="42987E5A" w14:textId="77777777" w:rsidR="00F65813" w:rsidRPr="00095D0C" w:rsidRDefault="00F65813" w:rsidP="00095D0C">
      <w:pPr>
        <w:adjustRightInd w:val="0"/>
        <w:snapToGrid w:val="0"/>
        <w:ind w:left="735" w:hanging="245"/>
        <w:jc w:val="left"/>
      </w:pPr>
      <w:r w:rsidRPr="00095D0C">
        <w:lastRenderedPageBreak/>
        <w:t>Nordic Council of Ministers</w:t>
      </w:r>
    </w:p>
    <w:p w14:paraId="6F342812" w14:textId="77777777" w:rsidR="00F65813" w:rsidRPr="00095D0C" w:rsidRDefault="00F65813" w:rsidP="00095D0C">
      <w:pPr>
        <w:adjustRightInd w:val="0"/>
        <w:snapToGrid w:val="0"/>
        <w:ind w:left="735" w:hanging="245"/>
        <w:jc w:val="left"/>
      </w:pPr>
      <w:r w:rsidRPr="00095D0C">
        <w:t>Norwegian Forum for Development and Environment**</w:t>
      </w:r>
    </w:p>
    <w:p w14:paraId="3EF23187" w14:textId="77777777" w:rsidR="00F65813" w:rsidRPr="00095D0C" w:rsidRDefault="00F65813" w:rsidP="00095D0C">
      <w:pPr>
        <w:adjustRightInd w:val="0"/>
        <w:snapToGrid w:val="0"/>
        <w:ind w:left="735" w:hanging="245"/>
        <w:jc w:val="left"/>
      </w:pPr>
      <w:proofErr w:type="spellStart"/>
      <w:r w:rsidRPr="00095D0C">
        <w:t>OceanCare</w:t>
      </w:r>
      <w:proofErr w:type="spellEnd"/>
      <w:r w:rsidRPr="00095D0C">
        <w:t>*</w:t>
      </w:r>
    </w:p>
    <w:p w14:paraId="6C62CC9A" w14:textId="77777777" w:rsidR="00F65813" w:rsidRPr="00095D0C" w:rsidRDefault="00F65813" w:rsidP="00095D0C">
      <w:pPr>
        <w:adjustRightInd w:val="0"/>
        <w:snapToGrid w:val="0"/>
        <w:ind w:left="735" w:hanging="245"/>
        <w:jc w:val="left"/>
      </w:pPr>
      <w:r w:rsidRPr="00095D0C">
        <w:t>OGIEK Peoples Development Program**</w:t>
      </w:r>
    </w:p>
    <w:p w14:paraId="25501181" w14:textId="77777777" w:rsidR="00F65813" w:rsidRPr="00095D0C" w:rsidRDefault="00F65813" w:rsidP="00095D0C">
      <w:pPr>
        <w:adjustRightInd w:val="0"/>
        <w:snapToGrid w:val="0"/>
        <w:ind w:left="735" w:hanging="245"/>
        <w:jc w:val="left"/>
      </w:pPr>
      <w:r w:rsidRPr="00095D0C">
        <w:t>On the EDGE Conservation**</w:t>
      </w:r>
    </w:p>
    <w:p w14:paraId="0BBC4886" w14:textId="77777777" w:rsidR="00F65813" w:rsidRPr="00095D0C" w:rsidRDefault="00F65813" w:rsidP="00095D0C">
      <w:pPr>
        <w:adjustRightInd w:val="0"/>
        <w:snapToGrid w:val="0"/>
        <w:ind w:left="735" w:hanging="245"/>
        <w:jc w:val="left"/>
      </w:pPr>
      <w:r w:rsidRPr="00095D0C">
        <w:t>One World Analytics**</w:t>
      </w:r>
    </w:p>
    <w:p w14:paraId="5136FB2B" w14:textId="77777777" w:rsidR="00F65813" w:rsidRPr="00095D0C" w:rsidRDefault="00F65813" w:rsidP="00095D0C">
      <w:pPr>
        <w:adjustRightInd w:val="0"/>
        <w:snapToGrid w:val="0"/>
        <w:ind w:left="735" w:hanging="245"/>
        <w:jc w:val="left"/>
      </w:pPr>
      <w:r w:rsidRPr="00095D0C">
        <w:t>Organisation for Economic Co-operation and Development</w:t>
      </w:r>
    </w:p>
    <w:p w14:paraId="454E8D31" w14:textId="77777777" w:rsidR="00F65813" w:rsidRPr="00095D0C" w:rsidRDefault="00F65813" w:rsidP="00095D0C">
      <w:pPr>
        <w:adjustRightInd w:val="0"/>
        <w:snapToGrid w:val="0"/>
        <w:ind w:left="735" w:hanging="245"/>
        <w:jc w:val="left"/>
      </w:pPr>
      <w:r w:rsidRPr="00095D0C">
        <w:t>Pacific Environment**</w:t>
      </w:r>
    </w:p>
    <w:p w14:paraId="718B7234" w14:textId="77777777" w:rsidR="00F65813" w:rsidRPr="00095D0C" w:rsidRDefault="00F65813" w:rsidP="00095D0C">
      <w:pPr>
        <w:adjustRightInd w:val="0"/>
        <w:snapToGrid w:val="0"/>
        <w:ind w:left="735" w:hanging="245"/>
        <w:jc w:val="left"/>
      </w:pPr>
      <w:r w:rsidRPr="00095D0C">
        <w:t>Pan African Sanctuary Alliance**</w:t>
      </w:r>
    </w:p>
    <w:p w14:paraId="0DA93A31" w14:textId="77777777" w:rsidR="00F65813" w:rsidRPr="00095D0C" w:rsidRDefault="00F65813" w:rsidP="00095D0C">
      <w:pPr>
        <w:adjustRightInd w:val="0"/>
        <w:snapToGrid w:val="0"/>
        <w:ind w:left="735" w:hanging="245"/>
        <w:jc w:val="left"/>
      </w:pPr>
      <w:r w:rsidRPr="00095D0C">
        <w:t>Pan-African Mosquito Control Association (PAMCA)**</w:t>
      </w:r>
    </w:p>
    <w:p w14:paraId="302A22AC" w14:textId="77777777" w:rsidR="00F65813" w:rsidRPr="00095D0C" w:rsidRDefault="00F65813" w:rsidP="00095D0C">
      <w:pPr>
        <w:adjustRightInd w:val="0"/>
        <w:snapToGrid w:val="0"/>
        <w:ind w:left="735" w:hanging="245"/>
        <w:jc w:val="left"/>
      </w:pPr>
      <w:r w:rsidRPr="00095D0C">
        <w:t>Panthera**</w:t>
      </w:r>
    </w:p>
    <w:p w14:paraId="5B80F527" w14:textId="77777777" w:rsidR="00F65813" w:rsidRPr="00095D0C" w:rsidRDefault="00F65813" w:rsidP="00095D0C">
      <w:pPr>
        <w:adjustRightInd w:val="0"/>
        <w:snapToGrid w:val="0"/>
        <w:ind w:left="735" w:hanging="245"/>
        <w:jc w:val="left"/>
      </w:pPr>
      <w:proofErr w:type="spellStart"/>
      <w:r w:rsidRPr="00095D0C">
        <w:t>Parabukas</w:t>
      </w:r>
      <w:proofErr w:type="spellEnd"/>
      <w:r w:rsidRPr="00095D0C">
        <w:t>*</w:t>
      </w:r>
    </w:p>
    <w:p w14:paraId="7D49BCBF" w14:textId="77777777" w:rsidR="00F65813" w:rsidRPr="00095D0C" w:rsidRDefault="00F65813" w:rsidP="00095D0C">
      <w:pPr>
        <w:adjustRightInd w:val="0"/>
        <w:snapToGrid w:val="0"/>
        <w:ind w:left="735" w:hanging="245"/>
        <w:jc w:val="left"/>
      </w:pPr>
      <w:r w:rsidRPr="00095D0C">
        <w:t>Partners for Indigenous Knowledge Philippines**</w:t>
      </w:r>
    </w:p>
    <w:p w14:paraId="10DAD497" w14:textId="77777777" w:rsidR="00F65813" w:rsidRPr="00095D0C" w:rsidRDefault="00F65813" w:rsidP="00095D0C">
      <w:pPr>
        <w:adjustRightInd w:val="0"/>
        <w:snapToGrid w:val="0"/>
        <w:ind w:left="735" w:hanging="245"/>
        <w:jc w:val="left"/>
      </w:pPr>
      <w:r w:rsidRPr="00095D0C">
        <w:t xml:space="preserve">PBL Netherlands Environmental Assessment Agency </w:t>
      </w:r>
    </w:p>
    <w:p w14:paraId="361A593B" w14:textId="77777777" w:rsidR="00F65813" w:rsidRPr="00095D0C" w:rsidRDefault="00F65813" w:rsidP="00095D0C">
      <w:pPr>
        <w:adjustRightInd w:val="0"/>
        <w:snapToGrid w:val="0"/>
        <w:ind w:left="735" w:hanging="245"/>
        <w:jc w:val="left"/>
      </w:pPr>
      <w:r w:rsidRPr="00095D0C">
        <w:t>Pesticide Action Network UK</w:t>
      </w:r>
    </w:p>
    <w:p w14:paraId="2BDE0500" w14:textId="77777777" w:rsidR="00F65813" w:rsidRPr="00095D0C" w:rsidRDefault="00F65813" w:rsidP="00095D0C">
      <w:pPr>
        <w:adjustRightInd w:val="0"/>
        <w:snapToGrid w:val="0"/>
        <w:ind w:left="735" w:hanging="245"/>
        <w:jc w:val="left"/>
      </w:pPr>
      <w:r w:rsidRPr="00095D0C">
        <w:t>Planet Tracker</w:t>
      </w:r>
    </w:p>
    <w:p w14:paraId="7F729F4C" w14:textId="77777777" w:rsidR="00F65813" w:rsidRPr="00095D0C" w:rsidRDefault="00F65813" w:rsidP="00095D0C">
      <w:pPr>
        <w:adjustRightInd w:val="0"/>
        <w:snapToGrid w:val="0"/>
        <w:ind w:left="735" w:hanging="245"/>
        <w:jc w:val="left"/>
        <w:rPr>
          <w:lang w:val="fr-FR"/>
        </w:rPr>
      </w:pPr>
      <w:proofErr w:type="spellStart"/>
      <w:r w:rsidRPr="00095D0C">
        <w:rPr>
          <w:lang w:val="fr-FR"/>
        </w:rPr>
        <w:t>Plantlife</w:t>
      </w:r>
      <w:proofErr w:type="spellEnd"/>
      <w:r w:rsidRPr="00095D0C">
        <w:rPr>
          <w:lang w:val="fr-FR"/>
        </w:rPr>
        <w:t xml:space="preserve"> International**</w:t>
      </w:r>
    </w:p>
    <w:p w14:paraId="6B561FB1" w14:textId="77777777" w:rsidR="00F65813" w:rsidRPr="00095D0C" w:rsidRDefault="00F65813" w:rsidP="00095D0C">
      <w:pPr>
        <w:adjustRightInd w:val="0"/>
        <w:snapToGrid w:val="0"/>
        <w:ind w:left="735" w:hanging="245"/>
        <w:jc w:val="left"/>
        <w:rPr>
          <w:lang w:val="fr-FR"/>
        </w:rPr>
      </w:pPr>
      <w:r w:rsidRPr="00095D0C">
        <w:rPr>
          <w:lang w:val="fr-FR"/>
        </w:rPr>
        <w:t>Plateforme Océan et Climat**</w:t>
      </w:r>
    </w:p>
    <w:p w14:paraId="620AB785" w14:textId="77777777" w:rsidR="00F65813" w:rsidRPr="00095D0C" w:rsidRDefault="00F65813" w:rsidP="00095D0C">
      <w:pPr>
        <w:adjustRightInd w:val="0"/>
        <w:snapToGrid w:val="0"/>
        <w:ind w:left="735" w:hanging="245"/>
        <w:jc w:val="left"/>
        <w:rPr>
          <w:lang w:val="es-ES"/>
        </w:rPr>
      </w:pPr>
      <w:r w:rsidRPr="00095D0C">
        <w:rPr>
          <w:lang w:val="es-ES"/>
        </w:rPr>
        <w:t>POLLINIS</w:t>
      </w:r>
    </w:p>
    <w:p w14:paraId="502F4AA6" w14:textId="77777777" w:rsidR="00F65813" w:rsidRPr="00095D0C" w:rsidRDefault="00F65813" w:rsidP="00095D0C">
      <w:pPr>
        <w:adjustRightInd w:val="0"/>
        <w:snapToGrid w:val="0"/>
        <w:ind w:left="735" w:hanging="245"/>
        <w:jc w:val="left"/>
        <w:rPr>
          <w:lang w:val="es-ES"/>
        </w:rPr>
      </w:pPr>
      <w:r w:rsidRPr="00095D0C">
        <w:rPr>
          <w:lang w:val="es-ES"/>
        </w:rPr>
        <w:t xml:space="preserve">Polo </w:t>
      </w:r>
      <w:proofErr w:type="spellStart"/>
      <w:r w:rsidRPr="00095D0C">
        <w:rPr>
          <w:lang w:val="es-ES"/>
        </w:rPr>
        <w:t>Innovazione</w:t>
      </w:r>
      <w:proofErr w:type="spellEnd"/>
      <w:r w:rsidRPr="00095D0C">
        <w:rPr>
          <w:lang w:val="es-ES"/>
        </w:rPr>
        <w:t xml:space="preserve"> </w:t>
      </w:r>
      <w:proofErr w:type="spellStart"/>
      <w:r w:rsidRPr="00095D0C">
        <w:rPr>
          <w:lang w:val="es-ES"/>
        </w:rPr>
        <w:t>Genomica</w:t>
      </w:r>
      <w:proofErr w:type="spellEnd"/>
      <w:r w:rsidRPr="00095D0C">
        <w:rPr>
          <w:lang w:val="es-ES"/>
        </w:rPr>
        <w:t xml:space="preserve"> </w:t>
      </w:r>
      <w:proofErr w:type="spellStart"/>
      <w:r w:rsidRPr="00095D0C">
        <w:rPr>
          <w:lang w:val="es-ES"/>
        </w:rPr>
        <w:t>Genetica</w:t>
      </w:r>
      <w:proofErr w:type="spellEnd"/>
      <w:r w:rsidRPr="00095D0C">
        <w:rPr>
          <w:lang w:val="es-ES"/>
        </w:rPr>
        <w:t xml:space="preserve"> e </w:t>
      </w:r>
      <w:proofErr w:type="spellStart"/>
      <w:r w:rsidRPr="00095D0C">
        <w:rPr>
          <w:lang w:val="es-ES"/>
        </w:rPr>
        <w:t>Biologia</w:t>
      </w:r>
      <w:proofErr w:type="spellEnd"/>
      <w:r w:rsidRPr="00095D0C">
        <w:rPr>
          <w:lang w:val="es-ES"/>
        </w:rPr>
        <w:t>**</w:t>
      </w:r>
    </w:p>
    <w:p w14:paraId="414F9A45" w14:textId="77777777" w:rsidR="00F65813" w:rsidRPr="00095D0C" w:rsidRDefault="00F65813" w:rsidP="00095D0C">
      <w:pPr>
        <w:adjustRightInd w:val="0"/>
        <w:snapToGrid w:val="0"/>
        <w:ind w:left="735" w:hanging="245"/>
        <w:jc w:val="left"/>
      </w:pPr>
      <w:r w:rsidRPr="00095D0C">
        <w:t>Public Research and Regulation Initiative</w:t>
      </w:r>
    </w:p>
    <w:p w14:paraId="25DE2C59" w14:textId="77777777" w:rsidR="00F65813" w:rsidRPr="00095D0C" w:rsidRDefault="00F65813" w:rsidP="00095D0C">
      <w:pPr>
        <w:adjustRightInd w:val="0"/>
        <w:snapToGrid w:val="0"/>
        <w:ind w:left="735" w:hanging="245"/>
        <w:jc w:val="left"/>
      </w:pPr>
      <w:r w:rsidRPr="00095D0C">
        <w:t>Rainforest Foundation Norway</w:t>
      </w:r>
    </w:p>
    <w:p w14:paraId="57581FA8" w14:textId="77777777" w:rsidR="00F65813" w:rsidRPr="00095D0C" w:rsidRDefault="00F65813" w:rsidP="00095D0C">
      <w:pPr>
        <w:adjustRightInd w:val="0"/>
        <w:snapToGrid w:val="0"/>
        <w:ind w:left="735" w:hanging="245"/>
        <w:jc w:val="left"/>
      </w:pPr>
      <w:r w:rsidRPr="00095D0C">
        <w:t>Ramsar Convention on Wetlands</w:t>
      </w:r>
    </w:p>
    <w:p w14:paraId="6AC35B40" w14:textId="77777777" w:rsidR="00F65813" w:rsidRPr="00095D0C" w:rsidRDefault="00F65813" w:rsidP="00095D0C">
      <w:pPr>
        <w:adjustRightInd w:val="0"/>
        <w:snapToGrid w:val="0"/>
        <w:ind w:left="735" w:hanging="245"/>
        <w:jc w:val="left"/>
      </w:pPr>
      <w:r w:rsidRPr="00095D0C">
        <w:t>Ramsar Network Japan</w:t>
      </w:r>
    </w:p>
    <w:p w14:paraId="6390A3AE" w14:textId="77777777" w:rsidR="00F65813" w:rsidRPr="00095D0C" w:rsidRDefault="00F65813" w:rsidP="00095D0C">
      <w:pPr>
        <w:adjustRightInd w:val="0"/>
        <w:snapToGrid w:val="0"/>
        <w:ind w:left="735" w:hanging="245"/>
        <w:jc w:val="left"/>
        <w:rPr>
          <w:lang w:val="es-ES"/>
        </w:rPr>
      </w:pPr>
      <w:r w:rsidRPr="00095D0C">
        <w:rPr>
          <w:lang w:val="es-ES"/>
        </w:rPr>
        <w:t>Rare</w:t>
      </w:r>
    </w:p>
    <w:p w14:paraId="3EE42699" w14:textId="77777777" w:rsidR="00F65813" w:rsidRPr="00095D0C" w:rsidRDefault="00F65813" w:rsidP="00095D0C">
      <w:pPr>
        <w:adjustRightInd w:val="0"/>
        <w:snapToGrid w:val="0"/>
        <w:ind w:left="735" w:hanging="245"/>
        <w:jc w:val="left"/>
        <w:rPr>
          <w:lang w:val="es-ES"/>
        </w:rPr>
      </w:pPr>
      <w:proofErr w:type="spellStart"/>
      <w:r w:rsidRPr="00095D0C">
        <w:rPr>
          <w:lang w:val="es-ES"/>
        </w:rPr>
        <w:t>Re:wild</w:t>
      </w:r>
      <w:proofErr w:type="spellEnd"/>
      <w:r w:rsidRPr="00095D0C">
        <w:rPr>
          <w:lang w:val="es-ES"/>
        </w:rPr>
        <w:t>**</w:t>
      </w:r>
    </w:p>
    <w:p w14:paraId="51A993FF" w14:textId="77777777" w:rsidR="00F65813" w:rsidRPr="00095D0C" w:rsidRDefault="00F65813" w:rsidP="00095D0C">
      <w:pPr>
        <w:adjustRightInd w:val="0"/>
        <w:snapToGrid w:val="0"/>
        <w:ind w:left="735" w:hanging="245"/>
        <w:jc w:val="left"/>
        <w:rPr>
          <w:lang w:val="es-ES"/>
        </w:rPr>
      </w:pPr>
      <w:r w:rsidRPr="00095D0C">
        <w:rPr>
          <w:lang w:val="es-ES"/>
        </w:rPr>
        <w:t>Red de Cooperación Amazónica**</w:t>
      </w:r>
    </w:p>
    <w:p w14:paraId="719F845C" w14:textId="77777777" w:rsidR="00F65813" w:rsidRPr="00095D0C" w:rsidRDefault="00F65813" w:rsidP="00095D0C">
      <w:pPr>
        <w:adjustRightInd w:val="0"/>
        <w:snapToGrid w:val="0"/>
        <w:ind w:left="735" w:hanging="245"/>
        <w:jc w:val="left"/>
        <w:rPr>
          <w:lang w:val="es-ES"/>
        </w:rPr>
      </w:pPr>
      <w:r w:rsidRPr="00095D0C">
        <w:rPr>
          <w:lang w:val="es-ES"/>
        </w:rPr>
        <w:t>Red de Mujeres Indígenas sobre Biodiversidad para América Latina y el Caribe</w:t>
      </w:r>
    </w:p>
    <w:p w14:paraId="0FA5BEC0" w14:textId="77777777" w:rsidR="00F65813" w:rsidRPr="00095D0C" w:rsidRDefault="00F65813" w:rsidP="00095D0C">
      <w:pPr>
        <w:adjustRightInd w:val="0"/>
        <w:snapToGrid w:val="0"/>
        <w:ind w:left="735" w:hanging="245"/>
        <w:jc w:val="left"/>
        <w:rPr>
          <w:lang w:val="es-ES"/>
        </w:rPr>
      </w:pPr>
      <w:r w:rsidRPr="00095D0C">
        <w:rPr>
          <w:lang w:val="es-ES"/>
        </w:rPr>
        <w:t>Reforestamos México AC**</w:t>
      </w:r>
    </w:p>
    <w:p w14:paraId="64939301" w14:textId="77777777" w:rsidR="00F65813" w:rsidRPr="00095D0C" w:rsidRDefault="00F65813" w:rsidP="00095D0C">
      <w:pPr>
        <w:adjustRightInd w:val="0"/>
        <w:snapToGrid w:val="0"/>
        <w:ind w:left="735" w:hanging="245"/>
        <w:jc w:val="left"/>
        <w:rPr>
          <w:lang w:val="es-ES"/>
        </w:rPr>
      </w:pPr>
      <w:r w:rsidRPr="00095D0C">
        <w:rPr>
          <w:lang w:val="es-ES"/>
        </w:rPr>
        <w:t xml:space="preserve">Regions4 </w:t>
      </w:r>
      <w:proofErr w:type="spellStart"/>
      <w:r w:rsidRPr="00095D0C">
        <w:rPr>
          <w:lang w:val="es-ES"/>
        </w:rPr>
        <w:t>Sustainable</w:t>
      </w:r>
      <w:proofErr w:type="spellEnd"/>
      <w:r w:rsidRPr="00095D0C">
        <w:rPr>
          <w:lang w:val="es-ES"/>
        </w:rPr>
        <w:t xml:space="preserve"> </w:t>
      </w:r>
      <w:proofErr w:type="spellStart"/>
      <w:r w:rsidRPr="00095D0C">
        <w:rPr>
          <w:lang w:val="es-ES"/>
        </w:rPr>
        <w:t>Development</w:t>
      </w:r>
      <w:proofErr w:type="spellEnd"/>
    </w:p>
    <w:p w14:paraId="0C7B839B" w14:textId="77777777" w:rsidR="00F65813" w:rsidRPr="00095D0C" w:rsidRDefault="00F65813" w:rsidP="00095D0C">
      <w:pPr>
        <w:adjustRightInd w:val="0"/>
        <w:snapToGrid w:val="0"/>
        <w:ind w:left="735" w:hanging="245"/>
        <w:jc w:val="left"/>
      </w:pPr>
      <w:r w:rsidRPr="00095D0C">
        <w:t>Research Institute for Humanity and Nature*</w:t>
      </w:r>
    </w:p>
    <w:p w14:paraId="7974768B" w14:textId="77777777" w:rsidR="00F65813" w:rsidRPr="00095D0C" w:rsidRDefault="00F65813" w:rsidP="00095D0C">
      <w:pPr>
        <w:adjustRightInd w:val="0"/>
        <w:snapToGrid w:val="0"/>
        <w:ind w:left="735" w:hanging="245"/>
        <w:jc w:val="left"/>
        <w:rPr>
          <w:lang w:val="fr-CA"/>
        </w:rPr>
      </w:pPr>
      <w:r w:rsidRPr="00095D0C">
        <w:rPr>
          <w:lang w:val="fr-CA"/>
        </w:rPr>
        <w:t>Réseau des gestionnaires d’aires marines protégées en Méditerranée</w:t>
      </w:r>
    </w:p>
    <w:p w14:paraId="03F4BD44" w14:textId="77777777" w:rsidR="00F65813" w:rsidRPr="00095D0C" w:rsidRDefault="00F65813" w:rsidP="00095D0C">
      <w:pPr>
        <w:adjustRightInd w:val="0"/>
        <w:snapToGrid w:val="0"/>
        <w:ind w:left="735" w:hanging="245"/>
        <w:jc w:val="left"/>
      </w:pPr>
      <w:r w:rsidRPr="00095D0C">
        <w:t>Resources Legacy Fund**</w:t>
      </w:r>
    </w:p>
    <w:p w14:paraId="5F0D9C76" w14:textId="77777777" w:rsidR="00F65813" w:rsidRPr="00095D0C" w:rsidRDefault="00F65813" w:rsidP="00095D0C">
      <w:pPr>
        <w:adjustRightInd w:val="0"/>
        <w:snapToGrid w:val="0"/>
        <w:ind w:left="735" w:hanging="245"/>
        <w:jc w:val="left"/>
      </w:pPr>
      <w:r w:rsidRPr="00095D0C">
        <w:t>Revive &amp; Restore**</w:t>
      </w:r>
    </w:p>
    <w:p w14:paraId="28385501" w14:textId="77777777" w:rsidR="00F65813" w:rsidRPr="00095D0C" w:rsidRDefault="00F65813" w:rsidP="00095D0C">
      <w:pPr>
        <w:adjustRightInd w:val="0"/>
        <w:snapToGrid w:val="0"/>
        <w:ind w:left="735" w:hanging="245"/>
        <w:jc w:val="left"/>
      </w:pPr>
      <w:r w:rsidRPr="00095D0C">
        <w:t>Royal Botanic Gardens, Kew</w:t>
      </w:r>
    </w:p>
    <w:p w14:paraId="1421BDB0" w14:textId="77777777" w:rsidR="00F65813" w:rsidRPr="00095D0C" w:rsidRDefault="00F65813" w:rsidP="00095D0C">
      <w:pPr>
        <w:adjustRightInd w:val="0"/>
        <w:snapToGrid w:val="0"/>
        <w:ind w:left="735" w:hanging="245"/>
        <w:jc w:val="left"/>
      </w:pPr>
      <w:r w:rsidRPr="00095D0C">
        <w:t>Royal Society for the Protection of Birds</w:t>
      </w:r>
    </w:p>
    <w:p w14:paraId="6D76D6DC" w14:textId="77777777" w:rsidR="00F65813" w:rsidRPr="00095D0C" w:rsidRDefault="00F65813" w:rsidP="00095D0C">
      <w:pPr>
        <w:adjustRightInd w:val="0"/>
        <w:snapToGrid w:val="0"/>
        <w:ind w:left="735" w:hanging="245"/>
        <w:jc w:val="left"/>
        <w:rPr>
          <w:lang w:val="es-ES"/>
        </w:rPr>
      </w:pPr>
      <w:r w:rsidRPr="00095D0C">
        <w:rPr>
          <w:lang w:val="es-ES"/>
        </w:rPr>
        <w:t>Rueda de Medicina y Asociados, A.C.**</w:t>
      </w:r>
    </w:p>
    <w:p w14:paraId="031DB288" w14:textId="77777777" w:rsidR="00F65813" w:rsidRPr="00095D0C" w:rsidRDefault="00F65813" w:rsidP="00095D0C">
      <w:pPr>
        <w:adjustRightInd w:val="0"/>
        <w:snapToGrid w:val="0"/>
        <w:ind w:left="735" w:hanging="245"/>
        <w:jc w:val="left"/>
        <w:rPr>
          <w:lang w:val="en-US"/>
        </w:rPr>
      </w:pPr>
      <w:r w:rsidRPr="00095D0C">
        <w:rPr>
          <w:lang w:val="en-US"/>
        </w:rPr>
        <w:t>Saami Council*</w:t>
      </w:r>
    </w:p>
    <w:p w14:paraId="2556C195" w14:textId="77777777" w:rsidR="00F65813" w:rsidRPr="00095D0C" w:rsidRDefault="00F65813" w:rsidP="00095D0C">
      <w:pPr>
        <w:adjustRightInd w:val="0"/>
        <w:snapToGrid w:val="0"/>
        <w:ind w:left="735" w:hanging="245"/>
        <w:jc w:val="left"/>
      </w:pPr>
      <w:r w:rsidRPr="00095D0C">
        <w:t>Saami Council - Norway**</w:t>
      </w:r>
    </w:p>
    <w:p w14:paraId="0C4D3120" w14:textId="77777777" w:rsidR="00F65813" w:rsidRPr="00095D0C" w:rsidRDefault="00F65813" w:rsidP="00095D0C">
      <w:pPr>
        <w:adjustRightInd w:val="0"/>
        <w:snapToGrid w:val="0"/>
        <w:ind w:left="735" w:hanging="245"/>
        <w:jc w:val="left"/>
      </w:pPr>
      <w:r w:rsidRPr="00095D0C">
        <w:t>Saami Parliament**</w:t>
      </w:r>
    </w:p>
    <w:p w14:paraId="08624164" w14:textId="77777777" w:rsidR="00F65813" w:rsidRPr="00095D0C" w:rsidRDefault="00F65813" w:rsidP="00095D0C">
      <w:pPr>
        <w:adjustRightInd w:val="0"/>
        <w:snapToGrid w:val="0"/>
        <w:ind w:left="735" w:hanging="245"/>
        <w:jc w:val="left"/>
      </w:pPr>
      <w:proofErr w:type="spellStart"/>
      <w:r w:rsidRPr="00095D0C">
        <w:t>Sasakawa</w:t>
      </w:r>
      <w:proofErr w:type="spellEnd"/>
      <w:r w:rsidRPr="00095D0C">
        <w:t xml:space="preserve"> Peace Foundation</w:t>
      </w:r>
    </w:p>
    <w:p w14:paraId="3C73459C" w14:textId="77777777" w:rsidR="00F65813" w:rsidRPr="00095D0C" w:rsidRDefault="00F65813" w:rsidP="00095D0C">
      <w:pPr>
        <w:adjustRightInd w:val="0"/>
        <w:snapToGrid w:val="0"/>
        <w:ind w:left="735" w:hanging="245"/>
        <w:jc w:val="left"/>
      </w:pPr>
      <w:r w:rsidRPr="00095D0C">
        <w:t>Save our Seeds</w:t>
      </w:r>
    </w:p>
    <w:p w14:paraId="2D4258ED" w14:textId="77777777" w:rsidR="00F65813" w:rsidRPr="00095D0C" w:rsidRDefault="00F65813" w:rsidP="00095D0C">
      <w:pPr>
        <w:adjustRightInd w:val="0"/>
        <w:snapToGrid w:val="0"/>
        <w:ind w:left="735" w:hanging="245"/>
        <w:jc w:val="left"/>
      </w:pPr>
      <w:r w:rsidRPr="00095D0C">
        <w:t>Secretariat of the Pacific Regional Environment Programme</w:t>
      </w:r>
    </w:p>
    <w:p w14:paraId="655A3B1C" w14:textId="77777777" w:rsidR="00F65813" w:rsidRPr="00095D0C" w:rsidRDefault="00F65813" w:rsidP="00095D0C">
      <w:pPr>
        <w:adjustRightInd w:val="0"/>
        <w:snapToGrid w:val="0"/>
        <w:ind w:left="735" w:hanging="245"/>
        <w:jc w:val="left"/>
      </w:pPr>
      <w:r w:rsidRPr="00095D0C">
        <w:t>Smithsonian Institution*</w:t>
      </w:r>
    </w:p>
    <w:p w14:paraId="519A9828" w14:textId="77777777" w:rsidR="00F65813" w:rsidRPr="00095D0C" w:rsidRDefault="00F65813" w:rsidP="00095D0C">
      <w:pPr>
        <w:adjustRightInd w:val="0"/>
        <w:snapToGrid w:val="0"/>
        <w:ind w:left="735" w:hanging="245"/>
        <w:jc w:val="left"/>
      </w:pPr>
      <w:r w:rsidRPr="00095D0C">
        <w:t>Society for Ecological Restoration</w:t>
      </w:r>
    </w:p>
    <w:p w14:paraId="32CC2174" w14:textId="77777777" w:rsidR="00F65813" w:rsidRPr="00095D0C" w:rsidRDefault="00F65813" w:rsidP="00095D0C">
      <w:pPr>
        <w:adjustRightInd w:val="0"/>
        <w:snapToGrid w:val="0"/>
        <w:ind w:left="735" w:hanging="245"/>
        <w:jc w:val="left"/>
      </w:pPr>
      <w:r w:rsidRPr="00095D0C">
        <w:t>Society for the Preservation of Natural History Collections (SPNHC)</w:t>
      </w:r>
    </w:p>
    <w:p w14:paraId="5C2C40B2" w14:textId="77777777" w:rsidR="00F65813" w:rsidRPr="00095D0C" w:rsidRDefault="00F65813" w:rsidP="00095D0C">
      <w:pPr>
        <w:adjustRightInd w:val="0"/>
        <w:snapToGrid w:val="0"/>
        <w:ind w:left="735" w:hanging="245"/>
        <w:jc w:val="left"/>
      </w:pPr>
      <w:r w:rsidRPr="00095D0C">
        <w:t>Society for Wetland Biodiversity Conservation - Nepal</w:t>
      </w:r>
    </w:p>
    <w:p w14:paraId="28BAD989" w14:textId="77777777" w:rsidR="00F65813" w:rsidRPr="00095D0C" w:rsidRDefault="00F65813" w:rsidP="00095D0C">
      <w:pPr>
        <w:adjustRightInd w:val="0"/>
        <w:snapToGrid w:val="0"/>
        <w:ind w:left="735" w:hanging="245"/>
        <w:jc w:val="left"/>
      </w:pPr>
      <w:proofErr w:type="spellStart"/>
      <w:r w:rsidRPr="00095D0C">
        <w:t>Soka</w:t>
      </w:r>
      <w:proofErr w:type="spellEnd"/>
      <w:r w:rsidRPr="00095D0C">
        <w:t xml:space="preserve"> Gakkai International**</w:t>
      </w:r>
    </w:p>
    <w:p w14:paraId="233833B0" w14:textId="77777777" w:rsidR="00F65813" w:rsidRPr="00095D0C" w:rsidRDefault="00F65813" w:rsidP="00095D0C">
      <w:pPr>
        <w:adjustRightInd w:val="0"/>
        <w:snapToGrid w:val="0"/>
        <w:ind w:left="735" w:hanging="245"/>
        <w:jc w:val="left"/>
      </w:pPr>
      <w:r w:rsidRPr="00095D0C">
        <w:t>South Asia Co-operative Environment Programme</w:t>
      </w:r>
    </w:p>
    <w:p w14:paraId="3E23B563" w14:textId="77777777" w:rsidR="00F65813" w:rsidRPr="00095D0C" w:rsidRDefault="00F65813" w:rsidP="00095D0C">
      <w:pPr>
        <w:adjustRightInd w:val="0"/>
        <w:snapToGrid w:val="0"/>
        <w:ind w:left="735" w:hanging="245"/>
        <w:jc w:val="left"/>
      </w:pPr>
      <w:r w:rsidRPr="00095D0C">
        <w:t>South Centre</w:t>
      </w:r>
    </w:p>
    <w:p w14:paraId="7AF2779E" w14:textId="77777777" w:rsidR="00F65813" w:rsidRPr="00095D0C" w:rsidRDefault="00F65813" w:rsidP="00095D0C">
      <w:pPr>
        <w:adjustRightInd w:val="0"/>
        <w:snapToGrid w:val="0"/>
        <w:ind w:left="735" w:hanging="245"/>
        <w:jc w:val="left"/>
      </w:pPr>
      <w:r w:rsidRPr="00095D0C">
        <w:t>Southeast Asia Regional Initiatives for Community Empowerment</w:t>
      </w:r>
    </w:p>
    <w:p w14:paraId="42E3F4BD" w14:textId="77777777" w:rsidR="00F65813" w:rsidRPr="00095D0C" w:rsidRDefault="00F65813" w:rsidP="00095D0C">
      <w:pPr>
        <w:adjustRightInd w:val="0"/>
        <w:snapToGrid w:val="0"/>
        <w:ind w:left="735" w:hanging="245"/>
        <w:jc w:val="left"/>
      </w:pPr>
      <w:proofErr w:type="spellStart"/>
      <w:r w:rsidRPr="00095D0C">
        <w:t>Stand.earth</w:t>
      </w:r>
      <w:proofErr w:type="spellEnd"/>
      <w:r w:rsidRPr="00095D0C">
        <w:t>**</w:t>
      </w:r>
    </w:p>
    <w:p w14:paraId="3E30D8BE" w14:textId="77777777" w:rsidR="00F65813" w:rsidRPr="00095D0C" w:rsidRDefault="00F65813" w:rsidP="00095D0C">
      <w:pPr>
        <w:adjustRightInd w:val="0"/>
        <w:snapToGrid w:val="0"/>
        <w:ind w:left="735" w:hanging="245"/>
        <w:jc w:val="left"/>
      </w:pPr>
      <w:r w:rsidRPr="00095D0C">
        <w:t>Stockholm Resilience Centre</w:t>
      </w:r>
    </w:p>
    <w:p w14:paraId="72F7C1F1" w14:textId="77777777" w:rsidR="00F65813" w:rsidRPr="00095D0C" w:rsidRDefault="00F65813" w:rsidP="00095D0C">
      <w:pPr>
        <w:adjustRightInd w:val="0"/>
        <w:snapToGrid w:val="0"/>
        <w:ind w:left="735" w:hanging="245"/>
        <w:jc w:val="left"/>
      </w:pPr>
      <w:r w:rsidRPr="00095D0C">
        <w:t>Stop Ecocide Foundation**</w:t>
      </w:r>
    </w:p>
    <w:p w14:paraId="25D84159" w14:textId="77777777" w:rsidR="00F65813" w:rsidRPr="00095D0C" w:rsidRDefault="00F65813" w:rsidP="00095D0C">
      <w:pPr>
        <w:adjustRightInd w:val="0"/>
        <w:snapToGrid w:val="0"/>
        <w:ind w:left="735" w:hanging="245"/>
        <w:jc w:val="left"/>
      </w:pPr>
      <w:r w:rsidRPr="00095D0C">
        <w:t>Survival**</w:t>
      </w:r>
    </w:p>
    <w:p w14:paraId="744FC47A" w14:textId="77777777" w:rsidR="00F65813" w:rsidRPr="00095D0C" w:rsidRDefault="00F65813" w:rsidP="00095D0C">
      <w:pPr>
        <w:adjustRightInd w:val="0"/>
        <w:snapToGrid w:val="0"/>
        <w:ind w:left="735" w:hanging="245"/>
        <w:jc w:val="left"/>
      </w:pPr>
      <w:r w:rsidRPr="00095D0C">
        <w:t>Sustainable Development Solutions Network**</w:t>
      </w:r>
    </w:p>
    <w:p w14:paraId="333171A9" w14:textId="77777777" w:rsidR="00F65813" w:rsidRPr="00095D0C" w:rsidRDefault="00F65813" w:rsidP="00095D0C">
      <w:pPr>
        <w:adjustRightInd w:val="0"/>
        <w:snapToGrid w:val="0"/>
        <w:ind w:left="735" w:hanging="245"/>
        <w:jc w:val="left"/>
      </w:pPr>
      <w:r w:rsidRPr="00095D0C">
        <w:t>Sustainable Environment Food and Agriculture Initiative**</w:t>
      </w:r>
    </w:p>
    <w:p w14:paraId="0AE22542" w14:textId="77777777" w:rsidR="00F65813" w:rsidRPr="00095D0C" w:rsidRDefault="00F65813" w:rsidP="00095D0C">
      <w:pPr>
        <w:adjustRightInd w:val="0"/>
        <w:snapToGrid w:val="0"/>
        <w:ind w:left="735" w:hanging="245"/>
        <w:jc w:val="left"/>
      </w:pPr>
      <w:r w:rsidRPr="00095D0C">
        <w:t>SVS/</w:t>
      </w:r>
      <w:proofErr w:type="spellStart"/>
      <w:r w:rsidRPr="00095D0C">
        <w:t>BirdLife</w:t>
      </w:r>
      <w:proofErr w:type="spellEnd"/>
      <w:r w:rsidRPr="00095D0C">
        <w:t xml:space="preserve"> Switzerland**</w:t>
      </w:r>
    </w:p>
    <w:p w14:paraId="20BC05AF" w14:textId="77777777" w:rsidR="00F65813" w:rsidRPr="00095D0C" w:rsidRDefault="00F65813" w:rsidP="00095D0C">
      <w:pPr>
        <w:adjustRightInd w:val="0"/>
        <w:snapToGrid w:val="0"/>
        <w:ind w:left="735" w:hanging="245"/>
        <w:jc w:val="left"/>
      </w:pPr>
      <w:proofErr w:type="spellStart"/>
      <w:r w:rsidRPr="00095D0C">
        <w:t>Tebtebba</w:t>
      </w:r>
      <w:proofErr w:type="spellEnd"/>
      <w:r w:rsidRPr="00095D0C">
        <w:t xml:space="preserve"> Foundation</w:t>
      </w:r>
    </w:p>
    <w:p w14:paraId="6832C098" w14:textId="77777777" w:rsidR="00F65813" w:rsidRPr="00095D0C" w:rsidRDefault="00F65813" w:rsidP="00095D0C">
      <w:pPr>
        <w:adjustRightInd w:val="0"/>
        <w:snapToGrid w:val="0"/>
        <w:ind w:left="735" w:hanging="245"/>
        <w:jc w:val="left"/>
      </w:pPr>
      <w:r w:rsidRPr="00095D0C">
        <w:t>The Nature Conservancy</w:t>
      </w:r>
    </w:p>
    <w:p w14:paraId="7E1385FE" w14:textId="77777777" w:rsidR="00F65813" w:rsidRPr="00095D0C" w:rsidRDefault="00F65813" w:rsidP="00095D0C">
      <w:pPr>
        <w:adjustRightInd w:val="0"/>
        <w:snapToGrid w:val="0"/>
        <w:ind w:left="735" w:hanging="245"/>
        <w:jc w:val="left"/>
      </w:pPr>
      <w:r w:rsidRPr="00095D0C">
        <w:t xml:space="preserve">The Pew Charitable Trusts </w:t>
      </w:r>
    </w:p>
    <w:p w14:paraId="4E086E5D" w14:textId="77777777" w:rsidR="00F65813" w:rsidRPr="00095D0C" w:rsidRDefault="00F65813" w:rsidP="00095D0C">
      <w:pPr>
        <w:adjustRightInd w:val="0"/>
        <w:snapToGrid w:val="0"/>
        <w:ind w:left="735" w:hanging="245"/>
        <w:jc w:val="left"/>
      </w:pPr>
      <w:r w:rsidRPr="00095D0C">
        <w:t>The World Bank Group*</w:t>
      </w:r>
    </w:p>
    <w:p w14:paraId="347EC0D3" w14:textId="77777777" w:rsidR="00F65813" w:rsidRPr="00095D0C" w:rsidRDefault="00F65813" w:rsidP="00095D0C">
      <w:pPr>
        <w:adjustRightInd w:val="0"/>
        <w:snapToGrid w:val="0"/>
        <w:ind w:left="735" w:hanging="245"/>
        <w:jc w:val="left"/>
      </w:pPr>
      <w:r w:rsidRPr="00095D0C">
        <w:t>Third World Network</w:t>
      </w:r>
    </w:p>
    <w:p w14:paraId="7DB82CB9" w14:textId="77777777" w:rsidR="00F65813" w:rsidRPr="00095D0C" w:rsidRDefault="00F65813" w:rsidP="00095D0C">
      <w:pPr>
        <w:adjustRightInd w:val="0"/>
        <w:snapToGrid w:val="0"/>
        <w:ind w:left="735" w:hanging="245"/>
        <w:jc w:val="left"/>
      </w:pPr>
      <w:r w:rsidRPr="00095D0C">
        <w:t>TRAFFIC International</w:t>
      </w:r>
    </w:p>
    <w:p w14:paraId="1D98BFC0" w14:textId="77777777" w:rsidR="00F65813" w:rsidRPr="00095D0C" w:rsidRDefault="00F65813" w:rsidP="00095D0C">
      <w:pPr>
        <w:adjustRightInd w:val="0"/>
        <w:snapToGrid w:val="0"/>
        <w:ind w:left="735" w:hanging="245"/>
        <w:jc w:val="left"/>
      </w:pPr>
      <w:r w:rsidRPr="00095D0C">
        <w:t>Tulalip Tribes</w:t>
      </w:r>
    </w:p>
    <w:p w14:paraId="0800FD0C" w14:textId="77777777" w:rsidR="00F65813" w:rsidRPr="00095D0C" w:rsidRDefault="00F65813" w:rsidP="00095D0C">
      <w:pPr>
        <w:adjustRightInd w:val="0"/>
        <w:snapToGrid w:val="0"/>
        <w:ind w:left="735" w:hanging="245"/>
        <w:jc w:val="left"/>
      </w:pPr>
      <w:r w:rsidRPr="00095D0C">
        <w:t>Uganda Virus Research Institute</w:t>
      </w:r>
    </w:p>
    <w:p w14:paraId="28F87619" w14:textId="77777777" w:rsidR="00F65813" w:rsidRPr="00095D0C" w:rsidRDefault="00F65813" w:rsidP="00095D0C">
      <w:pPr>
        <w:adjustRightInd w:val="0"/>
        <w:snapToGrid w:val="0"/>
        <w:ind w:left="735" w:hanging="245"/>
        <w:jc w:val="left"/>
      </w:pPr>
      <w:r w:rsidRPr="00095D0C">
        <w:t xml:space="preserve">Union for Ethical </w:t>
      </w:r>
      <w:proofErr w:type="spellStart"/>
      <w:r w:rsidRPr="00095D0C">
        <w:t>BioTrade</w:t>
      </w:r>
      <w:proofErr w:type="spellEnd"/>
    </w:p>
    <w:p w14:paraId="5ED77486" w14:textId="77777777" w:rsidR="00F65813" w:rsidRPr="00095D0C" w:rsidRDefault="00F65813" w:rsidP="00095D0C">
      <w:pPr>
        <w:adjustRightInd w:val="0"/>
        <w:snapToGrid w:val="0"/>
        <w:ind w:left="735" w:hanging="245"/>
        <w:jc w:val="left"/>
      </w:pPr>
      <w:r w:rsidRPr="00095D0C">
        <w:t>United States Council for International Business**</w:t>
      </w:r>
    </w:p>
    <w:p w14:paraId="0A9E118C" w14:textId="77777777" w:rsidR="00F65813" w:rsidRPr="00095D0C" w:rsidRDefault="00F65813" w:rsidP="00095D0C">
      <w:pPr>
        <w:adjustRightInd w:val="0"/>
        <w:snapToGrid w:val="0"/>
        <w:ind w:left="735" w:hanging="245"/>
        <w:jc w:val="left"/>
        <w:rPr>
          <w:lang w:val="es-ES"/>
        </w:rPr>
      </w:pPr>
      <w:r w:rsidRPr="00095D0C">
        <w:rPr>
          <w:lang w:val="es-ES"/>
        </w:rPr>
        <w:t>Universidad Nacional Agraria La Molina**</w:t>
      </w:r>
    </w:p>
    <w:p w14:paraId="6D13EBAB" w14:textId="77777777" w:rsidR="00F65813" w:rsidRPr="00095D0C" w:rsidRDefault="00F65813" w:rsidP="00095D0C">
      <w:pPr>
        <w:adjustRightInd w:val="0"/>
        <w:snapToGrid w:val="0"/>
        <w:ind w:left="735" w:hanging="245"/>
        <w:jc w:val="left"/>
        <w:rPr>
          <w:lang w:val="es-ES"/>
        </w:rPr>
      </w:pPr>
      <w:r w:rsidRPr="00095D0C">
        <w:rPr>
          <w:lang w:val="es-ES"/>
        </w:rPr>
        <w:lastRenderedPageBreak/>
        <w:t>Universidad Nacional Federico Villarreal*</w:t>
      </w:r>
    </w:p>
    <w:p w14:paraId="3044E7B9" w14:textId="77777777" w:rsidR="00F65813" w:rsidRPr="00095D0C" w:rsidRDefault="00F65813" w:rsidP="00095D0C">
      <w:pPr>
        <w:adjustRightInd w:val="0"/>
        <w:snapToGrid w:val="0"/>
        <w:ind w:left="735" w:hanging="245"/>
        <w:jc w:val="left"/>
        <w:rPr>
          <w:lang w:val="es-ES"/>
        </w:rPr>
      </w:pPr>
      <w:proofErr w:type="spellStart"/>
      <w:r w:rsidRPr="00095D0C">
        <w:rPr>
          <w:lang w:val="es-ES"/>
        </w:rPr>
        <w:t>Université</w:t>
      </w:r>
      <w:proofErr w:type="spellEnd"/>
      <w:r w:rsidRPr="00095D0C">
        <w:rPr>
          <w:lang w:val="es-ES"/>
        </w:rPr>
        <w:t xml:space="preserve"> Saint-Louis - </w:t>
      </w:r>
      <w:proofErr w:type="spellStart"/>
      <w:r w:rsidRPr="00095D0C">
        <w:rPr>
          <w:lang w:val="es-ES"/>
        </w:rPr>
        <w:t>Bruxelles</w:t>
      </w:r>
      <w:proofErr w:type="spellEnd"/>
      <w:r w:rsidRPr="00095D0C">
        <w:rPr>
          <w:lang w:val="es-ES"/>
        </w:rPr>
        <w:t>**</w:t>
      </w:r>
    </w:p>
    <w:p w14:paraId="5E7A6D8F" w14:textId="77777777" w:rsidR="00F65813" w:rsidRPr="00095D0C" w:rsidRDefault="00F65813" w:rsidP="00095D0C">
      <w:pPr>
        <w:adjustRightInd w:val="0"/>
        <w:snapToGrid w:val="0"/>
        <w:ind w:left="735" w:hanging="245"/>
        <w:jc w:val="left"/>
      </w:pPr>
      <w:r w:rsidRPr="00095D0C">
        <w:t>University of California*</w:t>
      </w:r>
    </w:p>
    <w:p w14:paraId="19CA007C" w14:textId="77777777" w:rsidR="00F65813" w:rsidRPr="00095D0C" w:rsidRDefault="00F65813" w:rsidP="00095D0C">
      <w:pPr>
        <w:adjustRightInd w:val="0"/>
        <w:snapToGrid w:val="0"/>
        <w:ind w:left="735" w:hanging="245"/>
        <w:jc w:val="left"/>
      </w:pPr>
      <w:r w:rsidRPr="00095D0C">
        <w:t xml:space="preserve">University of Cambridge* </w:t>
      </w:r>
    </w:p>
    <w:p w14:paraId="75816059" w14:textId="77777777" w:rsidR="00F65813" w:rsidRPr="00095D0C" w:rsidRDefault="00F65813" w:rsidP="00095D0C">
      <w:pPr>
        <w:adjustRightInd w:val="0"/>
        <w:snapToGrid w:val="0"/>
        <w:ind w:left="735" w:hanging="245"/>
        <w:jc w:val="left"/>
      </w:pPr>
      <w:r w:rsidRPr="00095D0C">
        <w:t>University of Cambridge Conservation Leadership Alumni Network**</w:t>
      </w:r>
    </w:p>
    <w:p w14:paraId="7F5A2539" w14:textId="77777777" w:rsidR="00F65813" w:rsidRPr="00095D0C" w:rsidRDefault="00F65813" w:rsidP="00095D0C">
      <w:pPr>
        <w:adjustRightInd w:val="0"/>
        <w:snapToGrid w:val="0"/>
        <w:ind w:left="735" w:hanging="245"/>
        <w:jc w:val="left"/>
      </w:pPr>
      <w:r w:rsidRPr="00095D0C">
        <w:t>University of Edinburgh*</w:t>
      </w:r>
    </w:p>
    <w:p w14:paraId="4052F551" w14:textId="77777777" w:rsidR="00F65813" w:rsidRPr="00095D0C" w:rsidRDefault="00F65813" w:rsidP="00095D0C">
      <w:pPr>
        <w:adjustRightInd w:val="0"/>
        <w:snapToGrid w:val="0"/>
        <w:ind w:left="735" w:hanging="245"/>
        <w:jc w:val="left"/>
      </w:pPr>
      <w:r w:rsidRPr="00095D0C">
        <w:t>University of Geneva - GEDT Research Hub**</w:t>
      </w:r>
    </w:p>
    <w:p w14:paraId="4999F6C6" w14:textId="77777777" w:rsidR="00F65813" w:rsidRPr="00095D0C" w:rsidRDefault="00F65813" w:rsidP="00095D0C">
      <w:pPr>
        <w:adjustRightInd w:val="0"/>
        <w:snapToGrid w:val="0"/>
        <w:ind w:left="735" w:hanging="245"/>
        <w:jc w:val="left"/>
      </w:pPr>
      <w:r w:rsidRPr="00095D0C">
        <w:t>University of Ghana**</w:t>
      </w:r>
    </w:p>
    <w:p w14:paraId="329CD54F" w14:textId="77777777" w:rsidR="00F65813" w:rsidRPr="00095D0C" w:rsidRDefault="00F65813" w:rsidP="00095D0C">
      <w:pPr>
        <w:adjustRightInd w:val="0"/>
        <w:snapToGrid w:val="0"/>
        <w:ind w:left="735" w:hanging="245"/>
        <w:jc w:val="left"/>
      </w:pPr>
      <w:r w:rsidRPr="00095D0C">
        <w:t>University of Guelph</w:t>
      </w:r>
    </w:p>
    <w:p w14:paraId="45B00733" w14:textId="77777777" w:rsidR="00F65813" w:rsidRPr="00095D0C" w:rsidRDefault="00F65813" w:rsidP="00095D0C">
      <w:pPr>
        <w:adjustRightInd w:val="0"/>
        <w:snapToGrid w:val="0"/>
        <w:ind w:left="735" w:hanging="245"/>
        <w:jc w:val="left"/>
      </w:pPr>
      <w:r w:rsidRPr="00095D0C">
        <w:t>University of Manchester**</w:t>
      </w:r>
    </w:p>
    <w:p w14:paraId="0D10FEA8" w14:textId="77777777" w:rsidR="00F65813" w:rsidRPr="00095D0C" w:rsidRDefault="00F65813" w:rsidP="00095D0C">
      <w:pPr>
        <w:adjustRightInd w:val="0"/>
        <w:snapToGrid w:val="0"/>
        <w:ind w:left="735" w:hanging="245"/>
        <w:jc w:val="left"/>
      </w:pPr>
      <w:r w:rsidRPr="00095D0C">
        <w:t>University of Oxford**</w:t>
      </w:r>
    </w:p>
    <w:p w14:paraId="60061F50" w14:textId="77777777" w:rsidR="00F65813" w:rsidRPr="00095D0C" w:rsidRDefault="00F65813" w:rsidP="00095D0C">
      <w:pPr>
        <w:adjustRightInd w:val="0"/>
        <w:snapToGrid w:val="0"/>
        <w:ind w:left="735" w:hanging="245"/>
        <w:jc w:val="left"/>
      </w:pPr>
      <w:r w:rsidRPr="00095D0C">
        <w:t xml:space="preserve">University of the Philippines Los </w:t>
      </w:r>
      <w:proofErr w:type="spellStart"/>
      <w:r w:rsidRPr="00095D0C">
        <w:t>Banos</w:t>
      </w:r>
      <w:proofErr w:type="spellEnd"/>
      <w:r w:rsidRPr="00095D0C">
        <w:t>**</w:t>
      </w:r>
    </w:p>
    <w:p w14:paraId="65EC2750" w14:textId="77777777" w:rsidR="00F65813" w:rsidRPr="00095D0C" w:rsidRDefault="00F65813" w:rsidP="00095D0C">
      <w:pPr>
        <w:adjustRightInd w:val="0"/>
        <w:snapToGrid w:val="0"/>
        <w:ind w:left="735" w:hanging="245"/>
        <w:jc w:val="left"/>
      </w:pPr>
      <w:r w:rsidRPr="00095D0C">
        <w:t>University of Vienna**</w:t>
      </w:r>
    </w:p>
    <w:p w14:paraId="2FAD0D71" w14:textId="77777777" w:rsidR="00F65813" w:rsidRPr="00095D0C" w:rsidRDefault="00F65813" w:rsidP="00095D0C">
      <w:pPr>
        <w:adjustRightInd w:val="0"/>
        <w:snapToGrid w:val="0"/>
        <w:ind w:left="735" w:hanging="245"/>
        <w:jc w:val="left"/>
      </w:pPr>
      <w:proofErr w:type="spellStart"/>
      <w:r w:rsidRPr="00095D0C">
        <w:t>Unnayan</w:t>
      </w:r>
      <w:proofErr w:type="spellEnd"/>
      <w:r w:rsidRPr="00095D0C">
        <w:t xml:space="preserve"> </w:t>
      </w:r>
      <w:proofErr w:type="spellStart"/>
      <w:r w:rsidRPr="00095D0C">
        <w:t>Onneshan</w:t>
      </w:r>
      <w:proofErr w:type="spellEnd"/>
      <w:r w:rsidRPr="00095D0C">
        <w:t>**</w:t>
      </w:r>
    </w:p>
    <w:p w14:paraId="1CE978AD" w14:textId="77777777" w:rsidR="00F65813" w:rsidRPr="00095D0C" w:rsidRDefault="00F65813" w:rsidP="00095D0C">
      <w:pPr>
        <w:adjustRightInd w:val="0"/>
        <w:snapToGrid w:val="0"/>
        <w:ind w:left="735" w:hanging="245"/>
        <w:jc w:val="left"/>
      </w:pPr>
      <w:proofErr w:type="spellStart"/>
      <w:r w:rsidRPr="00095D0C">
        <w:t>Wellcome</w:t>
      </w:r>
      <w:proofErr w:type="spellEnd"/>
      <w:r w:rsidRPr="00095D0C">
        <w:t xml:space="preserve"> Sanger Institute** </w:t>
      </w:r>
    </w:p>
    <w:p w14:paraId="43C74968" w14:textId="77777777" w:rsidR="00F65813" w:rsidRPr="00095D0C" w:rsidRDefault="00F65813" w:rsidP="00095D0C">
      <w:pPr>
        <w:adjustRightInd w:val="0"/>
        <w:snapToGrid w:val="0"/>
        <w:ind w:left="735" w:hanging="245"/>
        <w:jc w:val="left"/>
      </w:pPr>
      <w:r w:rsidRPr="00095D0C">
        <w:t>Western Ghats Hotspot Conservation Forum*</w:t>
      </w:r>
    </w:p>
    <w:p w14:paraId="4F57FC56" w14:textId="77777777" w:rsidR="00F65813" w:rsidRPr="00095D0C" w:rsidRDefault="00F65813" w:rsidP="00095D0C">
      <w:pPr>
        <w:adjustRightInd w:val="0"/>
        <w:snapToGrid w:val="0"/>
        <w:ind w:left="735" w:hanging="245"/>
        <w:jc w:val="left"/>
      </w:pPr>
      <w:r w:rsidRPr="00095D0C">
        <w:t>Western Michigan University</w:t>
      </w:r>
    </w:p>
    <w:p w14:paraId="7D785C1C" w14:textId="77777777" w:rsidR="00F65813" w:rsidRPr="00095D0C" w:rsidRDefault="00F65813" w:rsidP="00095D0C">
      <w:pPr>
        <w:adjustRightInd w:val="0"/>
        <w:snapToGrid w:val="0"/>
        <w:ind w:left="735" w:hanging="245"/>
        <w:jc w:val="left"/>
      </w:pPr>
      <w:r w:rsidRPr="00095D0C">
        <w:t>Wetlands International**</w:t>
      </w:r>
    </w:p>
    <w:p w14:paraId="0D729B75" w14:textId="77777777" w:rsidR="00F65813" w:rsidRPr="00095D0C" w:rsidRDefault="00F65813" w:rsidP="00095D0C">
      <w:pPr>
        <w:adjustRightInd w:val="0"/>
        <w:snapToGrid w:val="0"/>
        <w:ind w:left="735" w:hanging="245"/>
        <w:jc w:val="left"/>
      </w:pPr>
      <w:r w:rsidRPr="00095D0C">
        <w:t>Wetlands International - Japan*</w:t>
      </w:r>
    </w:p>
    <w:p w14:paraId="00C27F98" w14:textId="77777777" w:rsidR="00F65813" w:rsidRPr="00095D0C" w:rsidRDefault="00F65813" w:rsidP="00095D0C">
      <w:pPr>
        <w:adjustRightInd w:val="0"/>
        <w:snapToGrid w:val="0"/>
        <w:ind w:left="735" w:hanging="245"/>
        <w:jc w:val="left"/>
      </w:pPr>
      <w:r w:rsidRPr="00095D0C">
        <w:t>Wildlands Conservation Trust**</w:t>
      </w:r>
    </w:p>
    <w:p w14:paraId="40A5A483" w14:textId="77777777" w:rsidR="00F65813" w:rsidRPr="00095D0C" w:rsidRDefault="00F65813" w:rsidP="00095D0C">
      <w:pPr>
        <w:adjustRightInd w:val="0"/>
        <w:snapToGrid w:val="0"/>
        <w:ind w:left="735" w:hanging="245"/>
        <w:jc w:val="left"/>
      </w:pPr>
      <w:r w:rsidRPr="00095D0C">
        <w:t>Wildlife Conservation Society</w:t>
      </w:r>
    </w:p>
    <w:p w14:paraId="2DA51B92" w14:textId="77777777" w:rsidR="00F65813" w:rsidRPr="00095D0C" w:rsidRDefault="00F65813" w:rsidP="00095D0C">
      <w:pPr>
        <w:adjustRightInd w:val="0"/>
        <w:snapToGrid w:val="0"/>
        <w:ind w:left="735" w:hanging="245"/>
        <w:jc w:val="left"/>
      </w:pPr>
      <w:r w:rsidRPr="00095D0C">
        <w:t>Women Engage for a Common Future</w:t>
      </w:r>
    </w:p>
    <w:p w14:paraId="321F7726" w14:textId="77777777" w:rsidR="00F65813" w:rsidRPr="00095D0C" w:rsidRDefault="00F65813" w:rsidP="00095D0C">
      <w:pPr>
        <w:adjustRightInd w:val="0"/>
        <w:snapToGrid w:val="0"/>
        <w:ind w:left="735" w:hanging="245"/>
        <w:jc w:val="left"/>
      </w:pPr>
      <w:r w:rsidRPr="00095D0C">
        <w:t>Women’s Environment &amp; Development Organization**</w:t>
      </w:r>
    </w:p>
    <w:p w14:paraId="7C2AAEBD" w14:textId="77777777" w:rsidR="00F65813" w:rsidRPr="00095D0C" w:rsidRDefault="00F65813" w:rsidP="00095D0C">
      <w:pPr>
        <w:adjustRightInd w:val="0"/>
        <w:snapToGrid w:val="0"/>
        <w:ind w:left="735" w:hanging="245"/>
        <w:jc w:val="left"/>
      </w:pPr>
      <w:r w:rsidRPr="00095D0C">
        <w:t>World Agroforestry Centre</w:t>
      </w:r>
    </w:p>
    <w:p w14:paraId="0C7E82DF" w14:textId="77777777" w:rsidR="00F65813" w:rsidRPr="00095D0C" w:rsidRDefault="00F65813" w:rsidP="00095D0C">
      <w:pPr>
        <w:adjustRightInd w:val="0"/>
        <w:snapToGrid w:val="0"/>
        <w:ind w:left="735" w:hanging="245"/>
        <w:jc w:val="left"/>
      </w:pPr>
      <w:r w:rsidRPr="00095D0C">
        <w:t>World Animal Protection</w:t>
      </w:r>
    </w:p>
    <w:p w14:paraId="6C6F6260" w14:textId="77777777" w:rsidR="00F65813" w:rsidRPr="00095D0C" w:rsidRDefault="00F65813" w:rsidP="00095D0C">
      <w:pPr>
        <w:adjustRightInd w:val="0"/>
        <w:snapToGrid w:val="0"/>
        <w:ind w:left="735" w:hanging="245"/>
        <w:jc w:val="left"/>
      </w:pPr>
      <w:r w:rsidRPr="00095D0C">
        <w:t>World Business Council for Sustainable Development</w:t>
      </w:r>
    </w:p>
    <w:p w14:paraId="081DF404" w14:textId="77777777" w:rsidR="00F65813" w:rsidRPr="00095D0C" w:rsidRDefault="00F65813" w:rsidP="00095D0C">
      <w:pPr>
        <w:adjustRightInd w:val="0"/>
        <w:snapToGrid w:val="0"/>
        <w:ind w:left="735" w:hanging="245"/>
        <w:jc w:val="left"/>
      </w:pPr>
      <w:r w:rsidRPr="00095D0C">
        <w:t>World Federation for Animals**</w:t>
      </w:r>
    </w:p>
    <w:p w14:paraId="0026E9BD" w14:textId="77777777" w:rsidR="00F65813" w:rsidRPr="00095D0C" w:rsidRDefault="00F65813" w:rsidP="00095D0C">
      <w:pPr>
        <w:adjustRightInd w:val="0"/>
        <w:snapToGrid w:val="0"/>
        <w:ind w:left="735" w:hanging="245"/>
        <w:jc w:val="left"/>
      </w:pPr>
      <w:r w:rsidRPr="00095D0C">
        <w:t>World Future Council**</w:t>
      </w:r>
    </w:p>
    <w:p w14:paraId="6FE1B88C" w14:textId="77777777" w:rsidR="00F65813" w:rsidRPr="00095D0C" w:rsidRDefault="00F65813" w:rsidP="00095D0C">
      <w:pPr>
        <w:adjustRightInd w:val="0"/>
        <w:snapToGrid w:val="0"/>
        <w:ind w:left="735" w:hanging="245"/>
        <w:jc w:val="left"/>
      </w:pPr>
      <w:r w:rsidRPr="00095D0C">
        <w:t xml:space="preserve">World Overview of Conservation Approaches and Technologies** </w:t>
      </w:r>
    </w:p>
    <w:p w14:paraId="4171B83D" w14:textId="77777777" w:rsidR="00F65813" w:rsidRPr="00095D0C" w:rsidRDefault="00F65813" w:rsidP="00095D0C">
      <w:pPr>
        <w:adjustRightInd w:val="0"/>
        <w:snapToGrid w:val="0"/>
        <w:ind w:left="735" w:hanging="245"/>
        <w:jc w:val="left"/>
      </w:pPr>
      <w:proofErr w:type="spellStart"/>
      <w:r w:rsidRPr="00095D0C">
        <w:t>Worldrise</w:t>
      </w:r>
      <w:proofErr w:type="spellEnd"/>
      <w:r w:rsidRPr="00095D0C">
        <w:t xml:space="preserve"> </w:t>
      </w:r>
      <w:proofErr w:type="spellStart"/>
      <w:r w:rsidRPr="00095D0C">
        <w:t>Onlus</w:t>
      </w:r>
      <w:proofErr w:type="spellEnd"/>
      <w:r w:rsidRPr="00095D0C">
        <w:t>**</w:t>
      </w:r>
    </w:p>
    <w:p w14:paraId="42B5DB3F" w14:textId="77777777" w:rsidR="00F65813" w:rsidRPr="00095D0C" w:rsidRDefault="00F65813" w:rsidP="00095D0C">
      <w:pPr>
        <w:adjustRightInd w:val="0"/>
        <w:snapToGrid w:val="0"/>
        <w:ind w:left="735" w:hanging="245"/>
        <w:jc w:val="left"/>
      </w:pPr>
      <w:r w:rsidRPr="00095D0C">
        <w:t>WWF International</w:t>
      </w:r>
    </w:p>
    <w:p w14:paraId="55A8C69E" w14:textId="77777777" w:rsidR="00F65813" w:rsidRPr="00095D0C" w:rsidRDefault="00F65813" w:rsidP="00095D0C">
      <w:pPr>
        <w:adjustRightInd w:val="0"/>
        <w:snapToGrid w:val="0"/>
        <w:ind w:left="735" w:hanging="245"/>
        <w:jc w:val="left"/>
      </w:pPr>
      <w:r w:rsidRPr="00095D0C">
        <w:t>Yellowstone to Yukon Conservation Initiative**</w:t>
      </w:r>
    </w:p>
    <w:p w14:paraId="46D88738" w14:textId="77777777" w:rsidR="00F65813" w:rsidRPr="00095D0C" w:rsidRDefault="00F65813" w:rsidP="00095D0C">
      <w:pPr>
        <w:adjustRightInd w:val="0"/>
        <w:snapToGrid w:val="0"/>
        <w:ind w:left="735" w:hanging="245"/>
        <w:jc w:val="left"/>
      </w:pPr>
      <w:r w:rsidRPr="00095D0C">
        <w:t>Youth Biotech</w:t>
      </w:r>
    </w:p>
    <w:p w14:paraId="7BC857CA" w14:textId="77777777" w:rsidR="00F65813" w:rsidRPr="00095D0C" w:rsidRDefault="00F65813" w:rsidP="00095D0C">
      <w:pPr>
        <w:adjustRightInd w:val="0"/>
        <w:snapToGrid w:val="0"/>
        <w:ind w:left="735" w:hanging="245"/>
        <w:jc w:val="left"/>
      </w:pPr>
      <w:r w:rsidRPr="00095D0C">
        <w:t>Zambia Alliance for Agroecology and Biodiversity**</w:t>
      </w:r>
    </w:p>
    <w:p w14:paraId="4FDCE887" w14:textId="77777777" w:rsidR="00F65813" w:rsidRPr="00095D0C" w:rsidRDefault="00F65813" w:rsidP="00095D0C">
      <w:pPr>
        <w:adjustRightInd w:val="0"/>
        <w:snapToGrid w:val="0"/>
        <w:ind w:left="735" w:hanging="245"/>
        <w:jc w:val="left"/>
      </w:pPr>
      <w:proofErr w:type="spellStart"/>
      <w:r w:rsidRPr="00095D0C">
        <w:t>Zoi</w:t>
      </w:r>
      <w:proofErr w:type="spellEnd"/>
      <w:r w:rsidRPr="00095D0C">
        <w:t xml:space="preserve"> Environment Network**</w:t>
      </w:r>
    </w:p>
    <w:p w14:paraId="68D15E87" w14:textId="77777777" w:rsidR="00F65813" w:rsidRPr="00095D0C" w:rsidRDefault="00F65813" w:rsidP="00095D0C">
      <w:pPr>
        <w:adjustRightInd w:val="0"/>
        <w:snapToGrid w:val="0"/>
        <w:ind w:left="735" w:hanging="245"/>
        <w:jc w:val="left"/>
      </w:pPr>
      <w:r w:rsidRPr="00095D0C">
        <w:t>Zoo and Aquarium Association Australasia**</w:t>
      </w:r>
    </w:p>
    <w:p w14:paraId="432458EE" w14:textId="77777777" w:rsidR="00F65813" w:rsidRPr="00095D0C" w:rsidRDefault="00F65813" w:rsidP="00095D0C">
      <w:pPr>
        <w:adjustRightInd w:val="0"/>
        <w:snapToGrid w:val="0"/>
        <w:ind w:left="735" w:hanging="245"/>
        <w:jc w:val="left"/>
      </w:pPr>
      <w:r w:rsidRPr="00095D0C">
        <w:t>Zoological Society of London</w:t>
      </w:r>
    </w:p>
    <w:p w14:paraId="37A18C97" w14:textId="77777777" w:rsidR="00095D0C" w:rsidRDefault="00095D0C" w:rsidP="00F65813">
      <w:pPr>
        <w:pStyle w:val="ListParagraph"/>
        <w:spacing w:before="120" w:after="120" w:line="240" w:lineRule="atLeast"/>
        <w:ind w:left="0"/>
        <w:rPr>
          <w:sz w:val="24"/>
          <w:szCs w:val="24"/>
          <w:lang w:eastAsia="zh-CN"/>
        </w:rPr>
        <w:sectPr w:rsidR="00095D0C" w:rsidSect="00095D0C">
          <w:type w:val="continuous"/>
          <w:pgSz w:w="12240" w:h="15840"/>
          <w:pgMar w:top="1152" w:right="1440" w:bottom="1440" w:left="1440" w:header="720" w:footer="720" w:gutter="0"/>
          <w:cols w:num="2" w:space="720"/>
          <w:titlePg/>
          <w:docGrid w:linePitch="360"/>
        </w:sectPr>
      </w:pPr>
    </w:p>
    <w:p w14:paraId="140DCEFD" w14:textId="77777777" w:rsidR="00F65813" w:rsidRDefault="00F65813" w:rsidP="00F65813">
      <w:pPr>
        <w:pStyle w:val="ListParagraph"/>
        <w:spacing w:before="120" w:after="120" w:line="240" w:lineRule="atLeast"/>
        <w:ind w:left="0"/>
        <w:rPr>
          <w:sz w:val="24"/>
          <w:szCs w:val="24"/>
          <w:lang w:eastAsia="zh-CN"/>
        </w:rPr>
      </w:pPr>
    </w:p>
    <w:p w14:paraId="7BFAE14C" w14:textId="77777777" w:rsidR="00DD788E" w:rsidRPr="00BA72DE" w:rsidRDefault="00DD788E" w:rsidP="000218ED">
      <w:pPr>
        <w:pStyle w:val="Heading1"/>
        <w:tabs>
          <w:tab w:val="clear" w:pos="720"/>
        </w:tabs>
      </w:pPr>
      <w:bookmarkStart w:id="32" w:name="_Toc104899277"/>
      <w:r w:rsidRPr="00BA72DE">
        <w:rPr>
          <w:rFonts w:hint="eastAsia"/>
        </w:rPr>
        <w:t>项目</w:t>
      </w:r>
      <w:r w:rsidRPr="00BA72DE">
        <w:t xml:space="preserve"> 1. </w:t>
      </w:r>
      <w:r>
        <w:t xml:space="preserve"> </w:t>
      </w:r>
      <w:r w:rsidRPr="00BA72DE">
        <w:rPr>
          <w:rFonts w:hint="eastAsia"/>
        </w:rPr>
        <w:t>会议开幕</w:t>
      </w:r>
      <w:bookmarkEnd w:id="32"/>
    </w:p>
    <w:p w14:paraId="7C6AD5EF" w14:textId="14E8FF07" w:rsidR="00095D0C" w:rsidRPr="00BD1A30" w:rsidRDefault="00095D0C" w:rsidP="00690CAC">
      <w:pPr>
        <w:pStyle w:val="ListParagraph"/>
        <w:numPr>
          <w:ilvl w:val="0"/>
          <w:numId w:val="10"/>
        </w:numPr>
        <w:tabs>
          <w:tab w:val="left" w:pos="720"/>
        </w:tabs>
        <w:spacing w:before="120" w:after="120" w:line="240" w:lineRule="atLeast"/>
        <w:ind w:left="0" w:firstLine="0"/>
        <w:rPr>
          <w:sz w:val="24"/>
          <w:szCs w:val="24"/>
          <w:lang w:eastAsia="zh-CN"/>
        </w:rPr>
      </w:pPr>
      <w:r w:rsidRPr="00BD1A30">
        <w:rPr>
          <w:sz w:val="24"/>
          <w:szCs w:val="24"/>
          <w:lang w:eastAsia="zh-CN"/>
        </w:rPr>
        <w:t>协调世界</w:t>
      </w:r>
      <w:r w:rsidRPr="00BD1A30">
        <w:rPr>
          <w:rFonts w:hint="eastAsia"/>
          <w:sz w:val="24"/>
          <w:szCs w:val="24"/>
          <w:lang w:eastAsia="zh-CN"/>
        </w:rPr>
        <w:t>时间</w:t>
      </w:r>
      <w:r w:rsidRPr="00BD1A30">
        <w:rPr>
          <w:sz w:val="24"/>
          <w:szCs w:val="24"/>
          <w:lang w:eastAsia="zh-CN"/>
        </w:rPr>
        <w:t>2021</w:t>
      </w:r>
      <w:r w:rsidRPr="00BD1A30">
        <w:rPr>
          <w:sz w:val="24"/>
          <w:szCs w:val="24"/>
          <w:lang w:eastAsia="zh-CN"/>
        </w:rPr>
        <w:t>年</w:t>
      </w:r>
      <w:r w:rsidRPr="00BD1A30">
        <w:rPr>
          <w:sz w:val="24"/>
          <w:szCs w:val="24"/>
          <w:lang w:eastAsia="zh-CN"/>
        </w:rPr>
        <w:t>5</w:t>
      </w:r>
      <w:r w:rsidRPr="00BD1A30">
        <w:rPr>
          <w:sz w:val="24"/>
          <w:szCs w:val="24"/>
          <w:lang w:eastAsia="zh-CN"/>
        </w:rPr>
        <w:t>月</w:t>
      </w:r>
      <w:r w:rsidRPr="00BD1A30">
        <w:rPr>
          <w:sz w:val="24"/>
          <w:szCs w:val="24"/>
          <w:lang w:eastAsia="zh-CN"/>
        </w:rPr>
        <w:t>3</w:t>
      </w:r>
      <w:r w:rsidRPr="00BD1A30">
        <w:rPr>
          <w:sz w:val="24"/>
          <w:szCs w:val="24"/>
          <w:lang w:eastAsia="zh-CN"/>
        </w:rPr>
        <w:t>日星期一</w:t>
      </w:r>
      <w:r w:rsidRPr="00BD1A30">
        <w:rPr>
          <w:sz w:val="24"/>
          <w:szCs w:val="24"/>
          <w:lang w:eastAsia="zh-CN"/>
        </w:rPr>
        <w:t>11</w:t>
      </w:r>
      <w:r w:rsidRPr="00BD1A30">
        <w:rPr>
          <w:rFonts w:hint="eastAsia"/>
          <w:sz w:val="24"/>
          <w:szCs w:val="24"/>
          <w:lang w:eastAsia="zh-CN"/>
        </w:rPr>
        <w:t>时</w:t>
      </w:r>
      <w:r w:rsidRPr="00BD1A30">
        <w:rPr>
          <w:sz w:val="24"/>
          <w:szCs w:val="24"/>
          <w:lang w:eastAsia="zh-CN"/>
        </w:rPr>
        <w:t xml:space="preserve"> </w:t>
      </w:r>
      <w:r w:rsidRPr="00BD1A30">
        <w:rPr>
          <w:sz w:val="24"/>
          <w:szCs w:val="24"/>
          <w:lang w:eastAsia="zh-CN"/>
        </w:rPr>
        <w:t>（蒙特利尔时间上午</w:t>
      </w:r>
      <w:r w:rsidRPr="00BD1A30">
        <w:rPr>
          <w:sz w:val="24"/>
          <w:szCs w:val="24"/>
          <w:lang w:eastAsia="zh-CN"/>
        </w:rPr>
        <w:t>7:00</w:t>
      </w:r>
      <w:r w:rsidRPr="00BD1A30">
        <w:rPr>
          <w:rFonts w:hint="eastAsia"/>
          <w:sz w:val="24"/>
          <w:szCs w:val="24"/>
          <w:lang w:eastAsia="zh-CN"/>
        </w:rPr>
        <w:t>时</w:t>
      </w:r>
      <w:r w:rsidRPr="00BD1A30">
        <w:rPr>
          <w:sz w:val="24"/>
          <w:szCs w:val="24"/>
          <w:lang w:eastAsia="zh-CN"/>
        </w:rPr>
        <w:t>）主席</w:t>
      </w:r>
      <w:r w:rsidR="00BD1A30" w:rsidRPr="00BD1A30">
        <w:rPr>
          <w:noProof/>
          <w:sz w:val="24"/>
          <w:szCs w:val="24"/>
          <w:shd w:val="clear" w:color="auto" w:fill="FFFFFF"/>
          <w:lang w:eastAsia="zh-CN"/>
        </w:rPr>
        <w:t>Hesiquio</w:t>
      </w:r>
      <w:r w:rsidR="00BD1A30" w:rsidRPr="00BD1A30">
        <w:rPr>
          <w:sz w:val="24"/>
          <w:szCs w:val="24"/>
          <w:lang w:eastAsia="zh-CN"/>
        </w:rPr>
        <w:t xml:space="preserve"> </w:t>
      </w:r>
      <w:r w:rsidRPr="00BD1A30">
        <w:rPr>
          <w:sz w:val="24"/>
          <w:szCs w:val="24"/>
          <w:lang w:eastAsia="zh-CN"/>
        </w:rPr>
        <w:t>Benítez Díaz</w:t>
      </w:r>
      <w:r w:rsidRPr="00BD1A30">
        <w:rPr>
          <w:sz w:val="24"/>
          <w:szCs w:val="24"/>
          <w:lang w:eastAsia="zh-CN"/>
        </w:rPr>
        <w:t>先生（墨西哥）</w:t>
      </w:r>
      <w:r w:rsidRPr="00BD1A30">
        <w:rPr>
          <w:rFonts w:hint="eastAsia"/>
          <w:sz w:val="24"/>
          <w:szCs w:val="24"/>
          <w:lang w:eastAsia="zh-CN"/>
        </w:rPr>
        <w:t>宣布</w:t>
      </w:r>
      <w:r w:rsidR="00BD1A30">
        <w:rPr>
          <w:rFonts w:hint="eastAsia"/>
          <w:sz w:val="24"/>
          <w:szCs w:val="24"/>
          <w:lang w:eastAsia="zh-CN"/>
        </w:rPr>
        <w:t>第一阶段</w:t>
      </w:r>
      <w:r w:rsidRPr="00BD1A30">
        <w:rPr>
          <w:sz w:val="24"/>
          <w:szCs w:val="24"/>
          <w:lang w:eastAsia="zh-CN"/>
        </w:rPr>
        <w:t>会议开幕</w:t>
      </w:r>
      <w:r w:rsidRPr="00BD1A30">
        <w:rPr>
          <w:rFonts w:hint="eastAsia"/>
          <w:sz w:val="24"/>
          <w:szCs w:val="24"/>
          <w:lang w:eastAsia="zh-CN"/>
        </w:rPr>
        <w:t>。</w:t>
      </w:r>
      <w:r w:rsidRPr="00BD1A30">
        <w:rPr>
          <w:sz w:val="24"/>
          <w:szCs w:val="24"/>
          <w:lang w:eastAsia="zh-CN"/>
        </w:rPr>
        <w:t>他欢迎</w:t>
      </w:r>
      <w:r w:rsidRPr="00BD1A30">
        <w:rPr>
          <w:rFonts w:hint="eastAsia"/>
          <w:sz w:val="24"/>
          <w:szCs w:val="24"/>
          <w:lang w:eastAsia="zh-CN"/>
        </w:rPr>
        <w:t>大家到会。</w:t>
      </w:r>
      <w:r w:rsidRPr="00BD1A30">
        <w:rPr>
          <w:sz w:val="24"/>
          <w:szCs w:val="24"/>
          <w:lang w:eastAsia="zh-CN"/>
        </w:rPr>
        <w:t>5</w:t>
      </w:r>
      <w:r w:rsidRPr="00BD1A30">
        <w:rPr>
          <w:sz w:val="24"/>
          <w:szCs w:val="24"/>
          <w:lang w:eastAsia="zh-CN"/>
        </w:rPr>
        <w:t>月和</w:t>
      </w:r>
      <w:r w:rsidRPr="00BD1A30">
        <w:rPr>
          <w:sz w:val="24"/>
          <w:szCs w:val="24"/>
          <w:lang w:eastAsia="zh-CN"/>
        </w:rPr>
        <w:t>6</w:t>
      </w:r>
      <w:r w:rsidRPr="00BD1A30">
        <w:rPr>
          <w:sz w:val="24"/>
          <w:szCs w:val="24"/>
          <w:lang w:eastAsia="zh-CN"/>
        </w:rPr>
        <w:t>月</w:t>
      </w:r>
      <w:r w:rsidRPr="00BD1A30">
        <w:rPr>
          <w:rFonts w:hint="eastAsia"/>
          <w:sz w:val="24"/>
          <w:szCs w:val="24"/>
          <w:lang w:eastAsia="zh-CN"/>
        </w:rPr>
        <w:t>将开</w:t>
      </w:r>
      <w:r w:rsidRPr="00BD1A30">
        <w:rPr>
          <w:sz w:val="24"/>
          <w:szCs w:val="24"/>
          <w:lang w:eastAsia="zh-CN"/>
        </w:rPr>
        <w:t>九</w:t>
      </w:r>
      <w:r w:rsidRPr="00BD1A30">
        <w:rPr>
          <w:rFonts w:hint="eastAsia"/>
          <w:sz w:val="24"/>
          <w:szCs w:val="24"/>
          <w:lang w:eastAsia="zh-CN"/>
        </w:rPr>
        <w:t>场</w:t>
      </w:r>
      <w:r w:rsidRPr="00BD1A30">
        <w:rPr>
          <w:sz w:val="24"/>
          <w:szCs w:val="24"/>
          <w:lang w:eastAsia="zh-CN"/>
        </w:rPr>
        <w:t>虚拟全体会议</w:t>
      </w:r>
      <w:r w:rsidRPr="00BD1A30">
        <w:rPr>
          <w:rFonts w:hint="eastAsia"/>
          <w:sz w:val="24"/>
          <w:szCs w:val="24"/>
          <w:lang w:eastAsia="zh-CN"/>
        </w:rPr>
        <w:t>，分三个板块</w:t>
      </w:r>
      <w:r w:rsidRPr="00BD1A30">
        <w:rPr>
          <w:sz w:val="24"/>
          <w:szCs w:val="24"/>
          <w:lang w:eastAsia="zh-CN"/>
        </w:rPr>
        <w:t>举行</w:t>
      </w:r>
      <w:r w:rsidRPr="00BD1A30">
        <w:rPr>
          <w:rFonts w:hint="eastAsia"/>
          <w:sz w:val="24"/>
          <w:szCs w:val="24"/>
          <w:lang w:eastAsia="zh-CN"/>
        </w:rPr>
        <w:t>，这是</w:t>
      </w:r>
      <w:r w:rsidRPr="00BD1A30">
        <w:rPr>
          <w:sz w:val="24"/>
          <w:szCs w:val="24"/>
          <w:lang w:eastAsia="zh-CN"/>
        </w:rPr>
        <w:t>第一</w:t>
      </w:r>
      <w:r w:rsidRPr="00BD1A30">
        <w:rPr>
          <w:rFonts w:hint="eastAsia"/>
          <w:sz w:val="24"/>
          <w:szCs w:val="24"/>
          <w:lang w:eastAsia="zh-CN"/>
        </w:rPr>
        <w:t>场</w:t>
      </w:r>
      <w:r w:rsidRPr="00BD1A30">
        <w:rPr>
          <w:sz w:val="24"/>
          <w:szCs w:val="24"/>
          <w:lang w:eastAsia="zh-CN"/>
        </w:rPr>
        <w:t>会议</w:t>
      </w:r>
      <w:r w:rsidRPr="00BD1A30">
        <w:rPr>
          <w:rFonts w:hint="eastAsia"/>
          <w:sz w:val="24"/>
          <w:szCs w:val="24"/>
          <w:lang w:eastAsia="zh-CN"/>
        </w:rPr>
        <w:t>。执行问题附属</w:t>
      </w:r>
      <w:r w:rsidRPr="00BD1A30">
        <w:rPr>
          <w:sz w:val="24"/>
          <w:szCs w:val="24"/>
          <w:lang w:eastAsia="zh-CN"/>
        </w:rPr>
        <w:t>机构第三次会议</w:t>
      </w:r>
      <w:r w:rsidRPr="00BD1A30">
        <w:rPr>
          <w:rFonts w:hint="eastAsia"/>
          <w:sz w:val="24"/>
          <w:szCs w:val="24"/>
          <w:lang w:eastAsia="zh-CN"/>
        </w:rPr>
        <w:t>同样将分三个板块开虚拟全体会议，与本机构的会议衔接举行</w:t>
      </w:r>
      <w:r w:rsidRPr="00BD1A30">
        <w:rPr>
          <w:sz w:val="24"/>
          <w:szCs w:val="24"/>
          <w:lang w:eastAsia="zh-CN"/>
        </w:rPr>
        <w:t>。他</w:t>
      </w:r>
      <w:r w:rsidRPr="00BD1A30">
        <w:rPr>
          <w:rFonts w:hint="eastAsia"/>
          <w:sz w:val="24"/>
          <w:szCs w:val="24"/>
          <w:lang w:eastAsia="zh-CN"/>
        </w:rPr>
        <w:t>祝愿</w:t>
      </w:r>
      <w:r w:rsidRPr="00BD1A30">
        <w:rPr>
          <w:sz w:val="24"/>
          <w:szCs w:val="24"/>
          <w:lang w:eastAsia="zh-CN"/>
        </w:rPr>
        <w:t>与会者和他们</w:t>
      </w:r>
      <w:r w:rsidRPr="00BD1A30">
        <w:rPr>
          <w:rFonts w:hint="eastAsia"/>
          <w:sz w:val="24"/>
          <w:szCs w:val="24"/>
          <w:lang w:eastAsia="zh-CN"/>
        </w:rPr>
        <w:t>的亲人</w:t>
      </w:r>
      <w:r w:rsidRPr="00BD1A30">
        <w:rPr>
          <w:sz w:val="24"/>
          <w:szCs w:val="24"/>
          <w:lang w:eastAsia="zh-CN"/>
        </w:rPr>
        <w:t>健康平安，并向失去亲人的</w:t>
      </w:r>
      <w:r w:rsidRPr="00BD1A30">
        <w:rPr>
          <w:rFonts w:hint="eastAsia"/>
          <w:sz w:val="24"/>
          <w:szCs w:val="24"/>
          <w:lang w:eastAsia="zh-CN"/>
        </w:rPr>
        <w:t>与会者</w:t>
      </w:r>
      <w:r w:rsidRPr="00BD1A30">
        <w:rPr>
          <w:sz w:val="24"/>
          <w:szCs w:val="24"/>
          <w:lang w:eastAsia="zh-CN"/>
        </w:rPr>
        <w:t>表示哀悼。他</w:t>
      </w:r>
      <w:r w:rsidRPr="00BD1A30">
        <w:rPr>
          <w:rFonts w:hint="eastAsia"/>
          <w:sz w:val="24"/>
          <w:szCs w:val="24"/>
          <w:lang w:eastAsia="zh-CN"/>
        </w:rPr>
        <w:t>提议</w:t>
      </w:r>
      <w:r w:rsidRPr="00BD1A30">
        <w:rPr>
          <w:sz w:val="24"/>
          <w:szCs w:val="24"/>
          <w:lang w:eastAsia="zh-CN"/>
        </w:rPr>
        <w:t>为那些在</w:t>
      </w:r>
      <w:r w:rsidRPr="00BD1A30">
        <w:rPr>
          <w:sz w:val="24"/>
          <w:szCs w:val="24"/>
          <w:lang w:eastAsia="zh-CN"/>
        </w:rPr>
        <w:t xml:space="preserve">2019 </w:t>
      </w:r>
      <w:r w:rsidRPr="00BD1A30">
        <w:rPr>
          <w:sz w:val="24"/>
          <w:szCs w:val="24"/>
          <w:lang w:eastAsia="zh-CN"/>
        </w:rPr>
        <w:t>冠状病毒病</w:t>
      </w:r>
      <w:r w:rsidRPr="00BD1A30">
        <w:rPr>
          <w:rFonts w:hint="eastAsia"/>
          <w:sz w:val="24"/>
          <w:szCs w:val="24"/>
          <w:lang w:eastAsia="zh-CN"/>
        </w:rPr>
        <w:t>（</w:t>
      </w:r>
      <w:r w:rsidRPr="00BD1A30">
        <w:rPr>
          <w:sz w:val="24"/>
          <w:szCs w:val="24"/>
          <w:lang w:eastAsia="zh-CN"/>
        </w:rPr>
        <w:t>COVID-19</w:t>
      </w:r>
      <w:r w:rsidRPr="00BD1A30">
        <w:rPr>
          <w:rFonts w:hint="eastAsia"/>
          <w:sz w:val="24"/>
          <w:szCs w:val="24"/>
          <w:lang w:eastAsia="zh-CN"/>
        </w:rPr>
        <w:t>）大流行</w:t>
      </w:r>
      <w:r w:rsidRPr="00BD1A30">
        <w:rPr>
          <w:sz w:val="24"/>
          <w:szCs w:val="24"/>
          <w:lang w:eastAsia="zh-CN"/>
        </w:rPr>
        <w:t>中丧生的人默哀。</w:t>
      </w:r>
      <w:r w:rsidRPr="00BD1A30">
        <w:rPr>
          <w:rFonts w:hint="eastAsia"/>
          <w:sz w:val="24"/>
          <w:szCs w:val="24"/>
          <w:lang w:eastAsia="zh-CN"/>
        </w:rPr>
        <w:t xml:space="preserve"> </w:t>
      </w:r>
    </w:p>
    <w:p w14:paraId="299E20A5" w14:textId="77777777" w:rsidR="00095D0C" w:rsidRPr="00BD1A30" w:rsidRDefault="00095D0C" w:rsidP="00690CAC">
      <w:pPr>
        <w:pStyle w:val="ListParagraph"/>
        <w:numPr>
          <w:ilvl w:val="0"/>
          <w:numId w:val="10"/>
        </w:numPr>
        <w:tabs>
          <w:tab w:val="left" w:pos="720"/>
        </w:tabs>
        <w:spacing w:before="120" w:after="120" w:line="240" w:lineRule="atLeast"/>
        <w:ind w:left="0" w:firstLine="0"/>
        <w:rPr>
          <w:sz w:val="24"/>
          <w:szCs w:val="24"/>
          <w:lang w:eastAsia="zh-CN"/>
        </w:rPr>
      </w:pPr>
      <w:proofErr w:type="spellStart"/>
      <w:r w:rsidRPr="00BD1A30">
        <w:rPr>
          <w:sz w:val="24"/>
          <w:szCs w:val="24"/>
          <w:lang w:eastAsia="zh-CN"/>
        </w:rPr>
        <w:t>Hamdallah</w:t>
      </w:r>
      <w:proofErr w:type="spellEnd"/>
      <w:r w:rsidRPr="00BD1A30">
        <w:rPr>
          <w:sz w:val="24"/>
          <w:szCs w:val="24"/>
          <w:lang w:eastAsia="zh-CN"/>
        </w:rPr>
        <w:t xml:space="preserve"> </w:t>
      </w:r>
      <w:proofErr w:type="spellStart"/>
      <w:r w:rsidRPr="00BD1A30">
        <w:rPr>
          <w:sz w:val="24"/>
          <w:szCs w:val="24"/>
          <w:lang w:eastAsia="zh-CN"/>
        </w:rPr>
        <w:t>Zedan</w:t>
      </w:r>
      <w:proofErr w:type="spellEnd"/>
      <w:r w:rsidRPr="00BD1A30">
        <w:rPr>
          <w:rFonts w:hint="eastAsia"/>
          <w:sz w:val="24"/>
          <w:szCs w:val="24"/>
          <w:lang w:eastAsia="zh-CN"/>
        </w:rPr>
        <w:t>先生（埃及）和生物多样性公约执行秘书伊丽莎白·马鲁玛·姆雷玛女士致开幕词</w:t>
      </w:r>
      <w:r w:rsidRPr="00BD1A30">
        <w:rPr>
          <w:sz w:val="24"/>
          <w:szCs w:val="24"/>
          <w:lang w:eastAsia="zh-CN"/>
        </w:rPr>
        <w:t>。</w:t>
      </w:r>
    </w:p>
    <w:p w14:paraId="3257264B" w14:textId="77777777" w:rsidR="00095D0C" w:rsidRPr="00BD1A30" w:rsidRDefault="00095D0C" w:rsidP="00690CAC">
      <w:pPr>
        <w:pStyle w:val="ListParagraph"/>
        <w:numPr>
          <w:ilvl w:val="0"/>
          <w:numId w:val="10"/>
        </w:numPr>
        <w:tabs>
          <w:tab w:val="left" w:pos="720"/>
        </w:tabs>
        <w:spacing w:before="120" w:after="120" w:line="240" w:lineRule="atLeast"/>
        <w:ind w:left="0" w:firstLine="0"/>
        <w:rPr>
          <w:sz w:val="24"/>
          <w:szCs w:val="24"/>
          <w:lang w:eastAsia="zh-CN"/>
        </w:rPr>
      </w:pPr>
      <w:proofErr w:type="spellStart"/>
      <w:r w:rsidRPr="00BD1A30">
        <w:rPr>
          <w:sz w:val="24"/>
          <w:szCs w:val="24"/>
          <w:lang w:eastAsia="zh-CN"/>
        </w:rPr>
        <w:t>Zedan</w:t>
      </w:r>
      <w:proofErr w:type="spellEnd"/>
      <w:r w:rsidRPr="00BD1A30">
        <w:rPr>
          <w:sz w:val="24"/>
          <w:szCs w:val="24"/>
          <w:lang w:eastAsia="zh-CN"/>
        </w:rPr>
        <w:t>先生</w:t>
      </w:r>
      <w:r w:rsidRPr="00BD1A30">
        <w:rPr>
          <w:rFonts w:hint="eastAsia"/>
          <w:sz w:val="24"/>
          <w:szCs w:val="24"/>
          <w:lang w:eastAsia="zh-CN"/>
        </w:rPr>
        <w:t>代表缔约方大会主席</w:t>
      </w:r>
      <w:r w:rsidRPr="00BD1A30">
        <w:rPr>
          <w:sz w:val="24"/>
          <w:szCs w:val="24"/>
          <w:lang w:eastAsia="zh-CN"/>
        </w:rPr>
        <w:t>对与会者表示欢迎，表示在大流行病期间与</w:t>
      </w:r>
      <w:r w:rsidRPr="00BD1A30">
        <w:rPr>
          <w:rFonts w:hint="eastAsia"/>
          <w:sz w:val="24"/>
          <w:szCs w:val="24"/>
          <w:lang w:eastAsia="zh-CN"/>
        </w:rPr>
        <w:t>与会者站在一起</w:t>
      </w:r>
      <w:r w:rsidRPr="00BD1A30">
        <w:rPr>
          <w:sz w:val="24"/>
          <w:szCs w:val="24"/>
          <w:lang w:eastAsia="zh-CN"/>
        </w:rPr>
        <w:t>，</w:t>
      </w:r>
      <w:r w:rsidRPr="00BD1A30">
        <w:rPr>
          <w:rFonts w:hint="eastAsia"/>
          <w:sz w:val="24"/>
          <w:szCs w:val="24"/>
          <w:lang w:eastAsia="zh-CN"/>
        </w:rPr>
        <w:t>祝愿与会者和</w:t>
      </w:r>
      <w:r w:rsidRPr="00BD1A30">
        <w:rPr>
          <w:sz w:val="24"/>
          <w:szCs w:val="24"/>
          <w:lang w:eastAsia="zh-CN"/>
        </w:rPr>
        <w:t>他们</w:t>
      </w:r>
      <w:r w:rsidRPr="00BD1A30">
        <w:rPr>
          <w:rFonts w:hint="eastAsia"/>
          <w:sz w:val="24"/>
          <w:szCs w:val="24"/>
          <w:lang w:eastAsia="zh-CN"/>
        </w:rPr>
        <w:t>的家人</w:t>
      </w:r>
      <w:r w:rsidRPr="00BD1A30">
        <w:rPr>
          <w:sz w:val="24"/>
          <w:szCs w:val="24"/>
          <w:lang w:eastAsia="zh-CN"/>
        </w:rPr>
        <w:t>身体健康。他感谢</w:t>
      </w:r>
      <w:r w:rsidRPr="00BD1A30">
        <w:rPr>
          <w:rFonts w:hint="eastAsia"/>
          <w:sz w:val="24"/>
          <w:szCs w:val="24"/>
          <w:lang w:eastAsia="zh-CN"/>
        </w:rPr>
        <w:t>科咨机构</w:t>
      </w:r>
      <w:r w:rsidRPr="00BD1A30">
        <w:rPr>
          <w:sz w:val="24"/>
          <w:szCs w:val="24"/>
          <w:lang w:eastAsia="zh-CN"/>
        </w:rPr>
        <w:t>主席和主席团成员在会议筹备过程中发挥的领导作用，与会者</w:t>
      </w:r>
      <w:r w:rsidRPr="00BD1A30">
        <w:rPr>
          <w:rFonts w:hint="eastAsia"/>
          <w:sz w:val="24"/>
          <w:szCs w:val="24"/>
          <w:lang w:eastAsia="zh-CN"/>
        </w:rPr>
        <w:t>将</w:t>
      </w:r>
      <w:r w:rsidRPr="00BD1A30">
        <w:rPr>
          <w:sz w:val="24"/>
          <w:szCs w:val="24"/>
          <w:lang w:eastAsia="zh-CN"/>
        </w:rPr>
        <w:t>在他们的指导下</w:t>
      </w:r>
      <w:r w:rsidRPr="00BD1A30">
        <w:rPr>
          <w:rFonts w:hint="eastAsia"/>
          <w:sz w:val="24"/>
          <w:szCs w:val="24"/>
          <w:lang w:eastAsia="zh-CN"/>
        </w:rPr>
        <w:t>推动</w:t>
      </w:r>
      <w:r w:rsidRPr="00BD1A30">
        <w:rPr>
          <w:sz w:val="24"/>
          <w:szCs w:val="24"/>
          <w:lang w:eastAsia="zh-CN"/>
        </w:rPr>
        <w:t>《公约》及其议定书的工作。本次会议将推进缔约方大会第十五</w:t>
      </w:r>
      <w:r w:rsidRPr="00BD1A30">
        <w:rPr>
          <w:rFonts w:hint="eastAsia"/>
          <w:sz w:val="24"/>
          <w:szCs w:val="24"/>
          <w:lang w:eastAsia="zh-CN"/>
        </w:rPr>
        <w:t>届</w:t>
      </w:r>
      <w:r w:rsidRPr="00BD1A30">
        <w:rPr>
          <w:sz w:val="24"/>
          <w:szCs w:val="24"/>
          <w:lang w:eastAsia="zh-CN"/>
        </w:rPr>
        <w:t>会议的筹备工作。议程项目涵盖了《公约》及其议定书的主要工作领域，这些领域的进展将有助于向</w:t>
      </w:r>
      <w:r w:rsidRPr="00BD1A30">
        <w:rPr>
          <w:sz w:val="24"/>
          <w:szCs w:val="24"/>
          <w:lang w:eastAsia="zh-CN"/>
        </w:rPr>
        <w:t>2020</w:t>
      </w:r>
      <w:r w:rsidRPr="00BD1A30">
        <w:rPr>
          <w:sz w:val="24"/>
          <w:szCs w:val="24"/>
          <w:lang w:eastAsia="zh-CN"/>
        </w:rPr>
        <w:t>年后全球生物多样性框架不限成员名额工作组第三次会议提供咨询意见，</w:t>
      </w:r>
      <w:r w:rsidRPr="00BD1A30">
        <w:rPr>
          <w:rFonts w:hint="eastAsia"/>
          <w:sz w:val="24"/>
          <w:szCs w:val="24"/>
          <w:lang w:eastAsia="zh-CN"/>
        </w:rPr>
        <w:t>以期</w:t>
      </w:r>
      <w:r w:rsidRPr="00BD1A30">
        <w:rPr>
          <w:sz w:val="24"/>
          <w:szCs w:val="24"/>
          <w:lang w:eastAsia="zh-CN"/>
        </w:rPr>
        <w:t>制定一个雄心勃勃</w:t>
      </w:r>
      <w:r w:rsidRPr="00BD1A30">
        <w:rPr>
          <w:rFonts w:hint="eastAsia"/>
          <w:sz w:val="24"/>
          <w:szCs w:val="24"/>
          <w:lang w:eastAsia="zh-CN"/>
        </w:rPr>
        <w:t>的</w:t>
      </w:r>
      <w:r w:rsidRPr="00BD1A30">
        <w:rPr>
          <w:sz w:val="24"/>
          <w:szCs w:val="24"/>
          <w:lang w:eastAsia="zh-CN"/>
        </w:rPr>
        <w:t>和</w:t>
      </w:r>
      <w:r w:rsidRPr="00BD1A30">
        <w:rPr>
          <w:rFonts w:hint="eastAsia"/>
          <w:sz w:val="24"/>
          <w:szCs w:val="24"/>
          <w:lang w:eastAsia="zh-CN"/>
        </w:rPr>
        <w:t>转型</w:t>
      </w:r>
      <w:r w:rsidRPr="00BD1A30">
        <w:rPr>
          <w:sz w:val="24"/>
          <w:szCs w:val="24"/>
          <w:lang w:eastAsia="zh-CN"/>
        </w:rPr>
        <w:t>性</w:t>
      </w:r>
      <w:r w:rsidRPr="00BD1A30">
        <w:rPr>
          <w:rFonts w:hint="eastAsia"/>
          <w:sz w:val="24"/>
          <w:szCs w:val="24"/>
          <w:lang w:eastAsia="zh-CN"/>
        </w:rPr>
        <w:t>的</w:t>
      </w:r>
      <w:r w:rsidRPr="00BD1A30">
        <w:rPr>
          <w:sz w:val="24"/>
          <w:szCs w:val="24"/>
          <w:lang w:eastAsia="zh-CN"/>
        </w:rPr>
        <w:t>2020</w:t>
      </w:r>
      <w:r w:rsidRPr="00BD1A30">
        <w:rPr>
          <w:sz w:val="24"/>
          <w:szCs w:val="24"/>
          <w:lang w:eastAsia="zh-CN"/>
        </w:rPr>
        <w:t>年后全球生物多样性框架。本次会议的讨论将推进工作组的工作，最终推进缔约方大会的工作，缔约方大会计划在中国昆明举行的第十五</w:t>
      </w:r>
      <w:r w:rsidRPr="00BD1A30">
        <w:rPr>
          <w:rFonts w:hint="eastAsia"/>
          <w:sz w:val="24"/>
          <w:szCs w:val="24"/>
          <w:lang w:eastAsia="zh-CN"/>
        </w:rPr>
        <w:t>届</w:t>
      </w:r>
      <w:r w:rsidRPr="00BD1A30">
        <w:rPr>
          <w:sz w:val="24"/>
          <w:szCs w:val="24"/>
          <w:lang w:eastAsia="zh-CN"/>
        </w:rPr>
        <w:t>会议上通过</w:t>
      </w:r>
      <w:r w:rsidRPr="00BD1A30">
        <w:rPr>
          <w:sz w:val="24"/>
          <w:szCs w:val="24"/>
          <w:lang w:eastAsia="zh-CN"/>
        </w:rPr>
        <w:t>2020</w:t>
      </w:r>
      <w:r w:rsidRPr="00BD1A30">
        <w:rPr>
          <w:sz w:val="24"/>
          <w:szCs w:val="24"/>
          <w:lang w:eastAsia="zh-CN"/>
        </w:rPr>
        <w:t>年后全球生物多样性框架。</w:t>
      </w:r>
    </w:p>
    <w:p w14:paraId="5464E89B" w14:textId="77777777" w:rsidR="00095D0C" w:rsidRPr="00BD1A30" w:rsidRDefault="00095D0C" w:rsidP="00690CAC">
      <w:pPr>
        <w:pStyle w:val="ListParagraph"/>
        <w:numPr>
          <w:ilvl w:val="0"/>
          <w:numId w:val="10"/>
        </w:numPr>
        <w:tabs>
          <w:tab w:val="left" w:pos="720"/>
        </w:tabs>
        <w:spacing w:before="120" w:after="120" w:line="240" w:lineRule="atLeast"/>
        <w:ind w:left="0" w:firstLine="0"/>
        <w:rPr>
          <w:sz w:val="24"/>
          <w:szCs w:val="24"/>
          <w:lang w:eastAsia="zh-CN"/>
        </w:rPr>
      </w:pPr>
      <w:r w:rsidRPr="00BD1A30">
        <w:rPr>
          <w:sz w:val="24"/>
          <w:szCs w:val="24"/>
          <w:lang w:eastAsia="zh-CN"/>
        </w:rPr>
        <w:lastRenderedPageBreak/>
        <w:t>生物多样性公约</w:t>
      </w:r>
      <w:r w:rsidRPr="00BD1A30">
        <w:rPr>
          <w:rFonts w:hint="eastAsia"/>
          <w:sz w:val="24"/>
          <w:szCs w:val="24"/>
          <w:lang w:eastAsia="zh-CN"/>
        </w:rPr>
        <w:t>秘书处</w:t>
      </w:r>
      <w:r w:rsidRPr="00BD1A30">
        <w:rPr>
          <w:sz w:val="24"/>
          <w:szCs w:val="24"/>
          <w:lang w:eastAsia="zh-CN"/>
        </w:rPr>
        <w:t>执行秘书伊丽莎白</w:t>
      </w:r>
      <w:r w:rsidRPr="00BD1A30">
        <w:rPr>
          <w:sz w:val="24"/>
          <w:szCs w:val="24"/>
          <w:lang w:eastAsia="zh-CN"/>
        </w:rPr>
        <w:t>·</w:t>
      </w:r>
      <w:r w:rsidRPr="00BD1A30">
        <w:rPr>
          <w:sz w:val="24"/>
          <w:szCs w:val="24"/>
          <w:lang w:eastAsia="zh-CN"/>
        </w:rPr>
        <w:t>马鲁</w:t>
      </w:r>
      <w:r w:rsidRPr="00BD1A30">
        <w:rPr>
          <w:rFonts w:hint="eastAsia"/>
          <w:sz w:val="24"/>
          <w:szCs w:val="24"/>
          <w:lang w:eastAsia="zh-CN"/>
        </w:rPr>
        <w:t>玛</w:t>
      </w:r>
      <w:r w:rsidRPr="00BD1A30">
        <w:rPr>
          <w:sz w:val="24"/>
          <w:szCs w:val="24"/>
          <w:lang w:eastAsia="zh-CN"/>
        </w:rPr>
        <w:t>·</w:t>
      </w:r>
      <w:r w:rsidRPr="00BD1A30">
        <w:rPr>
          <w:rFonts w:hint="eastAsia"/>
          <w:sz w:val="24"/>
          <w:szCs w:val="24"/>
          <w:lang w:eastAsia="zh-CN"/>
        </w:rPr>
        <w:t>穆</w:t>
      </w:r>
      <w:r w:rsidRPr="00BD1A30">
        <w:rPr>
          <w:sz w:val="24"/>
          <w:szCs w:val="24"/>
          <w:lang w:eastAsia="zh-CN"/>
        </w:rPr>
        <w:t>雷</w:t>
      </w:r>
      <w:r w:rsidRPr="00BD1A30">
        <w:rPr>
          <w:rFonts w:hint="eastAsia"/>
          <w:sz w:val="24"/>
          <w:szCs w:val="24"/>
          <w:lang w:eastAsia="zh-CN"/>
        </w:rPr>
        <w:t>玛</w:t>
      </w:r>
      <w:r w:rsidRPr="00BD1A30">
        <w:rPr>
          <w:sz w:val="24"/>
          <w:szCs w:val="24"/>
          <w:lang w:eastAsia="zh-CN"/>
        </w:rPr>
        <w:t>女士也致</w:t>
      </w:r>
      <w:r w:rsidRPr="00BD1A30">
        <w:rPr>
          <w:rFonts w:hint="eastAsia"/>
          <w:sz w:val="24"/>
          <w:szCs w:val="24"/>
          <w:lang w:eastAsia="zh-CN"/>
        </w:rPr>
        <w:t>了</w:t>
      </w:r>
      <w:r w:rsidRPr="00BD1A30">
        <w:rPr>
          <w:sz w:val="24"/>
          <w:szCs w:val="24"/>
          <w:lang w:eastAsia="zh-CN"/>
        </w:rPr>
        <w:t>开幕词，她感谢主席团主席和其他成员在困难时期为筹备</w:t>
      </w:r>
      <w:r w:rsidRPr="00BD1A30">
        <w:rPr>
          <w:rFonts w:hint="eastAsia"/>
          <w:sz w:val="24"/>
          <w:szCs w:val="24"/>
          <w:lang w:eastAsia="zh-CN"/>
        </w:rPr>
        <w:t>科咨</w:t>
      </w:r>
      <w:r w:rsidRPr="00BD1A30">
        <w:rPr>
          <w:sz w:val="24"/>
          <w:szCs w:val="24"/>
          <w:lang w:eastAsia="zh-CN"/>
        </w:rPr>
        <w:t>机构的正式会议</w:t>
      </w:r>
      <w:r w:rsidRPr="00BD1A30">
        <w:rPr>
          <w:rFonts w:hint="eastAsia"/>
          <w:sz w:val="24"/>
          <w:szCs w:val="24"/>
          <w:lang w:eastAsia="zh-CN"/>
        </w:rPr>
        <w:t>而</w:t>
      </w:r>
      <w:r w:rsidRPr="00BD1A30">
        <w:rPr>
          <w:sz w:val="24"/>
          <w:szCs w:val="24"/>
          <w:lang w:eastAsia="zh-CN"/>
        </w:rPr>
        <w:t>发挥的领导作用，并感谢加拿大政府</w:t>
      </w:r>
      <w:r w:rsidRPr="00BD1A30">
        <w:rPr>
          <w:rFonts w:hint="eastAsia"/>
          <w:sz w:val="24"/>
          <w:szCs w:val="24"/>
          <w:lang w:eastAsia="zh-CN"/>
        </w:rPr>
        <w:t>供资支付</w:t>
      </w:r>
      <w:r w:rsidRPr="00BD1A30">
        <w:rPr>
          <w:sz w:val="24"/>
          <w:szCs w:val="24"/>
          <w:lang w:eastAsia="zh-CN"/>
        </w:rPr>
        <w:t>正式虚拟会议的额外费用，并提供一个专门志愿者团队。</w:t>
      </w:r>
      <w:r w:rsidRPr="00BD1A30">
        <w:rPr>
          <w:rFonts w:hint="eastAsia"/>
          <w:sz w:val="24"/>
          <w:szCs w:val="24"/>
          <w:lang w:eastAsia="zh-CN"/>
        </w:rPr>
        <w:t>她注意到登记的与会者共</w:t>
      </w:r>
      <w:r w:rsidRPr="00BD1A30">
        <w:rPr>
          <w:sz w:val="24"/>
          <w:szCs w:val="24"/>
          <w:lang w:eastAsia="zh-CN"/>
        </w:rPr>
        <w:t>1</w:t>
      </w:r>
      <w:r w:rsidRPr="00BD1A30">
        <w:rPr>
          <w:rFonts w:hint="eastAsia"/>
          <w:sz w:val="24"/>
          <w:szCs w:val="24"/>
          <w:lang w:eastAsia="zh-CN"/>
        </w:rPr>
        <w:t>,</w:t>
      </w:r>
      <w:r w:rsidRPr="00BD1A30">
        <w:rPr>
          <w:sz w:val="24"/>
          <w:szCs w:val="24"/>
          <w:lang w:eastAsia="zh-CN"/>
        </w:rPr>
        <w:t>500</w:t>
      </w:r>
      <w:r w:rsidRPr="00BD1A30">
        <w:rPr>
          <w:sz w:val="24"/>
          <w:szCs w:val="24"/>
          <w:lang w:eastAsia="zh-CN"/>
        </w:rPr>
        <w:t>多人</w:t>
      </w:r>
      <w:r w:rsidRPr="00BD1A30">
        <w:rPr>
          <w:rFonts w:hint="eastAsia"/>
          <w:sz w:val="24"/>
          <w:szCs w:val="24"/>
          <w:lang w:eastAsia="zh-CN"/>
        </w:rPr>
        <w:t>，代表</w:t>
      </w:r>
      <w:r w:rsidRPr="00BD1A30">
        <w:rPr>
          <w:sz w:val="24"/>
          <w:szCs w:val="24"/>
          <w:lang w:eastAsia="zh-CN"/>
        </w:rPr>
        <w:t>102</w:t>
      </w:r>
      <w:r w:rsidRPr="00BD1A30">
        <w:rPr>
          <w:rFonts w:hint="eastAsia"/>
          <w:sz w:val="24"/>
          <w:szCs w:val="24"/>
          <w:lang w:eastAsia="zh-CN"/>
        </w:rPr>
        <w:t>个国家</w:t>
      </w:r>
      <w:r w:rsidRPr="00BD1A30">
        <w:rPr>
          <w:sz w:val="24"/>
          <w:szCs w:val="24"/>
          <w:lang w:eastAsia="zh-CN"/>
        </w:rPr>
        <w:t>，她希望与会者有机会参加</w:t>
      </w:r>
      <w:r w:rsidRPr="00BD1A30">
        <w:rPr>
          <w:rFonts w:hint="eastAsia"/>
          <w:sz w:val="24"/>
          <w:szCs w:val="24"/>
          <w:lang w:eastAsia="zh-CN"/>
        </w:rPr>
        <w:t>了</w:t>
      </w:r>
      <w:r w:rsidRPr="00BD1A30">
        <w:rPr>
          <w:sz w:val="24"/>
          <w:szCs w:val="24"/>
          <w:lang w:eastAsia="zh-CN"/>
        </w:rPr>
        <w:t>今年早些时候为筹备本次正式会议而举行的会前网络研讨会和非正式会议。</w:t>
      </w:r>
      <w:r w:rsidRPr="00BD1A30">
        <w:rPr>
          <w:rFonts w:hint="eastAsia"/>
          <w:sz w:val="24"/>
          <w:szCs w:val="24"/>
          <w:lang w:eastAsia="zh-CN"/>
        </w:rPr>
        <w:t>执行秘书简要回顾了会议议程上的项目。</w:t>
      </w:r>
    </w:p>
    <w:p w14:paraId="3E3C6896" w14:textId="77777777" w:rsidR="00095D0C" w:rsidRPr="00BD1A30" w:rsidRDefault="00095D0C" w:rsidP="00690CAC">
      <w:pPr>
        <w:pStyle w:val="ListParagraph"/>
        <w:numPr>
          <w:ilvl w:val="0"/>
          <w:numId w:val="10"/>
        </w:numPr>
        <w:tabs>
          <w:tab w:val="left" w:pos="720"/>
        </w:tabs>
        <w:spacing w:before="120" w:after="120" w:line="240" w:lineRule="atLeast"/>
        <w:ind w:left="0" w:firstLine="0"/>
        <w:rPr>
          <w:sz w:val="24"/>
          <w:szCs w:val="24"/>
          <w:lang w:eastAsia="zh-CN"/>
        </w:rPr>
      </w:pPr>
      <w:r w:rsidRPr="00BD1A30">
        <w:rPr>
          <w:rFonts w:hint="eastAsia"/>
          <w:sz w:val="24"/>
          <w:szCs w:val="24"/>
          <w:lang w:eastAsia="zh-CN"/>
        </w:rPr>
        <w:t>主席还提供了关于上个月作为联合会议以虚拟形式举行的生物多样性科学政策平台第五次会议和第八次可持续科学国际会议的最新情况。所转达的主要信息是，今后十年对于扭转生物多样性丧失的曲线和开拓实现与自然和谐相处的道路而言至关重要。</w:t>
      </w:r>
      <w:r w:rsidRPr="00BD1A30">
        <w:rPr>
          <w:rFonts w:hint="eastAsia"/>
          <w:sz w:val="24"/>
          <w:szCs w:val="24"/>
          <w:lang w:eastAsia="zh-CN"/>
        </w:rPr>
        <w:t>2</w:t>
      </w:r>
      <w:r w:rsidRPr="00BD1A30">
        <w:rPr>
          <w:sz w:val="24"/>
          <w:szCs w:val="24"/>
          <w:lang w:eastAsia="zh-CN"/>
        </w:rPr>
        <w:t>020</w:t>
      </w:r>
      <w:r w:rsidRPr="00BD1A30">
        <w:rPr>
          <w:rFonts w:hint="eastAsia"/>
          <w:sz w:val="24"/>
          <w:szCs w:val="24"/>
          <w:lang w:eastAsia="zh-CN"/>
        </w:rPr>
        <w:t>年后全球生物多样性框架必须既有利于自然，旨在到</w:t>
      </w:r>
      <w:r w:rsidRPr="00BD1A30">
        <w:rPr>
          <w:rFonts w:hint="eastAsia"/>
          <w:sz w:val="24"/>
          <w:szCs w:val="24"/>
          <w:lang w:eastAsia="zh-CN"/>
        </w:rPr>
        <w:t>2</w:t>
      </w:r>
      <w:r w:rsidRPr="00BD1A30">
        <w:rPr>
          <w:sz w:val="24"/>
          <w:szCs w:val="24"/>
          <w:lang w:eastAsia="zh-CN"/>
        </w:rPr>
        <w:t>030</w:t>
      </w:r>
      <w:r w:rsidRPr="00BD1A30">
        <w:rPr>
          <w:rFonts w:hint="eastAsia"/>
          <w:sz w:val="24"/>
          <w:szCs w:val="24"/>
          <w:lang w:eastAsia="zh-CN"/>
        </w:rPr>
        <w:t>年实现生物多样性和自然对人民贡献的净增长，同时又反映系统性的挑战。要切实落实生物多样性的主流化，必须高度重视由生态系统办法所界定的基于自然的解决办法。需要有雄心勃勃的行动目标解决生物多样性丧失的各种系统性驱动因素，同样，还需要采取在遏制生物多样性的丧失之外进一步支持恢复和通过再生做法实现“净增长”的各种行动。</w:t>
      </w:r>
    </w:p>
    <w:p w14:paraId="62A21C77" w14:textId="7E974B58" w:rsidR="00DD788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sz w:val="24"/>
          <w:szCs w:val="24"/>
          <w:lang w:eastAsia="zh-CN"/>
        </w:rPr>
        <w:t xml:space="preserve">2022 </w:t>
      </w:r>
      <w:r w:rsidRPr="00BA72DE">
        <w:rPr>
          <w:rFonts w:hint="eastAsia"/>
          <w:sz w:val="24"/>
          <w:szCs w:val="24"/>
          <w:lang w:eastAsia="zh-CN"/>
        </w:rPr>
        <w:t>年</w:t>
      </w:r>
      <w:r w:rsidRPr="00BA72DE">
        <w:rPr>
          <w:sz w:val="24"/>
          <w:szCs w:val="24"/>
          <w:lang w:eastAsia="zh-CN"/>
        </w:rPr>
        <w:t xml:space="preserve"> 3 </w:t>
      </w:r>
      <w:r w:rsidRPr="00BA72DE">
        <w:rPr>
          <w:rFonts w:hint="eastAsia"/>
          <w:sz w:val="24"/>
          <w:szCs w:val="24"/>
          <w:lang w:eastAsia="zh-CN"/>
        </w:rPr>
        <w:t>月</w:t>
      </w:r>
      <w:r w:rsidRPr="00BA72DE">
        <w:rPr>
          <w:sz w:val="24"/>
          <w:szCs w:val="24"/>
          <w:lang w:eastAsia="zh-CN"/>
        </w:rPr>
        <w:t xml:space="preserve"> 14 </w:t>
      </w:r>
      <w:r w:rsidRPr="00BA72DE">
        <w:rPr>
          <w:rFonts w:hint="eastAsia"/>
          <w:sz w:val="24"/>
          <w:szCs w:val="24"/>
          <w:lang w:eastAsia="zh-CN"/>
        </w:rPr>
        <w:t>日</w:t>
      </w:r>
      <w:r w:rsidR="00BD1A30">
        <w:rPr>
          <w:rFonts w:hint="eastAsia"/>
          <w:sz w:val="24"/>
          <w:szCs w:val="24"/>
          <w:lang w:eastAsia="zh-CN"/>
        </w:rPr>
        <w:t>星期一</w:t>
      </w:r>
      <w:r w:rsidRPr="00BA72DE">
        <w:rPr>
          <w:rFonts w:hint="eastAsia"/>
          <w:sz w:val="24"/>
          <w:szCs w:val="24"/>
          <w:lang w:eastAsia="zh-CN"/>
        </w:rPr>
        <w:t>上午</w:t>
      </w:r>
      <w:r w:rsidRPr="00BA72DE">
        <w:rPr>
          <w:sz w:val="24"/>
          <w:szCs w:val="24"/>
          <w:lang w:eastAsia="zh-CN"/>
        </w:rPr>
        <w:t xml:space="preserve"> 10 </w:t>
      </w:r>
      <w:r w:rsidRPr="00BA72DE">
        <w:rPr>
          <w:rFonts w:hint="eastAsia"/>
          <w:sz w:val="24"/>
          <w:szCs w:val="24"/>
          <w:lang w:eastAsia="zh-CN"/>
        </w:rPr>
        <w:t>时</w:t>
      </w:r>
      <w:r w:rsidRPr="00BA72DE">
        <w:rPr>
          <w:sz w:val="24"/>
          <w:szCs w:val="24"/>
          <w:lang w:eastAsia="zh-CN"/>
        </w:rPr>
        <w:t xml:space="preserve"> 15 </w:t>
      </w:r>
      <w:r w:rsidRPr="00BA72DE">
        <w:rPr>
          <w:rFonts w:hint="eastAsia"/>
          <w:sz w:val="24"/>
          <w:szCs w:val="24"/>
          <w:lang w:eastAsia="zh-CN"/>
        </w:rPr>
        <w:t>分，</w:t>
      </w:r>
      <w:r w:rsidR="003659D8">
        <w:rPr>
          <w:rFonts w:hint="eastAsia"/>
          <w:sz w:val="24"/>
          <w:szCs w:val="24"/>
          <w:lang w:eastAsia="zh-CN"/>
        </w:rPr>
        <w:t>在为同时宣布执行问题附属机构第三次会议的第二阶段会议以及</w:t>
      </w:r>
      <w:r w:rsidR="003659D8">
        <w:rPr>
          <w:rFonts w:hint="eastAsia"/>
          <w:sz w:val="24"/>
          <w:szCs w:val="24"/>
          <w:lang w:eastAsia="zh-CN"/>
        </w:rPr>
        <w:t>2</w:t>
      </w:r>
      <w:r w:rsidR="003659D8">
        <w:rPr>
          <w:sz w:val="24"/>
          <w:szCs w:val="24"/>
          <w:lang w:eastAsia="zh-CN"/>
        </w:rPr>
        <w:t>020</w:t>
      </w:r>
      <w:r w:rsidR="003659D8">
        <w:rPr>
          <w:rFonts w:hint="eastAsia"/>
          <w:sz w:val="24"/>
          <w:szCs w:val="24"/>
          <w:lang w:eastAsia="zh-CN"/>
        </w:rPr>
        <w:t>年后全球生物多样性框架不限成员名额工作者第三次会议第二阶段会议开幕而举行的联席会议上，</w:t>
      </w:r>
      <w:r w:rsidRPr="00BA72DE">
        <w:rPr>
          <w:rFonts w:hint="eastAsia"/>
          <w:sz w:val="24"/>
          <w:szCs w:val="24"/>
          <w:lang w:eastAsia="zh-CN"/>
        </w:rPr>
        <w:t>缔约方大会第十五届会议主席的代表周国梅女士</w:t>
      </w:r>
      <w:r w:rsidR="00A75DF4">
        <w:rPr>
          <w:rFonts w:hint="eastAsia"/>
          <w:sz w:val="24"/>
          <w:szCs w:val="24"/>
          <w:lang w:eastAsia="zh-CN"/>
        </w:rPr>
        <w:t>（</w:t>
      </w:r>
      <w:r w:rsidRPr="00BA72DE">
        <w:rPr>
          <w:rFonts w:hint="eastAsia"/>
          <w:sz w:val="24"/>
          <w:szCs w:val="24"/>
          <w:lang w:eastAsia="zh-CN"/>
        </w:rPr>
        <w:t>中国</w:t>
      </w:r>
      <w:r w:rsidR="00A75DF4">
        <w:rPr>
          <w:rFonts w:hint="eastAsia"/>
          <w:sz w:val="24"/>
          <w:szCs w:val="24"/>
          <w:lang w:eastAsia="zh-CN"/>
        </w:rPr>
        <w:t>）</w:t>
      </w:r>
      <w:r w:rsidRPr="00BA72DE">
        <w:rPr>
          <w:rFonts w:hint="eastAsia"/>
          <w:sz w:val="24"/>
          <w:szCs w:val="24"/>
          <w:lang w:eastAsia="zh-CN"/>
        </w:rPr>
        <w:t>代表科学、技术和工艺咨询附属机构主席</w:t>
      </w:r>
      <w:r w:rsidRPr="00BA72DE">
        <w:rPr>
          <w:sz w:val="24"/>
          <w:szCs w:val="24"/>
          <w:lang w:eastAsia="zh-CN"/>
        </w:rPr>
        <w:t xml:space="preserve"> </w:t>
      </w:r>
      <w:proofErr w:type="spellStart"/>
      <w:r w:rsidRPr="00690CAC">
        <w:rPr>
          <w:sz w:val="24"/>
          <w:szCs w:val="24"/>
          <w:lang w:eastAsia="zh-CN"/>
        </w:rPr>
        <w:t>Hesiquio</w:t>
      </w:r>
      <w:proofErr w:type="spellEnd"/>
      <w:r w:rsidRPr="00690CAC">
        <w:rPr>
          <w:sz w:val="24"/>
          <w:szCs w:val="24"/>
          <w:lang w:eastAsia="zh-CN"/>
        </w:rPr>
        <w:t xml:space="preserve"> Benitez Diaz</w:t>
      </w:r>
      <w:r>
        <w:rPr>
          <w:rFonts w:hint="eastAsia"/>
          <w:sz w:val="24"/>
          <w:szCs w:val="24"/>
          <w:lang w:eastAsia="zh-CN"/>
        </w:rPr>
        <w:t>先生</w:t>
      </w:r>
      <w:r w:rsidR="00A75DF4">
        <w:rPr>
          <w:rFonts w:hint="eastAsia"/>
          <w:sz w:val="24"/>
          <w:szCs w:val="24"/>
          <w:lang w:eastAsia="zh-CN"/>
        </w:rPr>
        <w:t>（</w:t>
      </w:r>
      <w:r>
        <w:rPr>
          <w:rFonts w:hint="eastAsia"/>
          <w:sz w:val="24"/>
          <w:szCs w:val="24"/>
          <w:lang w:eastAsia="zh-CN"/>
        </w:rPr>
        <w:t>墨西哥</w:t>
      </w:r>
      <w:r w:rsidR="00A75DF4">
        <w:rPr>
          <w:rFonts w:hint="eastAsia"/>
          <w:sz w:val="24"/>
          <w:szCs w:val="24"/>
          <w:lang w:eastAsia="zh-CN"/>
        </w:rPr>
        <w:t>）</w:t>
      </w:r>
      <w:r w:rsidRPr="00BA72DE">
        <w:rPr>
          <w:rFonts w:hint="eastAsia"/>
          <w:sz w:val="24"/>
          <w:szCs w:val="24"/>
          <w:lang w:eastAsia="zh-CN"/>
        </w:rPr>
        <w:t>宣布</w:t>
      </w:r>
      <w:r w:rsidR="00AE0D8E">
        <w:rPr>
          <w:rFonts w:hint="eastAsia"/>
          <w:sz w:val="24"/>
          <w:szCs w:val="24"/>
          <w:lang w:eastAsia="zh-CN"/>
        </w:rPr>
        <w:t>第二阶段会议</w:t>
      </w:r>
      <w:r w:rsidRPr="00BA72DE">
        <w:rPr>
          <w:rFonts w:hint="eastAsia"/>
          <w:sz w:val="24"/>
          <w:szCs w:val="24"/>
          <w:lang w:eastAsia="zh-CN"/>
        </w:rPr>
        <w:t>开幕。</w:t>
      </w:r>
    </w:p>
    <w:p w14:paraId="002AE4D0" w14:textId="6A62CCB2" w:rsidR="00DD788E" w:rsidRPr="00BA72D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rFonts w:hint="eastAsia"/>
          <w:sz w:val="24"/>
          <w:szCs w:val="24"/>
          <w:lang w:eastAsia="zh-CN"/>
        </w:rPr>
        <w:t>周女士、</w:t>
      </w:r>
      <w:r w:rsidRPr="00BA72DE">
        <w:rPr>
          <w:sz w:val="24"/>
          <w:szCs w:val="24"/>
          <w:lang w:eastAsia="zh-CN"/>
        </w:rPr>
        <w:t xml:space="preserve">Franz </w:t>
      </w:r>
      <w:proofErr w:type="spellStart"/>
      <w:r w:rsidRPr="00BA72DE">
        <w:rPr>
          <w:sz w:val="24"/>
          <w:szCs w:val="24"/>
          <w:lang w:eastAsia="zh-CN"/>
        </w:rPr>
        <w:t>Perrez</w:t>
      </w:r>
      <w:proofErr w:type="spellEnd"/>
      <w:r w:rsidRPr="00BA72DE">
        <w:rPr>
          <w:sz w:val="24"/>
          <w:szCs w:val="24"/>
          <w:lang w:eastAsia="zh-CN"/>
        </w:rPr>
        <w:t xml:space="preserve"> </w:t>
      </w:r>
      <w:r w:rsidRPr="00BA72DE">
        <w:rPr>
          <w:rFonts w:hint="eastAsia"/>
          <w:sz w:val="24"/>
          <w:szCs w:val="24"/>
          <w:lang w:eastAsia="zh-CN"/>
        </w:rPr>
        <w:t>先生</w:t>
      </w:r>
      <w:r w:rsidR="00A75DF4">
        <w:rPr>
          <w:rFonts w:hint="eastAsia"/>
          <w:sz w:val="24"/>
          <w:szCs w:val="24"/>
          <w:lang w:eastAsia="zh-CN"/>
        </w:rPr>
        <w:t>（</w:t>
      </w:r>
      <w:r w:rsidRPr="00BA72DE">
        <w:rPr>
          <w:rFonts w:hint="eastAsia"/>
          <w:sz w:val="24"/>
          <w:szCs w:val="24"/>
          <w:lang w:eastAsia="zh-CN"/>
        </w:rPr>
        <w:t>瑞士</w:t>
      </w:r>
      <w:r w:rsidR="00A75DF4">
        <w:rPr>
          <w:rFonts w:hint="eastAsia"/>
          <w:sz w:val="24"/>
          <w:szCs w:val="24"/>
          <w:lang w:eastAsia="zh-CN"/>
        </w:rPr>
        <w:t>）</w:t>
      </w:r>
      <w:r w:rsidRPr="00BA72DE">
        <w:rPr>
          <w:rFonts w:hint="eastAsia"/>
          <w:sz w:val="24"/>
          <w:szCs w:val="24"/>
          <w:lang w:eastAsia="zh-CN"/>
        </w:rPr>
        <w:t>和生物多样性公约执行秘书</w:t>
      </w:r>
      <w:r w:rsidRPr="00BA72DE">
        <w:rPr>
          <w:sz w:val="24"/>
          <w:szCs w:val="24"/>
          <w:lang w:eastAsia="zh-CN"/>
        </w:rPr>
        <w:t xml:space="preserve"> </w:t>
      </w:r>
      <w:r w:rsidR="006A3311" w:rsidRPr="006A3311">
        <w:rPr>
          <w:rFonts w:hint="eastAsia"/>
          <w:sz w:val="24"/>
          <w:szCs w:val="24"/>
          <w:lang w:eastAsia="zh-CN"/>
        </w:rPr>
        <w:t>伊丽莎白</w:t>
      </w:r>
      <w:r w:rsidR="005E7E02">
        <w:rPr>
          <w:rFonts w:hint="eastAsia"/>
          <w:sz w:val="24"/>
          <w:szCs w:val="24"/>
          <w:lang w:eastAsia="zh-CN"/>
        </w:rPr>
        <w:t>·</w:t>
      </w:r>
      <w:r w:rsidR="006A3311" w:rsidRPr="006A3311">
        <w:rPr>
          <w:rFonts w:hint="eastAsia"/>
          <w:sz w:val="24"/>
          <w:szCs w:val="24"/>
          <w:lang w:eastAsia="zh-CN"/>
        </w:rPr>
        <w:t>马鲁玛·穆雷玛</w:t>
      </w:r>
      <w:r w:rsidRPr="00BA72DE">
        <w:rPr>
          <w:rFonts w:hint="eastAsia"/>
          <w:sz w:val="24"/>
          <w:szCs w:val="24"/>
          <w:lang w:eastAsia="zh-CN"/>
        </w:rPr>
        <w:t>女士致开幕词。</w:t>
      </w:r>
    </w:p>
    <w:p w14:paraId="0898C267" w14:textId="77777777" w:rsidR="00DD788E" w:rsidRPr="00BA72D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rFonts w:hint="eastAsia"/>
          <w:sz w:val="24"/>
          <w:szCs w:val="24"/>
          <w:lang w:eastAsia="zh-CN"/>
        </w:rPr>
        <w:t>周女士代表中国生态环境部部长、缔约方大会第十五届会议主席黄润秋致辞。她感谢瑞士政府和人民主办这次会议，会议将推动缔约方大会第十五届会议第二</w:t>
      </w:r>
      <w:r>
        <w:rPr>
          <w:rFonts w:hint="eastAsia"/>
          <w:sz w:val="24"/>
          <w:szCs w:val="24"/>
          <w:lang w:eastAsia="zh-CN"/>
        </w:rPr>
        <w:t>阶段会议</w:t>
      </w:r>
      <w:r w:rsidRPr="00BA72DE">
        <w:rPr>
          <w:rFonts w:hint="eastAsia"/>
          <w:sz w:val="24"/>
          <w:szCs w:val="24"/>
          <w:lang w:eastAsia="zh-CN"/>
        </w:rPr>
        <w:t>的筹备工作以及为通过新的全球生物多样性框架所做努力，为解决生物多样性危机和实现到</w:t>
      </w:r>
      <w:r w:rsidRPr="00BA72DE">
        <w:rPr>
          <w:sz w:val="24"/>
          <w:szCs w:val="24"/>
          <w:lang w:eastAsia="zh-CN"/>
        </w:rPr>
        <w:t xml:space="preserve"> 2050 </w:t>
      </w:r>
      <w:r w:rsidRPr="00BA72DE">
        <w:rPr>
          <w:rFonts w:hint="eastAsia"/>
          <w:sz w:val="24"/>
          <w:szCs w:val="24"/>
          <w:lang w:eastAsia="zh-CN"/>
        </w:rPr>
        <w:t>年与自然和谐相处的愿景指明路径。这次会议将标志着保护文化和生物多样性以及共建地球生命共同体的全球努力达到一个转折点。会议的主题，即“生态文明：共建地球生命共同体”，强调了人类与自然的共同未来；自然对生命至关重要，需要得到尊重和保护，以确保可持续利用自然，公平公正地分享自然带来的惠益。</w:t>
      </w:r>
    </w:p>
    <w:p w14:paraId="67669DCB" w14:textId="55AC7E96" w:rsidR="00DD788E" w:rsidRPr="00BA72D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rFonts w:hint="eastAsia"/>
          <w:sz w:val="24"/>
          <w:szCs w:val="24"/>
          <w:lang w:eastAsia="zh-CN"/>
        </w:rPr>
        <w:t>缔约方大会第十五届次会议第一</w:t>
      </w:r>
      <w:r>
        <w:rPr>
          <w:rFonts w:hint="eastAsia"/>
          <w:sz w:val="24"/>
          <w:szCs w:val="24"/>
          <w:lang w:eastAsia="zh-CN"/>
        </w:rPr>
        <w:t>阶段会议</w:t>
      </w:r>
      <w:r w:rsidRPr="00BA72DE">
        <w:rPr>
          <w:rFonts w:hint="eastAsia"/>
          <w:sz w:val="24"/>
          <w:szCs w:val="24"/>
          <w:lang w:eastAsia="zh-CN"/>
        </w:rPr>
        <w:t>促进了雄心勃勃的设想，加强了多边协定之间的协作和协同作用，并加强了全球生物多样性治理，从而展示了政治能量。《昆明宣言》将确保最迟在</w:t>
      </w:r>
      <w:r w:rsidRPr="00BA72DE">
        <w:rPr>
          <w:sz w:val="24"/>
          <w:szCs w:val="24"/>
          <w:lang w:eastAsia="zh-CN"/>
        </w:rPr>
        <w:t xml:space="preserve"> 2030 </w:t>
      </w:r>
      <w:r w:rsidRPr="00BA72DE">
        <w:rPr>
          <w:rFonts w:hint="eastAsia"/>
          <w:sz w:val="24"/>
          <w:szCs w:val="24"/>
          <w:lang w:eastAsia="zh-CN"/>
        </w:rPr>
        <w:t>年使生物多样性走上恢复之路。习近平主席</w:t>
      </w:r>
      <w:r w:rsidR="006A3311">
        <w:rPr>
          <w:rFonts w:hint="eastAsia"/>
          <w:sz w:val="24"/>
          <w:szCs w:val="24"/>
          <w:lang w:eastAsia="zh-CN"/>
        </w:rPr>
        <w:t>宣布</w:t>
      </w:r>
      <w:r w:rsidRPr="00BA72DE">
        <w:rPr>
          <w:rFonts w:hint="eastAsia"/>
          <w:sz w:val="24"/>
          <w:szCs w:val="24"/>
          <w:lang w:eastAsia="zh-CN"/>
        </w:rPr>
        <w:t>的昆明生物多样性基金将有助于在发展中国家执行新的全球生物多样性框架。本次会议将继续落实《昆明宣言》，帮助国际社会加强合作，凝聚共识，</w:t>
      </w:r>
      <w:r w:rsidR="00430C95">
        <w:rPr>
          <w:rFonts w:hint="eastAsia"/>
          <w:sz w:val="24"/>
          <w:szCs w:val="24"/>
          <w:lang w:eastAsia="zh-CN"/>
        </w:rPr>
        <w:t>以</w:t>
      </w:r>
      <w:r w:rsidRPr="00BA72DE">
        <w:rPr>
          <w:rFonts w:hint="eastAsia"/>
          <w:sz w:val="24"/>
          <w:szCs w:val="24"/>
          <w:lang w:eastAsia="zh-CN"/>
        </w:rPr>
        <w:t>扭转生物多样性丧失曲线，使生物多样性走上恢复之路，从而帮助建立全球生态文明，养护和保护生物多样性，促进可持续发展。</w:t>
      </w:r>
    </w:p>
    <w:p w14:paraId="66C05BB0" w14:textId="77777777" w:rsidR="00DD788E" w:rsidRPr="00BA72D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proofErr w:type="spellStart"/>
      <w:r w:rsidRPr="00BA72DE">
        <w:rPr>
          <w:sz w:val="24"/>
          <w:szCs w:val="24"/>
          <w:lang w:eastAsia="zh-CN"/>
        </w:rPr>
        <w:t>Perrez</w:t>
      </w:r>
      <w:proofErr w:type="spellEnd"/>
      <w:r w:rsidRPr="00BA72DE">
        <w:rPr>
          <w:sz w:val="24"/>
          <w:szCs w:val="24"/>
          <w:lang w:eastAsia="zh-CN"/>
        </w:rPr>
        <w:t xml:space="preserve"> </w:t>
      </w:r>
      <w:r w:rsidRPr="00BA72DE">
        <w:rPr>
          <w:rFonts w:hint="eastAsia"/>
          <w:sz w:val="24"/>
          <w:szCs w:val="24"/>
          <w:lang w:eastAsia="zh-CN"/>
        </w:rPr>
        <w:t>先生代表瑞士政府发言，欢迎与会者们来到日内瓦，但对乌克兰问题表示关切，特别是该国的人道主义局势和遭到的广泛破坏，包括环境的持续退化。瑞士认为应在充分尊重国际法和《联合国宪章》的情况下共同解决该国问题，珍视多边主义，包括在当前各次会议上开展的工作。通过雄心勃勃、切实有效和变革性的</w:t>
      </w:r>
      <w:r w:rsidRPr="00BA72DE">
        <w:rPr>
          <w:sz w:val="24"/>
          <w:szCs w:val="24"/>
          <w:lang w:eastAsia="zh-CN"/>
        </w:rPr>
        <w:t xml:space="preserve"> 2020 </w:t>
      </w:r>
      <w:r w:rsidRPr="00BA72DE">
        <w:rPr>
          <w:rFonts w:hint="eastAsia"/>
          <w:sz w:val="24"/>
          <w:szCs w:val="24"/>
          <w:lang w:eastAsia="zh-CN"/>
        </w:rPr>
        <w:t>年后全球生物多样性框架是瑞士的高度优先事项。虽然分配给这些会议的</w:t>
      </w:r>
      <w:r w:rsidRPr="00BA72DE">
        <w:rPr>
          <w:sz w:val="24"/>
          <w:szCs w:val="24"/>
          <w:lang w:eastAsia="zh-CN"/>
        </w:rPr>
        <w:t xml:space="preserve"> 17 </w:t>
      </w:r>
      <w:r w:rsidRPr="00BA72DE">
        <w:rPr>
          <w:rFonts w:hint="eastAsia"/>
          <w:sz w:val="24"/>
          <w:szCs w:val="24"/>
          <w:lang w:eastAsia="zh-CN"/>
        </w:rPr>
        <w:t>天时间提供了足够的时间，用</w:t>
      </w:r>
      <w:r w:rsidRPr="00BA72DE">
        <w:rPr>
          <w:rFonts w:hint="eastAsia"/>
          <w:sz w:val="24"/>
          <w:szCs w:val="24"/>
          <w:lang w:eastAsia="zh-CN"/>
        </w:rPr>
        <w:lastRenderedPageBreak/>
        <w:t>于完成筹备工作，使在昆明举行的缔约方大会会议取得成功，但必须高效和明智地利用这些时间，将精力集中在必要的努力上，即与会者们的建设性、以解决方案为导向的互动和承诺。各缔约方与其注重他们可以从框架中得到什么和框架创造的有利条件，不如注重自己可以怎样为保护和可持续利用生物多样性做出贡献，并商定每个缔约方将努力实现的长期目标和行动目标，因为制止和逆转生物多样性的丧失符合其自身的最大利益。日内瓦的大喷泉应该激励各缔约方树立雄心壮志和准备相互妥协，造福所有人。</w:t>
      </w:r>
    </w:p>
    <w:p w14:paraId="7C8A4F84" w14:textId="07CC6425" w:rsidR="00DD788E" w:rsidRPr="00BA72D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rFonts w:hint="eastAsia"/>
          <w:sz w:val="24"/>
          <w:szCs w:val="24"/>
          <w:lang w:eastAsia="zh-CN"/>
        </w:rPr>
        <w:t>执行秘书在发言中欢迎与会者们参加自</w:t>
      </w:r>
      <w:r w:rsidR="003659D8" w:rsidRPr="003659D8">
        <w:rPr>
          <w:sz w:val="24"/>
          <w:szCs w:val="24"/>
          <w:lang w:eastAsia="zh-CN"/>
        </w:rPr>
        <w:t>冠</w:t>
      </w:r>
      <w:r w:rsidR="003659D8" w:rsidRPr="003659D8">
        <w:rPr>
          <w:sz w:val="24"/>
          <w:szCs w:val="24"/>
          <w:lang w:eastAsia="zh-CN"/>
        </w:rPr>
        <w:t>​</w:t>
      </w:r>
      <w:r w:rsidR="003659D8" w:rsidRPr="003659D8">
        <w:rPr>
          <w:sz w:val="24"/>
          <w:szCs w:val="24"/>
          <w:lang w:eastAsia="zh-CN"/>
        </w:rPr>
        <w:t>状</w:t>
      </w:r>
      <w:r w:rsidR="003659D8" w:rsidRPr="003659D8">
        <w:rPr>
          <w:sz w:val="24"/>
          <w:szCs w:val="24"/>
          <w:lang w:eastAsia="zh-CN"/>
        </w:rPr>
        <w:t>​</w:t>
      </w:r>
      <w:r w:rsidR="003659D8" w:rsidRPr="003659D8">
        <w:rPr>
          <w:sz w:val="24"/>
          <w:szCs w:val="24"/>
          <w:lang w:eastAsia="zh-CN"/>
        </w:rPr>
        <w:t>病</w:t>
      </w:r>
      <w:r w:rsidR="003659D8" w:rsidRPr="003659D8">
        <w:rPr>
          <w:sz w:val="24"/>
          <w:szCs w:val="24"/>
          <w:lang w:eastAsia="zh-CN"/>
        </w:rPr>
        <w:t>​</w:t>
      </w:r>
      <w:r w:rsidR="003659D8" w:rsidRPr="003659D8">
        <w:rPr>
          <w:sz w:val="24"/>
          <w:szCs w:val="24"/>
          <w:lang w:eastAsia="zh-CN"/>
        </w:rPr>
        <w:t>毒</w:t>
      </w:r>
      <w:r w:rsidR="003659D8" w:rsidRPr="003659D8">
        <w:rPr>
          <w:sz w:val="24"/>
          <w:szCs w:val="24"/>
          <w:lang w:eastAsia="zh-CN"/>
        </w:rPr>
        <w:t>​</w:t>
      </w:r>
      <w:r w:rsidR="003659D8" w:rsidRPr="003659D8">
        <w:rPr>
          <w:sz w:val="24"/>
          <w:szCs w:val="24"/>
          <w:lang w:eastAsia="zh-CN"/>
        </w:rPr>
        <w:t>疾</w:t>
      </w:r>
      <w:r w:rsidR="003659D8" w:rsidRPr="003659D8">
        <w:rPr>
          <w:sz w:val="24"/>
          <w:szCs w:val="24"/>
          <w:lang w:eastAsia="zh-CN"/>
        </w:rPr>
        <w:t>​</w:t>
      </w:r>
      <w:r w:rsidR="003659D8" w:rsidRPr="003659D8">
        <w:rPr>
          <w:sz w:val="24"/>
          <w:szCs w:val="24"/>
          <w:lang w:eastAsia="zh-CN"/>
        </w:rPr>
        <w:t>病</w:t>
      </w:r>
      <w:r w:rsidR="003659D8" w:rsidRPr="00690CAC">
        <w:rPr>
          <w:sz w:val="24"/>
          <w:szCs w:val="24"/>
          <w:lang w:eastAsia="zh-CN"/>
        </w:rPr>
        <w:t>​</w:t>
      </w:r>
      <w:r w:rsidR="00A75DF4">
        <w:rPr>
          <w:rFonts w:hint="eastAsia"/>
          <w:sz w:val="24"/>
          <w:szCs w:val="24"/>
          <w:lang w:eastAsia="zh-CN"/>
        </w:rPr>
        <w:t>（</w:t>
      </w:r>
      <w:r w:rsidRPr="00BA72DE">
        <w:rPr>
          <w:sz w:val="24"/>
          <w:szCs w:val="24"/>
          <w:lang w:eastAsia="zh-CN"/>
        </w:rPr>
        <w:t>COVID</w:t>
      </w:r>
      <w:r>
        <w:rPr>
          <w:sz w:val="24"/>
          <w:szCs w:val="24"/>
          <w:lang w:eastAsia="zh-CN"/>
        </w:rPr>
        <w:t>-</w:t>
      </w:r>
      <w:r w:rsidRPr="00BA72DE">
        <w:rPr>
          <w:sz w:val="24"/>
          <w:szCs w:val="24"/>
          <w:lang w:eastAsia="zh-CN"/>
        </w:rPr>
        <w:t xml:space="preserve">19 </w:t>
      </w:r>
      <w:r w:rsidR="00A75DF4">
        <w:rPr>
          <w:rFonts w:hint="eastAsia"/>
          <w:sz w:val="24"/>
          <w:szCs w:val="24"/>
          <w:lang w:eastAsia="zh-CN"/>
        </w:rPr>
        <w:t>）</w:t>
      </w:r>
      <w:r w:rsidRPr="00BA72DE">
        <w:rPr>
          <w:rFonts w:hint="eastAsia"/>
          <w:sz w:val="24"/>
          <w:szCs w:val="24"/>
          <w:lang w:eastAsia="zh-CN"/>
        </w:rPr>
        <w:t>大流行开始以来在《公约》下举行的首次面对面会议，并表示感谢中国主办第十五届大会第一</w:t>
      </w:r>
      <w:r>
        <w:rPr>
          <w:rFonts w:hint="eastAsia"/>
          <w:sz w:val="24"/>
          <w:szCs w:val="24"/>
          <w:lang w:eastAsia="zh-CN"/>
        </w:rPr>
        <w:t>阶段会议</w:t>
      </w:r>
      <w:r w:rsidRPr="00BA72DE">
        <w:rPr>
          <w:rFonts w:hint="eastAsia"/>
          <w:sz w:val="24"/>
          <w:szCs w:val="24"/>
          <w:lang w:eastAsia="zh-CN"/>
        </w:rPr>
        <w:t>，各缔约方最终在该</w:t>
      </w:r>
      <w:r>
        <w:rPr>
          <w:rFonts w:hint="eastAsia"/>
          <w:sz w:val="24"/>
          <w:szCs w:val="24"/>
          <w:lang w:eastAsia="zh-CN"/>
        </w:rPr>
        <w:t>阶段会议</w:t>
      </w:r>
      <w:r w:rsidRPr="00BA72DE">
        <w:rPr>
          <w:rFonts w:hint="eastAsia"/>
          <w:sz w:val="24"/>
          <w:szCs w:val="24"/>
          <w:lang w:eastAsia="zh-CN"/>
        </w:rPr>
        <w:t>上通过了《昆明宣言》和建立了昆明生物多样性基金；感谢两个附属机构的主席和工作组的共同主席在这个困难时期继续发挥领导作用；感谢瑞士政府主办当前各次会议；感谢澳大利亚、奥地利、比利时、加拿大、芬兰、德国、日本、马耳他、摩纳哥、新西兰、瑞典、瑞士和大不列颠及北爱尔兰联合王国政府以及欧洲联盟提供支持，确保每个符合条件的缔约方与会；感谢澳大利亚、德国、新西兰、挪威、斯洛伐克和瑞典政府提供支持，确保专家以及土著人民和地方社区的代表出席会议。</w:t>
      </w:r>
    </w:p>
    <w:p w14:paraId="61198053" w14:textId="77777777" w:rsidR="00DD788E" w:rsidRPr="00BA72D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rFonts w:hint="eastAsia"/>
          <w:sz w:val="24"/>
          <w:szCs w:val="24"/>
          <w:lang w:eastAsia="zh-CN"/>
        </w:rPr>
        <w:t>她表示，《昆明宣言》提供的明确政治方向支持各附属机构和工作组在未来几天的工作，这些工作至关重要，能够确保取得进展，让世界各国领导人出席缔约方大会第十五届会议的第二</w:t>
      </w:r>
      <w:r>
        <w:rPr>
          <w:rFonts w:hint="eastAsia"/>
          <w:sz w:val="24"/>
          <w:szCs w:val="24"/>
          <w:lang w:eastAsia="zh-CN"/>
        </w:rPr>
        <w:t>阶段会议</w:t>
      </w:r>
      <w:r w:rsidRPr="00BA72DE">
        <w:rPr>
          <w:rFonts w:hint="eastAsia"/>
          <w:sz w:val="24"/>
          <w:szCs w:val="24"/>
          <w:lang w:eastAsia="zh-CN"/>
        </w:rPr>
        <w:t>，通过必要的资源和充分有效的监测与审议机制，回应世界发出的采取紧急行动改变无法持续的人类与大自然的关系和扭转生物多样性丧失曲线的号召，实现</w:t>
      </w:r>
      <w:r w:rsidRPr="00BA72DE">
        <w:rPr>
          <w:sz w:val="24"/>
          <w:szCs w:val="24"/>
          <w:lang w:eastAsia="zh-CN"/>
        </w:rPr>
        <w:t>2020</w:t>
      </w:r>
      <w:r w:rsidRPr="00BA72DE">
        <w:rPr>
          <w:rFonts w:hint="eastAsia"/>
          <w:sz w:val="24"/>
          <w:szCs w:val="24"/>
          <w:lang w:eastAsia="zh-CN"/>
        </w:rPr>
        <w:t>年全球后生物多样性框架的历史性成果。全球环境基金与联合国开发计划署和联合国环境规划署合作，正在采取行动为各国政府筹备上述框架的快速实施提供快速支持，中国正在拟订昆明生物多样性基金的方法，发达国家正在承诺为生物多样性提供双倍的资金。她赞扬这些举措以及《从沙姆沙伊赫到昆明</w:t>
      </w:r>
      <w:r w:rsidRPr="00BA72DE">
        <w:rPr>
          <w:sz w:val="24"/>
          <w:szCs w:val="24"/>
          <w:lang w:eastAsia="zh-CN"/>
        </w:rPr>
        <w:t>——</w:t>
      </w:r>
      <w:r w:rsidRPr="00BA72DE">
        <w:rPr>
          <w:rFonts w:hint="eastAsia"/>
          <w:sz w:val="24"/>
          <w:szCs w:val="24"/>
          <w:lang w:eastAsia="zh-CN"/>
        </w:rPr>
        <w:t>自然与人类行动议程》下的其他举措，呼吁所有行为方强化所做承诺并为之采取行动。为此，必须摆脱威胁和平和人类福祉的全球大流行和军事冲突，并本着国际合作和多边主义精神共同努力。没有时间可以浪费了。在整个秘书处团队和主席团准备在未来几天支持各位与会者的情况下，她祝他们的审议工作取得成功。</w:t>
      </w:r>
    </w:p>
    <w:p w14:paraId="2A5CD648" w14:textId="77777777" w:rsidR="00DD788E" w:rsidRPr="00BA72D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rFonts w:hint="eastAsia"/>
          <w:sz w:val="24"/>
          <w:szCs w:val="24"/>
          <w:lang w:eastAsia="zh-CN"/>
        </w:rPr>
        <w:t>执行秘书带领与会者一起为年初逝世的秘书处成员</w:t>
      </w:r>
      <w:r w:rsidRPr="00BA72DE">
        <w:rPr>
          <w:sz w:val="24"/>
          <w:szCs w:val="24"/>
          <w:lang w:eastAsia="zh-CN"/>
        </w:rPr>
        <w:t xml:space="preserve">Orestes </w:t>
      </w:r>
      <w:proofErr w:type="spellStart"/>
      <w:r w:rsidRPr="00BA72DE">
        <w:rPr>
          <w:sz w:val="24"/>
          <w:szCs w:val="24"/>
          <w:lang w:eastAsia="zh-CN"/>
        </w:rPr>
        <w:t>Plasencia</w:t>
      </w:r>
      <w:proofErr w:type="spellEnd"/>
      <w:r w:rsidRPr="00BA72DE">
        <w:rPr>
          <w:rFonts w:hint="eastAsia"/>
          <w:sz w:val="24"/>
          <w:szCs w:val="24"/>
          <w:lang w:eastAsia="zh-CN"/>
        </w:rPr>
        <w:t>先生静默片刻。</w:t>
      </w:r>
    </w:p>
    <w:p w14:paraId="469551BC" w14:textId="73D78E27" w:rsidR="00DD788E" w:rsidRPr="00BA72D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rFonts w:hint="eastAsia"/>
          <w:sz w:val="24"/>
          <w:szCs w:val="24"/>
          <w:lang w:eastAsia="zh-CN"/>
        </w:rPr>
        <w:t>作区域性发言的代表有：阿根廷</w:t>
      </w:r>
      <w:r w:rsidR="00A75DF4">
        <w:rPr>
          <w:rFonts w:hint="eastAsia"/>
          <w:sz w:val="24"/>
          <w:szCs w:val="24"/>
          <w:lang w:eastAsia="zh-CN"/>
        </w:rPr>
        <w:t>（</w:t>
      </w:r>
      <w:r w:rsidRPr="00BA72DE">
        <w:rPr>
          <w:rFonts w:hint="eastAsia"/>
          <w:sz w:val="24"/>
          <w:szCs w:val="24"/>
          <w:lang w:eastAsia="zh-CN"/>
        </w:rPr>
        <w:t>代表拉丁美洲和加勒比集团</w:t>
      </w:r>
      <w:r w:rsidR="00A75DF4">
        <w:rPr>
          <w:rFonts w:hint="eastAsia"/>
          <w:sz w:val="24"/>
          <w:szCs w:val="24"/>
          <w:lang w:eastAsia="zh-CN"/>
        </w:rPr>
        <w:t>）</w:t>
      </w:r>
      <w:r w:rsidRPr="00BA72DE">
        <w:rPr>
          <w:rFonts w:hint="eastAsia"/>
          <w:sz w:val="24"/>
          <w:szCs w:val="24"/>
          <w:lang w:eastAsia="zh-CN"/>
        </w:rPr>
        <w:t>、法国</w:t>
      </w:r>
      <w:r w:rsidR="00A75DF4">
        <w:rPr>
          <w:rFonts w:hint="eastAsia"/>
          <w:sz w:val="24"/>
          <w:szCs w:val="24"/>
          <w:lang w:eastAsia="zh-CN"/>
        </w:rPr>
        <w:t>（</w:t>
      </w:r>
      <w:r w:rsidRPr="00BA72DE">
        <w:rPr>
          <w:rFonts w:hint="eastAsia"/>
          <w:sz w:val="24"/>
          <w:szCs w:val="24"/>
          <w:lang w:eastAsia="zh-CN"/>
        </w:rPr>
        <w:t>代表欧洲联盟及其成员国</w:t>
      </w:r>
      <w:r w:rsidR="00A75DF4">
        <w:rPr>
          <w:rFonts w:hint="eastAsia"/>
          <w:sz w:val="24"/>
          <w:szCs w:val="24"/>
          <w:lang w:eastAsia="zh-CN"/>
        </w:rPr>
        <w:t>）</w:t>
      </w:r>
      <w:r w:rsidRPr="00BA72DE">
        <w:rPr>
          <w:rFonts w:hint="eastAsia"/>
          <w:sz w:val="24"/>
          <w:szCs w:val="24"/>
          <w:lang w:eastAsia="zh-CN"/>
        </w:rPr>
        <w:t>、科威特</w:t>
      </w:r>
      <w:r w:rsidR="00A75DF4">
        <w:rPr>
          <w:rFonts w:hint="eastAsia"/>
          <w:sz w:val="24"/>
          <w:szCs w:val="24"/>
          <w:lang w:eastAsia="zh-CN"/>
        </w:rPr>
        <w:t>（</w:t>
      </w:r>
      <w:r w:rsidRPr="00BA72DE">
        <w:rPr>
          <w:rFonts w:hint="eastAsia"/>
          <w:sz w:val="24"/>
          <w:szCs w:val="24"/>
          <w:lang w:eastAsia="zh-CN"/>
        </w:rPr>
        <w:t>代表亚洲和太平洋集团</w:t>
      </w:r>
      <w:r w:rsidR="00A75DF4">
        <w:rPr>
          <w:rFonts w:hint="eastAsia"/>
          <w:sz w:val="24"/>
          <w:szCs w:val="24"/>
          <w:lang w:eastAsia="zh-CN"/>
        </w:rPr>
        <w:t>）</w:t>
      </w:r>
      <w:r>
        <w:rPr>
          <w:rFonts w:hint="eastAsia"/>
          <w:sz w:val="24"/>
          <w:szCs w:val="24"/>
          <w:lang w:eastAsia="zh-CN"/>
        </w:rPr>
        <w:t>、</w:t>
      </w:r>
      <w:r w:rsidRPr="00BA72DE">
        <w:rPr>
          <w:rFonts w:hint="eastAsia"/>
          <w:sz w:val="24"/>
          <w:szCs w:val="24"/>
          <w:lang w:eastAsia="zh-CN"/>
        </w:rPr>
        <w:t>新西兰</w:t>
      </w:r>
      <w:r w:rsidR="00A75DF4">
        <w:rPr>
          <w:rFonts w:hint="eastAsia"/>
          <w:sz w:val="24"/>
          <w:szCs w:val="24"/>
          <w:lang w:eastAsia="zh-CN"/>
        </w:rPr>
        <w:t>（</w:t>
      </w:r>
      <w:r w:rsidRPr="00BA72DE">
        <w:rPr>
          <w:rFonts w:hint="eastAsia"/>
          <w:sz w:val="24"/>
          <w:szCs w:val="24"/>
          <w:lang w:eastAsia="zh-CN"/>
        </w:rPr>
        <w:t>代表澳大利亚、加拿大、冰岛、以色列、日本、摩纳哥、挪威、大韩民国、瑞士、联合王国和美利坚合众国</w:t>
      </w:r>
      <w:r w:rsidR="00A75DF4">
        <w:rPr>
          <w:rFonts w:hint="eastAsia"/>
          <w:sz w:val="24"/>
          <w:szCs w:val="24"/>
          <w:lang w:eastAsia="zh-CN"/>
        </w:rPr>
        <w:t>）</w:t>
      </w:r>
      <w:r>
        <w:rPr>
          <w:rFonts w:hint="eastAsia"/>
          <w:sz w:val="24"/>
          <w:szCs w:val="24"/>
          <w:lang w:eastAsia="zh-CN"/>
        </w:rPr>
        <w:t>和塞内加尔</w:t>
      </w:r>
      <w:r w:rsidR="00A75DF4">
        <w:rPr>
          <w:rFonts w:hint="eastAsia"/>
          <w:sz w:val="24"/>
          <w:szCs w:val="24"/>
          <w:lang w:eastAsia="zh-CN"/>
        </w:rPr>
        <w:t>（</w:t>
      </w:r>
      <w:r>
        <w:rPr>
          <w:rFonts w:hint="eastAsia"/>
          <w:sz w:val="24"/>
          <w:szCs w:val="24"/>
          <w:lang w:eastAsia="zh-CN"/>
        </w:rPr>
        <w:t>代表非洲集团</w:t>
      </w:r>
      <w:r w:rsidR="00A75DF4">
        <w:rPr>
          <w:rFonts w:hint="eastAsia"/>
          <w:sz w:val="24"/>
          <w:szCs w:val="24"/>
          <w:lang w:eastAsia="zh-CN"/>
        </w:rPr>
        <w:t>）</w:t>
      </w:r>
      <w:r w:rsidRPr="00BA72DE">
        <w:rPr>
          <w:rFonts w:hint="eastAsia"/>
          <w:sz w:val="24"/>
          <w:szCs w:val="24"/>
          <w:lang w:eastAsia="zh-CN"/>
        </w:rPr>
        <w:t>。上述发言可在以下网址的“发言”标签下</w:t>
      </w:r>
      <w:r w:rsidR="005E7E02">
        <w:rPr>
          <w:rFonts w:hint="eastAsia"/>
          <w:sz w:val="24"/>
          <w:szCs w:val="24"/>
          <w:lang w:eastAsia="zh-CN"/>
        </w:rPr>
        <w:t>查阅</w:t>
      </w:r>
      <w:r w:rsidRPr="00BA72DE">
        <w:rPr>
          <w:rFonts w:hint="eastAsia"/>
          <w:sz w:val="24"/>
          <w:szCs w:val="24"/>
          <w:lang w:eastAsia="zh-CN"/>
        </w:rPr>
        <w:t>：</w:t>
      </w:r>
      <w:r w:rsidRPr="00BA72DE">
        <w:rPr>
          <w:sz w:val="24"/>
          <w:szCs w:val="24"/>
          <w:lang w:eastAsia="zh-CN"/>
        </w:rPr>
        <w:t xml:space="preserve"> </w:t>
      </w:r>
      <w:hyperlink r:id="rId19" w:history="1">
        <w:r w:rsidR="006A3311" w:rsidRPr="00690CAC">
          <w:rPr>
            <w:lang w:eastAsia="zh-CN"/>
          </w:rPr>
          <w:t>https://www.cbd.int/conferences/geneva-2022/sbstta-24/documents</w:t>
        </w:r>
      </w:hyperlink>
      <w:r w:rsidRPr="004E0FD5">
        <w:rPr>
          <w:rFonts w:hint="eastAsia"/>
          <w:sz w:val="24"/>
          <w:szCs w:val="24"/>
          <w:lang w:eastAsia="zh-CN"/>
        </w:rPr>
        <w:t>。</w:t>
      </w:r>
    </w:p>
    <w:p w14:paraId="696D815F" w14:textId="77777777" w:rsidR="00DD788E" w:rsidRPr="00BA72D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rFonts w:hint="eastAsia"/>
          <w:sz w:val="24"/>
          <w:szCs w:val="24"/>
          <w:lang w:eastAsia="zh-CN"/>
        </w:rPr>
        <w:t>乌克兰代表要求将其发言记录在案，表示：俄罗斯联邦对乌克兰、欧洲以及整个世界发动了无端和</w:t>
      </w:r>
      <w:r>
        <w:rPr>
          <w:rFonts w:hint="eastAsia"/>
          <w:sz w:val="24"/>
          <w:szCs w:val="24"/>
          <w:lang w:eastAsia="zh-CN"/>
        </w:rPr>
        <w:t>无理</w:t>
      </w:r>
      <w:r w:rsidRPr="00BA72DE">
        <w:rPr>
          <w:rFonts w:hint="eastAsia"/>
          <w:sz w:val="24"/>
          <w:szCs w:val="24"/>
          <w:lang w:eastAsia="zh-CN"/>
        </w:rPr>
        <w:t>的全面战争。</w:t>
      </w:r>
      <w:r>
        <w:rPr>
          <w:rFonts w:hint="eastAsia"/>
          <w:sz w:val="24"/>
          <w:szCs w:val="24"/>
          <w:lang w:eastAsia="zh-CN"/>
        </w:rPr>
        <w:t>他说，</w:t>
      </w:r>
      <w:r w:rsidRPr="00BA72DE">
        <w:rPr>
          <w:rFonts w:hint="eastAsia"/>
          <w:sz w:val="24"/>
          <w:szCs w:val="24"/>
          <w:lang w:eastAsia="zh-CN"/>
        </w:rPr>
        <w:t>俄罗斯联邦正在用导弹攻击居民区，摧毁城市、城镇和乡村，造成大量的平民伤亡</w:t>
      </w:r>
      <w:r>
        <w:rPr>
          <w:rFonts w:hint="eastAsia"/>
          <w:sz w:val="24"/>
          <w:szCs w:val="24"/>
          <w:lang w:eastAsia="zh-CN"/>
        </w:rPr>
        <w:t>，并且还在</w:t>
      </w:r>
      <w:r w:rsidRPr="00BA72DE">
        <w:rPr>
          <w:rFonts w:hint="eastAsia"/>
          <w:sz w:val="24"/>
          <w:szCs w:val="24"/>
          <w:lang w:eastAsia="zh-CN"/>
        </w:rPr>
        <w:t>摧毁自然生境，使乌克兰一半以上的拉姆萨尔湿地受到影响</w:t>
      </w:r>
      <w:r>
        <w:rPr>
          <w:rFonts w:hint="eastAsia"/>
          <w:sz w:val="24"/>
          <w:szCs w:val="24"/>
          <w:lang w:eastAsia="zh-CN"/>
        </w:rPr>
        <w:t>；</w:t>
      </w:r>
      <w:r w:rsidRPr="00BA72DE">
        <w:rPr>
          <w:rFonts w:hint="eastAsia"/>
          <w:sz w:val="24"/>
          <w:szCs w:val="24"/>
          <w:lang w:eastAsia="zh-CN"/>
        </w:rPr>
        <w:t>据估计，俄罗斯联邦目前正在乌克兰三分之一的自然储备基金地区开展军事行动。</w:t>
      </w:r>
      <w:r>
        <w:rPr>
          <w:rFonts w:hint="eastAsia"/>
          <w:sz w:val="24"/>
          <w:szCs w:val="24"/>
          <w:lang w:eastAsia="zh-CN"/>
        </w:rPr>
        <w:t>他指出，</w:t>
      </w:r>
      <w:r w:rsidRPr="00BA72DE">
        <w:rPr>
          <w:rFonts w:hint="eastAsia"/>
          <w:sz w:val="24"/>
          <w:szCs w:val="24"/>
          <w:lang w:eastAsia="zh-CN"/>
        </w:rPr>
        <w:t>对乌克兰的入侵</w:t>
      </w:r>
      <w:r>
        <w:rPr>
          <w:rFonts w:hint="eastAsia"/>
          <w:sz w:val="24"/>
          <w:szCs w:val="24"/>
          <w:lang w:eastAsia="zh-CN"/>
        </w:rPr>
        <w:t>明目张胆</w:t>
      </w:r>
      <w:r w:rsidRPr="00BA72DE">
        <w:rPr>
          <w:rFonts w:hint="eastAsia"/>
          <w:sz w:val="24"/>
          <w:szCs w:val="24"/>
          <w:lang w:eastAsia="zh-CN"/>
        </w:rPr>
        <w:t>地违反了《联合国宪章》、国际法、人权、环境与核安全和核保安以及世界和平，给环境和人类生境带来生存威胁，</w:t>
      </w:r>
      <w:r>
        <w:rPr>
          <w:rFonts w:hint="eastAsia"/>
          <w:sz w:val="24"/>
          <w:szCs w:val="24"/>
          <w:lang w:eastAsia="zh-CN"/>
        </w:rPr>
        <w:t>呼吁</w:t>
      </w:r>
      <w:r w:rsidRPr="00BA72DE">
        <w:rPr>
          <w:rFonts w:hint="eastAsia"/>
          <w:sz w:val="24"/>
          <w:szCs w:val="24"/>
          <w:lang w:eastAsia="zh-CN"/>
        </w:rPr>
        <w:t>国际社会必须采取行动解决战争带来的环境后果。</w:t>
      </w:r>
    </w:p>
    <w:p w14:paraId="2908FED1" w14:textId="27DBDE27" w:rsidR="00DD788E" w:rsidRPr="00BA72D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sz w:val="24"/>
          <w:szCs w:val="24"/>
          <w:lang w:eastAsia="zh-CN"/>
        </w:rPr>
        <w:lastRenderedPageBreak/>
        <w:t xml:space="preserve"> </w:t>
      </w:r>
      <w:r w:rsidRPr="00BA72DE">
        <w:rPr>
          <w:rFonts w:hint="eastAsia"/>
          <w:sz w:val="24"/>
          <w:szCs w:val="24"/>
          <w:lang w:eastAsia="zh-CN"/>
        </w:rPr>
        <w:t>俄罗斯联邦的代表就乌克兰代表以及</w:t>
      </w:r>
      <w:r>
        <w:rPr>
          <w:rFonts w:hint="eastAsia"/>
          <w:sz w:val="24"/>
          <w:szCs w:val="24"/>
          <w:lang w:eastAsia="zh-CN"/>
        </w:rPr>
        <w:t>法国代表</w:t>
      </w:r>
      <w:r w:rsidR="00A75DF4">
        <w:rPr>
          <w:rFonts w:hint="eastAsia"/>
          <w:sz w:val="24"/>
          <w:szCs w:val="24"/>
          <w:lang w:eastAsia="zh-CN"/>
        </w:rPr>
        <w:t>（</w:t>
      </w:r>
      <w:r>
        <w:rPr>
          <w:rFonts w:hint="eastAsia"/>
          <w:sz w:val="24"/>
          <w:szCs w:val="24"/>
          <w:lang w:eastAsia="zh-CN"/>
        </w:rPr>
        <w:t>代表</w:t>
      </w:r>
      <w:r w:rsidRPr="00BA72DE">
        <w:rPr>
          <w:rFonts w:hint="eastAsia"/>
          <w:sz w:val="24"/>
          <w:szCs w:val="24"/>
          <w:lang w:eastAsia="zh-CN"/>
        </w:rPr>
        <w:t>欧洲联盟</w:t>
      </w:r>
      <w:r>
        <w:rPr>
          <w:rFonts w:hint="eastAsia"/>
          <w:sz w:val="24"/>
          <w:szCs w:val="24"/>
          <w:lang w:eastAsia="zh-CN"/>
        </w:rPr>
        <w:t>及其成员国</w:t>
      </w:r>
      <w:r w:rsidR="00A75DF4">
        <w:rPr>
          <w:rFonts w:hint="eastAsia"/>
          <w:sz w:val="24"/>
          <w:szCs w:val="24"/>
          <w:lang w:eastAsia="zh-CN"/>
        </w:rPr>
        <w:t>）</w:t>
      </w:r>
      <w:r w:rsidRPr="00BA72DE">
        <w:rPr>
          <w:rFonts w:hint="eastAsia"/>
          <w:sz w:val="24"/>
          <w:szCs w:val="24"/>
          <w:lang w:eastAsia="zh-CN"/>
        </w:rPr>
        <w:t>和新西兰代表</w:t>
      </w:r>
      <w:r w:rsidR="00A75DF4">
        <w:rPr>
          <w:rFonts w:hint="eastAsia"/>
          <w:sz w:val="24"/>
          <w:szCs w:val="24"/>
          <w:lang w:eastAsia="zh-CN"/>
        </w:rPr>
        <w:t>（</w:t>
      </w:r>
      <w:r w:rsidRPr="00BA72DE">
        <w:rPr>
          <w:rFonts w:hint="eastAsia"/>
          <w:sz w:val="24"/>
          <w:szCs w:val="24"/>
          <w:lang w:eastAsia="zh-CN"/>
        </w:rPr>
        <w:t>代表澳大利亚、加拿大、冰岛、以色列、日本、摩纳哥、挪威、大韩民国、瑞士、联合王国和美国</w:t>
      </w:r>
      <w:r w:rsidR="00A75DF4">
        <w:rPr>
          <w:rFonts w:hint="eastAsia"/>
          <w:sz w:val="24"/>
          <w:szCs w:val="24"/>
          <w:lang w:eastAsia="zh-CN"/>
        </w:rPr>
        <w:t>）</w:t>
      </w:r>
      <w:r w:rsidRPr="00BA72DE">
        <w:rPr>
          <w:rFonts w:hint="eastAsia"/>
          <w:sz w:val="24"/>
          <w:szCs w:val="24"/>
          <w:lang w:eastAsia="zh-CN"/>
        </w:rPr>
        <w:t>的发言行使答辩权，拒绝</w:t>
      </w:r>
      <w:r>
        <w:rPr>
          <w:rFonts w:hint="eastAsia"/>
          <w:sz w:val="24"/>
          <w:szCs w:val="24"/>
          <w:lang w:eastAsia="zh-CN"/>
        </w:rPr>
        <w:t>他们</w:t>
      </w:r>
      <w:r w:rsidRPr="00BA72DE">
        <w:rPr>
          <w:rFonts w:hint="eastAsia"/>
          <w:sz w:val="24"/>
          <w:szCs w:val="24"/>
          <w:lang w:eastAsia="zh-CN"/>
        </w:rPr>
        <w:t>对其国家的指控，称其是虚假的，与《公约》下所审议问题的实质无关，呼吁各缔约方不要将当前的论坛政治化。</w:t>
      </w:r>
      <w:r w:rsidR="004E0FD5">
        <w:rPr>
          <w:rFonts w:hint="eastAsia"/>
          <w:sz w:val="24"/>
          <w:szCs w:val="24"/>
          <w:lang w:eastAsia="zh-CN"/>
        </w:rPr>
        <w:t>她说</w:t>
      </w:r>
      <w:r w:rsidRPr="00BA72DE">
        <w:rPr>
          <w:rFonts w:hint="eastAsia"/>
          <w:sz w:val="24"/>
          <w:szCs w:val="24"/>
          <w:lang w:eastAsia="zh-CN"/>
        </w:rPr>
        <w:t>俄罗斯联邦是根据《联合国宪章》第</w:t>
      </w:r>
      <w:r>
        <w:rPr>
          <w:rFonts w:hint="eastAsia"/>
          <w:sz w:val="24"/>
          <w:szCs w:val="24"/>
          <w:lang w:eastAsia="zh-CN"/>
        </w:rPr>
        <w:t>五十一</w:t>
      </w:r>
      <w:r w:rsidRPr="00BA72DE">
        <w:rPr>
          <w:rFonts w:hint="eastAsia"/>
          <w:sz w:val="24"/>
          <w:szCs w:val="24"/>
          <w:lang w:eastAsia="zh-CN"/>
        </w:rPr>
        <w:t>条行使其自卫权，其进行的是旨在使乌克兰非军事化和去纳粹化并使其成为中立的和平国家的特别军事行动。</w:t>
      </w:r>
      <w:r>
        <w:rPr>
          <w:rFonts w:hint="eastAsia"/>
          <w:sz w:val="24"/>
          <w:szCs w:val="24"/>
          <w:lang w:eastAsia="zh-CN"/>
        </w:rPr>
        <w:t>她指出，</w:t>
      </w:r>
      <w:r w:rsidRPr="00BA72DE">
        <w:rPr>
          <w:rFonts w:hint="eastAsia"/>
          <w:sz w:val="24"/>
          <w:szCs w:val="24"/>
          <w:lang w:eastAsia="zh-CN"/>
        </w:rPr>
        <w:t>俄罗斯联邦始终维护《公约》</w:t>
      </w:r>
      <w:r>
        <w:rPr>
          <w:rFonts w:hint="eastAsia"/>
          <w:sz w:val="24"/>
          <w:szCs w:val="24"/>
          <w:lang w:eastAsia="zh-CN"/>
        </w:rPr>
        <w:t>，将其作为进行</w:t>
      </w:r>
      <w:r w:rsidRPr="00BA72DE">
        <w:rPr>
          <w:rFonts w:hint="eastAsia"/>
          <w:sz w:val="24"/>
          <w:szCs w:val="24"/>
          <w:lang w:eastAsia="zh-CN"/>
        </w:rPr>
        <w:t>生物多样性合作的主要国际文书，</w:t>
      </w:r>
      <w:r>
        <w:rPr>
          <w:rFonts w:hint="eastAsia"/>
          <w:sz w:val="24"/>
          <w:szCs w:val="24"/>
          <w:lang w:eastAsia="zh-CN"/>
        </w:rPr>
        <w:t>并</w:t>
      </w:r>
      <w:r w:rsidRPr="00BA72DE">
        <w:rPr>
          <w:rFonts w:hint="eastAsia"/>
          <w:sz w:val="24"/>
          <w:szCs w:val="24"/>
          <w:lang w:eastAsia="zh-CN"/>
        </w:rPr>
        <w:t>在制定</w:t>
      </w:r>
      <w:r w:rsidRPr="00BA72DE">
        <w:rPr>
          <w:sz w:val="24"/>
          <w:szCs w:val="24"/>
          <w:lang w:eastAsia="zh-CN"/>
        </w:rPr>
        <w:t>2020</w:t>
      </w:r>
      <w:r w:rsidRPr="00BA72DE">
        <w:rPr>
          <w:rFonts w:hint="eastAsia"/>
          <w:sz w:val="24"/>
          <w:szCs w:val="24"/>
          <w:lang w:eastAsia="zh-CN"/>
        </w:rPr>
        <w:t>年后全球生物多样性框架方面一直持建设性的态度</w:t>
      </w:r>
      <w:r>
        <w:rPr>
          <w:rFonts w:hint="eastAsia"/>
          <w:sz w:val="24"/>
          <w:szCs w:val="24"/>
          <w:lang w:eastAsia="zh-CN"/>
        </w:rPr>
        <w:t>，此外，</w:t>
      </w:r>
      <w:r w:rsidRPr="00BA72DE">
        <w:rPr>
          <w:rFonts w:hint="eastAsia"/>
          <w:sz w:val="24"/>
          <w:szCs w:val="24"/>
          <w:lang w:eastAsia="zh-CN"/>
        </w:rPr>
        <w:t>她确认俄罗斯联邦致力于与所有相关代表团的互动非政治化，同时警告称，持续的反俄言论有可能导致谈判进程毫无理由的拖延。</w:t>
      </w:r>
    </w:p>
    <w:p w14:paraId="59246194" w14:textId="53C2D613" w:rsidR="00DD788E" w:rsidRPr="00BA72D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BA72DE">
        <w:rPr>
          <w:rFonts w:hint="eastAsia"/>
          <w:sz w:val="24"/>
          <w:szCs w:val="24"/>
          <w:lang w:eastAsia="zh-CN"/>
        </w:rPr>
        <w:t>代表各主要集团和利益攸关方的以下组织也作了发言：商业自然联盟和生物多样性融资</w:t>
      </w:r>
      <w:r w:rsidR="00F3198E" w:rsidRPr="00BA72DE">
        <w:rPr>
          <w:rFonts w:hint="eastAsia"/>
          <w:sz w:val="24"/>
          <w:szCs w:val="24"/>
          <w:lang w:eastAsia="zh-CN"/>
        </w:rPr>
        <w:t>基金会</w:t>
      </w:r>
      <w:r w:rsidR="003A222F">
        <w:rPr>
          <w:rFonts w:hint="eastAsia"/>
          <w:sz w:val="24"/>
          <w:szCs w:val="24"/>
          <w:lang w:eastAsia="zh-CN"/>
        </w:rPr>
        <w:t>、</w:t>
      </w:r>
      <w:r w:rsidR="003A222F">
        <w:rPr>
          <w:rFonts w:hint="eastAsia"/>
          <w:sz w:val="24"/>
          <w:szCs w:val="24"/>
          <w:lang w:eastAsia="zh-CN"/>
        </w:rPr>
        <w:t>CBD</w:t>
      </w:r>
      <w:r w:rsidRPr="00BA72DE">
        <w:rPr>
          <w:rFonts w:hint="eastAsia"/>
          <w:sz w:val="24"/>
          <w:szCs w:val="24"/>
          <w:lang w:eastAsia="zh-CN"/>
        </w:rPr>
        <w:t>联盟、</w:t>
      </w:r>
      <w:r w:rsidR="003A222F">
        <w:rPr>
          <w:rFonts w:hint="eastAsia"/>
          <w:sz w:val="24"/>
          <w:szCs w:val="24"/>
          <w:lang w:eastAsia="zh-CN"/>
        </w:rPr>
        <w:t>CBD</w:t>
      </w:r>
      <w:r w:rsidRPr="00BA72DE">
        <w:rPr>
          <w:rFonts w:hint="eastAsia"/>
          <w:sz w:val="24"/>
          <w:szCs w:val="24"/>
          <w:lang w:eastAsia="zh-CN"/>
        </w:rPr>
        <w:t>妇女核心小组、全球青年生物多样性网络、</w:t>
      </w:r>
      <w:r w:rsidR="00001D0B">
        <w:rPr>
          <w:rFonts w:hint="eastAsia"/>
          <w:sz w:val="24"/>
          <w:szCs w:val="24"/>
          <w:lang w:eastAsia="zh-CN"/>
        </w:rPr>
        <w:t>次国家政府和生物多样性咨询委员会、国际</w:t>
      </w:r>
      <w:r w:rsidRPr="00BA72DE">
        <w:rPr>
          <w:rFonts w:hint="eastAsia"/>
          <w:sz w:val="24"/>
          <w:szCs w:val="24"/>
          <w:lang w:eastAsia="zh-CN"/>
        </w:rPr>
        <w:t>生物多样性问题土著论坛、国际自然保护联盟、生物多样性相关公约联络小组、剑桥大学</w:t>
      </w:r>
      <w:r w:rsidR="00C2120A" w:rsidRPr="00C2120A">
        <w:rPr>
          <w:rFonts w:hint="eastAsia"/>
          <w:sz w:val="24"/>
          <w:szCs w:val="24"/>
          <w:lang w:eastAsia="zh-CN"/>
        </w:rPr>
        <w:t>养护领导校友网络</w:t>
      </w:r>
      <w:r w:rsidRPr="00BA72DE">
        <w:rPr>
          <w:rFonts w:hint="eastAsia"/>
          <w:sz w:val="24"/>
          <w:szCs w:val="24"/>
          <w:lang w:eastAsia="zh-CN"/>
        </w:rPr>
        <w:t>和世界自然基金会。上述发言可在以下网址的“发言”标签下</w:t>
      </w:r>
      <w:r w:rsidR="005E7E02">
        <w:rPr>
          <w:rFonts w:hint="eastAsia"/>
          <w:sz w:val="24"/>
          <w:szCs w:val="24"/>
          <w:lang w:eastAsia="zh-CN"/>
        </w:rPr>
        <w:t>查阅</w:t>
      </w:r>
      <w:r w:rsidRPr="00BA72DE">
        <w:rPr>
          <w:rFonts w:hint="eastAsia"/>
          <w:sz w:val="24"/>
          <w:szCs w:val="24"/>
          <w:lang w:eastAsia="zh-CN"/>
        </w:rPr>
        <w:t>：</w:t>
      </w:r>
      <w:hyperlink r:id="rId20" w:history="1">
        <w:r w:rsidR="00001D0B" w:rsidRPr="00690CAC">
          <w:rPr>
            <w:lang w:eastAsia="zh-CN"/>
          </w:rPr>
          <w:t>https://www.cbd.int/conferences/geneva-2022/sbstta-24/documents</w:t>
        </w:r>
      </w:hyperlink>
      <w:r w:rsidRPr="00001D0B">
        <w:rPr>
          <w:rFonts w:hint="eastAsia"/>
          <w:sz w:val="24"/>
          <w:szCs w:val="24"/>
          <w:lang w:eastAsia="zh-CN"/>
        </w:rPr>
        <w:t>。</w:t>
      </w:r>
    </w:p>
    <w:p w14:paraId="63C059CF" w14:textId="3E466996" w:rsidR="00DD788E" w:rsidRPr="00AA2E58"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Pr>
          <w:rFonts w:hint="eastAsia"/>
          <w:sz w:val="24"/>
          <w:szCs w:val="24"/>
          <w:lang w:eastAsia="zh-CN"/>
        </w:rPr>
        <w:t>在</w:t>
      </w:r>
      <w:r>
        <w:rPr>
          <w:sz w:val="24"/>
          <w:szCs w:val="24"/>
          <w:lang w:eastAsia="zh-CN"/>
        </w:rPr>
        <w:t>20</w:t>
      </w:r>
      <w:r w:rsidR="00A465A8">
        <w:rPr>
          <w:sz w:val="24"/>
          <w:szCs w:val="24"/>
          <w:lang w:eastAsia="zh-CN"/>
        </w:rPr>
        <w:t>22</w:t>
      </w:r>
      <w:r>
        <w:rPr>
          <w:rFonts w:hint="eastAsia"/>
          <w:sz w:val="24"/>
          <w:szCs w:val="24"/>
          <w:lang w:eastAsia="zh-CN"/>
        </w:rPr>
        <w:t>年</w:t>
      </w:r>
      <w:r>
        <w:rPr>
          <w:sz w:val="24"/>
          <w:szCs w:val="24"/>
          <w:lang w:eastAsia="zh-CN"/>
        </w:rPr>
        <w:t>3</w:t>
      </w:r>
      <w:r>
        <w:rPr>
          <w:rFonts w:hint="eastAsia"/>
          <w:sz w:val="24"/>
          <w:szCs w:val="24"/>
          <w:lang w:eastAsia="zh-CN"/>
        </w:rPr>
        <w:t>月</w:t>
      </w:r>
      <w:r>
        <w:rPr>
          <w:sz w:val="24"/>
          <w:szCs w:val="24"/>
          <w:lang w:eastAsia="zh-CN"/>
        </w:rPr>
        <w:t>14</w:t>
      </w:r>
      <w:r>
        <w:rPr>
          <w:rFonts w:hint="eastAsia"/>
          <w:sz w:val="24"/>
          <w:szCs w:val="24"/>
          <w:lang w:eastAsia="zh-CN"/>
        </w:rPr>
        <w:t>日举行的</w:t>
      </w:r>
      <w:r w:rsidR="00A465A8">
        <w:rPr>
          <w:rFonts w:hint="eastAsia"/>
          <w:sz w:val="24"/>
          <w:szCs w:val="24"/>
          <w:lang w:eastAsia="zh-CN"/>
        </w:rPr>
        <w:t>第二阶段会议的</w:t>
      </w:r>
      <w:r>
        <w:rPr>
          <w:rFonts w:hint="eastAsia"/>
          <w:sz w:val="24"/>
          <w:szCs w:val="24"/>
          <w:lang w:eastAsia="zh-CN"/>
        </w:rPr>
        <w:t>第</w:t>
      </w:r>
      <w:r>
        <w:rPr>
          <w:sz w:val="24"/>
          <w:szCs w:val="24"/>
          <w:lang w:eastAsia="zh-CN"/>
        </w:rPr>
        <w:t>2</w:t>
      </w:r>
      <w:r w:rsidR="00E94713">
        <w:rPr>
          <w:rFonts w:hint="eastAsia"/>
          <w:sz w:val="24"/>
          <w:szCs w:val="24"/>
          <w:lang w:eastAsia="zh-CN"/>
        </w:rPr>
        <w:t>场</w:t>
      </w:r>
      <w:r>
        <w:rPr>
          <w:rFonts w:hint="eastAsia"/>
          <w:sz w:val="24"/>
          <w:szCs w:val="24"/>
          <w:lang w:eastAsia="zh-CN"/>
        </w:rPr>
        <w:t>全体会议上，</w:t>
      </w:r>
      <w:r w:rsidRPr="00AA2E58">
        <w:rPr>
          <w:rFonts w:hint="eastAsia"/>
          <w:sz w:val="24"/>
          <w:szCs w:val="24"/>
          <w:lang w:eastAsia="zh-CN"/>
        </w:rPr>
        <w:t>科咨机构主席也对与会者表示欢迎，并表示很高兴</w:t>
      </w:r>
      <w:r>
        <w:rPr>
          <w:rFonts w:hint="eastAsia"/>
          <w:sz w:val="24"/>
          <w:szCs w:val="24"/>
          <w:lang w:eastAsia="zh-CN"/>
        </w:rPr>
        <w:t>和他们举行面对面会议</w:t>
      </w:r>
      <w:r w:rsidRPr="00AA2E58">
        <w:rPr>
          <w:rFonts w:hint="eastAsia"/>
          <w:sz w:val="24"/>
          <w:szCs w:val="24"/>
          <w:lang w:eastAsia="zh-CN"/>
        </w:rPr>
        <w:t>。他感谢执行秘书及其工作人员为本次会议所做</w:t>
      </w:r>
      <w:r>
        <w:rPr>
          <w:rFonts w:hint="eastAsia"/>
          <w:sz w:val="24"/>
          <w:szCs w:val="24"/>
          <w:lang w:eastAsia="zh-CN"/>
        </w:rPr>
        <w:t>筹备</w:t>
      </w:r>
      <w:r w:rsidRPr="00AA2E58">
        <w:rPr>
          <w:rFonts w:hint="eastAsia"/>
          <w:sz w:val="24"/>
          <w:szCs w:val="24"/>
          <w:lang w:eastAsia="zh-CN"/>
        </w:rPr>
        <w:t>工作</w:t>
      </w:r>
      <w:r>
        <w:rPr>
          <w:rFonts w:hint="eastAsia"/>
          <w:sz w:val="24"/>
          <w:szCs w:val="24"/>
          <w:lang w:eastAsia="zh-CN"/>
        </w:rPr>
        <w:t>，感谢</w:t>
      </w:r>
      <w:r w:rsidRPr="00AA2E58">
        <w:rPr>
          <w:rFonts w:hint="eastAsia"/>
          <w:sz w:val="24"/>
          <w:szCs w:val="24"/>
          <w:lang w:eastAsia="zh-CN"/>
        </w:rPr>
        <w:t>主席团成员对会议组织</w:t>
      </w:r>
      <w:r>
        <w:rPr>
          <w:rFonts w:hint="eastAsia"/>
          <w:sz w:val="24"/>
          <w:szCs w:val="24"/>
          <w:lang w:eastAsia="zh-CN"/>
        </w:rPr>
        <w:t>工作予以</w:t>
      </w:r>
      <w:r w:rsidRPr="00AA2E58">
        <w:rPr>
          <w:rFonts w:hint="eastAsia"/>
          <w:sz w:val="24"/>
          <w:szCs w:val="24"/>
          <w:lang w:eastAsia="zh-CN"/>
        </w:rPr>
        <w:t>的支持，并介绍了秘书处科学、社会和可持续未来</w:t>
      </w:r>
      <w:r>
        <w:rPr>
          <w:rFonts w:hint="eastAsia"/>
          <w:sz w:val="24"/>
          <w:szCs w:val="24"/>
          <w:lang w:eastAsia="zh-CN"/>
        </w:rPr>
        <w:t>司的</w:t>
      </w:r>
      <w:r w:rsidRPr="00AA2E58">
        <w:rPr>
          <w:rFonts w:hint="eastAsia"/>
          <w:sz w:val="24"/>
          <w:szCs w:val="24"/>
          <w:lang w:eastAsia="zh-CN"/>
        </w:rPr>
        <w:t>新</w:t>
      </w:r>
      <w:r>
        <w:rPr>
          <w:rFonts w:hint="eastAsia"/>
          <w:sz w:val="24"/>
          <w:szCs w:val="24"/>
          <w:lang w:eastAsia="zh-CN"/>
        </w:rPr>
        <w:t>司长</w:t>
      </w:r>
      <w:r w:rsidRPr="00AA2E58">
        <w:rPr>
          <w:sz w:val="24"/>
          <w:szCs w:val="24"/>
          <w:lang w:eastAsia="zh-CN"/>
        </w:rPr>
        <w:t>Jihyun Lee</w:t>
      </w:r>
      <w:r w:rsidRPr="00AA2E58">
        <w:rPr>
          <w:rFonts w:hint="eastAsia"/>
          <w:sz w:val="24"/>
          <w:szCs w:val="24"/>
          <w:lang w:eastAsia="zh-CN"/>
        </w:rPr>
        <w:t>女士，她将担任</w:t>
      </w:r>
      <w:r>
        <w:rPr>
          <w:rFonts w:hint="eastAsia"/>
          <w:sz w:val="24"/>
          <w:szCs w:val="24"/>
          <w:lang w:eastAsia="zh-CN"/>
        </w:rPr>
        <w:t>本次</w:t>
      </w:r>
      <w:r w:rsidRPr="00AA2E58">
        <w:rPr>
          <w:rFonts w:hint="eastAsia"/>
          <w:sz w:val="24"/>
          <w:szCs w:val="24"/>
          <w:lang w:eastAsia="zh-CN"/>
        </w:rPr>
        <w:t>会议</w:t>
      </w:r>
      <w:r>
        <w:rPr>
          <w:rFonts w:hint="eastAsia"/>
          <w:sz w:val="24"/>
          <w:szCs w:val="24"/>
          <w:lang w:eastAsia="zh-CN"/>
        </w:rPr>
        <w:t>的</w:t>
      </w:r>
      <w:r w:rsidRPr="00AA2E58">
        <w:rPr>
          <w:rFonts w:hint="eastAsia"/>
          <w:sz w:val="24"/>
          <w:szCs w:val="24"/>
          <w:lang w:eastAsia="zh-CN"/>
        </w:rPr>
        <w:t>秘书。</w:t>
      </w:r>
    </w:p>
    <w:p w14:paraId="65423B61" w14:textId="1E17754E" w:rsidR="00DD788E" w:rsidRPr="00BA72DE"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AA2E58">
        <w:rPr>
          <w:rFonts w:hint="eastAsia"/>
          <w:sz w:val="24"/>
          <w:szCs w:val="24"/>
          <w:lang w:eastAsia="zh-CN"/>
        </w:rPr>
        <w:t>主席回顾说，自</w:t>
      </w:r>
      <w:r w:rsidRPr="00AA2E58">
        <w:rPr>
          <w:sz w:val="24"/>
          <w:szCs w:val="24"/>
          <w:lang w:eastAsia="zh-CN"/>
        </w:rPr>
        <w:t xml:space="preserve"> 2019 </w:t>
      </w:r>
      <w:r w:rsidRPr="00AA2E58">
        <w:rPr>
          <w:rFonts w:hint="eastAsia"/>
          <w:sz w:val="24"/>
          <w:szCs w:val="24"/>
          <w:lang w:eastAsia="zh-CN"/>
        </w:rPr>
        <w:t>年</w:t>
      </w:r>
      <w:r w:rsidRPr="00AA2E58">
        <w:rPr>
          <w:sz w:val="24"/>
          <w:szCs w:val="24"/>
          <w:lang w:eastAsia="zh-CN"/>
        </w:rPr>
        <w:t xml:space="preserve"> 11 </w:t>
      </w:r>
      <w:r w:rsidRPr="00AA2E58">
        <w:rPr>
          <w:rFonts w:hint="eastAsia"/>
          <w:sz w:val="24"/>
          <w:szCs w:val="24"/>
          <w:lang w:eastAsia="zh-CN"/>
        </w:rPr>
        <w:t>月科咨机构</w:t>
      </w:r>
      <w:r>
        <w:rPr>
          <w:rFonts w:hint="eastAsia"/>
          <w:sz w:val="24"/>
          <w:szCs w:val="24"/>
          <w:lang w:eastAsia="zh-CN"/>
        </w:rPr>
        <w:t>的</w:t>
      </w:r>
      <w:r w:rsidRPr="00AA2E58">
        <w:rPr>
          <w:rFonts w:hint="eastAsia"/>
          <w:sz w:val="24"/>
          <w:szCs w:val="24"/>
          <w:lang w:eastAsia="zh-CN"/>
        </w:rPr>
        <w:t>上一次面对面会议以来，已经举行了</w:t>
      </w:r>
      <w:r w:rsidRPr="00AA2E58">
        <w:rPr>
          <w:sz w:val="24"/>
          <w:szCs w:val="24"/>
          <w:lang w:eastAsia="zh-CN"/>
        </w:rPr>
        <w:t xml:space="preserve"> 70 </w:t>
      </w:r>
      <w:r w:rsidRPr="00AA2E58">
        <w:rPr>
          <w:rFonts w:hint="eastAsia"/>
          <w:sz w:val="24"/>
          <w:szCs w:val="24"/>
          <w:lang w:eastAsia="zh-CN"/>
        </w:rPr>
        <w:t>多次各种类型的虚拟会议，包括</w:t>
      </w:r>
      <w:r w:rsidR="002E4D85" w:rsidRPr="00AA2E58">
        <w:rPr>
          <w:rFonts w:hint="eastAsia"/>
          <w:sz w:val="24"/>
          <w:szCs w:val="24"/>
          <w:lang w:eastAsia="zh-CN"/>
        </w:rPr>
        <w:t>科咨机构</w:t>
      </w:r>
      <w:r w:rsidR="000E3AB6">
        <w:rPr>
          <w:rFonts w:hint="eastAsia"/>
          <w:sz w:val="24"/>
          <w:szCs w:val="24"/>
          <w:lang w:eastAsia="zh-CN"/>
        </w:rPr>
        <w:t>的</w:t>
      </w:r>
      <w:r>
        <w:rPr>
          <w:rFonts w:hint="eastAsia"/>
          <w:sz w:val="24"/>
          <w:szCs w:val="24"/>
          <w:lang w:eastAsia="zh-CN"/>
        </w:rPr>
        <w:t>一次</w:t>
      </w:r>
      <w:r w:rsidRPr="00AA2E58">
        <w:rPr>
          <w:rFonts w:hint="eastAsia"/>
          <w:sz w:val="24"/>
          <w:szCs w:val="24"/>
          <w:lang w:eastAsia="zh-CN"/>
        </w:rPr>
        <w:t>正式</w:t>
      </w:r>
      <w:r w:rsidR="00B570A8">
        <w:rPr>
          <w:rFonts w:hint="eastAsia"/>
          <w:sz w:val="24"/>
          <w:szCs w:val="24"/>
          <w:lang w:eastAsia="zh-CN"/>
        </w:rPr>
        <w:t>会议</w:t>
      </w:r>
      <w:r w:rsidRPr="00AA2E58">
        <w:rPr>
          <w:rFonts w:hint="eastAsia"/>
          <w:sz w:val="24"/>
          <w:szCs w:val="24"/>
          <w:lang w:eastAsia="zh-CN"/>
        </w:rPr>
        <w:t>和</w:t>
      </w:r>
      <w:r>
        <w:rPr>
          <w:rFonts w:hint="eastAsia"/>
          <w:sz w:val="24"/>
          <w:szCs w:val="24"/>
          <w:lang w:eastAsia="zh-CN"/>
        </w:rPr>
        <w:t>一次</w:t>
      </w:r>
      <w:r w:rsidRPr="00AA2E58">
        <w:rPr>
          <w:rFonts w:hint="eastAsia"/>
          <w:sz w:val="24"/>
          <w:szCs w:val="24"/>
          <w:lang w:eastAsia="zh-CN"/>
        </w:rPr>
        <w:t>非正式</w:t>
      </w:r>
      <w:r w:rsidR="00B570A8">
        <w:rPr>
          <w:rFonts w:hint="eastAsia"/>
          <w:sz w:val="24"/>
          <w:szCs w:val="24"/>
          <w:lang w:eastAsia="zh-CN"/>
        </w:rPr>
        <w:t>会议</w:t>
      </w:r>
      <w:r w:rsidRPr="00AA2E58">
        <w:rPr>
          <w:rFonts w:hint="eastAsia"/>
          <w:sz w:val="24"/>
          <w:szCs w:val="24"/>
          <w:lang w:eastAsia="zh-CN"/>
        </w:rPr>
        <w:t>。虽然已经</w:t>
      </w:r>
      <w:r>
        <w:rPr>
          <w:rFonts w:hint="eastAsia"/>
          <w:sz w:val="24"/>
          <w:szCs w:val="24"/>
          <w:lang w:eastAsia="zh-CN"/>
        </w:rPr>
        <w:t>制定</w:t>
      </w:r>
      <w:r w:rsidRPr="00AA2E58">
        <w:rPr>
          <w:rFonts w:hint="eastAsia"/>
          <w:sz w:val="24"/>
          <w:szCs w:val="24"/>
          <w:lang w:eastAsia="zh-CN"/>
        </w:rPr>
        <w:t>了新的沟通方式，但</w:t>
      </w:r>
      <w:r>
        <w:rPr>
          <w:rFonts w:hint="eastAsia"/>
          <w:sz w:val="24"/>
          <w:szCs w:val="24"/>
          <w:lang w:eastAsia="zh-CN"/>
        </w:rPr>
        <w:t>为了顺利举行</w:t>
      </w:r>
      <w:r w:rsidRPr="00AA2E58">
        <w:rPr>
          <w:rFonts w:hint="eastAsia"/>
          <w:sz w:val="24"/>
          <w:szCs w:val="24"/>
          <w:lang w:eastAsia="zh-CN"/>
        </w:rPr>
        <w:t>本次会议和推动缔约方大会第十</w:t>
      </w:r>
      <w:r>
        <w:rPr>
          <w:rFonts w:hint="eastAsia"/>
          <w:sz w:val="24"/>
          <w:szCs w:val="24"/>
          <w:lang w:eastAsia="zh-CN"/>
        </w:rPr>
        <w:t>五届</w:t>
      </w:r>
      <w:r w:rsidRPr="00AA2E58">
        <w:rPr>
          <w:rFonts w:hint="eastAsia"/>
          <w:sz w:val="24"/>
          <w:szCs w:val="24"/>
          <w:lang w:eastAsia="zh-CN"/>
        </w:rPr>
        <w:t>次会议取得进展，特别是</w:t>
      </w:r>
      <w:r>
        <w:rPr>
          <w:rFonts w:hint="eastAsia"/>
          <w:sz w:val="24"/>
          <w:szCs w:val="24"/>
          <w:lang w:eastAsia="zh-CN"/>
        </w:rPr>
        <w:t>推动</w:t>
      </w:r>
      <w:r w:rsidRPr="00AA2E58">
        <w:rPr>
          <w:sz w:val="24"/>
          <w:szCs w:val="24"/>
          <w:lang w:eastAsia="zh-CN"/>
        </w:rPr>
        <w:t xml:space="preserve"> 2020 </w:t>
      </w:r>
      <w:r w:rsidRPr="00AA2E58">
        <w:rPr>
          <w:rFonts w:hint="eastAsia"/>
          <w:sz w:val="24"/>
          <w:szCs w:val="24"/>
          <w:lang w:eastAsia="zh-CN"/>
        </w:rPr>
        <w:t>年后全球生物多样性框架</w:t>
      </w:r>
      <w:r>
        <w:rPr>
          <w:rFonts w:hint="eastAsia"/>
          <w:sz w:val="24"/>
          <w:szCs w:val="24"/>
          <w:lang w:eastAsia="zh-CN"/>
        </w:rPr>
        <w:t>取得进展，以前的工作方法</w:t>
      </w:r>
      <w:r w:rsidRPr="00AA2E58">
        <w:rPr>
          <w:rFonts w:hint="eastAsia"/>
          <w:sz w:val="24"/>
          <w:szCs w:val="24"/>
          <w:lang w:eastAsia="zh-CN"/>
        </w:rPr>
        <w:t>仍然</w:t>
      </w:r>
      <w:r>
        <w:rPr>
          <w:rFonts w:hint="eastAsia"/>
          <w:sz w:val="24"/>
          <w:szCs w:val="24"/>
          <w:lang w:eastAsia="zh-CN"/>
        </w:rPr>
        <w:t>必不可少。</w:t>
      </w:r>
      <w:r w:rsidRPr="00AA2E58">
        <w:rPr>
          <w:rFonts w:hint="eastAsia"/>
          <w:sz w:val="24"/>
          <w:szCs w:val="24"/>
          <w:lang w:eastAsia="zh-CN"/>
        </w:rPr>
        <w:t>在通过</w:t>
      </w:r>
      <w:r>
        <w:rPr>
          <w:rFonts w:hint="eastAsia"/>
          <w:sz w:val="24"/>
          <w:szCs w:val="24"/>
          <w:lang w:eastAsia="zh-CN"/>
        </w:rPr>
        <w:t>上述</w:t>
      </w:r>
      <w:r w:rsidRPr="00AA2E58">
        <w:rPr>
          <w:rFonts w:hint="eastAsia"/>
          <w:sz w:val="24"/>
          <w:szCs w:val="24"/>
          <w:lang w:eastAsia="zh-CN"/>
        </w:rPr>
        <w:t>框架之前，</w:t>
      </w:r>
      <w:r>
        <w:rPr>
          <w:rFonts w:hint="eastAsia"/>
          <w:sz w:val="24"/>
          <w:szCs w:val="24"/>
          <w:lang w:eastAsia="zh-CN"/>
        </w:rPr>
        <w:t>还必须</w:t>
      </w:r>
      <w:r w:rsidRPr="00AA2E58">
        <w:rPr>
          <w:rFonts w:hint="eastAsia"/>
          <w:sz w:val="24"/>
          <w:szCs w:val="24"/>
          <w:lang w:eastAsia="zh-CN"/>
        </w:rPr>
        <w:t>继续利用与其他进程</w:t>
      </w:r>
      <w:r>
        <w:rPr>
          <w:rFonts w:hint="eastAsia"/>
          <w:sz w:val="24"/>
          <w:szCs w:val="24"/>
          <w:lang w:eastAsia="zh-CN"/>
        </w:rPr>
        <w:t>之间</w:t>
      </w:r>
      <w:r w:rsidRPr="00AA2E58">
        <w:rPr>
          <w:rFonts w:hint="eastAsia"/>
          <w:sz w:val="24"/>
          <w:szCs w:val="24"/>
          <w:lang w:eastAsia="zh-CN"/>
        </w:rPr>
        <w:t>的协同作用</w:t>
      </w:r>
      <w:r>
        <w:rPr>
          <w:rFonts w:hint="eastAsia"/>
          <w:sz w:val="24"/>
          <w:szCs w:val="24"/>
          <w:lang w:eastAsia="zh-CN"/>
        </w:rPr>
        <w:t>，使之发挥杠杆效应</w:t>
      </w:r>
      <w:r w:rsidRPr="00AA2E58">
        <w:rPr>
          <w:rFonts w:hint="eastAsia"/>
          <w:sz w:val="24"/>
          <w:szCs w:val="24"/>
          <w:lang w:eastAsia="zh-CN"/>
        </w:rPr>
        <w:t>。这方面的一个例子</w:t>
      </w:r>
      <w:r>
        <w:rPr>
          <w:rFonts w:hint="eastAsia"/>
          <w:sz w:val="24"/>
          <w:szCs w:val="24"/>
          <w:lang w:eastAsia="zh-CN"/>
        </w:rPr>
        <w:t>，</w:t>
      </w:r>
      <w:r w:rsidRPr="00AA2E58">
        <w:rPr>
          <w:rFonts w:hint="eastAsia"/>
          <w:sz w:val="24"/>
          <w:szCs w:val="24"/>
          <w:lang w:eastAsia="zh-CN"/>
        </w:rPr>
        <w:t>是德国政府向由德国</w:t>
      </w:r>
      <w:r w:rsidR="00F3198E" w:rsidRPr="00F3198E">
        <w:rPr>
          <w:rFonts w:hint="eastAsia"/>
          <w:sz w:val="24"/>
          <w:szCs w:val="24"/>
          <w:lang w:eastAsia="zh-CN"/>
        </w:rPr>
        <w:t>环境、自然保护</w:t>
      </w:r>
      <w:r w:rsidR="00F3198E">
        <w:rPr>
          <w:rFonts w:hint="eastAsia"/>
          <w:sz w:val="24"/>
          <w:szCs w:val="24"/>
          <w:lang w:eastAsia="zh-CN"/>
        </w:rPr>
        <w:t>、</w:t>
      </w:r>
      <w:r w:rsidR="00F3198E" w:rsidRPr="00F3198E">
        <w:rPr>
          <w:rFonts w:hint="eastAsia"/>
          <w:sz w:val="24"/>
          <w:szCs w:val="24"/>
          <w:lang w:eastAsia="zh-CN"/>
        </w:rPr>
        <w:t>核安全</w:t>
      </w:r>
      <w:r w:rsidR="00F3198E">
        <w:rPr>
          <w:rFonts w:hint="eastAsia"/>
          <w:sz w:val="24"/>
          <w:szCs w:val="24"/>
          <w:lang w:eastAsia="zh-CN"/>
        </w:rPr>
        <w:t>和消费者保护</w:t>
      </w:r>
      <w:r w:rsidR="00F3198E" w:rsidRPr="00F3198E">
        <w:rPr>
          <w:rFonts w:hint="eastAsia"/>
          <w:sz w:val="24"/>
          <w:szCs w:val="24"/>
          <w:lang w:eastAsia="zh-CN"/>
        </w:rPr>
        <w:t>部</w:t>
      </w:r>
      <w:r w:rsidRPr="00AA2E58">
        <w:rPr>
          <w:rFonts w:hint="eastAsia"/>
          <w:sz w:val="24"/>
          <w:szCs w:val="24"/>
          <w:lang w:eastAsia="zh-CN"/>
        </w:rPr>
        <w:t>、联合国环境规划署和公约秘书处联合设立的自然</w:t>
      </w:r>
      <w:r>
        <w:rPr>
          <w:rFonts w:hint="eastAsia"/>
          <w:sz w:val="24"/>
          <w:szCs w:val="24"/>
          <w:lang w:eastAsia="zh-CN"/>
        </w:rPr>
        <w:t>促进</w:t>
      </w:r>
      <w:r w:rsidRPr="00AA2E58">
        <w:rPr>
          <w:rFonts w:hint="eastAsia"/>
          <w:sz w:val="24"/>
          <w:szCs w:val="24"/>
          <w:lang w:eastAsia="zh-CN"/>
        </w:rPr>
        <w:t>健康信托基金提供了</w:t>
      </w:r>
      <w:r w:rsidRPr="00AA2E58">
        <w:rPr>
          <w:sz w:val="24"/>
          <w:szCs w:val="24"/>
          <w:lang w:eastAsia="zh-CN"/>
        </w:rPr>
        <w:t xml:space="preserve"> 5</w:t>
      </w:r>
      <w:r>
        <w:rPr>
          <w:sz w:val="24"/>
          <w:szCs w:val="24"/>
          <w:lang w:eastAsia="zh-CN"/>
        </w:rPr>
        <w:t>,</w:t>
      </w:r>
      <w:r w:rsidRPr="00AA2E58">
        <w:rPr>
          <w:sz w:val="24"/>
          <w:szCs w:val="24"/>
          <w:lang w:eastAsia="zh-CN"/>
        </w:rPr>
        <w:t xml:space="preserve">000 </w:t>
      </w:r>
      <w:r w:rsidRPr="00AA2E58">
        <w:rPr>
          <w:rFonts w:hint="eastAsia"/>
          <w:sz w:val="24"/>
          <w:szCs w:val="24"/>
          <w:lang w:eastAsia="zh-CN"/>
        </w:rPr>
        <w:t>万欧元的捐款，</w:t>
      </w:r>
      <w:r w:rsidR="00F42385">
        <w:rPr>
          <w:rFonts w:hint="eastAsia"/>
          <w:sz w:val="24"/>
          <w:szCs w:val="24"/>
          <w:lang w:eastAsia="zh-CN"/>
        </w:rPr>
        <w:t>而且</w:t>
      </w:r>
      <w:r w:rsidRPr="00AA2E58">
        <w:rPr>
          <w:rFonts w:hint="eastAsia"/>
          <w:sz w:val="24"/>
          <w:szCs w:val="24"/>
          <w:lang w:eastAsia="zh-CN"/>
        </w:rPr>
        <w:t>正是这种伙伴关系将加强新框架的</w:t>
      </w:r>
      <w:r>
        <w:rPr>
          <w:rFonts w:hint="eastAsia"/>
          <w:sz w:val="24"/>
          <w:szCs w:val="24"/>
          <w:lang w:eastAsia="zh-CN"/>
        </w:rPr>
        <w:t>执行，</w:t>
      </w:r>
      <w:r w:rsidRPr="00AA2E58">
        <w:rPr>
          <w:rFonts w:hint="eastAsia"/>
          <w:sz w:val="24"/>
          <w:szCs w:val="24"/>
          <w:lang w:eastAsia="zh-CN"/>
        </w:rPr>
        <w:t>并为地球建设一个可持续的未来。</w:t>
      </w:r>
    </w:p>
    <w:p w14:paraId="38ECE8A2" w14:textId="47467AF3" w:rsidR="00DD788E" w:rsidRDefault="00DD788E" w:rsidP="000218ED">
      <w:pPr>
        <w:pStyle w:val="Heading1"/>
        <w:tabs>
          <w:tab w:val="clear" w:pos="720"/>
        </w:tabs>
      </w:pPr>
      <w:bookmarkStart w:id="33" w:name="_Toc32096567"/>
      <w:bookmarkStart w:id="34" w:name="_Toc104899278"/>
      <w:r w:rsidRPr="005C070E">
        <w:rPr>
          <w:rFonts w:hint="eastAsia"/>
        </w:rPr>
        <w:t>项目</w:t>
      </w:r>
      <w:r w:rsidRPr="005C070E">
        <w:t xml:space="preserve">2.  </w:t>
      </w:r>
      <w:r w:rsidRPr="005C070E">
        <w:rPr>
          <w:rFonts w:hint="eastAsia"/>
        </w:rPr>
        <w:t>组织事项</w:t>
      </w:r>
      <w:bookmarkEnd w:id="33"/>
      <w:bookmarkEnd w:id="34"/>
    </w:p>
    <w:p w14:paraId="194AF1F0" w14:textId="51291A56" w:rsidR="00F82463" w:rsidRPr="00F82463" w:rsidRDefault="00F82463" w:rsidP="00690CAC">
      <w:pPr>
        <w:pStyle w:val="ListParagraph"/>
        <w:numPr>
          <w:ilvl w:val="0"/>
          <w:numId w:val="10"/>
        </w:numPr>
        <w:tabs>
          <w:tab w:val="left" w:pos="720"/>
        </w:tabs>
        <w:spacing w:before="120" w:after="120" w:line="240" w:lineRule="atLeast"/>
        <w:ind w:left="0" w:firstLine="0"/>
        <w:rPr>
          <w:sz w:val="24"/>
          <w:szCs w:val="24"/>
          <w:lang w:eastAsia="zh-CN"/>
        </w:rPr>
      </w:pPr>
      <w:r w:rsidRPr="00F82463">
        <w:rPr>
          <w:sz w:val="24"/>
          <w:szCs w:val="24"/>
          <w:lang w:eastAsia="zh-CN"/>
        </w:rPr>
        <w:t>主席</w:t>
      </w:r>
      <w:r w:rsidRPr="00F82463">
        <w:rPr>
          <w:rFonts w:hint="eastAsia"/>
          <w:sz w:val="24"/>
          <w:szCs w:val="24"/>
          <w:lang w:eastAsia="zh-CN"/>
        </w:rPr>
        <w:t>在</w:t>
      </w:r>
      <w:r w:rsidRPr="00F82463">
        <w:rPr>
          <w:rFonts w:hint="eastAsia"/>
          <w:sz w:val="24"/>
          <w:szCs w:val="24"/>
          <w:lang w:eastAsia="zh-CN"/>
        </w:rPr>
        <w:t>2</w:t>
      </w:r>
      <w:r w:rsidRPr="00F82463">
        <w:rPr>
          <w:sz w:val="24"/>
          <w:szCs w:val="24"/>
          <w:lang w:eastAsia="zh-CN"/>
        </w:rPr>
        <w:t>021</w:t>
      </w:r>
      <w:r w:rsidRPr="00F82463">
        <w:rPr>
          <w:rFonts w:hint="eastAsia"/>
          <w:sz w:val="24"/>
          <w:szCs w:val="24"/>
          <w:lang w:eastAsia="zh-CN"/>
        </w:rPr>
        <w:t>年本次会议第一阶段会议第</w:t>
      </w:r>
      <w:r w:rsidRPr="00F82463">
        <w:rPr>
          <w:rFonts w:hint="eastAsia"/>
          <w:sz w:val="24"/>
          <w:szCs w:val="24"/>
          <w:lang w:eastAsia="zh-CN"/>
        </w:rPr>
        <w:t>1</w:t>
      </w:r>
      <w:r w:rsidRPr="00F82463">
        <w:rPr>
          <w:rFonts w:hint="eastAsia"/>
          <w:sz w:val="24"/>
          <w:szCs w:val="24"/>
          <w:lang w:eastAsia="zh-CN"/>
        </w:rPr>
        <w:t>场全体会议上</w:t>
      </w:r>
      <w:r w:rsidRPr="00F82463">
        <w:rPr>
          <w:sz w:val="24"/>
          <w:szCs w:val="24"/>
          <w:lang w:eastAsia="zh-CN"/>
        </w:rPr>
        <w:t>回顾说，</w:t>
      </w:r>
      <w:r w:rsidRPr="00F82463">
        <w:rPr>
          <w:sz w:val="24"/>
          <w:szCs w:val="24"/>
          <w:lang w:eastAsia="zh-CN"/>
        </w:rPr>
        <w:t>2021</w:t>
      </w:r>
      <w:r w:rsidRPr="00F82463">
        <w:rPr>
          <w:sz w:val="24"/>
          <w:szCs w:val="24"/>
          <w:lang w:eastAsia="zh-CN"/>
        </w:rPr>
        <w:t>年</w:t>
      </w:r>
      <w:r w:rsidRPr="00F82463">
        <w:rPr>
          <w:sz w:val="24"/>
          <w:szCs w:val="24"/>
          <w:lang w:eastAsia="zh-CN"/>
        </w:rPr>
        <w:t>2</w:t>
      </w:r>
      <w:r w:rsidRPr="00F82463">
        <w:rPr>
          <w:sz w:val="24"/>
          <w:szCs w:val="24"/>
          <w:lang w:eastAsia="zh-CN"/>
        </w:rPr>
        <w:t>月举行的</w:t>
      </w:r>
      <w:r w:rsidRPr="00F82463">
        <w:rPr>
          <w:rFonts w:hint="eastAsia"/>
          <w:sz w:val="24"/>
          <w:szCs w:val="24"/>
          <w:lang w:eastAsia="zh-CN"/>
        </w:rPr>
        <w:t>科咨机构</w:t>
      </w:r>
      <w:r w:rsidRPr="00F82463">
        <w:rPr>
          <w:sz w:val="24"/>
          <w:szCs w:val="24"/>
          <w:lang w:eastAsia="zh-CN"/>
        </w:rPr>
        <w:t>非正式虚拟会议</w:t>
      </w:r>
      <w:r w:rsidRPr="00F82463">
        <w:rPr>
          <w:rFonts w:hint="eastAsia"/>
          <w:sz w:val="24"/>
          <w:szCs w:val="24"/>
          <w:lang w:eastAsia="zh-CN"/>
        </w:rPr>
        <w:t>为</w:t>
      </w:r>
      <w:r w:rsidRPr="00F82463">
        <w:rPr>
          <w:sz w:val="24"/>
          <w:szCs w:val="24"/>
          <w:lang w:eastAsia="zh-CN"/>
        </w:rPr>
        <w:t>保持定于</w:t>
      </w:r>
      <w:r w:rsidRPr="00F82463">
        <w:rPr>
          <w:sz w:val="24"/>
          <w:szCs w:val="24"/>
          <w:lang w:eastAsia="zh-CN"/>
        </w:rPr>
        <w:t>2021</w:t>
      </w:r>
      <w:r w:rsidRPr="00F82463">
        <w:rPr>
          <w:sz w:val="24"/>
          <w:szCs w:val="24"/>
          <w:lang w:eastAsia="zh-CN"/>
        </w:rPr>
        <w:t>年</w:t>
      </w:r>
      <w:r w:rsidRPr="00F82463">
        <w:rPr>
          <w:sz w:val="24"/>
          <w:szCs w:val="24"/>
          <w:lang w:eastAsia="zh-CN"/>
        </w:rPr>
        <w:t>10</w:t>
      </w:r>
      <w:r w:rsidRPr="00F82463">
        <w:rPr>
          <w:sz w:val="24"/>
          <w:szCs w:val="24"/>
          <w:lang w:eastAsia="zh-CN"/>
        </w:rPr>
        <w:t>月</w:t>
      </w:r>
      <w:r w:rsidRPr="00F82463">
        <w:rPr>
          <w:sz w:val="24"/>
          <w:szCs w:val="24"/>
          <w:lang w:eastAsia="zh-CN"/>
        </w:rPr>
        <w:t>11</w:t>
      </w:r>
      <w:r w:rsidRPr="00F82463">
        <w:rPr>
          <w:sz w:val="24"/>
          <w:szCs w:val="24"/>
          <w:lang w:eastAsia="zh-CN"/>
        </w:rPr>
        <w:t>日至</w:t>
      </w:r>
      <w:r w:rsidRPr="00F82463">
        <w:rPr>
          <w:sz w:val="24"/>
          <w:szCs w:val="24"/>
          <w:lang w:eastAsia="zh-CN"/>
        </w:rPr>
        <w:t>24</w:t>
      </w:r>
      <w:r w:rsidRPr="00F82463">
        <w:rPr>
          <w:sz w:val="24"/>
          <w:szCs w:val="24"/>
          <w:lang w:eastAsia="zh-CN"/>
        </w:rPr>
        <w:t>日举行的公约缔约方大会第十五</w:t>
      </w:r>
      <w:r w:rsidRPr="00F82463">
        <w:rPr>
          <w:rFonts w:hint="eastAsia"/>
          <w:sz w:val="24"/>
          <w:szCs w:val="24"/>
          <w:lang w:eastAsia="zh-CN"/>
        </w:rPr>
        <w:t>届</w:t>
      </w:r>
      <w:r w:rsidRPr="00F82463">
        <w:rPr>
          <w:sz w:val="24"/>
          <w:szCs w:val="24"/>
          <w:lang w:eastAsia="zh-CN"/>
        </w:rPr>
        <w:t>会议和定于</w:t>
      </w:r>
      <w:r w:rsidRPr="00F82463">
        <w:rPr>
          <w:sz w:val="24"/>
          <w:szCs w:val="24"/>
          <w:lang w:eastAsia="zh-CN"/>
        </w:rPr>
        <w:t>2021</w:t>
      </w:r>
      <w:r w:rsidRPr="00F82463">
        <w:rPr>
          <w:sz w:val="24"/>
          <w:szCs w:val="24"/>
          <w:lang w:eastAsia="zh-CN"/>
        </w:rPr>
        <w:t>年</w:t>
      </w:r>
      <w:r w:rsidRPr="00F82463">
        <w:rPr>
          <w:sz w:val="24"/>
          <w:szCs w:val="24"/>
          <w:lang w:eastAsia="zh-CN"/>
        </w:rPr>
        <w:t>8</w:t>
      </w:r>
      <w:r w:rsidRPr="00F82463">
        <w:rPr>
          <w:sz w:val="24"/>
          <w:szCs w:val="24"/>
          <w:lang w:eastAsia="zh-CN"/>
        </w:rPr>
        <w:t>月举行的</w:t>
      </w:r>
      <w:r w:rsidRPr="00F82463">
        <w:rPr>
          <w:sz w:val="24"/>
          <w:szCs w:val="24"/>
          <w:lang w:eastAsia="zh-CN"/>
        </w:rPr>
        <w:t>2020</w:t>
      </w:r>
      <w:r w:rsidRPr="00F82463">
        <w:rPr>
          <w:sz w:val="24"/>
          <w:szCs w:val="24"/>
          <w:lang w:eastAsia="zh-CN"/>
        </w:rPr>
        <w:t>年后全球生物多样性框架不限成员名额工作组第三次会议的势头</w:t>
      </w:r>
      <w:r w:rsidRPr="00F82463">
        <w:rPr>
          <w:rFonts w:hint="eastAsia"/>
          <w:sz w:val="24"/>
          <w:szCs w:val="24"/>
          <w:lang w:eastAsia="zh-CN"/>
        </w:rPr>
        <w:t>和</w:t>
      </w:r>
      <w:r w:rsidRPr="00F82463">
        <w:rPr>
          <w:sz w:val="24"/>
          <w:szCs w:val="24"/>
          <w:lang w:eastAsia="zh-CN"/>
        </w:rPr>
        <w:t>推进</w:t>
      </w:r>
      <w:r w:rsidRPr="00F82463">
        <w:rPr>
          <w:rFonts w:hint="eastAsia"/>
          <w:sz w:val="24"/>
          <w:szCs w:val="24"/>
          <w:lang w:eastAsia="zh-CN"/>
        </w:rPr>
        <w:t>会议</w:t>
      </w:r>
      <w:r w:rsidRPr="00F82463">
        <w:rPr>
          <w:sz w:val="24"/>
          <w:szCs w:val="24"/>
          <w:lang w:eastAsia="zh-CN"/>
        </w:rPr>
        <w:t>筹备工作</w:t>
      </w:r>
      <w:r w:rsidRPr="00F82463">
        <w:rPr>
          <w:rFonts w:hint="eastAsia"/>
          <w:sz w:val="24"/>
          <w:szCs w:val="24"/>
          <w:lang w:eastAsia="zh-CN"/>
        </w:rPr>
        <w:t>作出了贡献</w:t>
      </w:r>
      <w:r w:rsidRPr="00F82463">
        <w:rPr>
          <w:sz w:val="24"/>
          <w:szCs w:val="24"/>
          <w:lang w:eastAsia="zh-CN"/>
        </w:rPr>
        <w:t>。本次会议是</w:t>
      </w:r>
      <w:r w:rsidRPr="00F82463">
        <w:rPr>
          <w:rFonts w:hint="eastAsia"/>
          <w:sz w:val="24"/>
          <w:szCs w:val="24"/>
          <w:lang w:eastAsia="zh-CN"/>
        </w:rPr>
        <w:t>考虑到</w:t>
      </w:r>
      <w:r w:rsidRPr="00F82463">
        <w:rPr>
          <w:sz w:val="24"/>
          <w:szCs w:val="24"/>
          <w:lang w:eastAsia="zh-CN"/>
        </w:rPr>
        <w:t>这</w:t>
      </w:r>
      <w:r w:rsidRPr="00F82463">
        <w:rPr>
          <w:rFonts w:hint="eastAsia"/>
          <w:sz w:val="24"/>
          <w:szCs w:val="24"/>
          <w:lang w:eastAsia="zh-CN"/>
        </w:rPr>
        <w:t>两个</w:t>
      </w:r>
      <w:r w:rsidRPr="00F82463">
        <w:rPr>
          <w:sz w:val="24"/>
          <w:szCs w:val="24"/>
          <w:lang w:eastAsia="zh-CN"/>
        </w:rPr>
        <w:t>会议和</w:t>
      </w:r>
      <w:r w:rsidRPr="00F82463">
        <w:rPr>
          <w:sz w:val="24"/>
          <w:szCs w:val="24"/>
          <w:lang w:eastAsia="zh-CN"/>
        </w:rPr>
        <w:t>COVID-19</w:t>
      </w:r>
      <w:r w:rsidRPr="00F82463">
        <w:rPr>
          <w:sz w:val="24"/>
          <w:szCs w:val="24"/>
          <w:lang w:eastAsia="zh-CN"/>
        </w:rPr>
        <w:t>大流行的特殊情况</w:t>
      </w:r>
      <w:r w:rsidRPr="00F82463">
        <w:rPr>
          <w:rFonts w:hint="eastAsia"/>
          <w:sz w:val="24"/>
          <w:szCs w:val="24"/>
          <w:lang w:eastAsia="zh-CN"/>
        </w:rPr>
        <w:t>而</w:t>
      </w:r>
      <w:r w:rsidRPr="00F82463">
        <w:rPr>
          <w:sz w:val="24"/>
          <w:szCs w:val="24"/>
          <w:lang w:eastAsia="zh-CN"/>
        </w:rPr>
        <w:t>组织的</w:t>
      </w:r>
      <w:r w:rsidRPr="00F82463">
        <w:rPr>
          <w:rFonts w:hint="eastAsia"/>
          <w:sz w:val="24"/>
          <w:szCs w:val="24"/>
          <w:lang w:eastAsia="zh-CN"/>
        </w:rPr>
        <w:t>，不构成</w:t>
      </w:r>
      <w:r w:rsidRPr="00F82463">
        <w:rPr>
          <w:sz w:val="24"/>
          <w:szCs w:val="24"/>
          <w:lang w:eastAsia="zh-CN"/>
        </w:rPr>
        <w:t>今后《公约》</w:t>
      </w:r>
      <w:r w:rsidRPr="00F82463">
        <w:rPr>
          <w:rFonts w:hint="eastAsia"/>
          <w:sz w:val="24"/>
          <w:szCs w:val="24"/>
          <w:lang w:eastAsia="zh-CN"/>
        </w:rPr>
        <w:t>下</w:t>
      </w:r>
      <w:r w:rsidRPr="00F82463">
        <w:rPr>
          <w:sz w:val="24"/>
          <w:szCs w:val="24"/>
          <w:lang w:eastAsia="zh-CN"/>
        </w:rPr>
        <w:t>类似会议</w:t>
      </w:r>
      <w:r w:rsidRPr="00F82463">
        <w:rPr>
          <w:rFonts w:hint="eastAsia"/>
          <w:sz w:val="24"/>
          <w:szCs w:val="24"/>
          <w:lang w:eastAsia="zh-CN"/>
        </w:rPr>
        <w:t>的</w:t>
      </w:r>
      <w:r w:rsidRPr="00F82463">
        <w:rPr>
          <w:sz w:val="24"/>
          <w:szCs w:val="24"/>
          <w:lang w:eastAsia="zh-CN"/>
        </w:rPr>
        <w:t>先例。</w:t>
      </w:r>
      <w:r w:rsidRPr="00F82463">
        <w:rPr>
          <w:rFonts w:hint="eastAsia"/>
          <w:sz w:val="24"/>
          <w:szCs w:val="24"/>
          <w:lang w:eastAsia="zh-CN"/>
        </w:rPr>
        <w:t>科咨</w:t>
      </w:r>
      <w:r w:rsidRPr="00F82463">
        <w:rPr>
          <w:sz w:val="24"/>
          <w:szCs w:val="24"/>
          <w:lang w:eastAsia="zh-CN"/>
        </w:rPr>
        <w:t>机构非正式会议</w:t>
      </w:r>
      <w:r w:rsidRPr="00F82463">
        <w:rPr>
          <w:rFonts w:hint="eastAsia"/>
          <w:sz w:val="24"/>
          <w:szCs w:val="24"/>
          <w:lang w:eastAsia="zh-CN"/>
        </w:rPr>
        <w:t>已经</w:t>
      </w:r>
      <w:r w:rsidRPr="00F82463">
        <w:rPr>
          <w:sz w:val="24"/>
          <w:szCs w:val="24"/>
          <w:lang w:eastAsia="zh-CN"/>
        </w:rPr>
        <w:t>审议了议程上八个议题中的六个，</w:t>
      </w:r>
      <w:r w:rsidRPr="00F82463">
        <w:rPr>
          <w:rFonts w:hint="eastAsia"/>
          <w:sz w:val="24"/>
          <w:szCs w:val="24"/>
          <w:lang w:eastAsia="zh-CN"/>
        </w:rPr>
        <w:t>采取的</w:t>
      </w:r>
      <w:r w:rsidRPr="00F82463">
        <w:rPr>
          <w:sz w:val="24"/>
          <w:szCs w:val="24"/>
          <w:lang w:eastAsia="zh-CN"/>
        </w:rPr>
        <w:t>方式类似于</w:t>
      </w:r>
      <w:r w:rsidRPr="00F82463">
        <w:rPr>
          <w:rFonts w:hint="eastAsia"/>
          <w:sz w:val="24"/>
          <w:szCs w:val="24"/>
          <w:lang w:eastAsia="zh-CN"/>
        </w:rPr>
        <w:t>科咨</w:t>
      </w:r>
      <w:r w:rsidRPr="00F82463">
        <w:rPr>
          <w:sz w:val="24"/>
          <w:szCs w:val="24"/>
          <w:lang w:eastAsia="zh-CN"/>
        </w:rPr>
        <w:t>机构正式会议对会前文件的一读。当时</w:t>
      </w:r>
      <w:r w:rsidRPr="00F82463">
        <w:rPr>
          <w:rFonts w:hint="eastAsia"/>
          <w:sz w:val="24"/>
          <w:szCs w:val="24"/>
          <w:lang w:eastAsia="zh-CN"/>
        </w:rPr>
        <w:t>鼓励</w:t>
      </w:r>
      <w:r w:rsidRPr="00F82463">
        <w:rPr>
          <w:sz w:val="24"/>
          <w:szCs w:val="24"/>
          <w:lang w:eastAsia="zh-CN"/>
        </w:rPr>
        <w:t>与会者将发言集中在会前文件中提出的建议草案上，但没有进行任何谈判，也没有产生正式的实质性成果或会议室文件。</w:t>
      </w:r>
    </w:p>
    <w:p w14:paraId="6B3050E9" w14:textId="77777777" w:rsidR="00F82463" w:rsidRPr="00F82463" w:rsidRDefault="00F82463" w:rsidP="00690CAC">
      <w:pPr>
        <w:pStyle w:val="ListParagraph"/>
        <w:numPr>
          <w:ilvl w:val="0"/>
          <w:numId w:val="10"/>
        </w:numPr>
        <w:tabs>
          <w:tab w:val="left" w:pos="720"/>
        </w:tabs>
        <w:spacing w:before="120" w:after="120" w:line="240" w:lineRule="atLeast"/>
        <w:ind w:left="0" w:firstLine="0"/>
        <w:rPr>
          <w:sz w:val="24"/>
          <w:szCs w:val="24"/>
          <w:lang w:eastAsia="zh-CN"/>
        </w:rPr>
      </w:pPr>
      <w:r w:rsidRPr="00F82463">
        <w:rPr>
          <w:sz w:val="24"/>
          <w:szCs w:val="24"/>
          <w:lang w:eastAsia="zh-CN"/>
        </w:rPr>
        <w:t>虽然所有缔约方都保留在本次会议上发言的权利，但主席敦促与会者</w:t>
      </w:r>
      <w:r w:rsidRPr="00F82463">
        <w:rPr>
          <w:rFonts w:hint="eastAsia"/>
          <w:sz w:val="24"/>
          <w:szCs w:val="24"/>
          <w:lang w:eastAsia="zh-CN"/>
        </w:rPr>
        <w:t>发言时</w:t>
      </w:r>
      <w:r w:rsidRPr="00F82463">
        <w:rPr>
          <w:sz w:val="24"/>
          <w:szCs w:val="24"/>
          <w:lang w:eastAsia="zh-CN"/>
        </w:rPr>
        <w:t>不要重复</w:t>
      </w:r>
      <w:r w:rsidRPr="00F82463">
        <w:rPr>
          <w:rFonts w:hint="eastAsia"/>
          <w:sz w:val="24"/>
          <w:szCs w:val="24"/>
          <w:lang w:eastAsia="zh-CN"/>
        </w:rPr>
        <w:t>已经</w:t>
      </w:r>
      <w:r w:rsidRPr="00F82463">
        <w:rPr>
          <w:sz w:val="24"/>
          <w:szCs w:val="24"/>
          <w:lang w:eastAsia="zh-CN"/>
        </w:rPr>
        <w:t>在非正式会议上提出的</w:t>
      </w:r>
      <w:r w:rsidRPr="00F82463">
        <w:rPr>
          <w:rFonts w:hint="eastAsia"/>
          <w:sz w:val="24"/>
          <w:szCs w:val="24"/>
          <w:lang w:eastAsia="zh-CN"/>
        </w:rPr>
        <w:t>意见</w:t>
      </w:r>
      <w:r w:rsidRPr="00F82463">
        <w:rPr>
          <w:sz w:val="24"/>
          <w:szCs w:val="24"/>
          <w:lang w:eastAsia="zh-CN"/>
        </w:rPr>
        <w:t>，</w:t>
      </w:r>
      <w:r w:rsidRPr="00F82463">
        <w:rPr>
          <w:rFonts w:hint="eastAsia"/>
          <w:sz w:val="24"/>
          <w:szCs w:val="24"/>
          <w:lang w:eastAsia="zh-CN"/>
        </w:rPr>
        <w:t>而</w:t>
      </w:r>
      <w:r w:rsidRPr="00F82463">
        <w:rPr>
          <w:sz w:val="24"/>
          <w:szCs w:val="24"/>
          <w:lang w:eastAsia="zh-CN"/>
        </w:rPr>
        <w:t>只补充新</w:t>
      </w:r>
      <w:r w:rsidRPr="00F82463">
        <w:rPr>
          <w:rFonts w:hint="eastAsia"/>
          <w:sz w:val="24"/>
          <w:szCs w:val="24"/>
          <w:lang w:eastAsia="zh-CN"/>
        </w:rPr>
        <w:t>意见</w:t>
      </w:r>
      <w:r w:rsidRPr="00F82463">
        <w:rPr>
          <w:sz w:val="24"/>
          <w:szCs w:val="24"/>
          <w:lang w:eastAsia="zh-CN"/>
        </w:rPr>
        <w:t>，</w:t>
      </w:r>
      <w:r w:rsidRPr="00F82463">
        <w:rPr>
          <w:rFonts w:hint="eastAsia"/>
          <w:sz w:val="24"/>
          <w:szCs w:val="24"/>
          <w:lang w:eastAsia="zh-CN"/>
        </w:rPr>
        <w:t>不过</w:t>
      </w:r>
      <w:r w:rsidRPr="00F82463">
        <w:rPr>
          <w:sz w:val="24"/>
          <w:szCs w:val="24"/>
          <w:lang w:eastAsia="zh-CN"/>
        </w:rPr>
        <w:t>议程项目</w:t>
      </w:r>
      <w:r w:rsidRPr="00F82463">
        <w:rPr>
          <w:sz w:val="24"/>
          <w:szCs w:val="24"/>
          <w:lang w:eastAsia="zh-CN"/>
        </w:rPr>
        <w:t>8</w:t>
      </w:r>
      <w:r w:rsidRPr="00F82463">
        <w:rPr>
          <w:sz w:val="24"/>
          <w:szCs w:val="24"/>
          <w:lang w:eastAsia="zh-CN"/>
        </w:rPr>
        <w:t>和</w:t>
      </w:r>
      <w:r w:rsidRPr="00F82463">
        <w:rPr>
          <w:sz w:val="24"/>
          <w:szCs w:val="24"/>
          <w:lang w:eastAsia="zh-CN"/>
        </w:rPr>
        <w:t>9</w:t>
      </w:r>
      <w:r w:rsidRPr="00F82463">
        <w:rPr>
          <w:sz w:val="24"/>
          <w:szCs w:val="24"/>
          <w:lang w:eastAsia="zh-CN"/>
        </w:rPr>
        <w:t>除外，</w:t>
      </w:r>
      <w:r w:rsidRPr="00F82463">
        <w:rPr>
          <w:rFonts w:hint="eastAsia"/>
          <w:sz w:val="24"/>
          <w:szCs w:val="24"/>
          <w:lang w:eastAsia="zh-CN"/>
        </w:rPr>
        <w:t>因为</w:t>
      </w:r>
      <w:r w:rsidRPr="00F82463">
        <w:rPr>
          <w:sz w:val="24"/>
          <w:szCs w:val="24"/>
          <w:lang w:eastAsia="zh-CN"/>
        </w:rPr>
        <w:t>非正式会议没有审议这</w:t>
      </w:r>
      <w:r w:rsidRPr="00F82463">
        <w:rPr>
          <w:rFonts w:hint="eastAsia"/>
          <w:sz w:val="24"/>
          <w:szCs w:val="24"/>
          <w:lang w:eastAsia="zh-CN"/>
        </w:rPr>
        <w:t>两个</w:t>
      </w:r>
      <w:r w:rsidRPr="00F82463">
        <w:rPr>
          <w:sz w:val="24"/>
          <w:szCs w:val="24"/>
          <w:lang w:eastAsia="zh-CN"/>
        </w:rPr>
        <w:t>项目。为本次会议准备会议室文件或非</w:t>
      </w:r>
      <w:r w:rsidRPr="00F82463">
        <w:rPr>
          <w:rFonts w:hint="eastAsia"/>
          <w:sz w:val="24"/>
          <w:szCs w:val="24"/>
          <w:lang w:eastAsia="zh-CN"/>
        </w:rPr>
        <w:t>正式</w:t>
      </w:r>
      <w:r w:rsidRPr="00F82463">
        <w:rPr>
          <w:sz w:val="24"/>
          <w:szCs w:val="24"/>
          <w:lang w:eastAsia="zh-CN"/>
        </w:rPr>
        <w:t>文件时将考虑到非正</w:t>
      </w:r>
      <w:r w:rsidRPr="00F82463">
        <w:rPr>
          <w:sz w:val="24"/>
          <w:szCs w:val="24"/>
          <w:lang w:eastAsia="zh-CN"/>
        </w:rPr>
        <w:lastRenderedPageBreak/>
        <w:t>式会议上的发言。本</w:t>
      </w:r>
      <w:r w:rsidRPr="00F82463">
        <w:rPr>
          <w:rFonts w:hint="eastAsia"/>
          <w:sz w:val="24"/>
          <w:szCs w:val="24"/>
          <w:lang w:eastAsia="zh-CN"/>
        </w:rPr>
        <w:t>次会议的虚拟</w:t>
      </w:r>
      <w:r w:rsidRPr="00F82463">
        <w:rPr>
          <w:sz w:val="24"/>
          <w:szCs w:val="24"/>
          <w:lang w:eastAsia="zh-CN"/>
        </w:rPr>
        <w:t>会议</w:t>
      </w:r>
      <w:r w:rsidRPr="00F82463">
        <w:rPr>
          <w:rFonts w:hint="eastAsia"/>
          <w:sz w:val="24"/>
          <w:szCs w:val="24"/>
          <w:lang w:eastAsia="zh-CN"/>
        </w:rPr>
        <w:t>（第一阶段）将</w:t>
      </w:r>
      <w:r w:rsidRPr="00F82463">
        <w:rPr>
          <w:sz w:val="24"/>
          <w:szCs w:val="24"/>
          <w:lang w:eastAsia="zh-CN"/>
        </w:rPr>
        <w:t>不审议或通过任何最后文件；除非</w:t>
      </w:r>
      <w:r w:rsidRPr="00F82463">
        <w:rPr>
          <w:rFonts w:hint="eastAsia"/>
          <w:sz w:val="24"/>
          <w:szCs w:val="24"/>
          <w:lang w:eastAsia="zh-CN"/>
        </w:rPr>
        <w:t>科学、技术和工艺咨询附属机构和缔约方大会的</w:t>
      </w:r>
      <w:r w:rsidRPr="00F82463">
        <w:rPr>
          <w:sz w:val="24"/>
          <w:szCs w:val="24"/>
          <w:lang w:eastAsia="zh-CN"/>
        </w:rPr>
        <w:t>主席团另有决定，</w:t>
      </w:r>
      <w:r w:rsidRPr="00F82463">
        <w:rPr>
          <w:rFonts w:hint="eastAsia"/>
          <w:sz w:val="24"/>
          <w:szCs w:val="24"/>
          <w:lang w:eastAsia="zh-CN"/>
        </w:rPr>
        <w:t>正式文件的审议和通过</w:t>
      </w:r>
      <w:r w:rsidRPr="00F82463">
        <w:rPr>
          <w:sz w:val="24"/>
          <w:szCs w:val="24"/>
          <w:lang w:eastAsia="zh-CN"/>
        </w:rPr>
        <w:t>将推迟到与</w:t>
      </w:r>
      <w:r w:rsidRPr="00F82463">
        <w:rPr>
          <w:sz w:val="24"/>
          <w:szCs w:val="24"/>
          <w:lang w:eastAsia="zh-CN"/>
        </w:rPr>
        <w:t>2020</w:t>
      </w:r>
      <w:r w:rsidRPr="00F82463">
        <w:rPr>
          <w:sz w:val="24"/>
          <w:szCs w:val="24"/>
          <w:lang w:eastAsia="zh-CN"/>
        </w:rPr>
        <w:t>年后全球生物多样性框架不限成员名额工作组的</w:t>
      </w:r>
      <w:r w:rsidRPr="00F82463">
        <w:rPr>
          <w:rFonts w:hint="eastAsia"/>
          <w:sz w:val="24"/>
          <w:szCs w:val="24"/>
          <w:lang w:eastAsia="zh-CN"/>
        </w:rPr>
        <w:t>实体</w:t>
      </w:r>
      <w:r w:rsidRPr="00F82463">
        <w:rPr>
          <w:sz w:val="24"/>
          <w:szCs w:val="24"/>
          <w:lang w:eastAsia="zh-CN"/>
        </w:rPr>
        <w:t>会议或缔约方大会第十五</w:t>
      </w:r>
      <w:r w:rsidRPr="00F82463">
        <w:rPr>
          <w:rFonts w:hint="eastAsia"/>
          <w:sz w:val="24"/>
          <w:szCs w:val="24"/>
          <w:lang w:eastAsia="zh-CN"/>
        </w:rPr>
        <w:t>届</w:t>
      </w:r>
      <w:r w:rsidRPr="00F82463">
        <w:rPr>
          <w:sz w:val="24"/>
          <w:szCs w:val="24"/>
          <w:lang w:eastAsia="zh-CN"/>
        </w:rPr>
        <w:t>会议衔接举行的</w:t>
      </w:r>
      <w:r w:rsidRPr="00F82463">
        <w:rPr>
          <w:rFonts w:hint="eastAsia"/>
          <w:sz w:val="24"/>
          <w:szCs w:val="24"/>
          <w:lang w:eastAsia="zh-CN"/>
        </w:rPr>
        <w:t>本次会议的实体</w:t>
      </w:r>
      <w:r w:rsidRPr="00F82463">
        <w:rPr>
          <w:sz w:val="24"/>
          <w:szCs w:val="24"/>
          <w:lang w:eastAsia="zh-CN"/>
        </w:rPr>
        <w:t>会议</w:t>
      </w:r>
      <w:r w:rsidRPr="00F82463">
        <w:rPr>
          <w:rFonts w:hint="eastAsia"/>
          <w:sz w:val="24"/>
          <w:szCs w:val="24"/>
          <w:lang w:eastAsia="zh-CN"/>
        </w:rPr>
        <w:t>（第二阶段）</w:t>
      </w:r>
      <w:r w:rsidRPr="00F82463">
        <w:rPr>
          <w:sz w:val="24"/>
          <w:szCs w:val="24"/>
          <w:lang w:eastAsia="zh-CN"/>
        </w:rPr>
        <w:t>。主席将向工作组共同主席</w:t>
      </w:r>
      <w:r w:rsidRPr="00F82463">
        <w:rPr>
          <w:rFonts w:hint="eastAsia"/>
          <w:sz w:val="24"/>
          <w:szCs w:val="24"/>
          <w:lang w:eastAsia="zh-CN"/>
        </w:rPr>
        <w:t>报告</w:t>
      </w:r>
      <w:r w:rsidRPr="00F82463">
        <w:rPr>
          <w:sz w:val="24"/>
          <w:szCs w:val="24"/>
          <w:lang w:eastAsia="zh-CN"/>
        </w:rPr>
        <w:t>2020</w:t>
      </w:r>
      <w:r w:rsidRPr="00F82463">
        <w:rPr>
          <w:sz w:val="24"/>
          <w:szCs w:val="24"/>
          <w:lang w:eastAsia="zh-CN"/>
        </w:rPr>
        <w:t>年后进程</w:t>
      </w:r>
      <w:r w:rsidRPr="00F82463">
        <w:rPr>
          <w:rFonts w:hint="eastAsia"/>
          <w:sz w:val="24"/>
          <w:szCs w:val="24"/>
          <w:lang w:eastAsia="zh-CN"/>
        </w:rPr>
        <w:t>需要</w:t>
      </w:r>
      <w:r w:rsidRPr="00F82463">
        <w:rPr>
          <w:sz w:val="24"/>
          <w:szCs w:val="24"/>
          <w:lang w:eastAsia="zh-CN"/>
        </w:rPr>
        <w:t>的</w:t>
      </w:r>
      <w:r w:rsidRPr="00F82463">
        <w:rPr>
          <w:rFonts w:hint="eastAsia"/>
          <w:sz w:val="24"/>
          <w:szCs w:val="24"/>
          <w:lang w:eastAsia="zh-CN"/>
        </w:rPr>
        <w:t>事项</w:t>
      </w:r>
      <w:r w:rsidRPr="00F82463">
        <w:rPr>
          <w:sz w:val="24"/>
          <w:szCs w:val="24"/>
          <w:lang w:eastAsia="zh-CN"/>
        </w:rPr>
        <w:t>。</w:t>
      </w:r>
      <w:r w:rsidRPr="00F82463">
        <w:rPr>
          <w:rFonts w:hint="eastAsia"/>
          <w:sz w:val="24"/>
          <w:szCs w:val="24"/>
          <w:lang w:eastAsia="zh-CN"/>
        </w:rPr>
        <w:t xml:space="preserve"> </w:t>
      </w:r>
      <w:r w:rsidRPr="00F82463">
        <w:rPr>
          <w:sz w:val="24"/>
          <w:szCs w:val="24"/>
          <w:lang w:eastAsia="zh-CN"/>
        </w:rPr>
        <w:t xml:space="preserve"> </w:t>
      </w:r>
    </w:p>
    <w:p w14:paraId="379CFAD9" w14:textId="314F2CC4" w:rsidR="00F82463" w:rsidRPr="00525238" w:rsidRDefault="007676CA" w:rsidP="007676CA">
      <w:pPr>
        <w:pStyle w:val="Heading2"/>
      </w:pPr>
      <w:bookmarkStart w:id="35" w:name="_Toc80436387"/>
      <w:bookmarkStart w:id="36" w:name="_Toc104899279"/>
      <w:r>
        <w:t xml:space="preserve">A.  </w:t>
      </w:r>
      <w:r w:rsidR="00F82463" w:rsidRPr="00525238">
        <w:t>通过议程</w:t>
      </w:r>
      <w:bookmarkEnd w:id="35"/>
      <w:bookmarkEnd w:id="36"/>
    </w:p>
    <w:p w14:paraId="1C502895" w14:textId="77777777" w:rsidR="00F82463" w:rsidRPr="00F82463" w:rsidRDefault="00F82463" w:rsidP="00690CAC">
      <w:pPr>
        <w:pStyle w:val="ListParagraph"/>
        <w:numPr>
          <w:ilvl w:val="0"/>
          <w:numId w:val="10"/>
        </w:numPr>
        <w:tabs>
          <w:tab w:val="left" w:pos="720"/>
        </w:tabs>
        <w:spacing w:before="120" w:after="120" w:line="240" w:lineRule="atLeast"/>
        <w:ind w:left="0" w:firstLine="0"/>
        <w:rPr>
          <w:sz w:val="24"/>
          <w:szCs w:val="24"/>
          <w:lang w:eastAsia="zh-CN"/>
        </w:rPr>
      </w:pPr>
      <w:r w:rsidRPr="00F82463">
        <w:rPr>
          <w:rFonts w:hint="eastAsia"/>
          <w:sz w:val="24"/>
          <w:szCs w:val="24"/>
          <w:lang w:eastAsia="zh-CN"/>
        </w:rPr>
        <w:t>在</w:t>
      </w:r>
      <w:r w:rsidRPr="00F82463">
        <w:rPr>
          <w:sz w:val="24"/>
          <w:szCs w:val="24"/>
          <w:lang w:eastAsia="zh-CN"/>
        </w:rPr>
        <w:t>2021</w:t>
      </w:r>
      <w:r w:rsidRPr="00F82463">
        <w:rPr>
          <w:sz w:val="24"/>
          <w:szCs w:val="24"/>
          <w:lang w:eastAsia="zh-CN"/>
        </w:rPr>
        <w:t>年</w:t>
      </w:r>
      <w:r w:rsidRPr="00F82463">
        <w:rPr>
          <w:sz w:val="24"/>
          <w:szCs w:val="24"/>
          <w:lang w:eastAsia="zh-CN"/>
        </w:rPr>
        <w:t>5</w:t>
      </w:r>
      <w:r w:rsidRPr="00F82463">
        <w:rPr>
          <w:sz w:val="24"/>
          <w:szCs w:val="24"/>
          <w:lang w:eastAsia="zh-CN"/>
        </w:rPr>
        <w:t>月</w:t>
      </w:r>
      <w:r w:rsidRPr="00F82463">
        <w:rPr>
          <w:sz w:val="24"/>
          <w:szCs w:val="24"/>
          <w:lang w:eastAsia="zh-CN"/>
        </w:rPr>
        <w:t>3</w:t>
      </w:r>
      <w:r w:rsidRPr="00F82463">
        <w:rPr>
          <w:sz w:val="24"/>
          <w:szCs w:val="24"/>
          <w:lang w:eastAsia="zh-CN"/>
        </w:rPr>
        <w:t>日</w:t>
      </w:r>
      <w:r w:rsidRPr="00F82463">
        <w:rPr>
          <w:rFonts w:hint="eastAsia"/>
          <w:sz w:val="24"/>
          <w:szCs w:val="24"/>
          <w:lang w:eastAsia="zh-CN"/>
        </w:rPr>
        <w:t>举行的第一阶段会议</w:t>
      </w:r>
      <w:r w:rsidRPr="00F82463">
        <w:rPr>
          <w:sz w:val="24"/>
          <w:szCs w:val="24"/>
          <w:lang w:eastAsia="zh-CN"/>
        </w:rPr>
        <w:t>第</w:t>
      </w:r>
      <w:r w:rsidRPr="00F82463">
        <w:rPr>
          <w:sz w:val="24"/>
          <w:szCs w:val="24"/>
          <w:lang w:eastAsia="zh-CN"/>
        </w:rPr>
        <w:t>1</w:t>
      </w:r>
      <w:r w:rsidRPr="00F82463">
        <w:rPr>
          <w:rFonts w:hint="eastAsia"/>
          <w:sz w:val="24"/>
          <w:szCs w:val="24"/>
          <w:lang w:eastAsia="zh-CN"/>
        </w:rPr>
        <w:t>场全体会议上，科咨机构以</w:t>
      </w:r>
      <w:r w:rsidRPr="00F82463">
        <w:rPr>
          <w:sz w:val="24"/>
          <w:szCs w:val="24"/>
          <w:lang w:eastAsia="zh-CN"/>
        </w:rPr>
        <w:t>执行秘书与主席团协商编写的临时议程（</w:t>
      </w:r>
      <w:r w:rsidRPr="00F82463">
        <w:rPr>
          <w:sz w:val="24"/>
          <w:szCs w:val="24"/>
          <w:lang w:eastAsia="zh-CN"/>
        </w:rPr>
        <w:t>CBD/SBSTTA/24/1</w:t>
      </w:r>
      <w:r w:rsidRPr="00F82463">
        <w:rPr>
          <w:sz w:val="24"/>
          <w:szCs w:val="24"/>
          <w:lang w:eastAsia="zh-CN"/>
        </w:rPr>
        <w:t>）</w:t>
      </w:r>
      <w:r w:rsidRPr="00F82463">
        <w:rPr>
          <w:rFonts w:hint="eastAsia"/>
          <w:sz w:val="24"/>
          <w:szCs w:val="24"/>
          <w:lang w:eastAsia="zh-CN"/>
        </w:rPr>
        <w:t>为基础，</w:t>
      </w:r>
      <w:r w:rsidRPr="00F82463">
        <w:rPr>
          <w:sz w:val="24"/>
          <w:szCs w:val="24"/>
          <w:lang w:eastAsia="zh-CN"/>
        </w:rPr>
        <w:t>通过</w:t>
      </w:r>
      <w:r w:rsidRPr="00F82463">
        <w:rPr>
          <w:rFonts w:hint="eastAsia"/>
          <w:sz w:val="24"/>
          <w:szCs w:val="24"/>
          <w:lang w:eastAsia="zh-CN"/>
        </w:rPr>
        <w:t>了以下</w:t>
      </w:r>
      <w:r w:rsidRPr="00F82463">
        <w:rPr>
          <w:sz w:val="24"/>
          <w:szCs w:val="24"/>
          <w:lang w:eastAsia="zh-CN"/>
        </w:rPr>
        <w:t>议程：</w:t>
      </w:r>
      <w:r w:rsidRPr="00F82463">
        <w:rPr>
          <w:rFonts w:hint="eastAsia"/>
          <w:sz w:val="24"/>
          <w:szCs w:val="24"/>
          <w:lang w:eastAsia="zh-CN"/>
        </w:rPr>
        <w:t xml:space="preserve"> </w:t>
      </w:r>
    </w:p>
    <w:p w14:paraId="4A319620" w14:textId="77777777" w:rsidR="00F82463" w:rsidRP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sidRPr="00F82463">
        <w:rPr>
          <w:rFonts w:hint="eastAsia"/>
          <w:snapToGrid w:val="0"/>
          <w:sz w:val="24"/>
          <w:szCs w:val="24"/>
          <w:lang w:eastAsia="zh-CN"/>
        </w:rPr>
        <w:t>会议开幕。</w:t>
      </w:r>
    </w:p>
    <w:p w14:paraId="6B5913BA" w14:textId="77777777" w:rsidR="00F82463" w:rsidRP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sidRPr="00F82463">
        <w:rPr>
          <w:rFonts w:hint="eastAsia"/>
          <w:snapToGrid w:val="0"/>
          <w:sz w:val="24"/>
          <w:szCs w:val="24"/>
          <w:lang w:eastAsia="zh-CN"/>
        </w:rPr>
        <w:t>组织事项：选举</w:t>
      </w:r>
      <w:r w:rsidRPr="00F82463">
        <w:rPr>
          <w:snapToGrid w:val="0"/>
          <w:sz w:val="24"/>
          <w:szCs w:val="24"/>
          <w:lang w:eastAsia="zh-CN"/>
        </w:rPr>
        <w:t>主席团成员</w:t>
      </w:r>
      <w:r w:rsidRPr="00F82463">
        <w:rPr>
          <w:rFonts w:hint="eastAsia"/>
          <w:snapToGrid w:val="0"/>
          <w:sz w:val="24"/>
          <w:szCs w:val="24"/>
          <w:lang w:eastAsia="zh-CN"/>
        </w:rPr>
        <w:t>，通过</w:t>
      </w:r>
      <w:r w:rsidRPr="00F82463">
        <w:rPr>
          <w:snapToGrid w:val="0"/>
          <w:sz w:val="24"/>
          <w:szCs w:val="24"/>
          <w:lang w:eastAsia="zh-CN"/>
        </w:rPr>
        <w:t>议程和</w:t>
      </w:r>
      <w:r w:rsidRPr="00F82463">
        <w:rPr>
          <w:rFonts w:hint="eastAsia"/>
          <w:snapToGrid w:val="0"/>
          <w:sz w:val="24"/>
          <w:szCs w:val="24"/>
          <w:lang w:eastAsia="zh-CN"/>
        </w:rPr>
        <w:t>工作安排。</w:t>
      </w:r>
    </w:p>
    <w:p w14:paraId="5356B90F" w14:textId="77777777" w:rsidR="00F82463" w:rsidRP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sidRPr="00F82463">
        <w:rPr>
          <w:rFonts w:hint="eastAsia"/>
          <w:snapToGrid w:val="0"/>
          <w:sz w:val="24"/>
          <w:szCs w:val="24"/>
          <w:lang w:eastAsia="zh-CN"/>
        </w:rPr>
        <w:t>2020</w:t>
      </w:r>
      <w:r w:rsidRPr="00F82463">
        <w:rPr>
          <w:rFonts w:hint="eastAsia"/>
          <w:snapToGrid w:val="0"/>
          <w:sz w:val="24"/>
          <w:szCs w:val="24"/>
          <w:lang w:eastAsia="zh-CN"/>
        </w:rPr>
        <w:t>年后全球生物多样性框架。</w:t>
      </w:r>
    </w:p>
    <w:p w14:paraId="41066345" w14:textId="77777777" w:rsidR="00F82463" w:rsidRP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sidRPr="00F82463">
        <w:rPr>
          <w:rFonts w:hint="eastAsia"/>
          <w:snapToGrid w:val="0"/>
          <w:sz w:val="24"/>
          <w:szCs w:val="24"/>
          <w:lang w:eastAsia="zh-CN"/>
        </w:rPr>
        <w:t>合成生物学。</w:t>
      </w:r>
    </w:p>
    <w:p w14:paraId="2D1B1A58" w14:textId="77777777" w:rsidR="00F82463" w:rsidRP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sidRPr="00F82463">
        <w:rPr>
          <w:rFonts w:hint="eastAsia"/>
          <w:snapToGrid w:val="0"/>
          <w:sz w:val="24"/>
          <w:szCs w:val="24"/>
          <w:lang w:eastAsia="zh-CN"/>
        </w:rPr>
        <w:t>改性活生物体风险评估和</w:t>
      </w:r>
      <w:r w:rsidRPr="00F82463">
        <w:rPr>
          <w:snapToGrid w:val="0"/>
          <w:sz w:val="24"/>
          <w:szCs w:val="24"/>
          <w:lang w:eastAsia="zh-CN"/>
        </w:rPr>
        <w:t>风险管理。</w:t>
      </w:r>
    </w:p>
    <w:p w14:paraId="03CE785D" w14:textId="77777777" w:rsidR="00F82463" w:rsidRP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sidRPr="00F82463">
        <w:rPr>
          <w:rFonts w:hint="eastAsia"/>
          <w:snapToGrid w:val="0"/>
          <w:sz w:val="24"/>
          <w:szCs w:val="24"/>
          <w:lang w:eastAsia="zh-CN"/>
        </w:rPr>
        <w:t>海洋和沿海</w:t>
      </w:r>
      <w:r w:rsidRPr="00F82463">
        <w:rPr>
          <w:snapToGrid w:val="0"/>
          <w:sz w:val="24"/>
          <w:szCs w:val="24"/>
          <w:lang w:eastAsia="zh-CN"/>
        </w:rPr>
        <w:t>生物多样性。</w:t>
      </w:r>
    </w:p>
    <w:p w14:paraId="22EC4BD2" w14:textId="77777777" w:rsidR="00F82463" w:rsidRP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sidRPr="00F82463">
        <w:rPr>
          <w:rFonts w:hint="eastAsia"/>
          <w:snapToGrid w:val="0"/>
          <w:sz w:val="24"/>
          <w:szCs w:val="24"/>
          <w:lang w:eastAsia="zh-CN"/>
        </w:rPr>
        <w:t>生物多样性</w:t>
      </w:r>
      <w:r w:rsidRPr="00F82463">
        <w:rPr>
          <w:snapToGrid w:val="0"/>
          <w:sz w:val="24"/>
          <w:szCs w:val="24"/>
          <w:lang w:eastAsia="zh-CN"/>
        </w:rPr>
        <w:t>和农业。</w:t>
      </w:r>
    </w:p>
    <w:p w14:paraId="5E258E6E" w14:textId="77777777" w:rsidR="00F82463" w:rsidRP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sidRPr="00F82463">
        <w:rPr>
          <w:snapToGrid w:val="0"/>
          <w:sz w:val="24"/>
          <w:szCs w:val="24"/>
          <w:lang w:eastAsia="zh-CN"/>
        </w:rPr>
        <w:t>政府间生物多样性和生态系统服务科学</w:t>
      </w:r>
      <w:r w:rsidRPr="00F82463">
        <w:rPr>
          <w:rFonts w:hint="eastAsia"/>
          <w:snapToGrid w:val="0"/>
          <w:sz w:val="24"/>
          <w:szCs w:val="24"/>
          <w:lang w:eastAsia="zh-CN"/>
        </w:rPr>
        <w:t>-</w:t>
      </w:r>
      <w:r w:rsidRPr="00F82463">
        <w:rPr>
          <w:snapToGrid w:val="0"/>
          <w:sz w:val="24"/>
          <w:szCs w:val="24"/>
          <w:lang w:eastAsia="zh-CN"/>
        </w:rPr>
        <w:t>政策平</w:t>
      </w:r>
      <w:r w:rsidRPr="00F82463">
        <w:rPr>
          <w:rFonts w:hint="eastAsia"/>
          <w:snapToGrid w:val="0"/>
          <w:sz w:val="24"/>
          <w:szCs w:val="24"/>
          <w:lang w:eastAsia="zh-CN"/>
        </w:rPr>
        <w:t>台</w:t>
      </w:r>
      <w:r w:rsidRPr="00F82463">
        <w:rPr>
          <w:snapToGrid w:val="0"/>
          <w:sz w:val="24"/>
          <w:szCs w:val="24"/>
          <w:lang w:eastAsia="zh-CN"/>
        </w:rPr>
        <w:t>工作方案。</w:t>
      </w:r>
    </w:p>
    <w:p w14:paraId="61D5F550" w14:textId="77777777" w:rsidR="00F82463" w:rsidRP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sidRPr="00F82463">
        <w:rPr>
          <w:rFonts w:hint="eastAsia"/>
          <w:snapToGrid w:val="0"/>
          <w:sz w:val="24"/>
          <w:szCs w:val="24"/>
          <w:lang w:eastAsia="zh-CN"/>
        </w:rPr>
        <w:t>生物多样性和</w:t>
      </w:r>
      <w:r w:rsidRPr="00F82463">
        <w:rPr>
          <w:snapToGrid w:val="0"/>
          <w:sz w:val="24"/>
          <w:szCs w:val="24"/>
          <w:lang w:eastAsia="zh-CN"/>
        </w:rPr>
        <w:t>健康。</w:t>
      </w:r>
    </w:p>
    <w:p w14:paraId="6830F8B8" w14:textId="77777777" w:rsidR="00F82463" w:rsidRP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sidRPr="00F82463">
        <w:rPr>
          <w:rFonts w:hint="eastAsia"/>
          <w:snapToGrid w:val="0"/>
          <w:sz w:val="24"/>
          <w:szCs w:val="24"/>
          <w:lang w:eastAsia="zh-CN"/>
        </w:rPr>
        <w:t>外来入侵物种</w:t>
      </w:r>
      <w:r w:rsidRPr="00F82463">
        <w:rPr>
          <w:snapToGrid w:val="0"/>
          <w:sz w:val="24"/>
          <w:szCs w:val="24"/>
          <w:lang w:eastAsia="zh-CN"/>
        </w:rPr>
        <w:t>。</w:t>
      </w:r>
    </w:p>
    <w:p w14:paraId="39C291F2" w14:textId="77777777" w:rsidR="00F82463" w:rsidRP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sidRPr="00F82463">
        <w:rPr>
          <w:rFonts w:hint="eastAsia"/>
          <w:snapToGrid w:val="0"/>
          <w:sz w:val="24"/>
          <w:szCs w:val="24"/>
          <w:lang w:eastAsia="zh-CN"/>
        </w:rPr>
        <w:t>其他事项。</w:t>
      </w:r>
    </w:p>
    <w:p w14:paraId="7865C85A" w14:textId="6F21B44D" w:rsid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sidRPr="00F82463">
        <w:rPr>
          <w:rFonts w:hint="eastAsia"/>
          <w:snapToGrid w:val="0"/>
          <w:sz w:val="24"/>
          <w:szCs w:val="24"/>
          <w:lang w:eastAsia="zh-CN"/>
        </w:rPr>
        <w:t>通过报告。</w:t>
      </w:r>
    </w:p>
    <w:p w14:paraId="7B0ECDBA" w14:textId="1B1E1657" w:rsidR="00F82463" w:rsidRPr="00F82463" w:rsidRDefault="00F82463" w:rsidP="0006462E">
      <w:pPr>
        <w:pStyle w:val="ListParagraph"/>
        <w:numPr>
          <w:ilvl w:val="1"/>
          <w:numId w:val="79"/>
        </w:numPr>
        <w:tabs>
          <w:tab w:val="clear" w:pos="1440"/>
        </w:tabs>
        <w:spacing w:before="120" w:after="120" w:line="240" w:lineRule="atLeast"/>
        <w:ind w:firstLine="490"/>
        <w:jc w:val="left"/>
        <w:rPr>
          <w:snapToGrid w:val="0"/>
          <w:sz w:val="24"/>
          <w:szCs w:val="24"/>
          <w:lang w:eastAsia="zh-CN"/>
        </w:rPr>
      </w:pPr>
      <w:r>
        <w:rPr>
          <w:rFonts w:hint="eastAsia"/>
          <w:snapToGrid w:val="0"/>
          <w:sz w:val="24"/>
          <w:szCs w:val="24"/>
          <w:lang w:eastAsia="zh-CN"/>
        </w:rPr>
        <w:t>会议闭幕。</w:t>
      </w:r>
    </w:p>
    <w:p w14:paraId="34040A0F" w14:textId="6102DDAC" w:rsidR="00A465A8" w:rsidRPr="0042640D" w:rsidRDefault="00F82463" w:rsidP="00690CAC">
      <w:pPr>
        <w:pStyle w:val="ListParagraph"/>
        <w:numPr>
          <w:ilvl w:val="0"/>
          <w:numId w:val="10"/>
        </w:numPr>
        <w:tabs>
          <w:tab w:val="left" w:pos="720"/>
        </w:tabs>
        <w:spacing w:before="120" w:after="120" w:line="240" w:lineRule="atLeast"/>
        <w:ind w:left="0" w:firstLine="0"/>
        <w:rPr>
          <w:snapToGrid w:val="0"/>
          <w:kern w:val="22"/>
          <w:sz w:val="24"/>
          <w:szCs w:val="24"/>
          <w:lang w:eastAsia="zh-CN"/>
        </w:rPr>
      </w:pPr>
      <w:bookmarkStart w:id="37" w:name="_Toc32096568"/>
      <w:r w:rsidRPr="0042640D">
        <w:rPr>
          <w:rFonts w:hint="eastAsia"/>
          <w:snapToGrid w:val="0"/>
          <w:kern w:val="22"/>
          <w:sz w:val="24"/>
          <w:szCs w:val="24"/>
          <w:lang w:eastAsia="zh-CN"/>
        </w:rPr>
        <w:t>主席</w:t>
      </w:r>
      <w:r w:rsidR="0042640D">
        <w:rPr>
          <w:rFonts w:hint="eastAsia"/>
          <w:sz w:val="24"/>
          <w:szCs w:val="24"/>
          <w:lang w:val="en-US" w:eastAsia="zh-CN"/>
        </w:rPr>
        <w:t>在</w:t>
      </w:r>
      <w:r w:rsidR="00A465A8" w:rsidRPr="0042640D">
        <w:rPr>
          <w:rFonts w:hint="eastAsia"/>
          <w:sz w:val="24"/>
          <w:szCs w:val="24"/>
          <w:lang w:val="en-US" w:eastAsia="zh-CN"/>
        </w:rPr>
        <w:t>2</w:t>
      </w:r>
      <w:r w:rsidR="00A465A8" w:rsidRPr="0042640D">
        <w:rPr>
          <w:sz w:val="24"/>
          <w:szCs w:val="24"/>
          <w:lang w:val="en-US" w:eastAsia="zh-CN"/>
        </w:rPr>
        <w:t>022</w:t>
      </w:r>
      <w:r w:rsidR="00A465A8" w:rsidRPr="0042640D">
        <w:rPr>
          <w:rFonts w:hint="eastAsia"/>
          <w:sz w:val="24"/>
          <w:szCs w:val="24"/>
          <w:lang w:val="en-US" w:eastAsia="zh-CN"/>
        </w:rPr>
        <w:t>年</w:t>
      </w:r>
      <w:r w:rsidR="00A465A8" w:rsidRPr="0042640D">
        <w:rPr>
          <w:rFonts w:hint="eastAsia"/>
          <w:sz w:val="24"/>
          <w:szCs w:val="24"/>
          <w:lang w:val="en-US" w:eastAsia="zh-CN"/>
        </w:rPr>
        <w:t>3</w:t>
      </w:r>
      <w:r w:rsidR="00A465A8" w:rsidRPr="0042640D">
        <w:rPr>
          <w:rFonts w:hint="eastAsia"/>
          <w:sz w:val="24"/>
          <w:szCs w:val="24"/>
          <w:lang w:val="en-US" w:eastAsia="zh-CN"/>
        </w:rPr>
        <w:t>月</w:t>
      </w:r>
      <w:r w:rsidR="00A465A8" w:rsidRPr="0042640D">
        <w:rPr>
          <w:rFonts w:hint="eastAsia"/>
          <w:sz w:val="24"/>
          <w:szCs w:val="24"/>
          <w:lang w:val="en-US" w:eastAsia="zh-CN"/>
        </w:rPr>
        <w:t>2</w:t>
      </w:r>
      <w:r w:rsidR="00A465A8" w:rsidRPr="0042640D">
        <w:rPr>
          <w:sz w:val="24"/>
          <w:szCs w:val="24"/>
          <w:lang w:val="en-US" w:eastAsia="zh-CN"/>
        </w:rPr>
        <w:t>2</w:t>
      </w:r>
      <w:r w:rsidR="00A465A8" w:rsidRPr="0042640D">
        <w:rPr>
          <w:rFonts w:hint="eastAsia"/>
          <w:sz w:val="24"/>
          <w:szCs w:val="24"/>
          <w:lang w:val="en-US" w:eastAsia="zh-CN"/>
        </w:rPr>
        <w:t>日</w:t>
      </w:r>
      <w:r w:rsidR="0042640D" w:rsidRPr="0042640D">
        <w:rPr>
          <w:rFonts w:hint="eastAsia"/>
          <w:sz w:val="24"/>
          <w:szCs w:val="24"/>
          <w:lang w:val="en-US" w:eastAsia="zh-CN"/>
        </w:rPr>
        <w:t>第二阶段会议第</w:t>
      </w:r>
      <w:r w:rsidR="0042640D" w:rsidRPr="0042640D">
        <w:rPr>
          <w:rFonts w:hint="eastAsia"/>
          <w:sz w:val="24"/>
          <w:szCs w:val="24"/>
          <w:lang w:val="en-US" w:eastAsia="zh-CN"/>
        </w:rPr>
        <w:t>2</w:t>
      </w:r>
      <w:r w:rsidR="0042640D" w:rsidRPr="0042640D">
        <w:rPr>
          <w:rFonts w:hint="eastAsia"/>
          <w:sz w:val="24"/>
          <w:szCs w:val="24"/>
          <w:lang w:val="en-US" w:eastAsia="zh-CN"/>
        </w:rPr>
        <w:t>场全体会议上</w:t>
      </w:r>
      <w:r w:rsidR="00A465A8" w:rsidRPr="0042640D">
        <w:rPr>
          <w:rFonts w:hint="eastAsia"/>
          <w:snapToGrid w:val="0"/>
          <w:kern w:val="22"/>
          <w:sz w:val="24"/>
          <w:szCs w:val="24"/>
          <w:lang w:eastAsia="zh-CN"/>
        </w:rPr>
        <w:t>回顾说，第二十四次会议第一阶段会议期间，科咨机构根据临时议程</w:t>
      </w:r>
      <w:r w:rsidR="00A75DF4">
        <w:rPr>
          <w:rFonts w:hint="eastAsia"/>
          <w:snapToGrid w:val="0"/>
          <w:kern w:val="22"/>
          <w:sz w:val="24"/>
          <w:szCs w:val="24"/>
          <w:lang w:eastAsia="zh-CN"/>
        </w:rPr>
        <w:t>（</w:t>
      </w:r>
      <w:r w:rsidR="00A465A8" w:rsidRPr="0042640D">
        <w:rPr>
          <w:snapToGrid w:val="0"/>
          <w:kern w:val="22"/>
          <w:sz w:val="24"/>
          <w:szCs w:val="24"/>
          <w:lang w:eastAsia="zh-CN"/>
        </w:rPr>
        <w:t>CBD/SBSTTA/24/1</w:t>
      </w:r>
      <w:r w:rsidR="00A75DF4">
        <w:rPr>
          <w:rFonts w:hint="eastAsia"/>
          <w:snapToGrid w:val="0"/>
          <w:kern w:val="22"/>
          <w:sz w:val="24"/>
          <w:szCs w:val="24"/>
          <w:lang w:eastAsia="zh-CN"/>
        </w:rPr>
        <w:t>）</w:t>
      </w:r>
      <w:r w:rsidR="00A465A8" w:rsidRPr="0042640D">
        <w:rPr>
          <w:rFonts w:hint="eastAsia"/>
          <w:snapToGrid w:val="0"/>
          <w:kern w:val="22"/>
          <w:sz w:val="24"/>
          <w:szCs w:val="24"/>
          <w:lang w:eastAsia="zh-CN"/>
        </w:rPr>
        <w:t>通过了议程</w:t>
      </w:r>
    </w:p>
    <w:p w14:paraId="73A55402" w14:textId="7906FEB4" w:rsidR="00DD788E" w:rsidRPr="005C070E" w:rsidRDefault="00A465A8" w:rsidP="000218ED">
      <w:pPr>
        <w:pStyle w:val="Heading2"/>
        <w:tabs>
          <w:tab w:val="clear" w:pos="720"/>
        </w:tabs>
      </w:pPr>
      <w:bookmarkStart w:id="38" w:name="_Toc104899280"/>
      <w:r>
        <w:rPr>
          <w:rFonts w:hint="eastAsia"/>
        </w:rPr>
        <w:t>B</w:t>
      </w:r>
      <w:r>
        <w:t xml:space="preserve">.     </w:t>
      </w:r>
      <w:r w:rsidR="00DD788E" w:rsidRPr="005C070E">
        <w:rPr>
          <w:rFonts w:hint="eastAsia"/>
        </w:rPr>
        <w:t>选举主席团成员</w:t>
      </w:r>
      <w:bookmarkEnd w:id="37"/>
      <w:bookmarkEnd w:id="38"/>
    </w:p>
    <w:p w14:paraId="2894C3AB" w14:textId="73C8A33E" w:rsidR="00DD788E" w:rsidRPr="005C070E" w:rsidRDefault="00DD788E" w:rsidP="00690CAC">
      <w:pPr>
        <w:pStyle w:val="ListParagraph"/>
        <w:numPr>
          <w:ilvl w:val="0"/>
          <w:numId w:val="10"/>
        </w:numPr>
        <w:tabs>
          <w:tab w:val="left" w:pos="720"/>
        </w:tabs>
        <w:spacing w:before="120" w:after="120" w:line="240" w:lineRule="atLeast"/>
        <w:ind w:left="0" w:firstLine="0"/>
        <w:rPr>
          <w:rFonts w:ascii="宋体"/>
          <w:snapToGrid w:val="0"/>
          <w:kern w:val="22"/>
          <w:lang w:eastAsia="zh-CN"/>
        </w:rPr>
      </w:pPr>
      <w:r w:rsidRPr="005C070E">
        <w:rPr>
          <w:rFonts w:hint="eastAsia"/>
          <w:sz w:val="24"/>
          <w:szCs w:val="24"/>
          <w:lang w:eastAsia="zh-CN"/>
        </w:rPr>
        <w:t>根据科咨机构第</w:t>
      </w:r>
      <w:r w:rsidR="00E75C92">
        <w:rPr>
          <w:rFonts w:hint="eastAsia"/>
          <w:sz w:val="24"/>
          <w:szCs w:val="24"/>
          <w:lang w:eastAsia="zh-CN"/>
        </w:rPr>
        <w:t>二十二次和第</w:t>
      </w:r>
      <w:r w:rsidRPr="005C070E">
        <w:rPr>
          <w:rFonts w:hint="eastAsia"/>
          <w:sz w:val="24"/>
          <w:szCs w:val="24"/>
          <w:lang w:eastAsia="zh-CN"/>
        </w:rPr>
        <w:t>二十三次会议期间举行的选举</w:t>
      </w:r>
      <w:r w:rsidRPr="005C070E">
        <w:rPr>
          <w:rFonts w:ascii="宋体" w:hAnsi="宋体" w:hint="eastAsia"/>
          <w:snapToGrid w:val="0"/>
          <w:kern w:val="22"/>
          <w:lang w:eastAsia="zh-CN"/>
        </w:rPr>
        <w:t>，第二十四次会议的主席团由下列成员组成：</w:t>
      </w:r>
    </w:p>
    <w:p w14:paraId="6E23432C" w14:textId="08C50676" w:rsidR="00DD788E" w:rsidRPr="002411E7" w:rsidRDefault="00DD788E" w:rsidP="000218ED">
      <w:pPr>
        <w:adjustRightInd w:val="0"/>
        <w:spacing w:before="120" w:after="120" w:line="240" w:lineRule="atLeast"/>
        <w:ind w:left="720"/>
        <w:jc w:val="left"/>
        <w:rPr>
          <w:snapToGrid w:val="0"/>
          <w:lang w:val="es-ES"/>
        </w:rPr>
      </w:pPr>
      <w:r w:rsidRPr="005C070E">
        <w:rPr>
          <w:rFonts w:hint="eastAsia"/>
          <w:snapToGrid w:val="0"/>
          <w:lang w:val="en-US"/>
        </w:rPr>
        <w:t>主席</w:t>
      </w:r>
      <w:r w:rsidRPr="002411E7">
        <w:rPr>
          <w:rFonts w:hint="eastAsia"/>
          <w:snapToGrid w:val="0"/>
          <w:lang w:val="es-ES"/>
        </w:rPr>
        <w:t>：</w:t>
      </w:r>
      <w:r w:rsidRPr="002411E7">
        <w:rPr>
          <w:snapToGrid w:val="0"/>
          <w:lang w:val="es-ES"/>
        </w:rPr>
        <w:tab/>
      </w:r>
      <w:r w:rsidRPr="002411E7">
        <w:rPr>
          <w:snapToGrid w:val="0"/>
          <w:lang w:val="es-ES"/>
        </w:rPr>
        <w:tab/>
        <w:t xml:space="preserve">Hesiquio </w:t>
      </w:r>
      <w:proofErr w:type="spellStart"/>
      <w:r w:rsidRPr="002411E7">
        <w:rPr>
          <w:snapToGrid w:val="0"/>
          <w:lang w:val="es-ES"/>
        </w:rPr>
        <w:t>Benitez</w:t>
      </w:r>
      <w:proofErr w:type="spellEnd"/>
      <w:r w:rsidRPr="002411E7">
        <w:rPr>
          <w:snapToGrid w:val="0"/>
          <w:lang w:val="es-ES"/>
        </w:rPr>
        <w:t xml:space="preserve"> Diaz</w:t>
      </w:r>
      <w:r w:rsidRPr="005C070E">
        <w:rPr>
          <w:rFonts w:hint="eastAsia"/>
          <w:snapToGrid w:val="0"/>
          <w:lang w:val="en-US"/>
        </w:rPr>
        <w:t>先生</w:t>
      </w:r>
      <w:r w:rsidR="00A75DF4">
        <w:rPr>
          <w:rFonts w:hint="eastAsia"/>
          <w:snapToGrid w:val="0"/>
          <w:lang w:val="es-ES"/>
        </w:rPr>
        <w:t>（</w:t>
      </w:r>
      <w:r w:rsidRPr="005C070E">
        <w:rPr>
          <w:rFonts w:hint="eastAsia"/>
          <w:snapToGrid w:val="0"/>
          <w:lang w:val="en-US"/>
        </w:rPr>
        <w:t>墨西哥</w:t>
      </w:r>
      <w:r w:rsidR="00A75DF4">
        <w:rPr>
          <w:rFonts w:hint="eastAsia"/>
          <w:snapToGrid w:val="0"/>
          <w:lang w:val="es-ES"/>
        </w:rPr>
        <w:t>）</w:t>
      </w:r>
    </w:p>
    <w:p w14:paraId="59D4D6D5" w14:textId="4AA40812" w:rsidR="00DD788E" w:rsidRPr="002411E7" w:rsidRDefault="00DD788E" w:rsidP="000218ED">
      <w:pPr>
        <w:adjustRightInd w:val="0"/>
        <w:spacing w:before="120" w:after="120" w:line="240" w:lineRule="atLeast"/>
        <w:ind w:left="720"/>
        <w:jc w:val="left"/>
        <w:rPr>
          <w:snapToGrid w:val="0"/>
          <w:lang w:val="es-ES"/>
        </w:rPr>
      </w:pPr>
      <w:r w:rsidRPr="005C070E">
        <w:rPr>
          <w:rFonts w:hint="eastAsia"/>
          <w:snapToGrid w:val="0"/>
          <w:lang w:val="en-US"/>
        </w:rPr>
        <w:t>副主席</w:t>
      </w:r>
      <w:r w:rsidRPr="002411E7">
        <w:rPr>
          <w:rFonts w:hint="eastAsia"/>
          <w:snapToGrid w:val="0"/>
          <w:lang w:val="es-ES"/>
        </w:rPr>
        <w:t>：</w:t>
      </w:r>
      <w:r w:rsidRPr="002411E7">
        <w:rPr>
          <w:snapToGrid w:val="0"/>
          <w:lang w:val="es-ES"/>
        </w:rPr>
        <w:tab/>
      </w:r>
      <w:r w:rsidRPr="002411E7">
        <w:rPr>
          <w:noProof/>
          <w:snapToGrid w:val="0"/>
          <w:kern w:val="22"/>
          <w:lang w:val="es-ES"/>
        </w:rPr>
        <w:t>Alison McMorrow</w:t>
      </w:r>
      <w:r w:rsidRPr="005C070E">
        <w:rPr>
          <w:rFonts w:hint="eastAsia"/>
          <w:snapToGrid w:val="0"/>
          <w:lang w:val="en-US"/>
        </w:rPr>
        <w:t>女士</w:t>
      </w:r>
      <w:r w:rsidR="00A75DF4">
        <w:rPr>
          <w:rFonts w:hint="eastAsia"/>
          <w:snapToGrid w:val="0"/>
          <w:lang w:val="es-ES"/>
        </w:rPr>
        <w:t>（</w:t>
      </w:r>
      <w:r w:rsidRPr="005C070E">
        <w:rPr>
          <w:rFonts w:hint="eastAsia"/>
          <w:snapToGrid w:val="0"/>
          <w:lang w:val="en-US"/>
        </w:rPr>
        <w:t>澳大利亚</w:t>
      </w:r>
      <w:r w:rsidR="00A75DF4">
        <w:rPr>
          <w:rFonts w:hint="eastAsia"/>
          <w:snapToGrid w:val="0"/>
          <w:lang w:val="es-ES"/>
        </w:rPr>
        <w:t>）</w:t>
      </w:r>
    </w:p>
    <w:p w14:paraId="5542A04A" w14:textId="6B74FC52" w:rsidR="00DD788E" w:rsidRPr="002411E7" w:rsidRDefault="00DD788E" w:rsidP="00551760">
      <w:pPr>
        <w:suppressLineNumbers/>
        <w:suppressAutoHyphens/>
        <w:kinsoku w:val="0"/>
        <w:overflowPunct w:val="0"/>
        <w:autoSpaceDE w:val="0"/>
        <w:autoSpaceDN w:val="0"/>
        <w:adjustRightInd w:val="0"/>
        <w:spacing w:before="120" w:after="120" w:line="240" w:lineRule="atLeast"/>
        <w:ind w:left="1440" w:firstLine="540"/>
        <w:jc w:val="left"/>
        <w:rPr>
          <w:snapToGrid w:val="0"/>
          <w:kern w:val="22"/>
          <w:lang w:val="es-ES"/>
        </w:rPr>
      </w:pPr>
      <w:r w:rsidRPr="002411E7">
        <w:rPr>
          <w:noProof/>
          <w:snapToGrid w:val="0"/>
          <w:kern w:val="22"/>
          <w:lang w:val="es-ES"/>
        </w:rPr>
        <w:t>Senka Barudanović</w:t>
      </w:r>
      <w:r w:rsidRPr="005C070E">
        <w:rPr>
          <w:rFonts w:hint="eastAsia"/>
          <w:noProof/>
          <w:snapToGrid w:val="0"/>
          <w:kern w:val="22"/>
          <w:lang w:val="en-US"/>
        </w:rPr>
        <w:t>女士</w:t>
      </w:r>
      <w:r w:rsidR="00A75DF4">
        <w:rPr>
          <w:rFonts w:hint="eastAsia"/>
          <w:noProof/>
          <w:snapToGrid w:val="0"/>
          <w:kern w:val="22"/>
          <w:lang w:val="es-ES"/>
        </w:rPr>
        <w:t>（</w:t>
      </w:r>
      <w:r w:rsidRPr="005C070E">
        <w:rPr>
          <w:rFonts w:hint="eastAsia"/>
          <w:noProof/>
          <w:snapToGrid w:val="0"/>
          <w:kern w:val="22"/>
          <w:lang w:val="en-US"/>
        </w:rPr>
        <w:t>波斯尼亚和黑塞哥维那</w:t>
      </w:r>
      <w:r w:rsidR="00A75DF4">
        <w:rPr>
          <w:rFonts w:hint="eastAsia"/>
          <w:noProof/>
          <w:snapToGrid w:val="0"/>
          <w:kern w:val="22"/>
          <w:lang w:val="es-ES"/>
        </w:rPr>
        <w:t>）</w:t>
      </w:r>
    </w:p>
    <w:p w14:paraId="780C1AD6" w14:textId="74328D9F" w:rsidR="00DD788E" w:rsidRPr="002411E7" w:rsidRDefault="00DD788E" w:rsidP="00551760">
      <w:pPr>
        <w:suppressLineNumbers/>
        <w:suppressAutoHyphens/>
        <w:kinsoku w:val="0"/>
        <w:overflowPunct w:val="0"/>
        <w:autoSpaceDE w:val="0"/>
        <w:autoSpaceDN w:val="0"/>
        <w:adjustRightInd w:val="0"/>
        <w:spacing w:before="120" w:after="120" w:line="240" w:lineRule="atLeast"/>
        <w:ind w:left="1440" w:firstLine="540"/>
        <w:jc w:val="left"/>
        <w:rPr>
          <w:snapToGrid w:val="0"/>
          <w:kern w:val="22"/>
          <w:lang w:val="es-ES"/>
        </w:rPr>
      </w:pPr>
      <w:r w:rsidRPr="002411E7">
        <w:rPr>
          <w:noProof/>
          <w:snapToGrid w:val="0"/>
          <w:kern w:val="22"/>
          <w:lang w:val="es-ES"/>
        </w:rPr>
        <w:t>Marina Von Weissenberg</w:t>
      </w:r>
      <w:r w:rsidRPr="005C070E">
        <w:rPr>
          <w:rFonts w:hint="eastAsia"/>
          <w:noProof/>
          <w:snapToGrid w:val="0"/>
          <w:kern w:val="22"/>
          <w:lang w:val="en-US"/>
        </w:rPr>
        <w:t>女士</w:t>
      </w:r>
      <w:r w:rsidR="00A75DF4">
        <w:rPr>
          <w:rFonts w:hint="eastAsia"/>
          <w:noProof/>
          <w:snapToGrid w:val="0"/>
          <w:kern w:val="22"/>
          <w:lang w:val="es-ES"/>
        </w:rPr>
        <w:t>（</w:t>
      </w:r>
      <w:r w:rsidRPr="005C070E">
        <w:rPr>
          <w:rFonts w:hint="eastAsia"/>
          <w:noProof/>
          <w:snapToGrid w:val="0"/>
          <w:kern w:val="22"/>
          <w:lang w:val="en-US"/>
        </w:rPr>
        <w:t>芬兰</w:t>
      </w:r>
      <w:r w:rsidR="00A75DF4">
        <w:rPr>
          <w:rFonts w:hint="eastAsia"/>
          <w:noProof/>
          <w:snapToGrid w:val="0"/>
          <w:kern w:val="22"/>
          <w:lang w:val="es-ES"/>
        </w:rPr>
        <w:t>）</w:t>
      </w:r>
    </w:p>
    <w:p w14:paraId="036E696D" w14:textId="2F8EA9E7" w:rsidR="00DD788E" w:rsidRPr="002411E7" w:rsidRDefault="00DD788E" w:rsidP="00551760">
      <w:pPr>
        <w:suppressLineNumbers/>
        <w:suppressAutoHyphens/>
        <w:kinsoku w:val="0"/>
        <w:overflowPunct w:val="0"/>
        <w:autoSpaceDE w:val="0"/>
        <w:autoSpaceDN w:val="0"/>
        <w:adjustRightInd w:val="0"/>
        <w:spacing w:before="120" w:after="120" w:line="240" w:lineRule="atLeast"/>
        <w:ind w:left="1440" w:firstLine="540"/>
        <w:jc w:val="left"/>
        <w:rPr>
          <w:snapToGrid w:val="0"/>
          <w:kern w:val="22"/>
          <w:lang w:val="es-ES"/>
        </w:rPr>
      </w:pPr>
      <w:r w:rsidRPr="002411E7">
        <w:rPr>
          <w:noProof/>
          <w:snapToGrid w:val="0"/>
          <w:kern w:val="22"/>
          <w:lang w:val="es-ES"/>
        </w:rPr>
        <w:t>Kongchay Phimmakong</w:t>
      </w:r>
      <w:r w:rsidRPr="005C070E">
        <w:rPr>
          <w:rFonts w:hint="eastAsia"/>
          <w:noProof/>
          <w:snapToGrid w:val="0"/>
          <w:kern w:val="22"/>
          <w:lang w:val="en-US"/>
        </w:rPr>
        <w:t>女士</w:t>
      </w:r>
      <w:r w:rsidR="00A75DF4">
        <w:rPr>
          <w:rFonts w:hint="eastAsia"/>
          <w:noProof/>
          <w:snapToGrid w:val="0"/>
          <w:kern w:val="22"/>
          <w:lang w:val="es-ES"/>
        </w:rPr>
        <w:t>（</w:t>
      </w:r>
      <w:r w:rsidRPr="005C070E">
        <w:rPr>
          <w:rFonts w:hint="eastAsia"/>
          <w:noProof/>
          <w:snapToGrid w:val="0"/>
          <w:kern w:val="22"/>
          <w:lang w:val="en-US"/>
        </w:rPr>
        <w:t>老挝人民民主共和国</w:t>
      </w:r>
      <w:r w:rsidR="00A75DF4">
        <w:rPr>
          <w:rFonts w:hint="eastAsia"/>
          <w:noProof/>
          <w:snapToGrid w:val="0"/>
          <w:kern w:val="22"/>
          <w:lang w:val="es-ES"/>
        </w:rPr>
        <w:t>）</w:t>
      </w:r>
    </w:p>
    <w:p w14:paraId="3DCF1A71" w14:textId="48836885" w:rsidR="00DD788E" w:rsidRPr="002411E7" w:rsidRDefault="00DD788E" w:rsidP="00551760">
      <w:pPr>
        <w:suppressLineNumbers/>
        <w:suppressAutoHyphens/>
        <w:kinsoku w:val="0"/>
        <w:overflowPunct w:val="0"/>
        <w:autoSpaceDE w:val="0"/>
        <w:autoSpaceDN w:val="0"/>
        <w:adjustRightInd w:val="0"/>
        <w:spacing w:before="120" w:after="120" w:line="240" w:lineRule="atLeast"/>
        <w:ind w:left="1440" w:firstLine="540"/>
        <w:jc w:val="left"/>
        <w:rPr>
          <w:snapToGrid w:val="0"/>
          <w:kern w:val="22"/>
          <w:lang w:val="es-ES"/>
        </w:rPr>
      </w:pPr>
      <w:r w:rsidRPr="002411E7">
        <w:rPr>
          <w:noProof/>
          <w:snapToGrid w:val="0"/>
          <w:kern w:val="22"/>
          <w:lang w:val="es-ES"/>
        </w:rPr>
        <w:t>Larbi Sbai</w:t>
      </w:r>
      <w:r w:rsidRPr="005C070E">
        <w:rPr>
          <w:rFonts w:hint="eastAsia"/>
          <w:snapToGrid w:val="0"/>
          <w:kern w:val="22"/>
          <w:lang w:val="it-IT"/>
        </w:rPr>
        <w:t>先生</w:t>
      </w:r>
      <w:r w:rsidR="00A75DF4">
        <w:rPr>
          <w:rFonts w:hint="eastAsia"/>
          <w:snapToGrid w:val="0"/>
          <w:kern w:val="22"/>
          <w:lang w:val="es-ES"/>
        </w:rPr>
        <w:t>（</w:t>
      </w:r>
      <w:r w:rsidRPr="005C070E">
        <w:rPr>
          <w:rFonts w:hint="eastAsia"/>
          <w:snapToGrid w:val="0"/>
          <w:kern w:val="22"/>
          <w:lang w:val="it-IT"/>
        </w:rPr>
        <w:t>摩洛哥</w:t>
      </w:r>
      <w:r w:rsidR="00A75DF4">
        <w:rPr>
          <w:rFonts w:hint="eastAsia"/>
          <w:snapToGrid w:val="0"/>
          <w:kern w:val="22"/>
          <w:lang w:val="es-ES"/>
        </w:rPr>
        <w:t>）</w:t>
      </w:r>
    </w:p>
    <w:p w14:paraId="4D364275" w14:textId="5C9D975A" w:rsidR="00DD788E" w:rsidRPr="002411E7" w:rsidRDefault="00DD788E" w:rsidP="00551760">
      <w:pPr>
        <w:suppressLineNumbers/>
        <w:suppressAutoHyphens/>
        <w:kinsoku w:val="0"/>
        <w:overflowPunct w:val="0"/>
        <w:autoSpaceDE w:val="0"/>
        <w:autoSpaceDN w:val="0"/>
        <w:adjustRightInd w:val="0"/>
        <w:spacing w:before="120" w:after="120" w:line="240" w:lineRule="atLeast"/>
        <w:ind w:left="1440" w:firstLine="540"/>
        <w:jc w:val="left"/>
        <w:rPr>
          <w:snapToGrid w:val="0"/>
          <w:kern w:val="22"/>
          <w:lang w:val="es-ES"/>
        </w:rPr>
      </w:pPr>
      <w:r w:rsidRPr="002411E7">
        <w:rPr>
          <w:noProof/>
          <w:snapToGrid w:val="0"/>
          <w:kern w:val="22"/>
          <w:lang w:val="es-ES"/>
        </w:rPr>
        <w:lastRenderedPageBreak/>
        <w:t>Gwendalyn Sisior</w:t>
      </w:r>
      <w:r w:rsidRPr="005C070E">
        <w:rPr>
          <w:rFonts w:hint="eastAsia"/>
          <w:noProof/>
          <w:snapToGrid w:val="0"/>
          <w:kern w:val="22"/>
          <w:lang w:val="it-IT"/>
        </w:rPr>
        <w:t>女士</w:t>
      </w:r>
      <w:r w:rsidR="00A75DF4">
        <w:rPr>
          <w:rFonts w:hint="eastAsia"/>
          <w:noProof/>
          <w:snapToGrid w:val="0"/>
          <w:kern w:val="22"/>
          <w:lang w:val="es-ES"/>
        </w:rPr>
        <w:t>（</w:t>
      </w:r>
      <w:r w:rsidRPr="005C070E">
        <w:rPr>
          <w:rFonts w:hint="eastAsia"/>
          <w:noProof/>
          <w:snapToGrid w:val="0"/>
          <w:kern w:val="22"/>
          <w:lang w:val="it-IT"/>
        </w:rPr>
        <w:t>帕劳</w:t>
      </w:r>
      <w:r w:rsidR="00A75DF4">
        <w:rPr>
          <w:rFonts w:hint="eastAsia"/>
          <w:noProof/>
          <w:snapToGrid w:val="0"/>
          <w:kern w:val="22"/>
          <w:lang w:val="es-ES"/>
        </w:rPr>
        <w:t>）</w:t>
      </w:r>
    </w:p>
    <w:p w14:paraId="35A06170" w14:textId="16EF17F6" w:rsidR="00DD788E" w:rsidRPr="005C070E" w:rsidRDefault="00DD788E" w:rsidP="00551760">
      <w:pPr>
        <w:suppressLineNumbers/>
        <w:suppressAutoHyphens/>
        <w:kinsoku w:val="0"/>
        <w:overflowPunct w:val="0"/>
        <w:autoSpaceDE w:val="0"/>
        <w:autoSpaceDN w:val="0"/>
        <w:adjustRightInd w:val="0"/>
        <w:spacing w:before="120" w:after="120" w:line="240" w:lineRule="atLeast"/>
        <w:ind w:left="1440" w:firstLine="540"/>
        <w:jc w:val="left"/>
        <w:rPr>
          <w:snapToGrid w:val="0"/>
          <w:kern w:val="22"/>
          <w:lang w:val="fr-FR"/>
        </w:rPr>
      </w:pPr>
      <w:r w:rsidRPr="005C070E">
        <w:rPr>
          <w:noProof/>
          <w:snapToGrid w:val="0"/>
          <w:kern w:val="22"/>
          <w:lang w:val="fr-FR"/>
        </w:rPr>
        <w:t>Adams Toussaint</w:t>
      </w:r>
      <w:r w:rsidRPr="005C070E">
        <w:rPr>
          <w:rFonts w:hint="eastAsia"/>
          <w:noProof/>
          <w:snapToGrid w:val="0"/>
          <w:kern w:val="22"/>
          <w:lang w:val="fr-FR"/>
        </w:rPr>
        <w:t>先生</w:t>
      </w:r>
      <w:r w:rsidR="00A75DF4">
        <w:rPr>
          <w:rFonts w:hint="eastAsia"/>
          <w:noProof/>
          <w:snapToGrid w:val="0"/>
          <w:kern w:val="22"/>
          <w:lang w:val="fr-FR"/>
        </w:rPr>
        <w:t>（</w:t>
      </w:r>
      <w:r w:rsidRPr="005C070E">
        <w:rPr>
          <w:rFonts w:hint="eastAsia"/>
          <w:noProof/>
          <w:snapToGrid w:val="0"/>
          <w:kern w:val="22"/>
          <w:lang w:val="fr-FR"/>
        </w:rPr>
        <w:t>圣卢西亚</w:t>
      </w:r>
      <w:r w:rsidR="00A75DF4">
        <w:rPr>
          <w:rFonts w:hint="eastAsia"/>
          <w:noProof/>
          <w:snapToGrid w:val="0"/>
          <w:kern w:val="22"/>
          <w:lang w:val="fr-FR"/>
        </w:rPr>
        <w:t>）</w:t>
      </w:r>
    </w:p>
    <w:p w14:paraId="64C6E4D8" w14:textId="060351FD" w:rsidR="00DD788E" w:rsidRPr="005C070E" w:rsidRDefault="00DD788E" w:rsidP="00551760">
      <w:pPr>
        <w:suppressLineNumbers/>
        <w:suppressAutoHyphens/>
        <w:kinsoku w:val="0"/>
        <w:overflowPunct w:val="0"/>
        <w:autoSpaceDE w:val="0"/>
        <w:autoSpaceDN w:val="0"/>
        <w:adjustRightInd w:val="0"/>
        <w:spacing w:before="120" w:after="120" w:line="240" w:lineRule="atLeast"/>
        <w:ind w:left="1440" w:firstLine="540"/>
        <w:jc w:val="left"/>
        <w:rPr>
          <w:snapToGrid w:val="0"/>
          <w:kern w:val="22"/>
          <w:lang w:val="fr-FR"/>
        </w:rPr>
      </w:pPr>
      <w:r w:rsidRPr="005C070E">
        <w:rPr>
          <w:noProof/>
          <w:snapToGrid w:val="0"/>
          <w:kern w:val="22"/>
          <w:lang w:val="fr-FR"/>
        </w:rPr>
        <w:t>Marie-Mae Muzungaile</w:t>
      </w:r>
      <w:r w:rsidRPr="005C070E">
        <w:rPr>
          <w:rFonts w:hint="eastAsia"/>
          <w:noProof/>
          <w:snapToGrid w:val="0"/>
          <w:kern w:val="22"/>
          <w:lang w:val="fr-FR"/>
        </w:rPr>
        <w:t>女士</w:t>
      </w:r>
      <w:r w:rsidR="00A75DF4">
        <w:rPr>
          <w:rFonts w:hint="eastAsia"/>
          <w:noProof/>
          <w:snapToGrid w:val="0"/>
          <w:kern w:val="22"/>
          <w:lang w:val="fr-FR"/>
        </w:rPr>
        <w:t>（</w:t>
      </w:r>
      <w:r w:rsidRPr="005C070E">
        <w:rPr>
          <w:rFonts w:hint="eastAsia"/>
          <w:noProof/>
          <w:snapToGrid w:val="0"/>
          <w:kern w:val="22"/>
          <w:lang w:val="fr-FR"/>
        </w:rPr>
        <w:t>塞舌尔</w:t>
      </w:r>
      <w:r w:rsidR="00A75DF4">
        <w:rPr>
          <w:rFonts w:hint="eastAsia"/>
          <w:noProof/>
          <w:snapToGrid w:val="0"/>
          <w:kern w:val="22"/>
          <w:lang w:val="fr-FR"/>
        </w:rPr>
        <w:t>）</w:t>
      </w:r>
    </w:p>
    <w:p w14:paraId="3D462688" w14:textId="1C39B25C" w:rsidR="00DD788E" w:rsidRPr="005C070E" w:rsidRDefault="00DD788E" w:rsidP="00551760">
      <w:pPr>
        <w:suppressLineNumbers/>
        <w:suppressAutoHyphens/>
        <w:kinsoku w:val="0"/>
        <w:overflowPunct w:val="0"/>
        <w:autoSpaceDE w:val="0"/>
        <w:autoSpaceDN w:val="0"/>
        <w:adjustRightInd w:val="0"/>
        <w:spacing w:before="120" w:after="120" w:line="240" w:lineRule="atLeast"/>
        <w:ind w:left="1440" w:firstLine="540"/>
        <w:jc w:val="left"/>
        <w:rPr>
          <w:snapToGrid w:val="0"/>
          <w:kern w:val="22"/>
          <w:lang w:val="fr-FR"/>
        </w:rPr>
      </w:pPr>
      <w:r w:rsidRPr="005C070E">
        <w:rPr>
          <w:noProof/>
          <w:snapToGrid w:val="0"/>
          <w:kern w:val="22"/>
          <w:lang w:val="fr-FR"/>
        </w:rPr>
        <w:t>Volodymyr Domalishnets</w:t>
      </w:r>
      <w:r w:rsidRPr="005C070E">
        <w:rPr>
          <w:rFonts w:hint="eastAsia"/>
          <w:noProof/>
          <w:snapToGrid w:val="0"/>
          <w:kern w:val="22"/>
          <w:lang w:val="en-US"/>
        </w:rPr>
        <w:t>先生</w:t>
      </w:r>
      <w:r w:rsidR="00A75DF4">
        <w:rPr>
          <w:rFonts w:hint="eastAsia"/>
          <w:noProof/>
          <w:snapToGrid w:val="0"/>
          <w:kern w:val="22"/>
          <w:lang w:val="fr-FR"/>
        </w:rPr>
        <w:t>（</w:t>
      </w:r>
      <w:r w:rsidRPr="005C070E">
        <w:rPr>
          <w:rFonts w:hint="eastAsia"/>
          <w:noProof/>
          <w:snapToGrid w:val="0"/>
          <w:kern w:val="22"/>
          <w:lang w:val="en-US"/>
        </w:rPr>
        <w:t>乌克兰</w:t>
      </w:r>
      <w:r w:rsidR="00A75DF4">
        <w:rPr>
          <w:rFonts w:hint="eastAsia"/>
          <w:noProof/>
          <w:snapToGrid w:val="0"/>
          <w:kern w:val="22"/>
          <w:lang w:val="fr-FR"/>
        </w:rPr>
        <w:t>）</w:t>
      </w:r>
    </w:p>
    <w:p w14:paraId="4741171B" w14:textId="7C959DC6" w:rsidR="00DD788E" w:rsidRPr="005C070E" w:rsidRDefault="00DD788E" w:rsidP="000218ED">
      <w:pPr>
        <w:keepNext/>
        <w:suppressLineNumbers/>
        <w:suppressAutoHyphens/>
        <w:kinsoku w:val="0"/>
        <w:overflowPunct w:val="0"/>
        <w:autoSpaceDE w:val="0"/>
        <w:autoSpaceDN w:val="0"/>
        <w:adjustRightInd w:val="0"/>
        <w:spacing w:before="120" w:after="120" w:line="240" w:lineRule="atLeast"/>
        <w:ind w:left="720"/>
        <w:jc w:val="left"/>
        <w:rPr>
          <w:rFonts w:ascii="Calibri" w:eastAsia="等线" w:hAnsi="Calibri"/>
          <w:snapToGrid w:val="0"/>
          <w:sz w:val="22"/>
          <w:szCs w:val="22"/>
          <w:lang w:val="fr-FR"/>
        </w:rPr>
      </w:pPr>
      <w:r w:rsidRPr="005C070E">
        <w:rPr>
          <w:rFonts w:hint="eastAsia"/>
          <w:snapToGrid w:val="0"/>
          <w:kern w:val="22"/>
          <w:lang w:val="en-US"/>
        </w:rPr>
        <w:t>名古屋议定书</w:t>
      </w:r>
      <w:r w:rsidR="00E75C92">
        <w:rPr>
          <w:rFonts w:hint="eastAsia"/>
          <w:noProof/>
          <w:snapToGrid w:val="0"/>
          <w:kern w:val="22"/>
          <w:lang w:val="fr-FR"/>
        </w:rPr>
        <w:t>替补</w:t>
      </w:r>
      <w:r w:rsidRPr="005C070E">
        <w:rPr>
          <w:rFonts w:hint="eastAsia"/>
          <w:noProof/>
          <w:snapToGrid w:val="0"/>
          <w:kern w:val="22"/>
          <w:lang w:val="fr-FR"/>
        </w:rPr>
        <w:t>副主席：</w:t>
      </w:r>
    </w:p>
    <w:p w14:paraId="27204FA3" w14:textId="75AD2C07" w:rsidR="00DD788E" w:rsidRPr="002411E7" w:rsidRDefault="00DD788E" w:rsidP="00551760">
      <w:pPr>
        <w:suppressLineNumbers/>
        <w:suppressAutoHyphens/>
        <w:kinsoku w:val="0"/>
        <w:overflowPunct w:val="0"/>
        <w:autoSpaceDE w:val="0"/>
        <w:autoSpaceDN w:val="0"/>
        <w:adjustRightInd w:val="0"/>
        <w:spacing w:before="120" w:after="120" w:line="240" w:lineRule="atLeast"/>
        <w:ind w:left="1440" w:firstLine="540"/>
        <w:jc w:val="left"/>
        <w:rPr>
          <w:noProof/>
          <w:snapToGrid w:val="0"/>
          <w:kern w:val="22"/>
          <w:lang w:val="fr-FR"/>
        </w:rPr>
      </w:pPr>
      <w:r w:rsidRPr="002411E7">
        <w:rPr>
          <w:noProof/>
          <w:snapToGrid w:val="0"/>
          <w:kern w:val="22"/>
          <w:lang w:val="fr-FR"/>
        </w:rPr>
        <w:t>Helena Jeffery Brown</w:t>
      </w:r>
      <w:r w:rsidRPr="005C070E">
        <w:rPr>
          <w:rFonts w:hint="eastAsia"/>
          <w:noProof/>
          <w:snapToGrid w:val="0"/>
          <w:kern w:val="22"/>
          <w:lang w:val="en-US"/>
        </w:rPr>
        <w:t>女士</w:t>
      </w:r>
      <w:r w:rsidR="00A75DF4">
        <w:rPr>
          <w:rFonts w:hint="eastAsia"/>
          <w:noProof/>
          <w:snapToGrid w:val="0"/>
          <w:kern w:val="22"/>
          <w:lang w:val="fr-FR"/>
        </w:rPr>
        <w:t>（</w:t>
      </w:r>
      <w:r w:rsidRPr="005C070E">
        <w:rPr>
          <w:rFonts w:hint="eastAsia"/>
          <w:noProof/>
          <w:snapToGrid w:val="0"/>
          <w:kern w:val="22"/>
          <w:lang w:val="en-US"/>
        </w:rPr>
        <w:t>安提瓜和巴布达</w:t>
      </w:r>
      <w:r w:rsidR="00A75DF4">
        <w:rPr>
          <w:rFonts w:hint="eastAsia"/>
          <w:noProof/>
          <w:snapToGrid w:val="0"/>
          <w:kern w:val="22"/>
          <w:lang w:val="fr-FR"/>
        </w:rPr>
        <w:t>）</w:t>
      </w:r>
      <w:r w:rsidRPr="002411E7">
        <w:rPr>
          <w:rFonts w:hint="eastAsia"/>
          <w:noProof/>
          <w:snapToGrid w:val="0"/>
          <w:kern w:val="22"/>
          <w:lang w:val="fr-FR"/>
        </w:rPr>
        <w:t>，</w:t>
      </w:r>
      <w:r w:rsidR="002A7F8C">
        <w:rPr>
          <w:rFonts w:hint="eastAsia"/>
          <w:noProof/>
          <w:snapToGrid w:val="0"/>
          <w:kern w:val="22"/>
          <w:lang w:val="en-US"/>
        </w:rPr>
        <w:t>取代</w:t>
      </w:r>
      <w:r w:rsidRPr="005C070E">
        <w:rPr>
          <w:rFonts w:hint="eastAsia"/>
          <w:noProof/>
          <w:snapToGrid w:val="0"/>
          <w:kern w:val="22"/>
          <w:lang w:val="en-US"/>
        </w:rPr>
        <w:t>圣卢西亚</w:t>
      </w:r>
    </w:p>
    <w:p w14:paraId="1D9BD81D" w14:textId="182051E5" w:rsidR="00DD788E" w:rsidRPr="002411E7" w:rsidRDefault="00DD788E" w:rsidP="00551760">
      <w:pPr>
        <w:suppressLineNumbers/>
        <w:suppressAutoHyphens/>
        <w:kinsoku w:val="0"/>
        <w:overflowPunct w:val="0"/>
        <w:autoSpaceDE w:val="0"/>
        <w:autoSpaceDN w:val="0"/>
        <w:adjustRightInd w:val="0"/>
        <w:spacing w:before="120" w:after="120" w:line="240" w:lineRule="atLeast"/>
        <w:ind w:left="1980"/>
        <w:jc w:val="left"/>
        <w:rPr>
          <w:noProof/>
          <w:snapToGrid w:val="0"/>
          <w:kern w:val="22"/>
          <w:lang w:val="fr-FR"/>
        </w:rPr>
      </w:pPr>
      <w:r w:rsidRPr="002411E7">
        <w:rPr>
          <w:noProof/>
          <w:snapToGrid w:val="0"/>
          <w:kern w:val="22"/>
          <w:lang w:val="fr-FR"/>
        </w:rPr>
        <w:t>Tatsiana Lipinskaya</w:t>
      </w:r>
      <w:r w:rsidRPr="005C070E">
        <w:rPr>
          <w:rFonts w:hint="eastAsia"/>
          <w:noProof/>
          <w:snapToGrid w:val="0"/>
          <w:kern w:val="22"/>
          <w:lang w:val="en-US"/>
        </w:rPr>
        <w:t>女士</w:t>
      </w:r>
      <w:r w:rsidR="00A75DF4">
        <w:rPr>
          <w:rFonts w:hint="eastAsia"/>
          <w:noProof/>
          <w:snapToGrid w:val="0"/>
          <w:kern w:val="22"/>
          <w:lang w:val="fr-FR"/>
        </w:rPr>
        <w:t>（</w:t>
      </w:r>
      <w:r w:rsidRPr="005C070E">
        <w:rPr>
          <w:rFonts w:hint="eastAsia"/>
          <w:noProof/>
          <w:snapToGrid w:val="0"/>
          <w:kern w:val="22"/>
          <w:lang w:val="en-US"/>
        </w:rPr>
        <w:t>白俄罗斯</w:t>
      </w:r>
      <w:r w:rsidR="00A75DF4">
        <w:rPr>
          <w:rFonts w:hint="eastAsia"/>
          <w:noProof/>
          <w:snapToGrid w:val="0"/>
          <w:kern w:val="22"/>
          <w:lang w:val="fr-FR"/>
        </w:rPr>
        <w:t>）</w:t>
      </w:r>
      <w:r w:rsidRPr="002411E7">
        <w:rPr>
          <w:rFonts w:hint="eastAsia"/>
          <w:noProof/>
          <w:snapToGrid w:val="0"/>
          <w:kern w:val="22"/>
          <w:lang w:val="fr-FR"/>
        </w:rPr>
        <w:t>，</w:t>
      </w:r>
      <w:r w:rsidR="002A7F8C">
        <w:rPr>
          <w:rFonts w:hint="eastAsia"/>
          <w:noProof/>
          <w:snapToGrid w:val="0"/>
          <w:kern w:val="22"/>
          <w:lang w:val="en-US"/>
        </w:rPr>
        <w:t>取代</w:t>
      </w:r>
      <w:r w:rsidRPr="005C070E">
        <w:rPr>
          <w:rFonts w:hint="eastAsia"/>
          <w:noProof/>
          <w:snapToGrid w:val="0"/>
          <w:kern w:val="22"/>
          <w:lang w:val="en-US"/>
        </w:rPr>
        <w:t>波斯尼亚和黑塞哥维那和乌克兰</w:t>
      </w:r>
    </w:p>
    <w:p w14:paraId="7EBE9757" w14:textId="32E29494" w:rsidR="00DD788E" w:rsidRPr="00430C95" w:rsidRDefault="00DD788E" w:rsidP="00551760">
      <w:pPr>
        <w:suppressLineNumbers/>
        <w:suppressAutoHyphens/>
        <w:kinsoku w:val="0"/>
        <w:overflowPunct w:val="0"/>
        <w:autoSpaceDE w:val="0"/>
        <w:autoSpaceDN w:val="0"/>
        <w:adjustRightInd w:val="0"/>
        <w:spacing w:before="120" w:after="120" w:line="240" w:lineRule="atLeast"/>
        <w:ind w:left="1440" w:firstLine="540"/>
        <w:jc w:val="left"/>
        <w:rPr>
          <w:noProof/>
          <w:snapToGrid w:val="0"/>
          <w:kern w:val="22"/>
          <w:lang w:val="fr-FR"/>
        </w:rPr>
      </w:pPr>
      <w:r w:rsidRPr="00430C95">
        <w:rPr>
          <w:noProof/>
          <w:snapToGrid w:val="0"/>
          <w:kern w:val="22"/>
          <w:lang w:val="fr-FR"/>
        </w:rPr>
        <w:t>Moustafa M.A. Fouda</w:t>
      </w:r>
      <w:r w:rsidRPr="005C070E">
        <w:rPr>
          <w:rFonts w:hint="eastAsia"/>
          <w:noProof/>
          <w:snapToGrid w:val="0"/>
          <w:kern w:val="22"/>
          <w:lang w:val="en-US"/>
        </w:rPr>
        <w:t>先生</w:t>
      </w:r>
      <w:r w:rsidR="00A75DF4">
        <w:rPr>
          <w:rFonts w:hint="eastAsia"/>
          <w:noProof/>
          <w:snapToGrid w:val="0"/>
          <w:kern w:val="22"/>
          <w:lang w:val="fr-FR"/>
        </w:rPr>
        <w:t>（</w:t>
      </w:r>
      <w:r w:rsidRPr="005C070E">
        <w:rPr>
          <w:rFonts w:hint="eastAsia"/>
          <w:noProof/>
          <w:snapToGrid w:val="0"/>
          <w:kern w:val="22"/>
          <w:lang w:val="en-US"/>
        </w:rPr>
        <w:t>埃及</w:t>
      </w:r>
      <w:r w:rsidR="00A75DF4">
        <w:rPr>
          <w:rFonts w:hint="eastAsia"/>
          <w:noProof/>
          <w:snapToGrid w:val="0"/>
          <w:kern w:val="22"/>
          <w:lang w:val="fr-FR"/>
        </w:rPr>
        <w:t>）</w:t>
      </w:r>
      <w:r w:rsidRPr="00430C95">
        <w:rPr>
          <w:rFonts w:hint="eastAsia"/>
          <w:noProof/>
          <w:snapToGrid w:val="0"/>
          <w:kern w:val="22"/>
          <w:lang w:val="fr-FR"/>
        </w:rPr>
        <w:t>，</w:t>
      </w:r>
      <w:r w:rsidR="002A7F8C">
        <w:rPr>
          <w:rFonts w:hint="eastAsia"/>
          <w:noProof/>
          <w:snapToGrid w:val="0"/>
          <w:kern w:val="22"/>
          <w:lang w:val="en-US"/>
        </w:rPr>
        <w:t>取代</w:t>
      </w:r>
      <w:r w:rsidR="002A7F8C" w:rsidRPr="002A7F8C">
        <w:rPr>
          <w:rFonts w:hint="eastAsia"/>
          <w:noProof/>
          <w:snapToGrid w:val="0"/>
          <w:kern w:val="22"/>
          <w:lang w:val="en-US"/>
        </w:rPr>
        <w:t>摩洛哥</w:t>
      </w:r>
    </w:p>
    <w:p w14:paraId="27BB58A7" w14:textId="0923817D" w:rsidR="002A7F8C" w:rsidRPr="005C070E" w:rsidRDefault="002A7F8C" w:rsidP="002A7F8C">
      <w:pPr>
        <w:keepNext/>
        <w:suppressLineNumbers/>
        <w:suppressAutoHyphens/>
        <w:kinsoku w:val="0"/>
        <w:overflowPunct w:val="0"/>
        <w:autoSpaceDE w:val="0"/>
        <w:autoSpaceDN w:val="0"/>
        <w:adjustRightInd w:val="0"/>
        <w:spacing w:before="120" w:after="120" w:line="240" w:lineRule="atLeast"/>
        <w:ind w:left="720"/>
        <w:jc w:val="left"/>
        <w:rPr>
          <w:rFonts w:ascii="Calibri" w:eastAsia="等线" w:hAnsi="Calibri"/>
          <w:snapToGrid w:val="0"/>
          <w:sz w:val="22"/>
          <w:szCs w:val="22"/>
          <w:lang w:val="fr-FR"/>
        </w:rPr>
      </w:pPr>
      <w:r>
        <w:rPr>
          <w:rFonts w:hint="eastAsia"/>
          <w:snapToGrid w:val="0"/>
          <w:kern w:val="22"/>
          <w:lang w:val="en-US"/>
        </w:rPr>
        <w:t>卡塔赫纳议定书和</w:t>
      </w:r>
      <w:r w:rsidRPr="005C070E">
        <w:rPr>
          <w:rFonts w:hint="eastAsia"/>
          <w:snapToGrid w:val="0"/>
          <w:kern w:val="22"/>
          <w:lang w:val="en-US"/>
        </w:rPr>
        <w:t>名古屋议定书</w:t>
      </w:r>
      <w:r>
        <w:rPr>
          <w:rFonts w:hint="eastAsia"/>
          <w:noProof/>
          <w:snapToGrid w:val="0"/>
          <w:kern w:val="22"/>
          <w:lang w:val="fr-FR"/>
        </w:rPr>
        <w:t>替补</w:t>
      </w:r>
      <w:r w:rsidRPr="005C070E">
        <w:rPr>
          <w:rFonts w:hint="eastAsia"/>
          <w:noProof/>
          <w:snapToGrid w:val="0"/>
          <w:kern w:val="22"/>
          <w:lang w:val="fr-FR"/>
        </w:rPr>
        <w:t>副主席：</w:t>
      </w:r>
    </w:p>
    <w:p w14:paraId="70C0D765" w14:textId="4E34CBF5" w:rsidR="00DD788E" w:rsidRPr="00430C95" w:rsidRDefault="00DD788E" w:rsidP="00551760">
      <w:pPr>
        <w:suppressLineNumbers/>
        <w:suppressAutoHyphens/>
        <w:kinsoku w:val="0"/>
        <w:overflowPunct w:val="0"/>
        <w:autoSpaceDE w:val="0"/>
        <w:autoSpaceDN w:val="0"/>
        <w:adjustRightInd w:val="0"/>
        <w:spacing w:before="120" w:after="120" w:line="240" w:lineRule="atLeast"/>
        <w:ind w:left="1440" w:firstLine="540"/>
        <w:jc w:val="left"/>
        <w:rPr>
          <w:noProof/>
          <w:snapToGrid w:val="0"/>
          <w:kern w:val="22"/>
          <w:lang w:val="fr-FR"/>
        </w:rPr>
      </w:pPr>
      <w:r w:rsidRPr="00430C95">
        <w:rPr>
          <w:noProof/>
          <w:snapToGrid w:val="0"/>
          <w:kern w:val="22"/>
          <w:lang w:val="fr-FR"/>
        </w:rPr>
        <w:t>Gaute Voigt-Hanssen</w:t>
      </w:r>
      <w:r w:rsidRPr="005C070E">
        <w:rPr>
          <w:rFonts w:hint="eastAsia"/>
          <w:noProof/>
          <w:snapToGrid w:val="0"/>
          <w:kern w:val="22"/>
          <w:lang w:val="en-US"/>
        </w:rPr>
        <w:t>先生</w:t>
      </w:r>
      <w:r w:rsidR="00A75DF4">
        <w:rPr>
          <w:rFonts w:hint="eastAsia"/>
          <w:noProof/>
          <w:snapToGrid w:val="0"/>
          <w:kern w:val="22"/>
          <w:lang w:val="fr-FR"/>
        </w:rPr>
        <w:t>（</w:t>
      </w:r>
      <w:r w:rsidRPr="005C070E">
        <w:rPr>
          <w:rFonts w:hint="eastAsia"/>
          <w:noProof/>
          <w:snapToGrid w:val="0"/>
          <w:kern w:val="22"/>
          <w:lang w:val="en-US"/>
        </w:rPr>
        <w:t>挪威</w:t>
      </w:r>
      <w:r w:rsidR="00A75DF4">
        <w:rPr>
          <w:rFonts w:hint="eastAsia"/>
          <w:noProof/>
          <w:snapToGrid w:val="0"/>
          <w:kern w:val="22"/>
          <w:lang w:val="fr-FR"/>
        </w:rPr>
        <w:t>）</w:t>
      </w:r>
      <w:r w:rsidRPr="00430C95">
        <w:rPr>
          <w:rFonts w:hint="eastAsia"/>
          <w:noProof/>
          <w:snapToGrid w:val="0"/>
          <w:kern w:val="22"/>
          <w:lang w:val="fr-FR"/>
        </w:rPr>
        <w:t>，</w:t>
      </w:r>
      <w:r w:rsidR="002A7F8C">
        <w:rPr>
          <w:rFonts w:hint="eastAsia"/>
          <w:noProof/>
          <w:snapToGrid w:val="0"/>
          <w:kern w:val="22"/>
          <w:lang w:val="en-US"/>
        </w:rPr>
        <w:t>取代</w:t>
      </w:r>
      <w:r w:rsidRPr="005C070E">
        <w:rPr>
          <w:rFonts w:hint="eastAsia"/>
          <w:noProof/>
          <w:snapToGrid w:val="0"/>
          <w:kern w:val="22"/>
          <w:lang w:val="en-US"/>
        </w:rPr>
        <w:t>澳大利亚</w:t>
      </w:r>
    </w:p>
    <w:p w14:paraId="3714EEC9" w14:textId="67AD7CFA" w:rsidR="00781DB2" w:rsidRPr="00781DB2" w:rsidRDefault="00781DB2" w:rsidP="00690CAC">
      <w:pPr>
        <w:pStyle w:val="ListParagraph"/>
        <w:numPr>
          <w:ilvl w:val="0"/>
          <w:numId w:val="10"/>
        </w:numPr>
        <w:tabs>
          <w:tab w:val="left" w:pos="720"/>
        </w:tabs>
        <w:spacing w:before="120" w:after="120" w:line="240" w:lineRule="atLeast"/>
        <w:ind w:left="0" w:firstLine="0"/>
        <w:rPr>
          <w:sz w:val="24"/>
          <w:szCs w:val="24"/>
          <w:lang w:eastAsia="zh-CN"/>
        </w:rPr>
      </w:pPr>
      <w:r>
        <w:rPr>
          <w:rFonts w:hint="eastAsia"/>
          <w:sz w:val="24"/>
          <w:szCs w:val="24"/>
          <w:lang w:eastAsia="zh-CN"/>
        </w:rPr>
        <w:t>2</w:t>
      </w:r>
      <w:r>
        <w:rPr>
          <w:sz w:val="24"/>
          <w:szCs w:val="24"/>
          <w:lang w:eastAsia="zh-CN"/>
        </w:rPr>
        <w:t>021</w:t>
      </w:r>
      <w:r>
        <w:rPr>
          <w:rFonts w:hint="eastAsia"/>
          <w:sz w:val="24"/>
          <w:szCs w:val="24"/>
          <w:lang w:eastAsia="zh-CN"/>
        </w:rPr>
        <w:t>年</w:t>
      </w:r>
      <w:r>
        <w:rPr>
          <w:rFonts w:hint="eastAsia"/>
          <w:sz w:val="24"/>
          <w:szCs w:val="24"/>
          <w:lang w:eastAsia="zh-CN"/>
        </w:rPr>
        <w:t>5</w:t>
      </w:r>
      <w:r>
        <w:rPr>
          <w:rFonts w:hint="eastAsia"/>
          <w:sz w:val="24"/>
          <w:szCs w:val="24"/>
          <w:lang w:eastAsia="zh-CN"/>
        </w:rPr>
        <w:t>月</w:t>
      </w:r>
      <w:r>
        <w:rPr>
          <w:rFonts w:hint="eastAsia"/>
          <w:sz w:val="24"/>
          <w:szCs w:val="24"/>
          <w:lang w:eastAsia="zh-CN"/>
        </w:rPr>
        <w:t>3</w:t>
      </w:r>
      <w:r>
        <w:rPr>
          <w:rFonts w:hint="eastAsia"/>
          <w:sz w:val="24"/>
          <w:szCs w:val="24"/>
          <w:lang w:eastAsia="zh-CN"/>
        </w:rPr>
        <w:t>日本次会议第一阶段会议第</w:t>
      </w:r>
      <w:r>
        <w:rPr>
          <w:rFonts w:hint="eastAsia"/>
          <w:sz w:val="24"/>
          <w:szCs w:val="24"/>
          <w:lang w:eastAsia="zh-CN"/>
        </w:rPr>
        <w:t>1</w:t>
      </w:r>
      <w:r>
        <w:rPr>
          <w:rFonts w:hint="eastAsia"/>
          <w:sz w:val="24"/>
          <w:szCs w:val="24"/>
          <w:lang w:eastAsia="zh-CN"/>
        </w:rPr>
        <w:t>场全体</w:t>
      </w:r>
      <w:r w:rsidRPr="00781DB2">
        <w:rPr>
          <w:rFonts w:hint="eastAsia"/>
          <w:sz w:val="24"/>
          <w:szCs w:val="24"/>
          <w:lang w:eastAsia="zh-CN"/>
        </w:rPr>
        <w:t>会议提请</w:t>
      </w:r>
      <w:r w:rsidRPr="00781DB2">
        <w:rPr>
          <w:sz w:val="24"/>
          <w:szCs w:val="24"/>
          <w:lang w:eastAsia="zh-CN"/>
        </w:rPr>
        <w:t>科咨机构</w:t>
      </w:r>
      <w:r w:rsidRPr="00781DB2">
        <w:rPr>
          <w:rFonts w:hint="eastAsia"/>
          <w:sz w:val="24"/>
          <w:szCs w:val="24"/>
          <w:lang w:eastAsia="zh-CN"/>
        </w:rPr>
        <w:t>注意</w:t>
      </w:r>
      <w:r w:rsidRPr="00781DB2">
        <w:rPr>
          <w:sz w:val="24"/>
          <w:szCs w:val="24"/>
          <w:lang w:eastAsia="zh-CN"/>
        </w:rPr>
        <w:t>，</w:t>
      </w:r>
      <w:r w:rsidRPr="00781DB2">
        <w:rPr>
          <w:rFonts w:hint="eastAsia"/>
          <w:sz w:val="24"/>
          <w:szCs w:val="24"/>
          <w:lang w:eastAsia="zh-CN"/>
        </w:rPr>
        <w:t>科咨机构需要提名主席团的新成员，以取代芬兰、摩洛哥、老挝人民民主共和国和乌克兰的离任成员。根据这些提名的结果，或许还需要提名同时是《公约》两个议定书的缔约方的主席团替补成员。由于科咨机构会议（第一阶段）的本次虚拟会议没有闭幕式，而且由于主席团的新成员在科咨机构</w:t>
      </w:r>
      <w:r w:rsidRPr="00690CAC">
        <w:rPr>
          <w:rFonts w:hint="eastAsia"/>
          <w:snapToGrid w:val="0"/>
          <w:kern w:val="22"/>
          <w:sz w:val="24"/>
          <w:szCs w:val="24"/>
          <w:lang w:eastAsia="zh-CN"/>
        </w:rPr>
        <w:t>会议</w:t>
      </w:r>
      <w:r w:rsidRPr="00781DB2">
        <w:rPr>
          <w:rFonts w:hint="eastAsia"/>
          <w:sz w:val="24"/>
          <w:szCs w:val="24"/>
          <w:lang w:eastAsia="zh-CN"/>
        </w:rPr>
        <w:t>的闭幕式后方才就任，会议商定科咨机构将在会议的续会上选举主席团的新成员。</w:t>
      </w:r>
    </w:p>
    <w:p w14:paraId="391967D1" w14:textId="77777777" w:rsidR="00781DB2" w:rsidRPr="00781DB2" w:rsidRDefault="00781DB2" w:rsidP="00690CAC">
      <w:pPr>
        <w:pStyle w:val="ListParagraph"/>
        <w:numPr>
          <w:ilvl w:val="0"/>
          <w:numId w:val="10"/>
        </w:numPr>
        <w:tabs>
          <w:tab w:val="left" w:pos="720"/>
        </w:tabs>
        <w:spacing w:before="120" w:after="120" w:line="240" w:lineRule="atLeast"/>
        <w:ind w:left="0" w:firstLine="0"/>
        <w:rPr>
          <w:sz w:val="24"/>
          <w:szCs w:val="24"/>
          <w:lang w:eastAsia="zh-CN"/>
        </w:rPr>
      </w:pPr>
      <w:r w:rsidRPr="00781DB2">
        <w:rPr>
          <w:rFonts w:hint="eastAsia"/>
          <w:sz w:val="24"/>
          <w:szCs w:val="24"/>
          <w:lang w:eastAsia="zh-CN"/>
        </w:rPr>
        <w:t>经主席团建议，选举</w:t>
      </w:r>
      <w:proofErr w:type="spellStart"/>
      <w:r w:rsidRPr="00781DB2">
        <w:rPr>
          <w:sz w:val="24"/>
          <w:szCs w:val="24"/>
          <w:lang w:eastAsia="zh-CN"/>
        </w:rPr>
        <w:t>Senka</w:t>
      </w:r>
      <w:proofErr w:type="spellEnd"/>
      <w:r w:rsidRPr="00781DB2">
        <w:rPr>
          <w:sz w:val="24"/>
          <w:szCs w:val="24"/>
          <w:lang w:eastAsia="zh-CN"/>
        </w:rPr>
        <w:t xml:space="preserve"> </w:t>
      </w:r>
      <w:proofErr w:type="spellStart"/>
      <w:r w:rsidRPr="00781DB2">
        <w:rPr>
          <w:sz w:val="24"/>
          <w:szCs w:val="24"/>
          <w:lang w:eastAsia="zh-CN"/>
        </w:rPr>
        <w:t>Barudanović</w:t>
      </w:r>
      <w:proofErr w:type="spellEnd"/>
      <w:r w:rsidRPr="00781DB2">
        <w:rPr>
          <w:rFonts w:hint="eastAsia"/>
          <w:sz w:val="24"/>
          <w:szCs w:val="24"/>
          <w:lang w:eastAsia="zh-CN"/>
        </w:rPr>
        <w:t>女士（波斯尼亚和黑塞哥维那）担任会议的报告员。</w:t>
      </w:r>
    </w:p>
    <w:p w14:paraId="1EB08BC1" w14:textId="77777777" w:rsidR="00781DB2" w:rsidRPr="00781DB2" w:rsidRDefault="00781DB2" w:rsidP="00690CAC">
      <w:pPr>
        <w:pStyle w:val="ListParagraph"/>
        <w:numPr>
          <w:ilvl w:val="0"/>
          <w:numId w:val="10"/>
        </w:numPr>
        <w:tabs>
          <w:tab w:val="left" w:pos="720"/>
        </w:tabs>
        <w:spacing w:before="120" w:after="120" w:line="240" w:lineRule="atLeast"/>
        <w:ind w:left="0" w:firstLine="0"/>
        <w:rPr>
          <w:sz w:val="24"/>
          <w:szCs w:val="24"/>
          <w:lang w:eastAsia="zh-CN"/>
        </w:rPr>
      </w:pPr>
      <w:r w:rsidRPr="00781DB2">
        <w:rPr>
          <w:sz w:val="24"/>
          <w:szCs w:val="24"/>
          <w:lang w:eastAsia="zh-CN"/>
        </w:rPr>
        <w:t>应主席</w:t>
      </w:r>
      <w:r w:rsidRPr="00781DB2">
        <w:rPr>
          <w:rFonts w:hint="eastAsia"/>
          <w:sz w:val="24"/>
          <w:szCs w:val="24"/>
          <w:lang w:eastAsia="zh-CN"/>
        </w:rPr>
        <w:t>的</w:t>
      </w:r>
      <w:r w:rsidRPr="00781DB2">
        <w:rPr>
          <w:sz w:val="24"/>
          <w:szCs w:val="24"/>
          <w:lang w:eastAsia="zh-CN"/>
        </w:rPr>
        <w:t>邀请</w:t>
      </w:r>
      <w:r w:rsidRPr="00781DB2">
        <w:rPr>
          <w:rFonts w:hint="eastAsia"/>
          <w:sz w:val="24"/>
          <w:szCs w:val="24"/>
          <w:lang w:eastAsia="zh-CN"/>
        </w:rPr>
        <w:t>，</w:t>
      </w:r>
      <w:r w:rsidRPr="00781DB2">
        <w:rPr>
          <w:sz w:val="24"/>
          <w:szCs w:val="24"/>
          <w:lang w:eastAsia="zh-CN"/>
        </w:rPr>
        <w:t>报告员代表所有与会者发言。</w:t>
      </w:r>
      <w:r w:rsidRPr="00781DB2">
        <w:rPr>
          <w:rFonts w:hint="eastAsia"/>
          <w:sz w:val="24"/>
          <w:szCs w:val="24"/>
          <w:lang w:eastAsia="zh-CN"/>
        </w:rPr>
        <w:t>她赞扬</w:t>
      </w:r>
      <w:r w:rsidRPr="00781DB2">
        <w:rPr>
          <w:sz w:val="24"/>
          <w:szCs w:val="24"/>
          <w:lang w:eastAsia="zh-CN"/>
        </w:rPr>
        <w:t>科咨机构主席、主席团成员和</w:t>
      </w:r>
      <w:r w:rsidRPr="00781DB2">
        <w:rPr>
          <w:rFonts w:hint="eastAsia"/>
          <w:sz w:val="24"/>
          <w:szCs w:val="24"/>
          <w:lang w:eastAsia="zh-CN"/>
        </w:rPr>
        <w:t>执行秘书</w:t>
      </w:r>
      <w:r w:rsidRPr="00781DB2">
        <w:rPr>
          <w:sz w:val="24"/>
          <w:szCs w:val="24"/>
          <w:lang w:eastAsia="zh-CN"/>
        </w:rPr>
        <w:t>及其团队为会议</w:t>
      </w:r>
      <w:r w:rsidRPr="00781DB2">
        <w:rPr>
          <w:rFonts w:hint="eastAsia"/>
          <w:sz w:val="24"/>
          <w:szCs w:val="24"/>
          <w:lang w:eastAsia="zh-CN"/>
        </w:rPr>
        <w:t>进行</w:t>
      </w:r>
      <w:r w:rsidRPr="00781DB2">
        <w:rPr>
          <w:sz w:val="24"/>
          <w:szCs w:val="24"/>
          <w:lang w:eastAsia="zh-CN"/>
        </w:rPr>
        <w:t>的高质量筹备工作。</w:t>
      </w:r>
      <w:r w:rsidRPr="00781DB2">
        <w:rPr>
          <w:rFonts w:hint="eastAsia"/>
          <w:sz w:val="24"/>
          <w:szCs w:val="24"/>
          <w:lang w:eastAsia="zh-CN"/>
        </w:rPr>
        <w:t>她</w:t>
      </w:r>
      <w:r w:rsidRPr="00781DB2">
        <w:rPr>
          <w:sz w:val="24"/>
          <w:szCs w:val="24"/>
          <w:lang w:eastAsia="zh-CN"/>
        </w:rPr>
        <w:t>表示相信，审议工作将富有成效，并感谢主席给</w:t>
      </w:r>
      <w:r w:rsidRPr="00781DB2">
        <w:rPr>
          <w:rFonts w:hint="eastAsia"/>
          <w:sz w:val="24"/>
          <w:szCs w:val="24"/>
          <w:lang w:eastAsia="zh-CN"/>
        </w:rPr>
        <w:t>她</w:t>
      </w:r>
      <w:r w:rsidRPr="00781DB2">
        <w:rPr>
          <w:sz w:val="24"/>
          <w:szCs w:val="24"/>
          <w:lang w:eastAsia="zh-CN"/>
        </w:rPr>
        <w:t>机会</w:t>
      </w:r>
      <w:r w:rsidRPr="00781DB2">
        <w:rPr>
          <w:rFonts w:hint="eastAsia"/>
          <w:sz w:val="24"/>
          <w:szCs w:val="24"/>
          <w:lang w:eastAsia="zh-CN"/>
        </w:rPr>
        <w:t>代表与会者</w:t>
      </w:r>
      <w:r w:rsidRPr="00781DB2">
        <w:rPr>
          <w:sz w:val="24"/>
          <w:szCs w:val="24"/>
          <w:lang w:eastAsia="zh-CN"/>
        </w:rPr>
        <w:t>发言。</w:t>
      </w:r>
    </w:p>
    <w:p w14:paraId="31142206" w14:textId="45FEE8B9" w:rsidR="00DD788E" w:rsidRPr="00690CAC" w:rsidRDefault="00EE64DF" w:rsidP="00690CAC">
      <w:pPr>
        <w:pStyle w:val="ListParagraph"/>
        <w:numPr>
          <w:ilvl w:val="0"/>
          <w:numId w:val="10"/>
        </w:numPr>
        <w:tabs>
          <w:tab w:val="left" w:pos="720"/>
        </w:tabs>
        <w:spacing w:before="120" w:after="120" w:line="240" w:lineRule="atLeast"/>
        <w:ind w:left="0" w:firstLine="0"/>
        <w:rPr>
          <w:sz w:val="24"/>
          <w:szCs w:val="24"/>
          <w:lang w:eastAsia="zh-CN"/>
        </w:rPr>
      </w:pPr>
      <w:r w:rsidRPr="00690CAC">
        <w:rPr>
          <w:rFonts w:hint="eastAsia"/>
          <w:sz w:val="24"/>
          <w:szCs w:val="24"/>
          <w:lang w:eastAsia="zh-CN"/>
        </w:rPr>
        <w:t>主席在</w:t>
      </w:r>
      <w:r w:rsidR="0042640D" w:rsidRPr="00690CAC">
        <w:rPr>
          <w:rFonts w:hint="eastAsia"/>
          <w:sz w:val="24"/>
          <w:szCs w:val="24"/>
          <w:lang w:eastAsia="zh-CN"/>
        </w:rPr>
        <w:t>2</w:t>
      </w:r>
      <w:r w:rsidR="0042640D" w:rsidRPr="00690CAC">
        <w:rPr>
          <w:sz w:val="24"/>
          <w:szCs w:val="24"/>
          <w:lang w:eastAsia="zh-CN"/>
        </w:rPr>
        <w:t>022</w:t>
      </w:r>
      <w:r w:rsidR="0042640D" w:rsidRPr="00690CAC">
        <w:rPr>
          <w:rFonts w:hint="eastAsia"/>
          <w:sz w:val="24"/>
          <w:szCs w:val="24"/>
          <w:lang w:eastAsia="zh-CN"/>
        </w:rPr>
        <w:t>年</w:t>
      </w:r>
      <w:r w:rsidR="0042640D" w:rsidRPr="00690CAC">
        <w:rPr>
          <w:rFonts w:hint="eastAsia"/>
          <w:sz w:val="24"/>
          <w:szCs w:val="24"/>
          <w:lang w:eastAsia="zh-CN"/>
        </w:rPr>
        <w:t>3</w:t>
      </w:r>
      <w:r w:rsidR="0042640D" w:rsidRPr="00690CAC">
        <w:rPr>
          <w:rFonts w:hint="eastAsia"/>
          <w:sz w:val="24"/>
          <w:szCs w:val="24"/>
          <w:lang w:eastAsia="zh-CN"/>
        </w:rPr>
        <w:t>月</w:t>
      </w:r>
      <w:r w:rsidR="0042640D" w:rsidRPr="00690CAC">
        <w:rPr>
          <w:rFonts w:hint="eastAsia"/>
          <w:sz w:val="24"/>
          <w:szCs w:val="24"/>
          <w:lang w:eastAsia="zh-CN"/>
        </w:rPr>
        <w:t>2</w:t>
      </w:r>
      <w:r w:rsidR="0042640D" w:rsidRPr="00690CAC">
        <w:rPr>
          <w:sz w:val="24"/>
          <w:szCs w:val="24"/>
          <w:lang w:eastAsia="zh-CN"/>
        </w:rPr>
        <w:t>2</w:t>
      </w:r>
      <w:r w:rsidR="0042640D" w:rsidRPr="00690CAC">
        <w:rPr>
          <w:rFonts w:hint="eastAsia"/>
          <w:sz w:val="24"/>
          <w:szCs w:val="24"/>
          <w:lang w:eastAsia="zh-CN"/>
        </w:rPr>
        <w:t>日第二阶段会议第</w:t>
      </w:r>
      <w:r w:rsidR="0042640D" w:rsidRPr="00690CAC">
        <w:rPr>
          <w:rFonts w:hint="eastAsia"/>
          <w:sz w:val="24"/>
          <w:szCs w:val="24"/>
          <w:lang w:eastAsia="zh-CN"/>
        </w:rPr>
        <w:t>2</w:t>
      </w:r>
      <w:r w:rsidR="0042640D" w:rsidRPr="00690CAC">
        <w:rPr>
          <w:rFonts w:hint="eastAsia"/>
          <w:sz w:val="24"/>
          <w:szCs w:val="24"/>
          <w:lang w:eastAsia="zh-CN"/>
        </w:rPr>
        <w:t>场全体会议上</w:t>
      </w:r>
      <w:r w:rsidR="00DD788E" w:rsidRPr="00690CAC">
        <w:rPr>
          <w:rFonts w:hint="eastAsia"/>
          <w:sz w:val="24"/>
          <w:szCs w:val="24"/>
          <w:lang w:eastAsia="zh-CN"/>
        </w:rPr>
        <w:t>回顾说，科咨机构需要提名主席团的新成员，以取代芬兰、老挝人民民主共和国、墨西哥、摩洛哥和乌克兰的离任成员，任期自第二十四次会议结束开始，至第二十六次会议闭幕为止。他还回顾说，根据这些提名的结果，或许还需要提名替补成员以</w:t>
      </w:r>
      <w:r w:rsidR="00EC1683" w:rsidRPr="00690CAC">
        <w:rPr>
          <w:rFonts w:hint="eastAsia"/>
          <w:sz w:val="24"/>
          <w:szCs w:val="24"/>
          <w:lang w:eastAsia="zh-CN"/>
        </w:rPr>
        <w:t>替补</w:t>
      </w:r>
      <w:r w:rsidR="00DD788E" w:rsidRPr="00690CAC">
        <w:rPr>
          <w:rFonts w:hint="eastAsia"/>
          <w:sz w:val="24"/>
          <w:szCs w:val="24"/>
          <w:lang w:eastAsia="zh-CN"/>
        </w:rPr>
        <w:t>不是《公约》议定书缔约方的国家的成员。</w:t>
      </w:r>
    </w:p>
    <w:p w14:paraId="6C69FC0C" w14:textId="0E1E746F" w:rsidR="00DD788E" w:rsidRPr="00690CAC" w:rsidRDefault="00DD788E" w:rsidP="00690CAC">
      <w:pPr>
        <w:pStyle w:val="ListParagraph"/>
        <w:numPr>
          <w:ilvl w:val="0"/>
          <w:numId w:val="10"/>
        </w:numPr>
        <w:tabs>
          <w:tab w:val="left" w:pos="720"/>
        </w:tabs>
        <w:spacing w:before="120" w:after="120" w:line="240" w:lineRule="atLeast"/>
        <w:ind w:left="0" w:firstLine="0"/>
        <w:rPr>
          <w:sz w:val="24"/>
          <w:szCs w:val="24"/>
          <w:lang w:eastAsia="zh-CN"/>
        </w:rPr>
      </w:pPr>
      <w:r w:rsidRPr="00690CAC">
        <w:rPr>
          <w:rFonts w:hint="eastAsia"/>
          <w:sz w:val="24"/>
          <w:szCs w:val="24"/>
          <w:lang w:eastAsia="zh-CN"/>
        </w:rPr>
        <w:t>主席补充说，他本人的任期将于缔约方大会第十五届会议闭幕时结束，届时将选出新的主席。根据惯例，将收到来自中欧还东欧区域的关于主席职位的提名。他还指出，</w:t>
      </w:r>
      <w:r w:rsidRPr="00690CAC">
        <w:rPr>
          <w:sz w:val="24"/>
          <w:szCs w:val="24"/>
          <w:lang w:eastAsia="zh-CN"/>
        </w:rPr>
        <w:t xml:space="preserve"> </w:t>
      </w:r>
      <w:proofErr w:type="spellStart"/>
      <w:r w:rsidRPr="00690CAC">
        <w:rPr>
          <w:sz w:val="24"/>
          <w:szCs w:val="24"/>
          <w:lang w:eastAsia="zh-CN"/>
        </w:rPr>
        <w:t>Senka</w:t>
      </w:r>
      <w:proofErr w:type="spellEnd"/>
      <w:r w:rsidRPr="00690CAC">
        <w:rPr>
          <w:sz w:val="24"/>
          <w:szCs w:val="24"/>
          <w:lang w:eastAsia="zh-CN"/>
        </w:rPr>
        <w:t xml:space="preserve"> </w:t>
      </w:r>
      <w:proofErr w:type="spellStart"/>
      <w:r w:rsidRPr="00690CAC">
        <w:rPr>
          <w:sz w:val="24"/>
          <w:szCs w:val="24"/>
          <w:lang w:eastAsia="zh-CN"/>
        </w:rPr>
        <w:t>Barudanović</w:t>
      </w:r>
      <w:proofErr w:type="spellEnd"/>
      <w:r w:rsidRPr="00690CAC">
        <w:rPr>
          <w:rFonts w:hint="eastAsia"/>
          <w:sz w:val="24"/>
          <w:szCs w:val="24"/>
          <w:lang w:eastAsia="zh-CN"/>
        </w:rPr>
        <w:t>女士当选第二十四次会议第一阶段会议的报告员，在会议第二阶段期间将继续担任这一角色。</w:t>
      </w:r>
      <w:r w:rsidRPr="00690CAC">
        <w:rPr>
          <w:sz w:val="24"/>
          <w:szCs w:val="24"/>
          <w:lang w:eastAsia="zh-CN"/>
        </w:rPr>
        <w:t xml:space="preserve"> </w:t>
      </w:r>
    </w:p>
    <w:p w14:paraId="64FD7E9A" w14:textId="0F766196" w:rsidR="00EC1683" w:rsidRPr="00690CAC" w:rsidRDefault="00EC1683" w:rsidP="00690CAC">
      <w:pPr>
        <w:pStyle w:val="ListParagraph"/>
        <w:numPr>
          <w:ilvl w:val="0"/>
          <w:numId w:val="10"/>
        </w:numPr>
        <w:tabs>
          <w:tab w:val="left" w:pos="720"/>
        </w:tabs>
        <w:spacing w:before="120" w:after="120" w:line="240" w:lineRule="atLeast"/>
        <w:ind w:left="0" w:firstLine="0"/>
        <w:rPr>
          <w:sz w:val="24"/>
          <w:szCs w:val="24"/>
          <w:lang w:eastAsia="zh-CN"/>
        </w:rPr>
      </w:pPr>
      <w:r w:rsidRPr="00690CAC">
        <w:rPr>
          <w:rFonts w:hint="eastAsia"/>
          <w:sz w:val="24"/>
          <w:szCs w:val="24"/>
          <w:lang w:eastAsia="zh-CN"/>
        </w:rPr>
        <w:t>2022</w:t>
      </w:r>
      <w:r w:rsidRPr="00690CAC">
        <w:rPr>
          <w:rFonts w:hint="eastAsia"/>
          <w:sz w:val="24"/>
          <w:szCs w:val="24"/>
          <w:lang w:eastAsia="zh-CN"/>
        </w:rPr>
        <w:t>年</w:t>
      </w:r>
      <w:r w:rsidRPr="00690CAC">
        <w:rPr>
          <w:rFonts w:hint="eastAsia"/>
          <w:sz w:val="24"/>
          <w:szCs w:val="24"/>
          <w:lang w:eastAsia="zh-CN"/>
        </w:rPr>
        <w:t>3</w:t>
      </w:r>
      <w:r w:rsidRPr="00690CAC">
        <w:rPr>
          <w:rFonts w:hint="eastAsia"/>
          <w:sz w:val="24"/>
          <w:szCs w:val="24"/>
          <w:lang w:eastAsia="zh-CN"/>
        </w:rPr>
        <w:t>月</w:t>
      </w:r>
      <w:r w:rsidRPr="00690CAC">
        <w:rPr>
          <w:rFonts w:hint="eastAsia"/>
          <w:sz w:val="24"/>
          <w:szCs w:val="24"/>
          <w:lang w:eastAsia="zh-CN"/>
        </w:rPr>
        <w:t>27</w:t>
      </w:r>
      <w:r w:rsidRPr="00690CAC">
        <w:rPr>
          <w:rFonts w:hint="eastAsia"/>
          <w:sz w:val="24"/>
          <w:szCs w:val="24"/>
          <w:lang w:eastAsia="zh-CN"/>
        </w:rPr>
        <w:t>日</w:t>
      </w:r>
      <w:r w:rsidR="00CC1091" w:rsidRPr="00690CAC">
        <w:rPr>
          <w:rFonts w:hint="eastAsia"/>
          <w:sz w:val="24"/>
          <w:szCs w:val="24"/>
          <w:lang w:eastAsia="zh-CN"/>
        </w:rPr>
        <w:t>科咨机构本次</w:t>
      </w:r>
      <w:r w:rsidRPr="00690CAC">
        <w:rPr>
          <w:rFonts w:hint="eastAsia"/>
          <w:sz w:val="24"/>
          <w:szCs w:val="24"/>
          <w:lang w:eastAsia="zh-CN"/>
        </w:rPr>
        <w:t>会议</w:t>
      </w:r>
      <w:r w:rsidR="00781DB2" w:rsidRPr="00690CAC">
        <w:rPr>
          <w:rFonts w:hint="eastAsia"/>
          <w:sz w:val="24"/>
          <w:szCs w:val="24"/>
          <w:lang w:eastAsia="zh-CN"/>
        </w:rPr>
        <w:t>第二阶段会议</w:t>
      </w:r>
      <w:r w:rsidRPr="00690CAC">
        <w:rPr>
          <w:rFonts w:hint="eastAsia"/>
          <w:sz w:val="24"/>
          <w:szCs w:val="24"/>
          <w:lang w:eastAsia="zh-CN"/>
        </w:rPr>
        <w:t>第</w:t>
      </w:r>
      <w:r w:rsidR="00CC1091" w:rsidRPr="00690CAC">
        <w:rPr>
          <w:rFonts w:hint="eastAsia"/>
          <w:sz w:val="24"/>
          <w:szCs w:val="24"/>
          <w:lang w:eastAsia="zh-CN"/>
        </w:rPr>
        <w:t>7</w:t>
      </w:r>
      <w:r w:rsidR="00CC1091" w:rsidRPr="00690CAC">
        <w:rPr>
          <w:rFonts w:hint="eastAsia"/>
          <w:sz w:val="24"/>
          <w:szCs w:val="24"/>
          <w:lang w:eastAsia="zh-CN"/>
        </w:rPr>
        <w:t>场</w:t>
      </w:r>
      <w:r w:rsidRPr="00690CAC">
        <w:rPr>
          <w:rFonts w:hint="eastAsia"/>
          <w:sz w:val="24"/>
          <w:szCs w:val="24"/>
          <w:lang w:eastAsia="zh-CN"/>
        </w:rPr>
        <w:t>全体会议选举产生了以下主席团成员，任期自第二十四次会议结束时开始，至第二十六次会议结束时</w:t>
      </w:r>
      <w:r w:rsidR="00CC1091" w:rsidRPr="00690CAC">
        <w:rPr>
          <w:rFonts w:hint="eastAsia"/>
          <w:sz w:val="24"/>
          <w:szCs w:val="24"/>
          <w:lang w:eastAsia="zh-CN"/>
        </w:rPr>
        <w:t>届满</w:t>
      </w:r>
      <w:r w:rsidRPr="00690CAC">
        <w:rPr>
          <w:rFonts w:hint="eastAsia"/>
          <w:sz w:val="24"/>
          <w:szCs w:val="24"/>
          <w:lang w:eastAsia="zh-CN"/>
        </w:rPr>
        <w:t>，以</w:t>
      </w:r>
      <w:r w:rsidR="00CC1091" w:rsidRPr="00690CAC">
        <w:rPr>
          <w:rFonts w:hint="eastAsia"/>
          <w:sz w:val="24"/>
          <w:szCs w:val="24"/>
          <w:lang w:eastAsia="zh-CN"/>
        </w:rPr>
        <w:t>取代</w:t>
      </w:r>
      <w:r w:rsidRPr="00690CAC">
        <w:rPr>
          <w:rFonts w:hint="eastAsia"/>
          <w:sz w:val="24"/>
          <w:szCs w:val="24"/>
          <w:lang w:eastAsia="zh-CN"/>
        </w:rPr>
        <w:t>来自老挝人民民主共和国、墨西哥、摩洛哥和乌克兰的成员</w:t>
      </w:r>
      <w:r w:rsidR="00CC1091" w:rsidRPr="00690CAC">
        <w:rPr>
          <w:rFonts w:hint="eastAsia"/>
          <w:sz w:val="24"/>
          <w:szCs w:val="24"/>
          <w:lang w:eastAsia="zh-CN"/>
        </w:rPr>
        <w:t>：</w:t>
      </w:r>
      <w:r w:rsidRPr="00690CAC">
        <w:rPr>
          <w:rFonts w:hint="eastAsia"/>
          <w:sz w:val="24"/>
          <w:szCs w:val="24"/>
          <w:lang w:eastAsia="zh-CN"/>
        </w:rPr>
        <w:t xml:space="preserve">Jan </w:t>
      </w:r>
      <w:proofErr w:type="spellStart"/>
      <w:r w:rsidRPr="00690CAC">
        <w:rPr>
          <w:rFonts w:hint="eastAsia"/>
          <w:sz w:val="24"/>
          <w:szCs w:val="24"/>
          <w:lang w:eastAsia="zh-CN"/>
        </w:rPr>
        <w:t>Plesnik</w:t>
      </w:r>
      <w:proofErr w:type="spellEnd"/>
      <w:r w:rsidRPr="00690CAC">
        <w:rPr>
          <w:rFonts w:hint="eastAsia"/>
          <w:sz w:val="24"/>
          <w:szCs w:val="24"/>
          <w:lang w:eastAsia="zh-CN"/>
        </w:rPr>
        <w:t>先生</w:t>
      </w:r>
      <w:r w:rsidR="00A75DF4" w:rsidRPr="00690CAC">
        <w:rPr>
          <w:rFonts w:hint="eastAsia"/>
          <w:sz w:val="24"/>
          <w:szCs w:val="24"/>
          <w:lang w:eastAsia="zh-CN"/>
        </w:rPr>
        <w:t>（</w:t>
      </w:r>
      <w:r w:rsidRPr="00690CAC">
        <w:rPr>
          <w:rFonts w:hint="eastAsia"/>
          <w:sz w:val="24"/>
          <w:szCs w:val="24"/>
          <w:lang w:eastAsia="zh-CN"/>
        </w:rPr>
        <w:t>捷克共和</w:t>
      </w:r>
      <w:r w:rsidRPr="00690CAC">
        <w:rPr>
          <w:rFonts w:hint="eastAsia"/>
          <w:sz w:val="24"/>
          <w:szCs w:val="24"/>
          <w:lang w:eastAsia="zh-CN"/>
        </w:rPr>
        <w:lastRenderedPageBreak/>
        <w:t>国</w:t>
      </w:r>
      <w:r w:rsidR="00A75DF4" w:rsidRPr="00690CAC">
        <w:rPr>
          <w:rFonts w:hint="eastAsia"/>
          <w:sz w:val="24"/>
          <w:szCs w:val="24"/>
          <w:lang w:eastAsia="zh-CN"/>
        </w:rPr>
        <w:t>）</w:t>
      </w:r>
      <w:r w:rsidRPr="00690CAC">
        <w:rPr>
          <w:rFonts w:hint="eastAsia"/>
          <w:sz w:val="24"/>
          <w:szCs w:val="24"/>
          <w:lang w:eastAsia="zh-CN"/>
        </w:rPr>
        <w:t>、</w:t>
      </w:r>
      <w:r w:rsidRPr="00690CAC">
        <w:rPr>
          <w:rFonts w:hint="eastAsia"/>
          <w:sz w:val="24"/>
          <w:szCs w:val="24"/>
          <w:lang w:eastAsia="zh-CN"/>
        </w:rPr>
        <w:t xml:space="preserve">Jean Bruno </w:t>
      </w:r>
      <w:proofErr w:type="spellStart"/>
      <w:r w:rsidRPr="00690CAC">
        <w:rPr>
          <w:rFonts w:hint="eastAsia"/>
          <w:sz w:val="24"/>
          <w:szCs w:val="24"/>
          <w:lang w:eastAsia="zh-CN"/>
        </w:rPr>
        <w:t>Mikissa</w:t>
      </w:r>
      <w:proofErr w:type="spellEnd"/>
      <w:r w:rsidRPr="00690CAC">
        <w:rPr>
          <w:rFonts w:hint="eastAsia"/>
          <w:sz w:val="24"/>
          <w:szCs w:val="24"/>
          <w:lang w:eastAsia="zh-CN"/>
        </w:rPr>
        <w:t>先生</w:t>
      </w:r>
      <w:r w:rsidR="00A75DF4" w:rsidRPr="00690CAC">
        <w:rPr>
          <w:rFonts w:hint="eastAsia"/>
          <w:sz w:val="24"/>
          <w:szCs w:val="24"/>
          <w:lang w:eastAsia="zh-CN"/>
        </w:rPr>
        <w:t>（</w:t>
      </w:r>
      <w:r w:rsidRPr="00690CAC">
        <w:rPr>
          <w:rFonts w:hint="eastAsia"/>
          <w:sz w:val="24"/>
          <w:szCs w:val="24"/>
          <w:lang w:eastAsia="zh-CN"/>
        </w:rPr>
        <w:t>加蓬</w:t>
      </w:r>
      <w:r w:rsidR="00A75DF4" w:rsidRPr="00690CAC">
        <w:rPr>
          <w:rFonts w:hint="eastAsia"/>
          <w:sz w:val="24"/>
          <w:szCs w:val="24"/>
          <w:lang w:eastAsia="zh-CN"/>
        </w:rPr>
        <w:t>）</w:t>
      </w:r>
      <w:r w:rsidRPr="00690CAC">
        <w:rPr>
          <w:rFonts w:hint="eastAsia"/>
          <w:sz w:val="24"/>
          <w:szCs w:val="24"/>
          <w:lang w:eastAsia="zh-CN"/>
        </w:rPr>
        <w:t>、</w:t>
      </w:r>
      <w:r w:rsidRPr="00690CAC">
        <w:rPr>
          <w:rFonts w:hint="eastAsia"/>
          <w:sz w:val="24"/>
          <w:szCs w:val="24"/>
          <w:lang w:eastAsia="zh-CN"/>
        </w:rPr>
        <w:t xml:space="preserve">Bilal </w:t>
      </w:r>
      <w:proofErr w:type="spellStart"/>
      <w:r w:rsidRPr="00690CAC">
        <w:rPr>
          <w:rFonts w:hint="eastAsia"/>
          <w:sz w:val="24"/>
          <w:szCs w:val="24"/>
          <w:lang w:eastAsia="zh-CN"/>
        </w:rPr>
        <w:t>Qteshat</w:t>
      </w:r>
      <w:proofErr w:type="spellEnd"/>
      <w:r w:rsidRPr="00690CAC">
        <w:rPr>
          <w:rFonts w:hint="eastAsia"/>
          <w:sz w:val="24"/>
          <w:szCs w:val="24"/>
          <w:lang w:eastAsia="zh-CN"/>
        </w:rPr>
        <w:t>先生</w:t>
      </w:r>
      <w:r w:rsidR="00A75DF4" w:rsidRPr="00690CAC">
        <w:rPr>
          <w:rFonts w:hint="eastAsia"/>
          <w:sz w:val="24"/>
          <w:szCs w:val="24"/>
          <w:lang w:eastAsia="zh-CN"/>
        </w:rPr>
        <w:t>（</w:t>
      </w:r>
      <w:r w:rsidRPr="00690CAC">
        <w:rPr>
          <w:rFonts w:hint="eastAsia"/>
          <w:sz w:val="24"/>
          <w:szCs w:val="24"/>
          <w:lang w:eastAsia="zh-CN"/>
        </w:rPr>
        <w:t>约旦</w:t>
      </w:r>
      <w:r w:rsidR="00A75DF4" w:rsidRPr="00690CAC">
        <w:rPr>
          <w:rFonts w:hint="eastAsia"/>
          <w:sz w:val="24"/>
          <w:szCs w:val="24"/>
          <w:lang w:eastAsia="zh-CN"/>
        </w:rPr>
        <w:t>）</w:t>
      </w:r>
      <w:r w:rsidR="00CC1091" w:rsidRPr="00690CAC">
        <w:rPr>
          <w:rFonts w:hint="eastAsia"/>
          <w:sz w:val="24"/>
          <w:szCs w:val="24"/>
          <w:lang w:eastAsia="zh-CN"/>
        </w:rPr>
        <w:t>、</w:t>
      </w:r>
      <w:r w:rsidRPr="00690CAC">
        <w:rPr>
          <w:rFonts w:hint="eastAsia"/>
          <w:sz w:val="24"/>
          <w:szCs w:val="24"/>
          <w:lang w:eastAsia="zh-CN"/>
        </w:rPr>
        <w:t xml:space="preserve">Ana Teresa </w:t>
      </w:r>
      <w:proofErr w:type="spellStart"/>
      <w:r w:rsidRPr="00690CAC">
        <w:rPr>
          <w:rFonts w:hint="eastAsia"/>
          <w:sz w:val="24"/>
          <w:szCs w:val="24"/>
          <w:lang w:eastAsia="zh-CN"/>
        </w:rPr>
        <w:t>Lecaros</w:t>
      </w:r>
      <w:proofErr w:type="spellEnd"/>
      <w:r w:rsidRPr="00690CAC">
        <w:rPr>
          <w:rFonts w:hint="eastAsia"/>
          <w:sz w:val="24"/>
          <w:szCs w:val="24"/>
          <w:lang w:eastAsia="zh-CN"/>
        </w:rPr>
        <w:t xml:space="preserve"> Terry</w:t>
      </w:r>
      <w:r w:rsidRPr="00690CAC">
        <w:rPr>
          <w:rFonts w:hint="eastAsia"/>
          <w:sz w:val="24"/>
          <w:szCs w:val="24"/>
          <w:lang w:eastAsia="zh-CN"/>
        </w:rPr>
        <w:t>女士</w:t>
      </w:r>
      <w:r w:rsidR="00A75DF4" w:rsidRPr="00690CAC">
        <w:rPr>
          <w:rFonts w:hint="eastAsia"/>
          <w:sz w:val="24"/>
          <w:szCs w:val="24"/>
          <w:lang w:eastAsia="zh-CN"/>
        </w:rPr>
        <w:t>（</w:t>
      </w:r>
      <w:r w:rsidRPr="00690CAC">
        <w:rPr>
          <w:rFonts w:hint="eastAsia"/>
          <w:sz w:val="24"/>
          <w:szCs w:val="24"/>
          <w:lang w:eastAsia="zh-CN"/>
        </w:rPr>
        <w:t>秘鲁</w:t>
      </w:r>
      <w:r w:rsidR="00A75DF4" w:rsidRPr="00690CAC">
        <w:rPr>
          <w:rFonts w:hint="eastAsia"/>
          <w:sz w:val="24"/>
          <w:szCs w:val="24"/>
          <w:lang w:eastAsia="zh-CN"/>
        </w:rPr>
        <w:t>）</w:t>
      </w:r>
      <w:r w:rsidRPr="00690CAC">
        <w:rPr>
          <w:rFonts w:hint="eastAsia"/>
          <w:sz w:val="24"/>
          <w:szCs w:val="24"/>
          <w:lang w:eastAsia="zh-CN"/>
        </w:rPr>
        <w:t>。</w:t>
      </w:r>
      <w:r w:rsidRPr="00690CAC">
        <w:rPr>
          <w:rFonts w:hint="eastAsia"/>
          <w:sz w:val="24"/>
          <w:szCs w:val="24"/>
          <w:lang w:eastAsia="zh-CN"/>
        </w:rPr>
        <w:t>Marina von Weissenberg</w:t>
      </w:r>
      <w:r w:rsidRPr="00690CAC">
        <w:rPr>
          <w:rFonts w:hint="eastAsia"/>
          <w:sz w:val="24"/>
          <w:szCs w:val="24"/>
          <w:lang w:eastAsia="zh-CN"/>
        </w:rPr>
        <w:t>女士</w:t>
      </w:r>
      <w:r w:rsidR="00A75DF4" w:rsidRPr="00690CAC">
        <w:rPr>
          <w:rFonts w:hint="eastAsia"/>
          <w:sz w:val="24"/>
          <w:szCs w:val="24"/>
          <w:lang w:eastAsia="zh-CN"/>
        </w:rPr>
        <w:t>（</w:t>
      </w:r>
      <w:r w:rsidRPr="00690CAC">
        <w:rPr>
          <w:rFonts w:hint="eastAsia"/>
          <w:sz w:val="24"/>
          <w:szCs w:val="24"/>
          <w:lang w:eastAsia="zh-CN"/>
        </w:rPr>
        <w:t>芬兰</w:t>
      </w:r>
      <w:r w:rsidR="00A75DF4" w:rsidRPr="00690CAC">
        <w:rPr>
          <w:rFonts w:hint="eastAsia"/>
          <w:sz w:val="24"/>
          <w:szCs w:val="24"/>
          <w:lang w:eastAsia="zh-CN"/>
        </w:rPr>
        <w:t>）</w:t>
      </w:r>
      <w:r w:rsidRPr="00690CAC">
        <w:rPr>
          <w:rFonts w:hint="eastAsia"/>
          <w:sz w:val="24"/>
          <w:szCs w:val="24"/>
          <w:lang w:eastAsia="zh-CN"/>
        </w:rPr>
        <w:t>再次当选主席团成员。</w:t>
      </w:r>
    </w:p>
    <w:p w14:paraId="6BEED606" w14:textId="6C62A661" w:rsidR="00EC1683" w:rsidRPr="00690CAC" w:rsidRDefault="00EC1683" w:rsidP="00690CAC">
      <w:pPr>
        <w:pStyle w:val="ListParagraph"/>
        <w:numPr>
          <w:ilvl w:val="0"/>
          <w:numId w:val="10"/>
        </w:numPr>
        <w:tabs>
          <w:tab w:val="left" w:pos="720"/>
        </w:tabs>
        <w:spacing w:before="120" w:after="120" w:line="240" w:lineRule="atLeast"/>
        <w:ind w:left="0" w:firstLine="0"/>
        <w:rPr>
          <w:sz w:val="24"/>
          <w:szCs w:val="24"/>
          <w:lang w:eastAsia="zh-CN"/>
        </w:rPr>
      </w:pPr>
      <w:r w:rsidRPr="00690CAC">
        <w:rPr>
          <w:rFonts w:hint="eastAsia"/>
          <w:sz w:val="24"/>
          <w:szCs w:val="24"/>
          <w:lang w:eastAsia="zh-CN"/>
        </w:rPr>
        <w:t>格鲁吉亚代表向即将离任的主席团成员</w:t>
      </w:r>
      <w:r w:rsidRPr="00690CAC">
        <w:rPr>
          <w:rFonts w:hint="eastAsia"/>
          <w:sz w:val="24"/>
          <w:szCs w:val="24"/>
          <w:lang w:eastAsia="zh-CN"/>
        </w:rPr>
        <w:t xml:space="preserve">Volodymyr </w:t>
      </w:r>
      <w:proofErr w:type="spellStart"/>
      <w:r w:rsidRPr="00690CAC">
        <w:rPr>
          <w:rFonts w:hint="eastAsia"/>
          <w:sz w:val="24"/>
          <w:szCs w:val="24"/>
          <w:lang w:eastAsia="zh-CN"/>
        </w:rPr>
        <w:t>Domalishnets</w:t>
      </w:r>
      <w:proofErr w:type="spellEnd"/>
      <w:r w:rsidRPr="00690CAC">
        <w:rPr>
          <w:rFonts w:hint="eastAsia"/>
          <w:sz w:val="24"/>
          <w:szCs w:val="24"/>
          <w:lang w:eastAsia="zh-CN"/>
        </w:rPr>
        <w:t>先生</w:t>
      </w:r>
      <w:r w:rsidR="00A75DF4" w:rsidRPr="00690CAC">
        <w:rPr>
          <w:rFonts w:hint="eastAsia"/>
          <w:sz w:val="24"/>
          <w:szCs w:val="24"/>
          <w:lang w:eastAsia="zh-CN"/>
        </w:rPr>
        <w:t>（</w:t>
      </w:r>
      <w:r w:rsidRPr="00690CAC">
        <w:rPr>
          <w:rFonts w:hint="eastAsia"/>
          <w:sz w:val="24"/>
          <w:szCs w:val="24"/>
          <w:lang w:eastAsia="zh-CN"/>
        </w:rPr>
        <w:t>乌克兰</w:t>
      </w:r>
      <w:r w:rsidR="00A75DF4" w:rsidRPr="00690CAC">
        <w:rPr>
          <w:rFonts w:hint="eastAsia"/>
          <w:sz w:val="24"/>
          <w:szCs w:val="24"/>
          <w:lang w:eastAsia="zh-CN"/>
        </w:rPr>
        <w:t>）</w:t>
      </w:r>
      <w:r w:rsidRPr="00690CAC">
        <w:rPr>
          <w:rFonts w:hint="eastAsia"/>
          <w:sz w:val="24"/>
          <w:szCs w:val="24"/>
          <w:lang w:eastAsia="zh-CN"/>
        </w:rPr>
        <w:t>致敬，并</w:t>
      </w:r>
      <w:r w:rsidR="00204F78" w:rsidRPr="00690CAC">
        <w:rPr>
          <w:rFonts w:hint="eastAsia"/>
          <w:sz w:val="24"/>
          <w:szCs w:val="24"/>
          <w:lang w:eastAsia="zh-CN"/>
        </w:rPr>
        <w:t>说</w:t>
      </w:r>
      <w:r w:rsidRPr="00690CAC">
        <w:rPr>
          <w:rFonts w:hint="eastAsia"/>
          <w:sz w:val="24"/>
          <w:szCs w:val="24"/>
          <w:lang w:eastAsia="zh-CN"/>
        </w:rPr>
        <w:t>她的区域将在缔约方大会第十五</w:t>
      </w:r>
      <w:r w:rsidR="00204F78" w:rsidRPr="00690CAC">
        <w:rPr>
          <w:rFonts w:hint="eastAsia"/>
          <w:sz w:val="24"/>
          <w:szCs w:val="24"/>
          <w:lang w:eastAsia="zh-CN"/>
        </w:rPr>
        <w:t>届</w:t>
      </w:r>
      <w:r w:rsidRPr="00690CAC">
        <w:rPr>
          <w:rFonts w:hint="eastAsia"/>
          <w:sz w:val="24"/>
          <w:szCs w:val="24"/>
          <w:lang w:eastAsia="zh-CN"/>
        </w:rPr>
        <w:t>会议第二</w:t>
      </w:r>
      <w:r w:rsidR="00204F78" w:rsidRPr="00690CAC">
        <w:rPr>
          <w:rFonts w:hint="eastAsia"/>
          <w:sz w:val="24"/>
          <w:szCs w:val="24"/>
          <w:lang w:eastAsia="zh-CN"/>
        </w:rPr>
        <w:t>阶段</w:t>
      </w:r>
      <w:r w:rsidRPr="00690CAC">
        <w:rPr>
          <w:rFonts w:hint="eastAsia"/>
          <w:sz w:val="24"/>
          <w:szCs w:val="24"/>
          <w:lang w:eastAsia="zh-CN"/>
        </w:rPr>
        <w:t>会议上提名一</w:t>
      </w:r>
      <w:r w:rsidR="00204F78" w:rsidRPr="00690CAC">
        <w:rPr>
          <w:rFonts w:hint="eastAsia"/>
          <w:sz w:val="24"/>
          <w:szCs w:val="24"/>
          <w:lang w:eastAsia="zh-CN"/>
        </w:rPr>
        <w:t>位科咨</w:t>
      </w:r>
      <w:r w:rsidRPr="00690CAC">
        <w:rPr>
          <w:rFonts w:hint="eastAsia"/>
          <w:sz w:val="24"/>
          <w:szCs w:val="24"/>
          <w:lang w:eastAsia="zh-CN"/>
        </w:rPr>
        <w:t>机构主席候选人。</w:t>
      </w:r>
    </w:p>
    <w:p w14:paraId="38F73738" w14:textId="404F0ECD" w:rsidR="00DD788E" w:rsidRPr="00690CAC" w:rsidRDefault="00EC1683" w:rsidP="00690CAC">
      <w:pPr>
        <w:pStyle w:val="ListParagraph"/>
        <w:numPr>
          <w:ilvl w:val="0"/>
          <w:numId w:val="10"/>
        </w:numPr>
        <w:tabs>
          <w:tab w:val="left" w:pos="720"/>
        </w:tabs>
        <w:spacing w:before="120" w:after="120" w:line="240" w:lineRule="atLeast"/>
        <w:ind w:left="0" w:firstLine="0"/>
        <w:rPr>
          <w:sz w:val="24"/>
          <w:szCs w:val="24"/>
          <w:lang w:eastAsia="zh-CN"/>
        </w:rPr>
      </w:pPr>
      <w:r w:rsidRPr="00690CAC">
        <w:rPr>
          <w:rFonts w:hint="eastAsia"/>
          <w:sz w:val="24"/>
          <w:szCs w:val="24"/>
          <w:lang w:eastAsia="zh-CN"/>
        </w:rPr>
        <w:t>俄罗斯联邦代表要求将这一发言反映在报告中，她对中欧和东欧区域的候选人表示失望，并说她无法支持或同意</w:t>
      </w:r>
      <w:r w:rsidR="0033469B" w:rsidRPr="00690CAC">
        <w:rPr>
          <w:rFonts w:hint="eastAsia"/>
          <w:sz w:val="24"/>
          <w:szCs w:val="24"/>
          <w:lang w:eastAsia="zh-CN"/>
        </w:rPr>
        <w:t>选举身为欧洲联盟成员的</w:t>
      </w:r>
      <w:r w:rsidRPr="00690CAC">
        <w:rPr>
          <w:rFonts w:hint="eastAsia"/>
          <w:sz w:val="24"/>
          <w:szCs w:val="24"/>
          <w:lang w:eastAsia="zh-CN"/>
        </w:rPr>
        <w:t>捷克共和国</w:t>
      </w:r>
      <w:r w:rsidR="0033469B" w:rsidRPr="00690CAC">
        <w:rPr>
          <w:rFonts w:hint="eastAsia"/>
          <w:sz w:val="24"/>
          <w:szCs w:val="24"/>
          <w:lang w:eastAsia="zh-CN"/>
        </w:rPr>
        <w:t>的</w:t>
      </w:r>
      <w:r w:rsidRPr="00690CAC">
        <w:rPr>
          <w:rFonts w:hint="eastAsia"/>
          <w:sz w:val="24"/>
          <w:szCs w:val="24"/>
          <w:lang w:eastAsia="zh-CN"/>
        </w:rPr>
        <w:t>代表</w:t>
      </w:r>
      <w:r w:rsidR="0033469B" w:rsidRPr="00690CAC">
        <w:rPr>
          <w:rFonts w:hint="eastAsia"/>
          <w:sz w:val="24"/>
          <w:szCs w:val="24"/>
          <w:lang w:eastAsia="zh-CN"/>
        </w:rPr>
        <w:t>，</w:t>
      </w:r>
      <w:r w:rsidRPr="00690CAC">
        <w:rPr>
          <w:rFonts w:hint="eastAsia"/>
          <w:sz w:val="24"/>
          <w:szCs w:val="24"/>
          <w:lang w:eastAsia="zh-CN"/>
        </w:rPr>
        <w:t>因为她</w:t>
      </w:r>
      <w:r w:rsidR="00442943" w:rsidRPr="00690CAC">
        <w:rPr>
          <w:rFonts w:hint="eastAsia"/>
          <w:sz w:val="24"/>
          <w:szCs w:val="24"/>
          <w:lang w:eastAsia="zh-CN"/>
        </w:rPr>
        <w:t>认为</w:t>
      </w:r>
      <w:r w:rsidRPr="00690CAC">
        <w:rPr>
          <w:rFonts w:hint="eastAsia"/>
          <w:sz w:val="24"/>
          <w:szCs w:val="24"/>
          <w:lang w:eastAsia="zh-CN"/>
        </w:rPr>
        <w:t>一个</w:t>
      </w:r>
      <w:r w:rsidR="0033469B" w:rsidRPr="00690CAC">
        <w:rPr>
          <w:rFonts w:hint="eastAsia"/>
          <w:sz w:val="24"/>
          <w:szCs w:val="24"/>
          <w:lang w:eastAsia="zh-CN"/>
        </w:rPr>
        <w:t>对俄罗斯</w:t>
      </w:r>
      <w:r w:rsidR="00C03DC2" w:rsidRPr="00690CAC">
        <w:rPr>
          <w:rFonts w:hint="eastAsia"/>
          <w:sz w:val="24"/>
          <w:szCs w:val="24"/>
          <w:lang w:eastAsia="zh-CN"/>
        </w:rPr>
        <w:t>进行</w:t>
      </w:r>
      <w:r w:rsidRPr="00690CAC">
        <w:rPr>
          <w:rFonts w:hint="eastAsia"/>
          <w:sz w:val="24"/>
          <w:szCs w:val="24"/>
          <w:lang w:eastAsia="zh-CN"/>
        </w:rPr>
        <w:t>非法、</w:t>
      </w:r>
      <w:r w:rsidR="0033469B" w:rsidRPr="00690CAC">
        <w:rPr>
          <w:rFonts w:hint="eastAsia"/>
          <w:sz w:val="24"/>
          <w:szCs w:val="24"/>
          <w:lang w:eastAsia="zh-CN"/>
        </w:rPr>
        <w:t>单方面</w:t>
      </w:r>
      <w:r w:rsidR="00C03DC2" w:rsidRPr="00690CAC">
        <w:rPr>
          <w:rFonts w:hint="eastAsia"/>
          <w:sz w:val="24"/>
          <w:szCs w:val="24"/>
          <w:lang w:eastAsia="zh-CN"/>
        </w:rPr>
        <w:t>制裁的国家的代表</w:t>
      </w:r>
      <w:r w:rsidRPr="00690CAC">
        <w:rPr>
          <w:rFonts w:hint="eastAsia"/>
          <w:sz w:val="24"/>
          <w:szCs w:val="24"/>
          <w:lang w:eastAsia="zh-CN"/>
        </w:rPr>
        <w:t>，</w:t>
      </w:r>
      <w:r w:rsidR="00442943" w:rsidRPr="00690CAC">
        <w:rPr>
          <w:rFonts w:hint="eastAsia"/>
          <w:sz w:val="24"/>
          <w:szCs w:val="24"/>
          <w:lang w:eastAsia="zh-CN"/>
        </w:rPr>
        <w:t>不</w:t>
      </w:r>
      <w:r w:rsidR="00C03DC2" w:rsidRPr="00690CAC">
        <w:rPr>
          <w:rFonts w:hint="eastAsia"/>
          <w:sz w:val="24"/>
          <w:szCs w:val="24"/>
          <w:lang w:eastAsia="zh-CN"/>
        </w:rPr>
        <w:t>会对</w:t>
      </w:r>
      <w:r w:rsidRPr="00690CAC">
        <w:rPr>
          <w:rFonts w:hint="eastAsia"/>
          <w:sz w:val="24"/>
          <w:szCs w:val="24"/>
          <w:lang w:eastAsia="zh-CN"/>
        </w:rPr>
        <w:t>俄罗斯友好，</w:t>
      </w:r>
      <w:r w:rsidR="00442943" w:rsidRPr="00690CAC">
        <w:rPr>
          <w:rFonts w:hint="eastAsia"/>
          <w:sz w:val="24"/>
          <w:szCs w:val="24"/>
          <w:lang w:eastAsia="zh-CN"/>
        </w:rPr>
        <w:t>也不会在</w:t>
      </w:r>
      <w:r w:rsidRPr="00690CAC">
        <w:rPr>
          <w:rFonts w:hint="eastAsia"/>
          <w:sz w:val="24"/>
          <w:szCs w:val="24"/>
          <w:lang w:eastAsia="zh-CN"/>
        </w:rPr>
        <w:t>公约理事机构中</w:t>
      </w:r>
      <w:r w:rsidR="00C03DC2" w:rsidRPr="00690CAC">
        <w:rPr>
          <w:rFonts w:hint="eastAsia"/>
          <w:sz w:val="24"/>
          <w:szCs w:val="24"/>
          <w:lang w:eastAsia="zh-CN"/>
        </w:rPr>
        <w:t>代表俄罗斯的</w:t>
      </w:r>
      <w:r w:rsidRPr="00690CAC">
        <w:rPr>
          <w:rFonts w:hint="eastAsia"/>
          <w:sz w:val="24"/>
          <w:szCs w:val="24"/>
          <w:lang w:eastAsia="zh-CN"/>
        </w:rPr>
        <w:t>利益或立场，</w:t>
      </w:r>
      <w:r w:rsidR="00442943" w:rsidRPr="00690CAC">
        <w:rPr>
          <w:rFonts w:hint="eastAsia"/>
          <w:sz w:val="24"/>
          <w:szCs w:val="24"/>
          <w:lang w:eastAsia="zh-CN"/>
        </w:rPr>
        <w:t>独立行事</w:t>
      </w:r>
      <w:r w:rsidRPr="00690CAC">
        <w:rPr>
          <w:rFonts w:hint="eastAsia"/>
          <w:sz w:val="24"/>
          <w:szCs w:val="24"/>
          <w:lang w:eastAsia="zh-CN"/>
        </w:rPr>
        <w:t>而</w:t>
      </w:r>
      <w:r w:rsidR="00442943" w:rsidRPr="00690CAC">
        <w:rPr>
          <w:rFonts w:hint="eastAsia"/>
          <w:sz w:val="24"/>
          <w:szCs w:val="24"/>
          <w:lang w:eastAsia="zh-CN"/>
        </w:rPr>
        <w:t>不与</w:t>
      </w:r>
      <w:r w:rsidRPr="00690CAC">
        <w:rPr>
          <w:rFonts w:hint="eastAsia"/>
          <w:sz w:val="24"/>
          <w:szCs w:val="24"/>
          <w:lang w:eastAsia="zh-CN"/>
        </w:rPr>
        <w:t>欧洲联盟协调。</w:t>
      </w:r>
      <w:r w:rsidRPr="00690CAC">
        <w:rPr>
          <w:rFonts w:hint="eastAsia"/>
          <w:sz w:val="24"/>
          <w:szCs w:val="24"/>
          <w:lang w:eastAsia="zh-CN"/>
        </w:rPr>
        <w:t xml:space="preserve"> </w:t>
      </w:r>
      <w:r w:rsidRPr="00690CAC">
        <w:rPr>
          <w:rFonts w:hint="eastAsia"/>
          <w:sz w:val="24"/>
          <w:szCs w:val="24"/>
          <w:lang w:eastAsia="zh-CN"/>
        </w:rPr>
        <w:t>她声称，选举打破了该</w:t>
      </w:r>
      <w:r w:rsidR="00153C86" w:rsidRPr="00690CAC">
        <w:rPr>
          <w:rFonts w:hint="eastAsia"/>
          <w:sz w:val="24"/>
          <w:szCs w:val="24"/>
          <w:lang w:eastAsia="zh-CN"/>
        </w:rPr>
        <w:t>区域</w:t>
      </w:r>
      <w:r w:rsidRPr="00690CAC">
        <w:rPr>
          <w:rFonts w:hint="eastAsia"/>
          <w:sz w:val="24"/>
          <w:szCs w:val="24"/>
          <w:lang w:eastAsia="zh-CN"/>
        </w:rPr>
        <w:t>自</w:t>
      </w:r>
      <w:r w:rsidRPr="00690CAC">
        <w:rPr>
          <w:rFonts w:hint="eastAsia"/>
          <w:sz w:val="24"/>
          <w:szCs w:val="24"/>
          <w:lang w:eastAsia="zh-CN"/>
        </w:rPr>
        <w:t>2008</w:t>
      </w:r>
      <w:r w:rsidRPr="00690CAC">
        <w:rPr>
          <w:rFonts w:hint="eastAsia"/>
          <w:sz w:val="24"/>
          <w:szCs w:val="24"/>
          <w:lang w:eastAsia="zh-CN"/>
        </w:rPr>
        <w:t>年以来确立的传统、做法和</w:t>
      </w:r>
      <w:r w:rsidR="00153C86" w:rsidRPr="00690CAC">
        <w:rPr>
          <w:rFonts w:hint="eastAsia"/>
          <w:sz w:val="24"/>
          <w:szCs w:val="24"/>
          <w:lang w:eastAsia="zh-CN"/>
        </w:rPr>
        <w:t>习惯</w:t>
      </w:r>
      <w:r w:rsidRPr="00690CAC">
        <w:rPr>
          <w:rFonts w:hint="eastAsia"/>
          <w:sz w:val="24"/>
          <w:szCs w:val="24"/>
          <w:lang w:eastAsia="zh-CN"/>
        </w:rPr>
        <w:t>，</w:t>
      </w:r>
      <w:r w:rsidR="00153C86" w:rsidRPr="00690CAC">
        <w:rPr>
          <w:rFonts w:hint="eastAsia"/>
          <w:sz w:val="24"/>
          <w:szCs w:val="24"/>
          <w:lang w:eastAsia="zh-CN"/>
        </w:rPr>
        <w:t>打破了</w:t>
      </w:r>
      <w:r w:rsidRPr="00690CAC">
        <w:rPr>
          <w:rFonts w:hint="eastAsia"/>
          <w:sz w:val="24"/>
          <w:szCs w:val="24"/>
          <w:lang w:eastAsia="zh-CN"/>
        </w:rPr>
        <w:t>与中亚五国</w:t>
      </w:r>
      <w:r w:rsidRPr="00690CAC">
        <w:rPr>
          <w:rFonts w:hint="eastAsia"/>
          <w:sz w:val="24"/>
          <w:szCs w:val="24"/>
          <w:lang w:eastAsia="zh-CN"/>
        </w:rPr>
        <w:t>20</w:t>
      </w:r>
      <w:r w:rsidRPr="00690CAC">
        <w:rPr>
          <w:rFonts w:hint="eastAsia"/>
          <w:sz w:val="24"/>
          <w:szCs w:val="24"/>
          <w:lang w:eastAsia="zh-CN"/>
        </w:rPr>
        <w:t>多年的合作；她说这是</w:t>
      </w:r>
      <w:r w:rsidR="00153C86" w:rsidRPr="00690CAC">
        <w:rPr>
          <w:rFonts w:hint="eastAsia"/>
          <w:sz w:val="24"/>
          <w:szCs w:val="24"/>
          <w:lang w:eastAsia="zh-CN"/>
        </w:rPr>
        <w:t>中亚五国</w:t>
      </w:r>
      <w:r w:rsidRPr="00690CAC">
        <w:rPr>
          <w:rFonts w:hint="eastAsia"/>
          <w:sz w:val="24"/>
          <w:szCs w:val="24"/>
          <w:lang w:eastAsia="zh-CN"/>
        </w:rPr>
        <w:t>第一次被排除在投票之外。她认为，一个国家集团，即欧洲联盟，现在在</w:t>
      </w:r>
      <w:r w:rsidR="00BD2993" w:rsidRPr="00690CAC">
        <w:rPr>
          <w:rFonts w:hint="eastAsia"/>
          <w:sz w:val="24"/>
          <w:szCs w:val="24"/>
          <w:lang w:eastAsia="zh-CN"/>
        </w:rPr>
        <w:t>科咨</w:t>
      </w:r>
      <w:r w:rsidRPr="00690CAC">
        <w:rPr>
          <w:rFonts w:hint="eastAsia"/>
          <w:sz w:val="24"/>
          <w:szCs w:val="24"/>
          <w:lang w:eastAsia="zh-CN"/>
        </w:rPr>
        <w:t>机构主席团中拥有两个席位，这严重</w:t>
      </w:r>
      <w:r w:rsidR="00BD2993" w:rsidRPr="00690CAC">
        <w:rPr>
          <w:rFonts w:hint="eastAsia"/>
          <w:sz w:val="24"/>
          <w:szCs w:val="24"/>
          <w:lang w:eastAsia="zh-CN"/>
        </w:rPr>
        <w:t>危害</w:t>
      </w:r>
      <w:r w:rsidRPr="00690CAC">
        <w:rPr>
          <w:rFonts w:hint="eastAsia"/>
          <w:sz w:val="24"/>
          <w:szCs w:val="24"/>
          <w:lang w:eastAsia="zh-CN"/>
        </w:rPr>
        <w:t>了其他国家和区域的代表性和权利</w:t>
      </w:r>
      <w:r w:rsidR="00BD2993" w:rsidRPr="00690CAC">
        <w:rPr>
          <w:rFonts w:hint="eastAsia"/>
          <w:sz w:val="24"/>
          <w:szCs w:val="24"/>
          <w:lang w:eastAsia="zh-CN"/>
        </w:rPr>
        <w:t>平衡</w:t>
      </w:r>
      <w:r w:rsidRPr="00690CAC">
        <w:rPr>
          <w:rFonts w:hint="eastAsia"/>
          <w:sz w:val="24"/>
          <w:szCs w:val="24"/>
          <w:lang w:eastAsia="zh-CN"/>
        </w:rPr>
        <w:t>。她严重关切的是，该区域内的工作可能陷入瘫痪，无法形成统一的立场，以及在该区域内进一步限制使用公约的一</w:t>
      </w:r>
      <w:r w:rsidR="00BD2993" w:rsidRPr="00690CAC">
        <w:rPr>
          <w:rFonts w:hint="eastAsia"/>
          <w:sz w:val="24"/>
          <w:szCs w:val="24"/>
          <w:lang w:eastAsia="zh-CN"/>
        </w:rPr>
        <w:t>个</w:t>
      </w:r>
      <w:r w:rsidRPr="00690CAC">
        <w:rPr>
          <w:rFonts w:hint="eastAsia"/>
          <w:sz w:val="24"/>
          <w:szCs w:val="24"/>
          <w:lang w:eastAsia="zh-CN"/>
        </w:rPr>
        <w:t>正式语文，即俄语，从而破坏联合国使用多种语文的原则。她呼吁主席团现任成员和新成员严格遵守以下要求</w:t>
      </w:r>
      <w:r w:rsidR="001F705B" w:rsidRPr="00690CAC">
        <w:rPr>
          <w:rFonts w:hint="eastAsia"/>
          <w:sz w:val="24"/>
          <w:szCs w:val="24"/>
          <w:lang w:eastAsia="zh-CN"/>
        </w:rPr>
        <w:t>：</w:t>
      </w:r>
      <w:r w:rsidRPr="00690CAC">
        <w:rPr>
          <w:rFonts w:hint="eastAsia"/>
          <w:sz w:val="24"/>
          <w:szCs w:val="24"/>
          <w:lang w:eastAsia="zh-CN"/>
        </w:rPr>
        <w:t>继续中亚国家参与该区域工作的惯例；</w:t>
      </w:r>
      <w:r w:rsidR="001F705B" w:rsidRPr="00690CAC">
        <w:rPr>
          <w:rFonts w:hint="eastAsia"/>
          <w:sz w:val="24"/>
          <w:szCs w:val="24"/>
          <w:lang w:eastAsia="zh-CN"/>
        </w:rPr>
        <w:t>使用俄语</w:t>
      </w:r>
      <w:r w:rsidRPr="00690CAC">
        <w:rPr>
          <w:rFonts w:hint="eastAsia"/>
          <w:sz w:val="24"/>
          <w:szCs w:val="24"/>
          <w:lang w:eastAsia="zh-CN"/>
        </w:rPr>
        <w:t>组织与该</w:t>
      </w:r>
      <w:r w:rsidR="001F705B" w:rsidRPr="00690CAC">
        <w:rPr>
          <w:rFonts w:hint="eastAsia"/>
          <w:sz w:val="24"/>
          <w:szCs w:val="24"/>
          <w:lang w:eastAsia="zh-CN"/>
        </w:rPr>
        <w:t>区域</w:t>
      </w:r>
      <w:r w:rsidRPr="00690CAC">
        <w:rPr>
          <w:rFonts w:hint="eastAsia"/>
          <w:sz w:val="24"/>
          <w:szCs w:val="24"/>
          <w:lang w:eastAsia="zh-CN"/>
        </w:rPr>
        <w:t>代表的交流；</w:t>
      </w:r>
      <w:r w:rsidR="001F705B" w:rsidRPr="00690CAC">
        <w:rPr>
          <w:rFonts w:hint="eastAsia"/>
          <w:sz w:val="24"/>
          <w:szCs w:val="24"/>
          <w:lang w:eastAsia="zh-CN"/>
        </w:rPr>
        <w:t>代表该区域所作的任何发言须征得</w:t>
      </w:r>
      <w:r w:rsidRPr="00690CAC">
        <w:rPr>
          <w:rFonts w:hint="eastAsia"/>
          <w:sz w:val="24"/>
          <w:szCs w:val="24"/>
          <w:lang w:eastAsia="zh-CN"/>
        </w:rPr>
        <w:t>俄罗斯代表团</w:t>
      </w:r>
      <w:r w:rsidR="00522442" w:rsidRPr="00690CAC">
        <w:rPr>
          <w:rFonts w:hint="eastAsia"/>
          <w:sz w:val="24"/>
          <w:szCs w:val="24"/>
          <w:lang w:eastAsia="zh-CN"/>
        </w:rPr>
        <w:t>的</w:t>
      </w:r>
      <w:r w:rsidRPr="00690CAC">
        <w:rPr>
          <w:rFonts w:hint="eastAsia"/>
          <w:sz w:val="24"/>
          <w:szCs w:val="24"/>
          <w:lang w:eastAsia="zh-CN"/>
        </w:rPr>
        <w:t>事先</w:t>
      </w:r>
      <w:r w:rsidR="00522442" w:rsidRPr="00690CAC">
        <w:rPr>
          <w:rFonts w:hint="eastAsia"/>
          <w:sz w:val="24"/>
          <w:szCs w:val="24"/>
          <w:lang w:eastAsia="zh-CN"/>
        </w:rPr>
        <w:t>应允和</w:t>
      </w:r>
      <w:r w:rsidRPr="00690CAC">
        <w:rPr>
          <w:rFonts w:hint="eastAsia"/>
          <w:sz w:val="24"/>
          <w:szCs w:val="24"/>
          <w:lang w:eastAsia="zh-CN"/>
        </w:rPr>
        <w:t>书面同意；</w:t>
      </w:r>
      <w:r w:rsidR="00522442" w:rsidRPr="00690CAC">
        <w:rPr>
          <w:rFonts w:hint="eastAsia"/>
          <w:sz w:val="24"/>
          <w:szCs w:val="24"/>
          <w:lang w:eastAsia="zh-CN"/>
        </w:rPr>
        <w:t>及时并</w:t>
      </w:r>
      <w:r w:rsidRPr="00690CAC">
        <w:rPr>
          <w:rFonts w:hint="eastAsia"/>
          <w:sz w:val="24"/>
          <w:szCs w:val="24"/>
          <w:lang w:eastAsia="zh-CN"/>
        </w:rPr>
        <w:t>充分披露</w:t>
      </w:r>
      <w:r w:rsidR="00522442" w:rsidRPr="00690CAC">
        <w:rPr>
          <w:rFonts w:hint="eastAsia"/>
          <w:sz w:val="24"/>
          <w:szCs w:val="24"/>
          <w:lang w:eastAsia="zh-CN"/>
        </w:rPr>
        <w:t>科咨</w:t>
      </w:r>
      <w:r w:rsidRPr="00690CAC">
        <w:rPr>
          <w:rFonts w:hint="eastAsia"/>
          <w:sz w:val="24"/>
          <w:szCs w:val="24"/>
          <w:lang w:eastAsia="zh-CN"/>
        </w:rPr>
        <w:t>机构主席团的工作。她</w:t>
      </w:r>
      <w:r w:rsidR="00522442" w:rsidRPr="00690CAC">
        <w:rPr>
          <w:rFonts w:hint="eastAsia"/>
          <w:sz w:val="24"/>
          <w:szCs w:val="24"/>
          <w:lang w:eastAsia="zh-CN"/>
        </w:rPr>
        <w:t>最后</w:t>
      </w:r>
      <w:r w:rsidRPr="00690CAC">
        <w:rPr>
          <w:rFonts w:hint="eastAsia"/>
          <w:sz w:val="24"/>
          <w:szCs w:val="24"/>
          <w:lang w:eastAsia="zh-CN"/>
        </w:rPr>
        <w:t>说，她期待与利益攸关方合作，恢复公约理事机构的公平选举制度。</w:t>
      </w:r>
    </w:p>
    <w:p w14:paraId="7F0E37AE" w14:textId="7D673D3E" w:rsidR="00DD788E" w:rsidRPr="007F2855" w:rsidRDefault="0042640D" w:rsidP="007F2855">
      <w:pPr>
        <w:pStyle w:val="ListParagraph"/>
        <w:tabs>
          <w:tab w:val="left" w:pos="720"/>
        </w:tabs>
        <w:spacing w:before="120" w:after="120" w:line="240" w:lineRule="atLeast"/>
        <w:ind w:left="0"/>
        <w:jc w:val="center"/>
        <w:rPr>
          <w:b/>
          <w:bCs/>
          <w:sz w:val="24"/>
          <w:szCs w:val="24"/>
          <w:lang w:eastAsia="zh-CN"/>
        </w:rPr>
      </w:pPr>
      <w:bookmarkStart w:id="39" w:name="_Toc104899281"/>
      <w:r w:rsidRPr="007F2855">
        <w:rPr>
          <w:rFonts w:hint="eastAsia"/>
          <w:b/>
          <w:bCs/>
          <w:sz w:val="24"/>
          <w:szCs w:val="24"/>
          <w:lang w:eastAsia="zh-CN"/>
        </w:rPr>
        <w:t>C</w:t>
      </w:r>
      <w:r w:rsidR="00DD788E" w:rsidRPr="007F2855">
        <w:rPr>
          <w:b/>
          <w:bCs/>
          <w:sz w:val="24"/>
          <w:szCs w:val="24"/>
          <w:lang w:eastAsia="zh-CN"/>
        </w:rPr>
        <w:t xml:space="preserve">.  </w:t>
      </w:r>
      <w:r w:rsidR="00DD788E" w:rsidRPr="007F2855">
        <w:rPr>
          <w:rFonts w:hint="eastAsia"/>
          <w:b/>
          <w:bCs/>
          <w:sz w:val="24"/>
          <w:szCs w:val="24"/>
          <w:lang w:eastAsia="zh-CN"/>
        </w:rPr>
        <w:t>工作安排</w:t>
      </w:r>
      <w:bookmarkEnd w:id="39"/>
    </w:p>
    <w:p w14:paraId="7935E2A3" w14:textId="47924C89" w:rsidR="001E0D69" w:rsidRPr="00690CAC" w:rsidRDefault="001E0D69" w:rsidP="00690CAC">
      <w:pPr>
        <w:pStyle w:val="ListParagraph"/>
        <w:numPr>
          <w:ilvl w:val="0"/>
          <w:numId w:val="10"/>
        </w:numPr>
        <w:tabs>
          <w:tab w:val="left" w:pos="720"/>
        </w:tabs>
        <w:spacing w:before="120" w:after="120" w:line="240" w:lineRule="atLeast"/>
        <w:ind w:left="0" w:firstLine="0"/>
        <w:rPr>
          <w:sz w:val="24"/>
          <w:szCs w:val="24"/>
          <w:lang w:eastAsia="zh-CN"/>
        </w:rPr>
      </w:pPr>
      <w:r w:rsidRPr="00690CAC">
        <w:rPr>
          <w:sz w:val="24"/>
          <w:szCs w:val="24"/>
          <w:lang w:eastAsia="zh-CN"/>
        </w:rPr>
        <w:t>在</w:t>
      </w:r>
      <w:r w:rsidRPr="00690CAC">
        <w:rPr>
          <w:sz w:val="24"/>
          <w:szCs w:val="24"/>
          <w:lang w:eastAsia="zh-CN"/>
        </w:rPr>
        <w:t>2021</w:t>
      </w:r>
      <w:r w:rsidRPr="00690CAC">
        <w:rPr>
          <w:sz w:val="24"/>
          <w:szCs w:val="24"/>
          <w:lang w:eastAsia="zh-CN"/>
        </w:rPr>
        <w:t>年</w:t>
      </w:r>
      <w:r w:rsidRPr="00690CAC">
        <w:rPr>
          <w:sz w:val="24"/>
          <w:szCs w:val="24"/>
          <w:lang w:eastAsia="zh-CN"/>
        </w:rPr>
        <w:t>5</w:t>
      </w:r>
      <w:r w:rsidRPr="00690CAC">
        <w:rPr>
          <w:sz w:val="24"/>
          <w:szCs w:val="24"/>
          <w:lang w:eastAsia="zh-CN"/>
        </w:rPr>
        <w:t>月</w:t>
      </w:r>
      <w:r w:rsidRPr="00690CAC">
        <w:rPr>
          <w:sz w:val="24"/>
          <w:szCs w:val="24"/>
          <w:lang w:eastAsia="zh-CN"/>
        </w:rPr>
        <w:t>3</w:t>
      </w:r>
      <w:r w:rsidRPr="00690CAC">
        <w:rPr>
          <w:sz w:val="24"/>
          <w:szCs w:val="24"/>
          <w:lang w:eastAsia="zh-CN"/>
        </w:rPr>
        <w:t>日</w:t>
      </w:r>
      <w:r w:rsidR="00243ABD" w:rsidRPr="00690CAC">
        <w:rPr>
          <w:rFonts w:hint="eastAsia"/>
          <w:sz w:val="24"/>
          <w:szCs w:val="24"/>
          <w:lang w:eastAsia="zh-CN"/>
        </w:rPr>
        <w:t>本次会议</w:t>
      </w:r>
      <w:r w:rsidRPr="00690CAC">
        <w:rPr>
          <w:sz w:val="24"/>
          <w:szCs w:val="24"/>
          <w:lang w:eastAsia="zh-CN"/>
        </w:rPr>
        <w:t>第一</w:t>
      </w:r>
      <w:r w:rsidR="00243ABD" w:rsidRPr="00690CAC">
        <w:rPr>
          <w:rFonts w:hint="eastAsia"/>
          <w:sz w:val="24"/>
          <w:szCs w:val="24"/>
          <w:lang w:eastAsia="zh-CN"/>
        </w:rPr>
        <w:t>阶段</w:t>
      </w:r>
      <w:r w:rsidRPr="00690CAC">
        <w:rPr>
          <w:sz w:val="24"/>
          <w:szCs w:val="24"/>
          <w:lang w:eastAsia="zh-CN"/>
        </w:rPr>
        <w:t>议第</w:t>
      </w:r>
      <w:r w:rsidR="00243ABD" w:rsidRPr="00690CAC">
        <w:rPr>
          <w:rFonts w:hint="eastAsia"/>
          <w:sz w:val="24"/>
          <w:szCs w:val="24"/>
          <w:lang w:eastAsia="zh-CN"/>
        </w:rPr>
        <w:t>1</w:t>
      </w:r>
      <w:r w:rsidR="00243ABD" w:rsidRPr="00690CAC">
        <w:rPr>
          <w:rFonts w:hint="eastAsia"/>
          <w:sz w:val="24"/>
          <w:szCs w:val="24"/>
          <w:lang w:eastAsia="zh-CN"/>
        </w:rPr>
        <w:t>场</w:t>
      </w:r>
      <w:r w:rsidRPr="00690CAC">
        <w:rPr>
          <w:sz w:val="24"/>
          <w:szCs w:val="24"/>
          <w:lang w:eastAsia="zh-CN"/>
        </w:rPr>
        <w:t>全体会议上，主席提请会议注意附加说明的临时议程</w:t>
      </w:r>
      <w:r w:rsidR="00243ABD" w:rsidRPr="00690CAC">
        <w:rPr>
          <w:rFonts w:hint="eastAsia"/>
          <w:sz w:val="24"/>
          <w:szCs w:val="24"/>
          <w:lang w:eastAsia="zh-CN"/>
        </w:rPr>
        <w:t>（</w:t>
      </w:r>
      <w:r w:rsidRPr="00690CAC">
        <w:rPr>
          <w:sz w:val="24"/>
          <w:szCs w:val="24"/>
          <w:lang w:eastAsia="zh-CN"/>
        </w:rPr>
        <w:t>CBD/SBSTTA/24/1/Add.1</w:t>
      </w:r>
      <w:r w:rsidR="00243ABD" w:rsidRPr="00690CAC">
        <w:rPr>
          <w:rFonts w:hint="eastAsia"/>
          <w:sz w:val="24"/>
          <w:szCs w:val="24"/>
          <w:lang w:eastAsia="zh-CN"/>
        </w:rPr>
        <w:t>）</w:t>
      </w:r>
      <w:r w:rsidRPr="00690CAC">
        <w:rPr>
          <w:sz w:val="24"/>
          <w:szCs w:val="24"/>
          <w:lang w:eastAsia="zh-CN"/>
        </w:rPr>
        <w:t>和第一</w:t>
      </w:r>
      <w:r w:rsidR="00243ABD" w:rsidRPr="00690CAC">
        <w:rPr>
          <w:rFonts w:hint="eastAsia"/>
          <w:sz w:val="24"/>
          <w:szCs w:val="24"/>
          <w:lang w:eastAsia="zh-CN"/>
        </w:rPr>
        <w:t>阶段</w:t>
      </w:r>
      <w:r w:rsidRPr="00690CAC">
        <w:rPr>
          <w:sz w:val="24"/>
          <w:szCs w:val="24"/>
          <w:lang w:eastAsia="zh-CN"/>
        </w:rPr>
        <w:t>会议</w:t>
      </w:r>
      <w:r w:rsidR="00DD77FB" w:rsidRPr="00690CAC">
        <w:rPr>
          <w:rFonts w:hint="eastAsia"/>
          <w:sz w:val="24"/>
          <w:szCs w:val="24"/>
          <w:lang w:eastAsia="zh-CN"/>
        </w:rPr>
        <w:t>的</w:t>
      </w:r>
      <w:r w:rsidR="00243ABD" w:rsidRPr="00690CAC">
        <w:rPr>
          <w:rFonts w:hint="eastAsia"/>
          <w:sz w:val="24"/>
          <w:szCs w:val="24"/>
          <w:lang w:eastAsia="zh-CN"/>
        </w:rPr>
        <w:t>情景设想</w:t>
      </w:r>
      <w:r w:rsidRPr="00690CAC">
        <w:rPr>
          <w:sz w:val="24"/>
          <w:szCs w:val="24"/>
          <w:lang w:eastAsia="zh-CN"/>
        </w:rPr>
        <w:t>说明</w:t>
      </w:r>
      <w:r w:rsidRPr="00690CAC">
        <w:rPr>
          <w:sz w:val="24"/>
          <w:szCs w:val="24"/>
          <w:lang w:eastAsia="zh-CN"/>
        </w:rPr>
        <w:t>(CBD/SBSTTA/24/1/Add.2)</w:t>
      </w:r>
      <w:r w:rsidRPr="00690CAC">
        <w:rPr>
          <w:sz w:val="24"/>
          <w:szCs w:val="24"/>
          <w:lang w:eastAsia="zh-CN"/>
        </w:rPr>
        <w:t>。所有议程项目</w:t>
      </w:r>
      <w:r w:rsidR="00DD77FB" w:rsidRPr="00690CAC">
        <w:rPr>
          <w:rFonts w:hint="eastAsia"/>
          <w:sz w:val="24"/>
          <w:szCs w:val="24"/>
          <w:lang w:eastAsia="zh-CN"/>
        </w:rPr>
        <w:t>都将予以处理</w:t>
      </w:r>
      <w:r w:rsidRPr="00690CAC">
        <w:rPr>
          <w:sz w:val="24"/>
          <w:szCs w:val="24"/>
          <w:lang w:eastAsia="zh-CN"/>
        </w:rPr>
        <w:t>，但第一</w:t>
      </w:r>
      <w:r w:rsidR="00DD77FB" w:rsidRPr="00690CAC">
        <w:rPr>
          <w:rFonts w:hint="eastAsia"/>
          <w:sz w:val="24"/>
          <w:szCs w:val="24"/>
          <w:lang w:eastAsia="zh-CN"/>
        </w:rPr>
        <w:t>阶段会议</w:t>
      </w:r>
      <w:r w:rsidRPr="00690CAC">
        <w:rPr>
          <w:sz w:val="24"/>
          <w:szCs w:val="24"/>
          <w:lang w:eastAsia="zh-CN"/>
        </w:rPr>
        <w:t>将优先</w:t>
      </w:r>
      <w:r w:rsidR="00DD77FB" w:rsidRPr="00690CAC">
        <w:rPr>
          <w:rFonts w:hint="eastAsia"/>
          <w:sz w:val="24"/>
          <w:szCs w:val="24"/>
          <w:lang w:eastAsia="zh-CN"/>
        </w:rPr>
        <w:t>审议</w:t>
      </w:r>
      <w:r w:rsidRPr="00690CAC">
        <w:rPr>
          <w:sz w:val="24"/>
          <w:szCs w:val="24"/>
          <w:lang w:eastAsia="zh-CN"/>
        </w:rPr>
        <w:t>与</w:t>
      </w:r>
      <w:r w:rsidRPr="00690CAC">
        <w:rPr>
          <w:sz w:val="24"/>
          <w:szCs w:val="24"/>
          <w:lang w:eastAsia="zh-CN"/>
        </w:rPr>
        <w:t>2020</w:t>
      </w:r>
      <w:r w:rsidRPr="00690CAC">
        <w:rPr>
          <w:sz w:val="24"/>
          <w:szCs w:val="24"/>
          <w:lang w:eastAsia="zh-CN"/>
        </w:rPr>
        <w:t>年后进程直接相关的</w:t>
      </w:r>
      <w:r w:rsidR="00DD77FB" w:rsidRPr="00690CAC">
        <w:rPr>
          <w:rFonts w:hint="eastAsia"/>
          <w:sz w:val="24"/>
          <w:szCs w:val="24"/>
          <w:lang w:eastAsia="zh-CN"/>
        </w:rPr>
        <w:t>内容</w:t>
      </w:r>
      <w:r w:rsidRPr="00690CAC">
        <w:rPr>
          <w:sz w:val="24"/>
          <w:szCs w:val="24"/>
          <w:lang w:eastAsia="zh-CN"/>
        </w:rPr>
        <w:t>，以使</w:t>
      </w:r>
      <w:r w:rsidRPr="00690CAC">
        <w:rPr>
          <w:sz w:val="24"/>
          <w:szCs w:val="24"/>
          <w:lang w:eastAsia="zh-CN"/>
        </w:rPr>
        <w:t>2020</w:t>
      </w:r>
      <w:r w:rsidRPr="00690CAC">
        <w:rPr>
          <w:sz w:val="24"/>
          <w:szCs w:val="24"/>
          <w:lang w:eastAsia="zh-CN"/>
        </w:rPr>
        <w:t>年后全球生物多样性框架不限成员名额工作组</w:t>
      </w:r>
      <w:r w:rsidR="00DD77FB" w:rsidRPr="00690CAC">
        <w:rPr>
          <w:rFonts w:hint="eastAsia"/>
          <w:sz w:val="24"/>
          <w:szCs w:val="24"/>
          <w:lang w:eastAsia="zh-CN"/>
        </w:rPr>
        <w:t>和其</w:t>
      </w:r>
      <w:r w:rsidRPr="00690CAC">
        <w:rPr>
          <w:sz w:val="24"/>
          <w:szCs w:val="24"/>
          <w:lang w:eastAsia="zh-CN"/>
        </w:rPr>
        <w:t>共同主席能够在工作组第三次会议上制定一个高质量的全球生物多样性框架。</w:t>
      </w:r>
    </w:p>
    <w:p w14:paraId="7270EA61" w14:textId="73E1131C" w:rsidR="002C1BA0" w:rsidRPr="00690CAC" w:rsidRDefault="001E0D69" w:rsidP="00690CAC">
      <w:pPr>
        <w:pStyle w:val="ListParagraph"/>
        <w:numPr>
          <w:ilvl w:val="0"/>
          <w:numId w:val="10"/>
        </w:numPr>
        <w:tabs>
          <w:tab w:val="left" w:pos="720"/>
        </w:tabs>
        <w:spacing w:before="120" w:after="120" w:line="240" w:lineRule="atLeast"/>
        <w:ind w:left="0" w:firstLine="0"/>
        <w:rPr>
          <w:sz w:val="24"/>
          <w:szCs w:val="24"/>
          <w:lang w:eastAsia="zh-CN"/>
        </w:rPr>
      </w:pPr>
      <w:r w:rsidRPr="00690CAC">
        <w:rPr>
          <w:sz w:val="24"/>
          <w:szCs w:val="24"/>
          <w:lang w:eastAsia="zh-CN"/>
        </w:rPr>
        <w:t>考虑到当前疫情局势造成的特殊情况，并认识到在虚拟环境中举行会议的复杂性，</w:t>
      </w:r>
      <w:r w:rsidR="00243ABD" w:rsidRPr="00690CAC">
        <w:rPr>
          <w:rFonts w:hint="eastAsia"/>
          <w:sz w:val="24"/>
          <w:szCs w:val="24"/>
          <w:lang w:eastAsia="zh-CN"/>
        </w:rPr>
        <w:t>情景设想</w:t>
      </w:r>
      <w:r w:rsidRPr="00690CAC">
        <w:rPr>
          <w:sz w:val="24"/>
          <w:szCs w:val="24"/>
          <w:lang w:eastAsia="zh-CN"/>
        </w:rPr>
        <w:t>说明</w:t>
      </w:r>
      <w:r w:rsidR="00070D31" w:rsidRPr="00690CAC">
        <w:rPr>
          <w:rFonts w:hint="eastAsia"/>
          <w:sz w:val="24"/>
          <w:szCs w:val="24"/>
          <w:lang w:eastAsia="zh-CN"/>
        </w:rPr>
        <w:t>（</w:t>
      </w:r>
      <w:r w:rsidRPr="00690CAC">
        <w:rPr>
          <w:sz w:val="24"/>
          <w:szCs w:val="24"/>
          <w:lang w:eastAsia="zh-CN"/>
        </w:rPr>
        <w:t>CBD/SBSTTA/24/1/Add.2</w:t>
      </w:r>
      <w:r w:rsidR="00070D31" w:rsidRPr="00690CAC">
        <w:rPr>
          <w:rFonts w:hint="eastAsia"/>
          <w:sz w:val="24"/>
          <w:szCs w:val="24"/>
          <w:lang w:eastAsia="zh-CN"/>
        </w:rPr>
        <w:t>）</w:t>
      </w:r>
      <w:r w:rsidRPr="00690CAC">
        <w:rPr>
          <w:sz w:val="24"/>
          <w:szCs w:val="24"/>
          <w:lang w:eastAsia="zh-CN"/>
        </w:rPr>
        <w:t>指出，除非主席团另有决定，</w:t>
      </w:r>
      <w:r w:rsidR="00070D31" w:rsidRPr="00690CAC">
        <w:rPr>
          <w:rFonts w:hint="eastAsia"/>
          <w:sz w:val="24"/>
          <w:szCs w:val="24"/>
          <w:lang w:eastAsia="zh-CN"/>
        </w:rPr>
        <w:t>科咨机构</w:t>
      </w:r>
      <w:r w:rsidRPr="00690CAC">
        <w:rPr>
          <w:sz w:val="24"/>
          <w:szCs w:val="24"/>
          <w:lang w:eastAsia="zh-CN"/>
        </w:rPr>
        <w:t>建议</w:t>
      </w:r>
      <w:r w:rsidR="006F0EEA" w:rsidRPr="00690CAC">
        <w:rPr>
          <w:rFonts w:hint="eastAsia"/>
          <w:sz w:val="24"/>
          <w:szCs w:val="24"/>
          <w:lang w:eastAsia="zh-CN"/>
        </w:rPr>
        <w:t>的通过</w:t>
      </w:r>
      <w:r w:rsidRPr="00690CAC">
        <w:rPr>
          <w:sz w:val="24"/>
          <w:szCs w:val="24"/>
          <w:lang w:eastAsia="zh-CN"/>
        </w:rPr>
        <w:t>将推迟到</w:t>
      </w:r>
      <w:r w:rsidR="006F0EEA" w:rsidRPr="00690CAC">
        <w:rPr>
          <w:rFonts w:hint="eastAsia"/>
          <w:sz w:val="24"/>
          <w:szCs w:val="24"/>
          <w:lang w:eastAsia="zh-CN"/>
        </w:rPr>
        <w:t>晚些时候，在</w:t>
      </w:r>
      <w:r w:rsidRPr="00690CAC">
        <w:rPr>
          <w:sz w:val="24"/>
          <w:szCs w:val="24"/>
          <w:lang w:eastAsia="zh-CN"/>
        </w:rPr>
        <w:t>与</w:t>
      </w:r>
      <w:r w:rsidRPr="00690CAC">
        <w:rPr>
          <w:sz w:val="24"/>
          <w:szCs w:val="24"/>
          <w:lang w:eastAsia="zh-CN"/>
        </w:rPr>
        <w:t>2020</w:t>
      </w:r>
      <w:r w:rsidRPr="00690CAC">
        <w:rPr>
          <w:sz w:val="24"/>
          <w:szCs w:val="24"/>
          <w:lang w:eastAsia="zh-CN"/>
        </w:rPr>
        <w:t>年后全球生物多样性框架工作组的一次实体会议或缔约方大会第十五</w:t>
      </w:r>
      <w:r w:rsidR="00070D31" w:rsidRPr="00690CAC">
        <w:rPr>
          <w:rFonts w:hint="eastAsia"/>
          <w:sz w:val="24"/>
          <w:szCs w:val="24"/>
          <w:lang w:eastAsia="zh-CN"/>
        </w:rPr>
        <w:t>届</w:t>
      </w:r>
      <w:r w:rsidRPr="00690CAC">
        <w:rPr>
          <w:sz w:val="24"/>
          <w:szCs w:val="24"/>
          <w:lang w:eastAsia="zh-CN"/>
        </w:rPr>
        <w:t>会议</w:t>
      </w:r>
      <w:r w:rsidR="006F0EEA" w:rsidRPr="00690CAC">
        <w:rPr>
          <w:rFonts w:hint="eastAsia"/>
          <w:sz w:val="24"/>
          <w:szCs w:val="24"/>
          <w:lang w:eastAsia="zh-CN"/>
        </w:rPr>
        <w:t>衔接</w:t>
      </w:r>
      <w:r w:rsidRPr="00690CAC">
        <w:rPr>
          <w:sz w:val="24"/>
          <w:szCs w:val="24"/>
          <w:lang w:eastAsia="zh-CN"/>
        </w:rPr>
        <w:t>举行的一次实体会议上</w:t>
      </w:r>
      <w:r w:rsidR="006F0EEA" w:rsidRPr="00690CAC">
        <w:rPr>
          <w:rFonts w:hint="eastAsia"/>
          <w:sz w:val="24"/>
          <w:szCs w:val="24"/>
          <w:lang w:eastAsia="zh-CN"/>
        </w:rPr>
        <w:t>进行</w:t>
      </w:r>
      <w:r w:rsidRPr="00690CAC">
        <w:rPr>
          <w:sz w:val="24"/>
          <w:szCs w:val="24"/>
          <w:lang w:eastAsia="zh-CN"/>
        </w:rPr>
        <w:t>。由于会议暂停，议程的最后三个项目，即项目</w:t>
      </w:r>
      <w:r w:rsidRPr="00690CAC">
        <w:rPr>
          <w:sz w:val="24"/>
          <w:szCs w:val="24"/>
          <w:lang w:eastAsia="zh-CN"/>
        </w:rPr>
        <w:t>11</w:t>
      </w:r>
      <w:r w:rsidR="006F0EEA" w:rsidRPr="00690CAC">
        <w:rPr>
          <w:rFonts w:hint="eastAsia"/>
          <w:sz w:val="24"/>
          <w:szCs w:val="24"/>
          <w:lang w:eastAsia="zh-CN"/>
        </w:rPr>
        <w:t>（</w:t>
      </w:r>
      <w:r w:rsidRPr="00690CAC">
        <w:rPr>
          <w:sz w:val="24"/>
          <w:szCs w:val="24"/>
          <w:lang w:eastAsia="zh-CN"/>
        </w:rPr>
        <w:t>其他事项</w:t>
      </w:r>
      <w:r w:rsidR="006F0EEA" w:rsidRPr="00690CAC">
        <w:rPr>
          <w:rFonts w:hint="eastAsia"/>
          <w:sz w:val="24"/>
          <w:szCs w:val="24"/>
          <w:lang w:eastAsia="zh-CN"/>
        </w:rPr>
        <w:t>）</w:t>
      </w:r>
      <w:r w:rsidRPr="00690CAC">
        <w:rPr>
          <w:sz w:val="24"/>
          <w:szCs w:val="24"/>
          <w:lang w:eastAsia="zh-CN"/>
        </w:rPr>
        <w:t>、</w:t>
      </w:r>
      <w:r w:rsidRPr="00690CAC">
        <w:rPr>
          <w:sz w:val="24"/>
          <w:szCs w:val="24"/>
          <w:lang w:eastAsia="zh-CN"/>
        </w:rPr>
        <w:t>12</w:t>
      </w:r>
      <w:r w:rsidR="006F0EEA" w:rsidRPr="00690CAC">
        <w:rPr>
          <w:rFonts w:hint="eastAsia"/>
          <w:sz w:val="24"/>
          <w:szCs w:val="24"/>
          <w:lang w:eastAsia="zh-CN"/>
        </w:rPr>
        <w:t>（</w:t>
      </w:r>
      <w:r w:rsidRPr="00690CAC">
        <w:rPr>
          <w:sz w:val="24"/>
          <w:szCs w:val="24"/>
          <w:lang w:eastAsia="zh-CN"/>
        </w:rPr>
        <w:t>通过报告</w:t>
      </w:r>
      <w:r w:rsidR="006F0EEA" w:rsidRPr="00690CAC">
        <w:rPr>
          <w:rFonts w:hint="eastAsia"/>
          <w:sz w:val="24"/>
          <w:szCs w:val="24"/>
          <w:lang w:eastAsia="zh-CN"/>
        </w:rPr>
        <w:t>）</w:t>
      </w:r>
      <w:r w:rsidRPr="00690CAC">
        <w:rPr>
          <w:sz w:val="24"/>
          <w:szCs w:val="24"/>
          <w:lang w:eastAsia="zh-CN"/>
        </w:rPr>
        <w:t>和</w:t>
      </w:r>
      <w:r w:rsidRPr="00690CAC">
        <w:rPr>
          <w:sz w:val="24"/>
          <w:szCs w:val="24"/>
          <w:lang w:eastAsia="zh-CN"/>
        </w:rPr>
        <w:t>13</w:t>
      </w:r>
      <w:r w:rsidR="006F0EEA" w:rsidRPr="00690CAC">
        <w:rPr>
          <w:rFonts w:hint="eastAsia"/>
          <w:sz w:val="24"/>
          <w:szCs w:val="24"/>
          <w:lang w:eastAsia="zh-CN"/>
        </w:rPr>
        <w:t>（</w:t>
      </w:r>
      <w:r w:rsidRPr="00690CAC">
        <w:rPr>
          <w:sz w:val="24"/>
          <w:szCs w:val="24"/>
          <w:lang w:eastAsia="zh-CN"/>
        </w:rPr>
        <w:t>会议闭幕</w:t>
      </w:r>
      <w:r w:rsidR="006F0EEA" w:rsidRPr="00690CAC">
        <w:rPr>
          <w:rFonts w:hint="eastAsia"/>
          <w:sz w:val="24"/>
          <w:szCs w:val="24"/>
          <w:lang w:eastAsia="zh-CN"/>
        </w:rPr>
        <w:t>）</w:t>
      </w:r>
      <w:r w:rsidRPr="00690CAC">
        <w:rPr>
          <w:sz w:val="24"/>
          <w:szCs w:val="24"/>
          <w:lang w:eastAsia="zh-CN"/>
        </w:rPr>
        <w:t>推迟到日后举行的续会</w:t>
      </w:r>
      <w:r w:rsidR="006F0EEA" w:rsidRPr="00690CAC">
        <w:rPr>
          <w:rFonts w:hint="eastAsia"/>
          <w:sz w:val="24"/>
          <w:szCs w:val="24"/>
          <w:lang w:eastAsia="zh-CN"/>
        </w:rPr>
        <w:t>上处理</w:t>
      </w:r>
      <w:r w:rsidRPr="00690CAC">
        <w:rPr>
          <w:sz w:val="24"/>
          <w:szCs w:val="24"/>
          <w:lang w:eastAsia="zh-CN"/>
        </w:rPr>
        <w:t>。</w:t>
      </w:r>
    </w:p>
    <w:p w14:paraId="7FF0BA46" w14:textId="1ED3498A" w:rsidR="002C1BA0" w:rsidRPr="00690CAC" w:rsidRDefault="002C1BA0" w:rsidP="00690CAC">
      <w:pPr>
        <w:pStyle w:val="ListParagraph"/>
        <w:numPr>
          <w:ilvl w:val="0"/>
          <w:numId w:val="10"/>
        </w:numPr>
        <w:tabs>
          <w:tab w:val="left" w:pos="720"/>
        </w:tabs>
        <w:spacing w:before="120" w:after="120" w:line="240" w:lineRule="atLeast"/>
        <w:ind w:left="0" w:firstLine="0"/>
        <w:rPr>
          <w:sz w:val="24"/>
          <w:szCs w:val="24"/>
          <w:lang w:eastAsia="zh-CN"/>
        </w:rPr>
      </w:pPr>
      <w:r w:rsidRPr="00690CAC">
        <w:rPr>
          <w:sz w:val="24"/>
          <w:szCs w:val="24"/>
          <w:lang w:eastAsia="zh-CN"/>
        </w:rPr>
        <w:t>科咨机构</w:t>
      </w:r>
      <w:r w:rsidRPr="00690CAC">
        <w:rPr>
          <w:rFonts w:hint="eastAsia"/>
          <w:sz w:val="24"/>
          <w:szCs w:val="24"/>
          <w:lang w:eastAsia="zh-CN"/>
        </w:rPr>
        <w:t>同意附加说明的临时议程（</w:t>
      </w:r>
      <w:r w:rsidRPr="00690CAC">
        <w:rPr>
          <w:sz w:val="24"/>
          <w:szCs w:val="24"/>
          <w:lang w:eastAsia="zh-CN"/>
        </w:rPr>
        <w:t>CBD/SBSTTA/24/1/Add.1</w:t>
      </w:r>
      <w:r w:rsidRPr="00690CAC">
        <w:rPr>
          <w:rFonts w:hint="eastAsia"/>
          <w:sz w:val="24"/>
          <w:szCs w:val="24"/>
          <w:lang w:eastAsia="zh-CN"/>
        </w:rPr>
        <w:t>）所载工作安排和会议的情景设想说明（</w:t>
      </w:r>
      <w:r w:rsidRPr="00690CAC">
        <w:rPr>
          <w:sz w:val="24"/>
          <w:szCs w:val="24"/>
          <w:lang w:eastAsia="zh-CN"/>
        </w:rPr>
        <w:t>CBD/SBSTTA/24/1/Add.2</w:t>
      </w:r>
      <w:r w:rsidRPr="00690CAC">
        <w:rPr>
          <w:rFonts w:hint="eastAsia"/>
          <w:sz w:val="24"/>
          <w:szCs w:val="24"/>
          <w:lang w:eastAsia="zh-CN"/>
        </w:rPr>
        <w:t>）。主席</w:t>
      </w:r>
      <w:r w:rsidR="00F31769" w:rsidRPr="00690CAC">
        <w:rPr>
          <w:rFonts w:hint="eastAsia"/>
          <w:sz w:val="24"/>
          <w:szCs w:val="24"/>
          <w:lang w:eastAsia="zh-CN"/>
        </w:rPr>
        <w:t>表示</w:t>
      </w:r>
      <w:r w:rsidRPr="00690CAC">
        <w:rPr>
          <w:rFonts w:hint="eastAsia"/>
          <w:sz w:val="24"/>
          <w:szCs w:val="24"/>
          <w:lang w:eastAsia="zh-CN"/>
        </w:rPr>
        <w:t>他将主持所有全体会议，但关于“生物多样性和健康”的议程项目</w:t>
      </w:r>
      <w:r w:rsidRPr="00690CAC">
        <w:rPr>
          <w:rFonts w:hint="eastAsia"/>
          <w:sz w:val="24"/>
          <w:szCs w:val="24"/>
          <w:lang w:eastAsia="zh-CN"/>
        </w:rPr>
        <w:t>9</w:t>
      </w:r>
      <w:r w:rsidRPr="00690CAC">
        <w:rPr>
          <w:rFonts w:hint="eastAsia"/>
          <w:sz w:val="24"/>
          <w:szCs w:val="24"/>
          <w:lang w:eastAsia="zh-CN"/>
        </w:rPr>
        <w:t>将由</w:t>
      </w:r>
      <w:r w:rsidRPr="00690CAC">
        <w:rPr>
          <w:sz w:val="24"/>
          <w:szCs w:val="24"/>
          <w:lang w:eastAsia="zh-CN"/>
        </w:rPr>
        <w:t>Helena Jeffery Brown</w:t>
      </w:r>
      <w:r w:rsidRPr="00690CAC">
        <w:rPr>
          <w:rFonts w:hint="eastAsia"/>
          <w:sz w:val="24"/>
          <w:szCs w:val="24"/>
          <w:lang w:eastAsia="zh-CN"/>
        </w:rPr>
        <w:t>女士（安提瓜和巴布达）</w:t>
      </w:r>
      <w:r w:rsidR="00F31769" w:rsidRPr="00690CAC">
        <w:rPr>
          <w:rFonts w:hint="eastAsia"/>
          <w:sz w:val="24"/>
          <w:szCs w:val="24"/>
          <w:lang w:eastAsia="zh-CN"/>
        </w:rPr>
        <w:t xml:space="preserve"> </w:t>
      </w:r>
      <w:r w:rsidRPr="00690CAC">
        <w:rPr>
          <w:rFonts w:hint="eastAsia"/>
          <w:sz w:val="24"/>
          <w:szCs w:val="24"/>
          <w:lang w:eastAsia="zh-CN"/>
        </w:rPr>
        <w:t>主持。</w:t>
      </w:r>
    </w:p>
    <w:p w14:paraId="5126FD46" w14:textId="06FF7B1C" w:rsidR="002C1BA0" w:rsidRPr="00690CAC" w:rsidRDefault="002C1BA0" w:rsidP="00690CAC">
      <w:pPr>
        <w:pStyle w:val="ListParagraph"/>
        <w:numPr>
          <w:ilvl w:val="0"/>
          <w:numId w:val="10"/>
        </w:numPr>
        <w:tabs>
          <w:tab w:val="left" w:pos="720"/>
        </w:tabs>
        <w:spacing w:before="120" w:after="120" w:line="240" w:lineRule="atLeast"/>
        <w:ind w:left="0" w:firstLine="0"/>
        <w:rPr>
          <w:sz w:val="24"/>
          <w:szCs w:val="24"/>
          <w:lang w:eastAsia="zh-CN"/>
        </w:rPr>
      </w:pPr>
      <w:r w:rsidRPr="00690CAC">
        <w:rPr>
          <w:rFonts w:hint="eastAsia"/>
          <w:sz w:val="24"/>
          <w:szCs w:val="24"/>
          <w:lang w:eastAsia="zh-CN"/>
        </w:rPr>
        <w:t>主席随后解释了联络小组在第一阶段会议期间的运作方式。联络小组的会议将历时</w:t>
      </w:r>
      <w:r w:rsidRPr="00690CAC">
        <w:rPr>
          <w:rFonts w:hint="eastAsia"/>
          <w:sz w:val="24"/>
          <w:szCs w:val="24"/>
          <w:lang w:eastAsia="zh-CN"/>
        </w:rPr>
        <w:t>3</w:t>
      </w:r>
      <w:r w:rsidRPr="00690CAC">
        <w:rPr>
          <w:rFonts w:hint="eastAsia"/>
          <w:sz w:val="24"/>
          <w:szCs w:val="24"/>
          <w:lang w:eastAsia="zh-CN"/>
        </w:rPr>
        <w:t>小时，每天可排定多次会议，但不同联络小组的会议不同时举行。会议将向所有缔约方、其他国家政府和观察员的代表开放。观察员的与会将适用惯例：经</w:t>
      </w:r>
      <w:r w:rsidR="001E0D69" w:rsidRPr="00690CAC">
        <w:rPr>
          <w:rFonts w:hint="eastAsia"/>
          <w:sz w:val="24"/>
          <w:szCs w:val="24"/>
          <w:lang w:eastAsia="zh-CN"/>
        </w:rPr>
        <w:t>联络小组</w:t>
      </w:r>
      <w:r w:rsidRPr="00690CAC">
        <w:rPr>
          <w:rFonts w:hint="eastAsia"/>
          <w:sz w:val="24"/>
          <w:szCs w:val="24"/>
          <w:lang w:eastAsia="zh-CN"/>
        </w:rPr>
        <w:t>共同主席同意，观察员可在缔约方发言之后发言，观察员所提任何实质性建议如要付诸联络小组讨论，需</w:t>
      </w:r>
      <w:r w:rsidRPr="00690CAC">
        <w:rPr>
          <w:rFonts w:hint="eastAsia"/>
          <w:sz w:val="24"/>
          <w:szCs w:val="24"/>
          <w:lang w:eastAsia="zh-CN"/>
        </w:rPr>
        <w:lastRenderedPageBreak/>
        <w:t>要至少得到一个缔约方的支持。鼓励与会者使用线上</w:t>
      </w:r>
      <w:r w:rsidRPr="00690CAC">
        <w:rPr>
          <w:sz w:val="24"/>
          <w:szCs w:val="24"/>
          <w:lang w:eastAsia="zh-CN"/>
        </w:rPr>
        <w:t>Interactio</w:t>
      </w:r>
      <w:r w:rsidRPr="00690CAC">
        <w:rPr>
          <w:rFonts w:hint="eastAsia"/>
          <w:sz w:val="24"/>
          <w:szCs w:val="24"/>
          <w:lang w:eastAsia="zh-CN"/>
        </w:rPr>
        <w:t>会议系统的交谈功能来表示这种支持，而不是请求发言。只能通过</w:t>
      </w:r>
      <w:r w:rsidRPr="00690CAC">
        <w:rPr>
          <w:sz w:val="24"/>
          <w:szCs w:val="24"/>
          <w:lang w:eastAsia="zh-CN"/>
        </w:rPr>
        <w:t>Interactio</w:t>
      </w:r>
      <w:r w:rsidRPr="00690CAC">
        <w:rPr>
          <w:rFonts w:hint="eastAsia"/>
          <w:sz w:val="24"/>
          <w:szCs w:val="24"/>
          <w:lang w:eastAsia="zh-CN"/>
        </w:rPr>
        <w:t>会议系统与联络小组连线，为保持该系统的完整性，要求各缔约方和其他经核准的组织将发言人数限制在一二名。代表团的其他成员可观察讨论情况，发言者可随时更换。所有其他参加者可作为旁观者参加。根据惯例，不得对会议进行录音或通过社交媒体进行分享。</w:t>
      </w:r>
    </w:p>
    <w:p w14:paraId="439A1193" w14:textId="7BA2AE1D" w:rsidR="00DD788E" w:rsidRPr="00690CAC" w:rsidRDefault="0042640D" w:rsidP="00690CAC">
      <w:pPr>
        <w:pStyle w:val="ListParagraph"/>
        <w:numPr>
          <w:ilvl w:val="0"/>
          <w:numId w:val="10"/>
        </w:numPr>
        <w:tabs>
          <w:tab w:val="left" w:pos="720"/>
        </w:tabs>
        <w:spacing w:before="120" w:after="120" w:line="240" w:lineRule="atLeast"/>
        <w:ind w:left="0" w:firstLine="0"/>
        <w:rPr>
          <w:sz w:val="24"/>
          <w:szCs w:val="24"/>
          <w:lang w:eastAsia="zh-CN"/>
        </w:rPr>
      </w:pPr>
      <w:r w:rsidRPr="00690CAC">
        <w:rPr>
          <w:rFonts w:hint="eastAsia"/>
          <w:sz w:val="24"/>
          <w:szCs w:val="24"/>
          <w:lang w:eastAsia="zh-CN"/>
        </w:rPr>
        <w:t>在</w:t>
      </w:r>
      <w:r w:rsidRPr="00690CAC">
        <w:rPr>
          <w:rFonts w:hint="eastAsia"/>
          <w:sz w:val="24"/>
          <w:szCs w:val="24"/>
          <w:lang w:eastAsia="zh-CN"/>
        </w:rPr>
        <w:t>2</w:t>
      </w:r>
      <w:r w:rsidRPr="00690CAC">
        <w:rPr>
          <w:sz w:val="24"/>
          <w:szCs w:val="24"/>
          <w:lang w:eastAsia="zh-CN"/>
        </w:rPr>
        <w:t>022</w:t>
      </w:r>
      <w:r w:rsidRPr="00690CAC">
        <w:rPr>
          <w:rFonts w:hint="eastAsia"/>
          <w:sz w:val="24"/>
          <w:szCs w:val="24"/>
          <w:lang w:eastAsia="zh-CN"/>
        </w:rPr>
        <w:t>年</w:t>
      </w:r>
      <w:r w:rsidRPr="00690CAC">
        <w:rPr>
          <w:rFonts w:hint="eastAsia"/>
          <w:sz w:val="24"/>
          <w:szCs w:val="24"/>
          <w:lang w:eastAsia="zh-CN"/>
        </w:rPr>
        <w:t>3</w:t>
      </w:r>
      <w:r w:rsidRPr="00690CAC">
        <w:rPr>
          <w:rFonts w:hint="eastAsia"/>
          <w:sz w:val="24"/>
          <w:szCs w:val="24"/>
          <w:lang w:eastAsia="zh-CN"/>
        </w:rPr>
        <w:t>月</w:t>
      </w:r>
      <w:r w:rsidRPr="00690CAC">
        <w:rPr>
          <w:rFonts w:hint="eastAsia"/>
          <w:sz w:val="24"/>
          <w:szCs w:val="24"/>
          <w:lang w:eastAsia="zh-CN"/>
        </w:rPr>
        <w:t>2</w:t>
      </w:r>
      <w:r w:rsidRPr="00690CAC">
        <w:rPr>
          <w:sz w:val="24"/>
          <w:szCs w:val="24"/>
          <w:lang w:eastAsia="zh-CN"/>
        </w:rPr>
        <w:t>2</w:t>
      </w:r>
      <w:r w:rsidRPr="00690CAC">
        <w:rPr>
          <w:rFonts w:hint="eastAsia"/>
          <w:sz w:val="24"/>
          <w:szCs w:val="24"/>
          <w:lang w:eastAsia="zh-CN"/>
        </w:rPr>
        <w:t>日第二阶段会议的第</w:t>
      </w:r>
      <w:r w:rsidRPr="00690CAC">
        <w:rPr>
          <w:rFonts w:hint="eastAsia"/>
          <w:sz w:val="24"/>
          <w:szCs w:val="24"/>
          <w:lang w:eastAsia="zh-CN"/>
        </w:rPr>
        <w:t>2</w:t>
      </w:r>
      <w:r w:rsidRPr="00690CAC">
        <w:rPr>
          <w:rFonts w:hint="eastAsia"/>
          <w:sz w:val="24"/>
          <w:szCs w:val="24"/>
          <w:lang w:eastAsia="zh-CN"/>
        </w:rPr>
        <w:t>场全体会议上，</w:t>
      </w:r>
      <w:r w:rsidR="00DD788E" w:rsidRPr="00690CAC">
        <w:rPr>
          <w:rFonts w:hint="eastAsia"/>
          <w:sz w:val="24"/>
          <w:szCs w:val="24"/>
          <w:lang w:eastAsia="zh-CN"/>
        </w:rPr>
        <w:t>科咨机构同意会议第二阶段会议的情景设想说明</w:t>
      </w:r>
      <w:r w:rsidR="00A75DF4" w:rsidRPr="00690CAC">
        <w:rPr>
          <w:rFonts w:hint="eastAsia"/>
          <w:sz w:val="24"/>
          <w:szCs w:val="24"/>
          <w:lang w:eastAsia="zh-CN"/>
        </w:rPr>
        <w:t>（</w:t>
      </w:r>
      <w:r w:rsidR="00522442" w:rsidRPr="00690CAC">
        <w:rPr>
          <w:sz w:val="24"/>
          <w:szCs w:val="24"/>
          <w:lang w:eastAsia="zh-CN"/>
        </w:rPr>
        <w:t>CBD/SBSTTA/24/1/Add.2/Rev.2</w:t>
      </w:r>
      <w:r w:rsidR="00A75DF4" w:rsidRPr="00690CAC">
        <w:rPr>
          <w:rFonts w:hint="eastAsia"/>
          <w:sz w:val="24"/>
          <w:szCs w:val="24"/>
          <w:lang w:eastAsia="zh-CN"/>
        </w:rPr>
        <w:t>）</w:t>
      </w:r>
      <w:r w:rsidR="00DD788E" w:rsidRPr="00690CAC">
        <w:rPr>
          <w:rFonts w:hint="eastAsia"/>
          <w:sz w:val="24"/>
          <w:szCs w:val="24"/>
          <w:lang w:eastAsia="zh-CN"/>
        </w:rPr>
        <w:t>中提出的工作安排。</w:t>
      </w:r>
      <w:r w:rsidR="00DD788E" w:rsidRPr="00690CAC">
        <w:rPr>
          <w:sz w:val="24"/>
          <w:szCs w:val="24"/>
          <w:lang w:eastAsia="zh-CN"/>
        </w:rPr>
        <w:t xml:space="preserve"> </w:t>
      </w:r>
    </w:p>
    <w:p w14:paraId="3C359F54" w14:textId="198FBD4C" w:rsidR="00663158" w:rsidRPr="00690CAC" w:rsidRDefault="00663158" w:rsidP="00690CAC">
      <w:pPr>
        <w:pStyle w:val="ListParagraph"/>
        <w:numPr>
          <w:ilvl w:val="0"/>
          <w:numId w:val="10"/>
        </w:numPr>
        <w:tabs>
          <w:tab w:val="left" w:pos="720"/>
        </w:tabs>
        <w:spacing w:before="120" w:after="120" w:line="240" w:lineRule="atLeast"/>
        <w:ind w:left="0" w:firstLine="0"/>
        <w:rPr>
          <w:sz w:val="24"/>
          <w:szCs w:val="24"/>
          <w:lang w:eastAsia="zh-CN"/>
        </w:rPr>
      </w:pPr>
      <w:r w:rsidRPr="00690CAC">
        <w:rPr>
          <w:rFonts w:hint="eastAsia"/>
          <w:sz w:val="24"/>
          <w:szCs w:val="24"/>
          <w:lang w:eastAsia="zh-CN"/>
        </w:rPr>
        <w:t>随后</w:t>
      </w:r>
      <w:r w:rsidR="00A60336" w:rsidRPr="00690CAC">
        <w:rPr>
          <w:rFonts w:hint="eastAsia"/>
          <w:sz w:val="24"/>
          <w:szCs w:val="24"/>
          <w:lang w:eastAsia="zh-CN"/>
        </w:rPr>
        <w:t>，</w:t>
      </w:r>
      <w:r w:rsidRPr="00690CAC">
        <w:rPr>
          <w:rFonts w:hint="eastAsia"/>
          <w:sz w:val="24"/>
          <w:szCs w:val="24"/>
          <w:lang w:eastAsia="zh-CN"/>
        </w:rPr>
        <w:t>对工作安排进行了修改，以</w:t>
      </w:r>
      <w:r w:rsidR="000E3AB6" w:rsidRPr="00690CAC">
        <w:rPr>
          <w:rFonts w:hint="eastAsia"/>
          <w:sz w:val="24"/>
          <w:szCs w:val="24"/>
          <w:lang w:eastAsia="zh-CN"/>
        </w:rPr>
        <w:t>纳入</w:t>
      </w:r>
      <w:r w:rsidRPr="00690CAC">
        <w:rPr>
          <w:rFonts w:hint="eastAsia"/>
          <w:sz w:val="24"/>
          <w:szCs w:val="24"/>
          <w:lang w:eastAsia="zh-CN"/>
        </w:rPr>
        <w:t>科学、技术和工艺咨询附属机构、</w:t>
      </w:r>
      <w:r w:rsidRPr="00690CAC">
        <w:rPr>
          <w:sz w:val="24"/>
          <w:szCs w:val="24"/>
          <w:lang w:eastAsia="zh-CN"/>
        </w:rPr>
        <w:t>执行问题附属机构和</w:t>
      </w:r>
      <w:r w:rsidRPr="00690CAC">
        <w:rPr>
          <w:sz w:val="24"/>
          <w:szCs w:val="24"/>
          <w:lang w:eastAsia="zh-CN"/>
        </w:rPr>
        <w:t>2020</w:t>
      </w:r>
      <w:r w:rsidRPr="00690CAC">
        <w:rPr>
          <w:sz w:val="24"/>
          <w:szCs w:val="24"/>
          <w:lang w:eastAsia="zh-CN"/>
        </w:rPr>
        <w:t>年后全球生物多样性框架工作组的联合全体评估会议。在</w:t>
      </w:r>
      <w:r w:rsidRPr="00690CAC">
        <w:rPr>
          <w:sz w:val="24"/>
          <w:szCs w:val="24"/>
          <w:lang w:eastAsia="zh-CN"/>
        </w:rPr>
        <w:t>2022</w:t>
      </w:r>
      <w:r w:rsidRPr="00690CAC">
        <w:rPr>
          <w:sz w:val="24"/>
          <w:szCs w:val="24"/>
          <w:lang w:eastAsia="zh-CN"/>
        </w:rPr>
        <w:t>年</w:t>
      </w:r>
      <w:r w:rsidRPr="00690CAC">
        <w:rPr>
          <w:sz w:val="24"/>
          <w:szCs w:val="24"/>
          <w:lang w:eastAsia="zh-CN"/>
        </w:rPr>
        <w:t>3</w:t>
      </w:r>
      <w:r w:rsidRPr="00690CAC">
        <w:rPr>
          <w:sz w:val="24"/>
          <w:szCs w:val="24"/>
          <w:lang w:eastAsia="zh-CN"/>
        </w:rPr>
        <w:t>月</w:t>
      </w:r>
      <w:r w:rsidRPr="00690CAC">
        <w:rPr>
          <w:sz w:val="24"/>
          <w:szCs w:val="24"/>
          <w:lang w:eastAsia="zh-CN"/>
        </w:rPr>
        <w:t>23</w:t>
      </w:r>
      <w:r w:rsidRPr="00690CAC">
        <w:rPr>
          <w:sz w:val="24"/>
          <w:szCs w:val="24"/>
          <w:lang w:eastAsia="zh-CN"/>
        </w:rPr>
        <w:t>日举行</w:t>
      </w:r>
      <w:r w:rsidR="00497112" w:rsidRPr="00690CAC">
        <w:rPr>
          <w:rFonts w:hint="eastAsia"/>
          <w:sz w:val="24"/>
          <w:szCs w:val="24"/>
          <w:lang w:eastAsia="zh-CN"/>
        </w:rPr>
        <w:t>的联合全体评估会议、也是</w:t>
      </w:r>
      <w:r w:rsidRPr="00690CAC">
        <w:rPr>
          <w:sz w:val="24"/>
          <w:szCs w:val="24"/>
          <w:lang w:eastAsia="zh-CN"/>
        </w:rPr>
        <w:t>科咨机构第二十四次会</w:t>
      </w:r>
      <w:r w:rsidRPr="00690CAC">
        <w:rPr>
          <w:rFonts w:hint="eastAsia"/>
          <w:sz w:val="24"/>
          <w:szCs w:val="24"/>
          <w:lang w:eastAsia="zh-CN"/>
        </w:rPr>
        <w:t>议第二</w:t>
      </w:r>
      <w:r w:rsidR="00497112" w:rsidRPr="00690CAC">
        <w:rPr>
          <w:rFonts w:hint="eastAsia"/>
          <w:sz w:val="24"/>
          <w:szCs w:val="24"/>
          <w:lang w:eastAsia="zh-CN"/>
        </w:rPr>
        <w:t>阶段会议</w:t>
      </w:r>
      <w:r w:rsidRPr="00690CAC">
        <w:rPr>
          <w:rFonts w:hint="eastAsia"/>
          <w:sz w:val="24"/>
          <w:szCs w:val="24"/>
          <w:lang w:eastAsia="zh-CN"/>
        </w:rPr>
        <w:t>第</w:t>
      </w:r>
      <w:r w:rsidR="00497112" w:rsidRPr="00690CAC">
        <w:rPr>
          <w:rFonts w:hint="eastAsia"/>
          <w:sz w:val="24"/>
          <w:szCs w:val="24"/>
          <w:lang w:eastAsia="zh-CN"/>
        </w:rPr>
        <w:t>4</w:t>
      </w:r>
      <w:r w:rsidR="00497112" w:rsidRPr="00690CAC">
        <w:rPr>
          <w:rFonts w:hint="eastAsia"/>
          <w:sz w:val="24"/>
          <w:szCs w:val="24"/>
          <w:lang w:eastAsia="zh-CN"/>
        </w:rPr>
        <w:t>场</w:t>
      </w:r>
      <w:r w:rsidRPr="00690CAC">
        <w:rPr>
          <w:rFonts w:hint="eastAsia"/>
          <w:sz w:val="24"/>
          <w:szCs w:val="24"/>
          <w:lang w:eastAsia="zh-CN"/>
        </w:rPr>
        <w:t>全体会议上，主席报告了迄今为止在</w:t>
      </w:r>
      <w:r w:rsidR="00BB53EB" w:rsidRPr="00690CAC">
        <w:rPr>
          <w:rFonts w:hint="eastAsia"/>
          <w:sz w:val="24"/>
          <w:szCs w:val="24"/>
          <w:lang w:eastAsia="zh-CN"/>
        </w:rPr>
        <w:t>会议</w:t>
      </w:r>
      <w:r w:rsidRPr="00690CAC">
        <w:rPr>
          <w:rFonts w:hint="eastAsia"/>
          <w:sz w:val="24"/>
          <w:szCs w:val="24"/>
          <w:lang w:eastAsia="zh-CN"/>
        </w:rPr>
        <w:t>议程的各个项目上取得的进展</w:t>
      </w:r>
      <w:r w:rsidR="00BB53EB" w:rsidRPr="00690CAC">
        <w:rPr>
          <w:rFonts w:hint="eastAsia"/>
          <w:sz w:val="24"/>
          <w:szCs w:val="24"/>
          <w:lang w:eastAsia="zh-CN"/>
        </w:rPr>
        <w:t>，并说明了三个机构议程的不同项目之间的相互联系</w:t>
      </w:r>
      <w:r w:rsidRPr="00690CAC">
        <w:rPr>
          <w:rFonts w:hint="eastAsia"/>
          <w:sz w:val="24"/>
          <w:szCs w:val="24"/>
          <w:lang w:eastAsia="zh-CN"/>
        </w:rPr>
        <w:t>。</w:t>
      </w:r>
    </w:p>
    <w:p w14:paraId="08A10B53" w14:textId="749B76E2" w:rsidR="00DD788E" w:rsidRPr="005C070E" w:rsidRDefault="00DD788E" w:rsidP="000218ED">
      <w:pPr>
        <w:pStyle w:val="Heading1"/>
        <w:tabs>
          <w:tab w:val="clear" w:pos="720"/>
        </w:tabs>
      </w:pPr>
      <w:bookmarkStart w:id="40" w:name="_Toc104899282"/>
      <w:r w:rsidRPr="005C070E">
        <w:rPr>
          <w:rFonts w:hint="eastAsia"/>
        </w:rPr>
        <w:t>项目</w:t>
      </w:r>
      <w:r w:rsidRPr="005C070E">
        <w:t>3.  2020</w:t>
      </w:r>
      <w:r w:rsidRPr="005C070E">
        <w:rPr>
          <w:rFonts w:hint="eastAsia"/>
        </w:rPr>
        <w:t>年后全球生物多样性框架</w:t>
      </w:r>
      <w:bookmarkEnd w:id="40"/>
      <w:r w:rsidR="00CD7952">
        <w:rPr>
          <w:rFonts w:hint="eastAsia"/>
        </w:rPr>
        <w:t xml:space="preserve"> </w:t>
      </w:r>
    </w:p>
    <w:p w14:paraId="45B43183" w14:textId="17C81C1F" w:rsidR="00F31769" w:rsidRPr="00EB67AB" w:rsidRDefault="00F31769" w:rsidP="00690CAC">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3</w:t>
      </w:r>
      <w:r w:rsidRPr="00EB67AB">
        <w:rPr>
          <w:color w:val="202124"/>
          <w:sz w:val="24"/>
          <w:szCs w:val="24"/>
          <w:lang w:val="en-US" w:eastAsia="zh-CN"/>
        </w:rPr>
        <w:t>日举行的本次会议第一阶段会议第</w:t>
      </w:r>
      <w:r w:rsidRPr="00EB67AB">
        <w:rPr>
          <w:color w:val="202124"/>
          <w:sz w:val="24"/>
          <w:szCs w:val="24"/>
          <w:lang w:val="en-US" w:eastAsia="zh-CN"/>
        </w:rPr>
        <w:t>1</w:t>
      </w:r>
      <w:r w:rsidRPr="00EB67AB">
        <w:rPr>
          <w:color w:val="202124"/>
          <w:sz w:val="24"/>
          <w:szCs w:val="24"/>
          <w:lang w:val="en-US" w:eastAsia="zh-CN"/>
        </w:rPr>
        <w:t>场全体会议上，科咨机构审议了议程项目</w:t>
      </w:r>
      <w:r w:rsidRPr="00EB67AB">
        <w:rPr>
          <w:color w:val="202124"/>
          <w:sz w:val="24"/>
          <w:szCs w:val="24"/>
          <w:lang w:val="en-US" w:eastAsia="zh-CN"/>
        </w:rPr>
        <w:t>3</w:t>
      </w:r>
      <w:r w:rsidRPr="00EB67AB">
        <w:rPr>
          <w:color w:val="202124"/>
          <w:sz w:val="24"/>
          <w:szCs w:val="24"/>
          <w:lang w:val="en-US" w:eastAsia="zh-CN"/>
        </w:rPr>
        <w:t>。</w:t>
      </w:r>
      <w:r w:rsidRPr="00EB67AB">
        <w:rPr>
          <w:color w:val="202124"/>
          <w:sz w:val="24"/>
          <w:szCs w:val="24"/>
          <w:lang w:val="en-US" w:eastAsia="zh-CN"/>
        </w:rPr>
        <w:t xml:space="preserve"> </w:t>
      </w:r>
      <w:r w:rsidRPr="00EB67AB">
        <w:rPr>
          <w:color w:val="202124"/>
          <w:sz w:val="24"/>
          <w:szCs w:val="24"/>
          <w:lang w:val="en-US" w:eastAsia="zh-CN"/>
        </w:rPr>
        <w:t>科咨机构在审议这个项目时面前有执行秘书关于以下问题的说明：</w:t>
      </w:r>
      <w:r w:rsidRPr="00EB67AB">
        <w:rPr>
          <w:color w:val="202124"/>
          <w:sz w:val="24"/>
          <w:szCs w:val="24"/>
          <w:lang w:val="en-US" w:eastAsia="zh-CN"/>
        </w:rPr>
        <w:t>(a)</w:t>
      </w:r>
      <w:r w:rsidRPr="00EB67AB">
        <w:rPr>
          <w:color w:val="202124"/>
          <w:sz w:val="24"/>
          <w:szCs w:val="24"/>
          <w:lang w:val="en-US" w:eastAsia="zh-CN"/>
        </w:rPr>
        <w:t>第五版《全球生物多样性展望》及其决策者摘要（</w:t>
      </w:r>
      <w:r w:rsidRPr="00EB67AB">
        <w:rPr>
          <w:color w:val="202124"/>
          <w:sz w:val="24"/>
          <w:szCs w:val="24"/>
          <w:lang w:val="en-US" w:eastAsia="zh-CN"/>
        </w:rPr>
        <w:t>CBD/SBSTTA/24/2</w:t>
      </w:r>
      <w:r w:rsidRPr="00EB67AB">
        <w:rPr>
          <w:color w:val="202124"/>
          <w:sz w:val="24"/>
          <w:szCs w:val="24"/>
          <w:lang w:val="en-US" w:eastAsia="zh-CN"/>
        </w:rPr>
        <w:t>）；</w:t>
      </w:r>
      <w:r w:rsidRPr="00EB67AB">
        <w:rPr>
          <w:color w:val="202124"/>
          <w:sz w:val="24"/>
          <w:szCs w:val="24"/>
          <w:lang w:val="en-US" w:eastAsia="zh-CN"/>
        </w:rPr>
        <w:t>(b)</w:t>
      </w:r>
      <w:r w:rsidRPr="00EB67AB">
        <w:rPr>
          <w:color w:val="202124"/>
          <w:sz w:val="24"/>
          <w:szCs w:val="24"/>
          <w:lang w:val="en-US" w:eastAsia="zh-CN"/>
        </w:rPr>
        <w:t>支持审查</w:t>
      </w:r>
      <w:r w:rsidRPr="00EB67AB">
        <w:rPr>
          <w:color w:val="202124"/>
          <w:sz w:val="24"/>
          <w:szCs w:val="24"/>
          <w:lang w:val="en-US" w:eastAsia="zh-CN"/>
        </w:rPr>
        <w:t>2020</w:t>
      </w:r>
      <w:r w:rsidRPr="00EB67AB">
        <w:rPr>
          <w:color w:val="202124"/>
          <w:sz w:val="24"/>
          <w:szCs w:val="24"/>
          <w:lang w:val="en-US" w:eastAsia="zh-CN"/>
        </w:rPr>
        <w:t>年后全球生物多样性框架更新预稿的拟议长期目标和行动目标以及相关指标和基线的科技信息（</w:t>
      </w:r>
      <w:r w:rsidRPr="00EB67AB">
        <w:rPr>
          <w:color w:val="202124"/>
          <w:sz w:val="24"/>
          <w:szCs w:val="24"/>
          <w:lang w:val="en-US" w:eastAsia="zh-CN"/>
        </w:rPr>
        <w:t>CBD/SBSTTA/24/3</w:t>
      </w:r>
      <w:r w:rsidRPr="00EB67AB">
        <w:rPr>
          <w:color w:val="202124"/>
          <w:sz w:val="24"/>
          <w:szCs w:val="24"/>
          <w:lang w:val="en-US" w:eastAsia="zh-CN"/>
        </w:rPr>
        <w:t>）</w:t>
      </w:r>
      <w:r w:rsidRPr="00EB67AB">
        <w:rPr>
          <w:color w:val="202124"/>
          <w:sz w:val="24"/>
          <w:szCs w:val="24"/>
          <w:lang w:val="en-US" w:eastAsia="zh-CN"/>
        </w:rPr>
        <w:t>; (c)2020</w:t>
      </w:r>
      <w:r w:rsidRPr="00EB67AB">
        <w:rPr>
          <w:color w:val="202124"/>
          <w:sz w:val="24"/>
          <w:szCs w:val="24"/>
          <w:lang w:val="en-US" w:eastAsia="zh-CN"/>
        </w:rPr>
        <w:t>年后全球生物多样性框架的拟议指标和监测方法（</w:t>
      </w:r>
      <w:r w:rsidRPr="00EB67AB">
        <w:rPr>
          <w:color w:val="202124"/>
          <w:sz w:val="24"/>
          <w:szCs w:val="24"/>
          <w:lang w:val="en-US" w:eastAsia="zh-CN"/>
        </w:rPr>
        <w:t>CBD/SBSTTA/24/3/Add.1</w:t>
      </w:r>
      <w:r w:rsidRPr="00EB67AB">
        <w:rPr>
          <w:color w:val="202124"/>
          <w:sz w:val="24"/>
          <w:szCs w:val="24"/>
          <w:lang w:val="en-US" w:eastAsia="zh-CN"/>
        </w:rPr>
        <w:t>）；</w:t>
      </w:r>
      <w:r w:rsidRPr="00EB67AB">
        <w:rPr>
          <w:color w:val="202124"/>
          <w:sz w:val="24"/>
          <w:szCs w:val="24"/>
          <w:lang w:val="en-US" w:eastAsia="zh-CN"/>
        </w:rPr>
        <w:t>(d)</w:t>
      </w:r>
      <w:r w:rsidRPr="00EB67AB">
        <w:rPr>
          <w:sz w:val="24"/>
          <w:szCs w:val="24"/>
          <w:lang w:eastAsia="zh-CN"/>
        </w:rPr>
        <w:t>支持</w:t>
      </w:r>
      <w:r w:rsidRPr="00EB67AB">
        <w:rPr>
          <w:color w:val="202124"/>
          <w:sz w:val="24"/>
          <w:szCs w:val="24"/>
          <w:lang w:val="en-US" w:eastAsia="zh-CN"/>
        </w:rPr>
        <w:t>审查</w:t>
      </w:r>
      <w:r w:rsidRPr="00EB67AB">
        <w:rPr>
          <w:color w:val="202124"/>
          <w:sz w:val="24"/>
          <w:szCs w:val="24"/>
          <w:lang w:val="en-US" w:eastAsia="zh-CN"/>
        </w:rPr>
        <w:t>2020</w:t>
      </w:r>
      <w:r w:rsidRPr="00EB67AB">
        <w:rPr>
          <w:color w:val="202124"/>
          <w:sz w:val="24"/>
          <w:szCs w:val="24"/>
          <w:lang w:val="en-US" w:eastAsia="zh-CN"/>
        </w:rPr>
        <w:t>年后全球生物多样性框架更新预稿的拟议长期目标和行动目标的科技信息，经同行技术评议之后又进行了更新（</w:t>
      </w:r>
      <w:r w:rsidRPr="00EB67AB">
        <w:rPr>
          <w:color w:val="202124"/>
          <w:sz w:val="24"/>
          <w:szCs w:val="24"/>
          <w:lang w:val="en-US" w:eastAsia="zh-CN"/>
        </w:rPr>
        <w:t xml:space="preserve"> CBD/SBSTTA/24/3/Add.2/Rev.1</w:t>
      </w:r>
      <w:r w:rsidRPr="00EB67AB">
        <w:rPr>
          <w:color w:val="202124"/>
          <w:sz w:val="24"/>
          <w:szCs w:val="24"/>
          <w:lang w:val="en-US" w:eastAsia="zh-CN"/>
        </w:rPr>
        <w:t>）；</w:t>
      </w:r>
      <w:r w:rsidRPr="00EB67AB">
        <w:rPr>
          <w:color w:val="202124"/>
          <w:sz w:val="24"/>
          <w:szCs w:val="24"/>
          <w:lang w:val="en-US" w:eastAsia="zh-CN"/>
        </w:rPr>
        <w:t xml:space="preserve"> (d)</w:t>
      </w:r>
      <w:r w:rsidRPr="00EB67AB">
        <w:rPr>
          <w:color w:val="202124"/>
          <w:sz w:val="24"/>
          <w:szCs w:val="24"/>
          <w:lang w:val="en-US" w:eastAsia="zh-CN"/>
        </w:rPr>
        <w:t>正式的会前文件参考了一系列资料文件：</w:t>
      </w:r>
      <w:r w:rsidRPr="00EB67AB">
        <w:rPr>
          <w:color w:val="202124"/>
          <w:sz w:val="24"/>
          <w:szCs w:val="24"/>
          <w:lang w:val="en-US" w:eastAsia="zh-CN"/>
        </w:rPr>
        <w:t xml:space="preserve">(a) </w:t>
      </w:r>
      <w:r w:rsidRPr="00EB67AB">
        <w:rPr>
          <w:color w:val="202124"/>
          <w:sz w:val="24"/>
          <w:szCs w:val="24"/>
          <w:lang w:val="en-US" w:eastAsia="zh-CN"/>
        </w:rPr>
        <w:t>综合科学证据，为</w:t>
      </w:r>
      <w:r w:rsidRPr="00EB67AB">
        <w:rPr>
          <w:color w:val="202124"/>
          <w:sz w:val="24"/>
          <w:szCs w:val="24"/>
          <w:lang w:val="en-US" w:eastAsia="zh-CN"/>
        </w:rPr>
        <w:t>2020</w:t>
      </w:r>
      <w:r w:rsidRPr="00EB67AB">
        <w:rPr>
          <w:color w:val="202124"/>
          <w:sz w:val="24"/>
          <w:szCs w:val="24"/>
          <w:lang w:val="en-US" w:eastAsia="zh-CN"/>
        </w:rPr>
        <w:t>年后全球生物多样性框架的指定工作提供信息（</w:t>
      </w:r>
      <w:r w:rsidRPr="00EB67AB">
        <w:rPr>
          <w:color w:val="202124"/>
          <w:sz w:val="24"/>
          <w:szCs w:val="24"/>
          <w:lang w:val="en-US" w:eastAsia="zh-CN"/>
        </w:rPr>
        <w:t>CBD/SBSTTA/24/INF/9</w:t>
      </w:r>
      <w:r w:rsidRPr="00EB67AB">
        <w:rPr>
          <w:color w:val="202124"/>
          <w:sz w:val="24"/>
          <w:szCs w:val="24"/>
          <w:lang w:val="en-US" w:eastAsia="zh-CN"/>
        </w:rPr>
        <w:t>）；</w:t>
      </w:r>
      <w:r w:rsidRPr="00EB67AB">
        <w:rPr>
          <w:color w:val="202124"/>
          <w:sz w:val="24"/>
          <w:szCs w:val="24"/>
          <w:lang w:val="en-US" w:eastAsia="zh-CN"/>
        </w:rPr>
        <w:t>(b)</w:t>
      </w:r>
      <w:r w:rsidRPr="00EB67AB">
        <w:rPr>
          <w:color w:val="202124"/>
          <w:sz w:val="24"/>
          <w:szCs w:val="24"/>
          <w:lang w:val="en-US" w:eastAsia="zh-CN"/>
        </w:rPr>
        <w:t>关于临时更新的</w:t>
      </w:r>
      <w:r w:rsidRPr="00EB67AB">
        <w:rPr>
          <w:color w:val="202124"/>
          <w:sz w:val="24"/>
          <w:szCs w:val="24"/>
          <w:lang w:val="en-US" w:eastAsia="zh-CN"/>
        </w:rPr>
        <w:t>2020</w:t>
      </w:r>
      <w:r w:rsidRPr="00EB67AB">
        <w:rPr>
          <w:color w:val="202124"/>
          <w:sz w:val="24"/>
          <w:szCs w:val="24"/>
          <w:lang w:val="en-US" w:eastAsia="zh-CN"/>
        </w:rPr>
        <w:t>年后长期目标和行动目标所使用的术语和概念的说明（</w:t>
      </w:r>
      <w:r w:rsidRPr="00EB67AB">
        <w:rPr>
          <w:color w:val="202124"/>
          <w:sz w:val="24"/>
          <w:szCs w:val="24"/>
          <w:lang w:val="en-US" w:eastAsia="zh-CN"/>
        </w:rPr>
        <w:t>CBD/SBSTTA/24/INF/11</w:t>
      </w:r>
      <w:r w:rsidRPr="00EB67AB">
        <w:rPr>
          <w:color w:val="202124"/>
          <w:sz w:val="24"/>
          <w:szCs w:val="24"/>
          <w:lang w:val="en-US" w:eastAsia="zh-CN"/>
        </w:rPr>
        <w:t>）；</w:t>
      </w:r>
      <w:r w:rsidRPr="00EB67AB">
        <w:rPr>
          <w:color w:val="202124"/>
          <w:sz w:val="24"/>
          <w:szCs w:val="24"/>
          <w:lang w:val="en-US" w:eastAsia="zh-CN"/>
        </w:rPr>
        <w:t>(c)2020</w:t>
      </w:r>
      <w:r w:rsidRPr="00EB67AB">
        <w:rPr>
          <w:color w:val="202124"/>
          <w:sz w:val="24"/>
          <w:szCs w:val="24"/>
          <w:lang w:val="en-US" w:eastAsia="zh-CN"/>
        </w:rPr>
        <w:t>年后全球生物多样性框架与《</w:t>
      </w:r>
      <w:r w:rsidRPr="00EB67AB">
        <w:rPr>
          <w:color w:val="202124"/>
          <w:sz w:val="24"/>
          <w:szCs w:val="24"/>
          <w:lang w:val="en-US" w:eastAsia="zh-CN"/>
        </w:rPr>
        <w:t xml:space="preserve"> 2030</w:t>
      </w:r>
      <w:r w:rsidRPr="00EB67AB">
        <w:rPr>
          <w:color w:val="202124"/>
          <w:sz w:val="24"/>
          <w:szCs w:val="24"/>
          <w:lang w:val="en-US" w:eastAsia="zh-CN"/>
        </w:rPr>
        <w:t>年可持续发展议程》之间的联系（</w:t>
      </w:r>
      <w:r w:rsidRPr="00EB67AB">
        <w:rPr>
          <w:color w:val="202124"/>
          <w:sz w:val="24"/>
          <w:szCs w:val="24"/>
          <w:lang w:val="en-US" w:eastAsia="zh-CN"/>
        </w:rPr>
        <w:t>CBD/SBSTTA/24/INF/12</w:t>
      </w:r>
      <w:r w:rsidRPr="00EB67AB">
        <w:rPr>
          <w:color w:val="202124"/>
          <w:sz w:val="24"/>
          <w:szCs w:val="24"/>
          <w:lang w:val="en-US" w:eastAsia="zh-CN"/>
        </w:rPr>
        <w:t>）；</w:t>
      </w:r>
      <w:r w:rsidRPr="00EB67AB">
        <w:rPr>
          <w:color w:val="202124"/>
          <w:sz w:val="24"/>
          <w:szCs w:val="24"/>
          <w:lang w:val="en-US" w:eastAsia="zh-CN"/>
        </w:rPr>
        <w:t>(d)2020</w:t>
      </w:r>
      <w:r w:rsidRPr="00EB67AB">
        <w:rPr>
          <w:color w:val="202124"/>
          <w:sz w:val="24"/>
          <w:szCs w:val="24"/>
          <w:lang w:val="en-US" w:eastAsia="zh-CN"/>
        </w:rPr>
        <w:t>年后全球生物多样性框架的指标（</w:t>
      </w:r>
      <w:r w:rsidRPr="00EB67AB">
        <w:rPr>
          <w:color w:val="202124"/>
          <w:sz w:val="24"/>
          <w:szCs w:val="24"/>
          <w:lang w:val="en-US" w:eastAsia="zh-CN"/>
        </w:rPr>
        <w:t>CBD/SBSTTA/24/INF/16</w:t>
      </w:r>
      <w:r w:rsidRPr="00EB67AB">
        <w:rPr>
          <w:color w:val="202124"/>
          <w:sz w:val="24"/>
          <w:szCs w:val="24"/>
          <w:lang w:val="en-US" w:eastAsia="zh-CN"/>
        </w:rPr>
        <w:t>）；</w:t>
      </w:r>
      <w:r w:rsidRPr="00EB67AB">
        <w:rPr>
          <w:color w:val="202124"/>
          <w:sz w:val="24"/>
          <w:szCs w:val="24"/>
          <w:lang w:val="en-US" w:eastAsia="zh-CN"/>
        </w:rPr>
        <w:t>(e)</w:t>
      </w:r>
      <w:r w:rsidRPr="00EB67AB">
        <w:rPr>
          <w:color w:val="202124"/>
          <w:sz w:val="24"/>
          <w:szCs w:val="24"/>
          <w:lang w:val="en-US" w:eastAsia="zh-CN"/>
        </w:rPr>
        <w:t>制定</w:t>
      </w:r>
      <w:r w:rsidRPr="00EB67AB">
        <w:rPr>
          <w:color w:val="202124"/>
          <w:sz w:val="24"/>
          <w:szCs w:val="24"/>
          <w:lang w:val="en-US" w:eastAsia="zh-CN"/>
        </w:rPr>
        <w:t>2020</w:t>
      </w:r>
      <w:r w:rsidRPr="00EB67AB">
        <w:rPr>
          <w:color w:val="202124"/>
          <w:sz w:val="24"/>
          <w:szCs w:val="24"/>
          <w:lang w:val="en-US" w:eastAsia="zh-CN"/>
        </w:rPr>
        <w:t>年后全球植物保护战略，将其作为全球生物多样性框架的一部分（</w:t>
      </w:r>
      <w:r w:rsidRPr="00EB67AB">
        <w:rPr>
          <w:color w:val="202124"/>
          <w:sz w:val="24"/>
          <w:szCs w:val="24"/>
          <w:lang w:val="en-US" w:eastAsia="zh-CN"/>
        </w:rPr>
        <w:t>CBD/SBSTTA/24/INF/20</w:t>
      </w:r>
      <w:r w:rsidRPr="00EB67AB">
        <w:rPr>
          <w:color w:val="202124"/>
          <w:sz w:val="24"/>
          <w:szCs w:val="24"/>
          <w:lang w:val="en-US" w:eastAsia="zh-CN"/>
        </w:rPr>
        <w:t>）；</w:t>
      </w:r>
      <w:r w:rsidRPr="00EB67AB">
        <w:rPr>
          <w:color w:val="202124"/>
          <w:sz w:val="24"/>
          <w:szCs w:val="24"/>
          <w:lang w:val="en-US" w:eastAsia="zh-CN"/>
        </w:rPr>
        <w:t>(f)</w:t>
      </w:r>
      <w:r w:rsidRPr="00EB67AB">
        <w:rPr>
          <w:color w:val="202124"/>
          <w:sz w:val="24"/>
          <w:szCs w:val="24"/>
          <w:lang w:val="en-US" w:eastAsia="zh-CN"/>
        </w:rPr>
        <w:t>支持审查更新后的</w:t>
      </w:r>
      <w:r w:rsidRPr="00EB67AB">
        <w:rPr>
          <w:color w:val="202124"/>
          <w:sz w:val="24"/>
          <w:szCs w:val="24"/>
          <w:lang w:val="en-US" w:eastAsia="zh-CN"/>
        </w:rPr>
        <w:t>2020</w:t>
      </w:r>
      <w:r w:rsidRPr="00EB67AB">
        <w:rPr>
          <w:color w:val="202124"/>
          <w:sz w:val="24"/>
          <w:szCs w:val="24"/>
          <w:lang w:val="en-US" w:eastAsia="zh-CN"/>
        </w:rPr>
        <w:t>年后全球生物多样性框架预稿中的拟议长期目标和行动目标的详细科学和技术信息（</w:t>
      </w:r>
      <w:r w:rsidRPr="00EB67AB">
        <w:rPr>
          <w:color w:val="202124"/>
          <w:sz w:val="24"/>
          <w:szCs w:val="24"/>
          <w:lang w:val="en-US" w:eastAsia="zh-CN"/>
        </w:rPr>
        <w:t>CBD/SBSTTA/24/INF/21</w:t>
      </w:r>
      <w:r w:rsidRPr="00EB67AB">
        <w:rPr>
          <w:color w:val="202124"/>
          <w:sz w:val="24"/>
          <w:szCs w:val="24"/>
          <w:lang w:val="en-US" w:eastAsia="zh-CN"/>
        </w:rPr>
        <w:t>）；</w:t>
      </w:r>
      <w:r w:rsidRPr="00EB67AB">
        <w:rPr>
          <w:color w:val="202124"/>
          <w:sz w:val="24"/>
          <w:szCs w:val="24"/>
          <w:lang w:val="en-US" w:eastAsia="zh-CN"/>
        </w:rPr>
        <w:t>(g)</w:t>
      </w:r>
      <w:r w:rsidRPr="00EB67AB">
        <w:rPr>
          <w:color w:val="202124"/>
          <w:sz w:val="24"/>
          <w:szCs w:val="24"/>
          <w:lang w:val="en-US" w:eastAsia="zh-CN"/>
        </w:rPr>
        <w:t>第二次生物多样性相关公约协商讨论会（第二次伯尔尼协商）关于</w:t>
      </w:r>
      <w:r w:rsidRPr="00EB67AB">
        <w:rPr>
          <w:color w:val="202124"/>
          <w:sz w:val="24"/>
          <w:szCs w:val="24"/>
          <w:lang w:val="en-US" w:eastAsia="zh-CN"/>
        </w:rPr>
        <w:t>2020</w:t>
      </w:r>
      <w:r w:rsidRPr="00EB67AB">
        <w:rPr>
          <w:color w:val="202124"/>
          <w:sz w:val="24"/>
          <w:szCs w:val="24"/>
          <w:lang w:val="en-US" w:eastAsia="zh-CN"/>
        </w:rPr>
        <w:t>年后全球生物多样性框架的报告（</w:t>
      </w:r>
      <w:r w:rsidRPr="00EB67AB">
        <w:rPr>
          <w:color w:val="202124"/>
          <w:sz w:val="24"/>
          <w:szCs w:val="24"/>
          <w:lang w:val="en-US" w:eastAsia="zh-CN"/>
        </w:rPr>
        <w:t>CBD/SBSTTA/24/INF/27</w:t>
      </w:r>
      <w:r w:rsidRPr="00EB67AB">
        <w:rPr>
          <w:color w:val="202124"/>
          <w:sz w:val="24"/>
          <w:szCs w:val="24"/>
          <w:lang w:val="en-US" w:eastAsia="zh-CN"/>
        </w:rPr>
        <w:t>）。</w:t>
      </w:r>
    </w:p>
    <w:p w14:paraId="2CDC4BF4" w14:textId="77777777" w:rsidR="00F31769" w:rsidRPr="00EB67AB" w:rsidRDefault="00F31769"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主席在介绍本项目时回顾说，</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2</w:t>
      </w:r>
      <w:r w:rsidRPr="00EB67AB">
        <w:rPr>
          <w:color w:val="202124"/>
          <w:sz w:val="24"/>
          <w:szCs w:val="24"/>
          <w:lang w:val="en-US" w:eastAsia="zh-CN"/>
        </w:rPr>
        <w:t>月</w:t>
      </w:r>
      <w:r w:rsidRPr="00EB67AB">
        <w:rPr>
          <w:color w:val="202124"/>
          <w:sz w:val="24"/>
          <w:szCs w:val="24"/>
          <w:lang w:val="en-US" w:eastAsia="zh-CN"/>
        </w:rPr>
        <w:t>17</w:t>
      </w:r>
      <w:r w:rsidRPr="00EB67AB">
        <w:rPr>
          <w:color w:val="202124"/>
          <w:sz w:val="24"/>
          <w:szCs w:val="24"/>
          <w:lang w:val="en-US" w:eastAsia="zh-CN"/>
        </w:rPr>
        <w:t>日和</w:t>
      </w:r>
      <w:r w:rsidRPr="00EB67AB">
        <w:rPr>
          <w:color w:val="202124"/>
          <w:sz w:val="24"/>
          <w:szCs w:val="24"/>
          <w:lang w:val="en-US" w:eastAsia="zh-CN"/>
        </w:rPr>
        <w:t>18</w:t>
      </w:r>
      <w:r w:rsidRPr="00EB67AB">
        <w:rPr>
          <w:color w:val="202124"/>
          <w:sz w:val="24"/>
          <w:szCs w:val="24"/>
          <w:lang w:val="en-US" w:eastAsia="zh-CN"/>
        </w:rPr>
        <w:t>日的非正式会议期间曾经审议过本项议题，当时</w:t>
      </w:r>
      <w:r w:rsidRPr="00EB67AB">
        <w:rPr>
          <w:color w:val="202124"/>
          <w:sz w:val="24"/>
          <w:szCs w:val="24"/>
          <w:lang w:val="en-US" w:eastAsia="zh-CN"/>
        </w:rPr>
        <w:t>48</w:t>
      </w:r>
      <w:r w:rsidRPr="00EB67AB">
        <w:rPr>
          <w:color w:val="202124"/>
          <w:sz w:val="24"/>
          <w:szCs w:val="24"/>
          <w:lang w:val="en-US" w:eastAsia="zh-CN"/>
        </w:rPr>
        <w:t>个缔约方和区域集团的代表和</w:t>
      </w:r>
      <w:r w:rsidRPr="00EB67AB">
        <w:rPr>
          <w:color w:val="202124"/>
          <w:sz w:val="24"/>
          <w:szCs w:val="24"/>
          <w:lang w:val="en-US" w:eastAsia="zh-CN"/>
        </w:rPr>
        <w:t>18</w:t>
      </w:r>
      <w:r w:rsidRPr="00EB67AB">
        <w:rPr>
          <w:color w:val="202124"/>
          <w:sz w:val="24"/>
          <w:szCs w:val="24"/>
          <w:lang w:val="en-US" w:eastAsia="zh-CN"/>
        </w:rPr>
        <w:t>位观察员作了发言。秘书处还收到了另</w:t>
      </w:r>
      <w:r w:rsidRPr="00EB67AB">
        <w:rPr>
          <w:color w:val="202124"/>
          <w:sz w:val="24"/>
          <w:szCs w:val="24"/>
          <w:lang w:val="en-US" w:eastAsia="zh-CN"/>
        </w:rPr>
        <w:t>1</w:t>
      </w:r>
      <w:r w:rsidRPr="00EB67AB">
        <w:rPr>
          <w:color w:val="202124"/>
          <w:sz w:val="24"/>
          <w:szCs w:val="24"/>
          <w:lang w:val="en-US" w:eastAsia="zh-CN"/>
        </w:rPr>
        <w:t>个缔约方和</w:t>
      </w:r>
      <w:r w:rsidRPr="00EB67AB">
        <w:rPr>
          <w:color w:val="202124"/>
          <w:sz w:val="24"/>
          <w:szCs w:val="24"/>
          <w:lang w:val="en-US" w:eastAsia="zh-CN"/>
        </w:rPr>
        <w:t>20</w:t>
      </w:r>
      <w:r w:rsidRPr="00EB67AB">
        <w:rPr>
          <w:color w:val="202124"/>
          <w:sz w:val="24"/>
          <w:szCs w:val="24"/>
          <w:lang w:val="en-US" w:eastAsia="zh-CN"/>
        </w:rPr>
        <w:t>位观察员的书面发言。</w:t>
      </w:r>
      <w:r w:rsidRPr="00EB67AB">
        <w:rPr>
          <w:color w:val="202124"/>
          <w:sz w:val="24"/>
          <w:szCs w:val="24"/>
          <w:vertAlign w:val="superscript"/>
          <w:lang w:val="en-US" w:eastAsia="zh-CN"/>
        </w:rPr>
        <w:footnoteReference w:id="93"/>
      </w:r>
    </w:p>
    <w:p w14:paraId="1A5A8F8F" w14:textId="137A405F" w:rsidR="00F31769" w:rsidRPr="00EB67AB" w:rsidRDefault="00F31769"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阿根廷（代表拉丁美洲和加勒比集团）和南非（代表非洲集团）的代表作了区域</w:t>
      </w:r>
      <w:r w:rsidR="00753BF7" w:rsidRPr="00EB67AB">
        <w:rPr>
          <w:color w:val="202124"/>
          <w:sz w:val="24"/>
          <w:szCs w:val="24"/>
          <w:lang w:val="en-US" w:eastAsia="zh-CN"/>
        </w:rPr>
        <w:t xml:space="preserve">   </w:t>
      </w:r>
      <w:r w:rsidRPr="00EB67AB">
        <w:rPr>
          <w:color w:val="202124"/>
          <w:sz w:val="24"/>
          <w:szCs w:val="24"/>
          <w:lang w:val="en-US" w:eastAsia="zh-CN"/>
        </w:rPr>
        <w:t>发言。</w:t>
      </w:r>
    </w:p>
    <w:p w14:paraId="1F42121B" w14:textId="77777777" w:rsidR="00F31769" w:rsidRPr="00EB67AB" w:rsidRDefault="00F31769"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lastRenderedPageBreak/>
        <w:t>阿根廷、亚美尼亚、孟加拉国、比利时、巴西、加拿大、哥伦比亚、哥斯达黎加、古巴、刚果民主共和国、厄瓜多尔、欧洲联盟、芬兰、法国、印度尼西亚、伊朗伊斯兰共和国、日本、约旦、马来西亚、马尔代夫、墨西哥、摩洛哥、荷兰、挪威、葡萄牙、大韩民国、西班牙、瑞典、瑞士、乌干达、大不列颠及北爱尔兰联合王国的代表也作了发言。</w:t>
      </w:r>
    </w:p>
    <w:p w14:paraId="44BD4F47" w14:textId="77777777" w:rsidR="00F31769" w:rsidRPr="00EB67AB" w:rsidRDefault="00F31769"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4</w:t>
      </w:r>
      <w:r w:rsidRPr="00EB67AB">
        <w:rPr>
          <w:color w:val="202124"/>
          <w:sz w:val="24"/>
          <w:szCs w:val="24"/>
          <w:lang w:val="en-US" w:eastAsia="zh-CN"/>
        </w:rPr>
        <w:t>日举行的本次会议第一阶段会议第</w:t>
      </w:r>
      <w:r w:rsidRPr="00EB67AB">
        <w:rPr>
          <w:color w:val="202124"/>
          <w:sz w:val="24"/>
          <w:szCs w:val="24"/>
          <w:lang w:val="en-US" w:eastAsia="zh-CN"/>
        </w:rPr>
        <w:t>2</w:t>
      </w:r>
      <w:r w:rsidRPr="00EB67AB">
        <w:rPr>
          <w:color w:val="202124"/>
          <w:sz w:val="24"/>
          <w:szCs w:val="24"/>
          <w:lang w:val="en-US" w:eastAsia="zh-CN"/>
        </w:rPr>
        <w:t>场全体会议上，科咨机构继续审议该项目。</w:t>
      </w:r>
    </w:p>
    <w:p w14:paraId="2D973CD9" w14:textId="77777777" w:rsidR="00F31769" w:rsidRPr="00EB67AB" w:rsidRDefault="00F31769"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柬埔寨、喀麦隆、中国、丹麦、埃塞俄比亚、印度、塞内加尔的代表发了言。</w:t>
      </w:r>
    </w:p>
    <w:p w14:paraId="1E061372" w14:textId="77777777" w:rsidR="00F31769" w:rsidRPr="00EB67AB" w:rsidRDefault="00F31769"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发言的还有以下机构和组织的代表：次国家政府生物多样性咨询委员会（由</w:t>
      </w:r>
      <w:r w:rsidRPr="00EB67AB">
        <w:rPr>
          <w:color w:val="202124"/>
          <w:sz w:val="24"/>
          <w:szCs w:val="24"/>
          <w:lang w:val="en-US" w:eastAsia="zh-CN"/>
        </w:rPr>
        <w:t xml:space="preserve">Regions4 </w:t>
      </w:r>
      <w:r w:rsidRPr="00EB67AB">
        <w:rPr>
          <w:color w:val="202124"/>
          <w:sz w:val="24"/>
          <w:szCs w:val="24"/>
          <w:lang w:val="en-US" w:eastAsia="zh-CN"/>
        </w:rPr>
        <w:t>和魁北克政府协调）（同时代表欧洲地区委员会、爱知生物多样性目标地方政府联盟、地方政府可持续发展网络，并代表爱丁堡进程合作伙伴）、</w:t>
      </w:r>
      <w:r w:rsidRPr="00EB67AB">
        <w:rPr>
          <w:color w:val="202124"/>
          <w:sz w:val="24"/>
          <w:szCs w:val="24"/>
          <w:lang w:val="en-US" w:eastAsia="zh-CN"/>
        </w:rPr>
        <w:t>CBD</w:t>
      </w:r>
      <w:r w:rsidRPr="00EB67AB">
        <w:rPr>
          <w:color w:val="202124"/>
          <w:sz w:val="24"/>
          <w:szCs w:val="24"/>
          <w:lang w:val="en-US" w:eastAsia="zh-CN"/>
        </w:rPr>
        <w:t>联盟、</w:t>
      </w:r>
      <w:r w:rsidRPr="00EB67AB">
        <w:rPr>
          <w:color w:val="202124"/>
          <w:sz w:val="24"/>
          <w:szCs w:val="24"/>
          <w:lang w:val="en-US" w:eastAsia="zh-CN"/>
        </w:rPr>
        <w:t>CBD</w:t>
      </w:r>
      <w:r w:rsidRPr="00EB67AB">
        <w:rPr>
          <w:color w:val="202124"/>
          <w:sz w:val="24"/>
          <w:szCs w:val="24"/>
          <w:lang w:val="en-US" w:eastAsia="zh-CN"/>
        </w:rPr>
        <w:t>妇女核心小组、全球青年生物多样性网络（青年网络）、国际生物多样性问题土著论坛（土著论坛）、国际野生生物保护学会（同时代表生来自由基金会、生物多样性中心、</w:t>
      </w:r>
      <w:r w:rsidRPr="00EB67AB">
        <w:rPr>
          <w:color w:val="202124"/>
          <w:sz w:val="24"/>
          <w:szCs w:val="24"/>
          <w:lang w:val="en-US" w:eastAsia="zh-CN"/>
        </w:rPr>
        <w:t xml:space="preserve">David Shepherd </w:t>
      </w:r>
      <w:r w:rsidRPr="00EB67AB">
        <w:rPr>
          <w:color w:val="202124"/>
          <w:sz w:val="24"/>
          <w:szCs w:val="24"/>
          <w:lang w:val="en-US" w:eastAsia="zh-CN"/>
        </w:rPr>
        <w:t>野生动物基金会、野生生物保护者协会、环境调查署、</w:t>
      </w:r>
      <w:proofErr w:type="spellStart"/>
      <w:r w:rsidRPr="00EB67AB">
        <w:rPr>
          <w:color w:val="202124"/>
          <w:sz w:val="24"/>
          <w:szCs w:val="24"/>
          <w:lang w:val="en-US" w:eastAsia="zh-CN"/>
        </w:rPr>
        <w:t>Fondation</w:t>
      </w:r>
      <w:proofErr w:type="spellEnd"/>
      <w:r w:rsidRPr="00EB67AB">
        <w:rPr>
          <w:color w:val="202124"/>
          <w:sz w:val="24"/>
          <w:szCs w:val="24"/>
          <w:lang w:val="en-US" w:eastAsia="zh-CN"/>
        </w:rPr>
        <w:t xml:space="preserve"> Franz Weber</w:t>
      </w:r>
      <w:r w:rsidRPr="00EB67AB">
        <w:rPr>
          <w:color w:val="202124"/>
          <w:sz w:val="24"/>
          <w:szCs w:val="24"/>
          <w:lang w:val="en-US" w:eastAsia="zh-CN"/>
        </w:rPr>
        <w:t>、国际爱护动物基金会、自然资源保护协会、</w:t>
      </w:r>
      <w:r w:rsidRPr="00EB67AB">
        <w:rPr>
          <w:color w:val="202124"/>
          <w:sz w:val="24"/>
          <w:szCs w:val="24"/>
          <w:lang w:val="en-US" w:eastAsia="zh-CN"/>
        </w:rPr>
        <w:t>Pro Wildlife</w:t>
      </w:r>
      <w:r w:rsidRPr="00EB67AB">
        <w:rPr>
          <w:color w:val="202124"/>
          <w:sz w:val="24"/>
          <w:szCs w:val="24"/>
          <w:lang w:val="en-US" w:eastAsia="zh-CN"/>
        </w:rPr>
        <w:t>和世界保护动物联合会）</w:t>
      </w:r>
    </w:p>
    <w:p w14:paraId="6A24C23F" w14:textId="77777777" w:rsidR="00F31769" w:rsidRPr="00EB67AB" w:rsidRDefault="00F31769"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除了观察员所做口头发言外，下列观察员组织由于时间限制无法发言，但在会议网页上张贴了发言稿：国际生物多样性中心和国际热带农业中心联盟、印度洋沿海研发组织、拉丁美洲和加勒比经济委员、联合国粮食及农业组织（粮农组织）、未来地球、德国生物多样性综合研究中心、</w:t>
      </w:r>
      <w:r w:rsidRPr="00EB67AB">
        <w:rPr>
          <w:color w:val="202124"/>
          <w:sz w:val="24"/>
          <w:szCs w:val="24"/>
          <w:lang w:val="en-US" w:eastAsia="zh-CN"/>
        </w:rPr>
        <w:t xml:space="preserve"> Halle-Jena-Leipzig</w:t>
      </w:r>
      <w:r w:rsidRPr="00EB67AB">
        <w:rPr>
          <w:color w:val="202124"/>
          <w:sz w:val="24"/>
          <w:szCs w:val="24"/>
          <w:lang w:val="en-US" w:eastAsia="zh-CN"/>
        </w:rPr>
        <w:t>、全球森林联盟、</w:t>
      </w:r>
      <w:r w:rsidRPr="00EB67AB">
        <w:rPr>
          <w:color w:val="202124"/>
          <w:sz w:val="24"/>
          <w:szCs w:val="24"/>
          <w:lang w:val="en-US" w:eastAsia="zh-CN"/>
        </w:rPr>
        <w:t>Griffith University</w:t>
      </w:r>
      <w:r w:rsidRPr="00EB67AB">
        <w:rPr>
          <w:color w:val="202124"/>
          <w:sz w:val="24"/>
          <w:szCs w:val="24"/>
          <w:lang w:val="en-US" w:eastAsia="zh-CN"/>
        </w:rPr>
        <w:t>、地球观测组织生物多样性观测网络</w:t>
      </w:r>
      <w:r w:rsidRPr="00EB67AB">
        <w:rPr>
          <w:color w:val="202124"/>
          <w:sz w:val="24"/>
          <w:szCs w:val="24"/>
          <w:lang w:val="en-US" w:eastAsia="zh-CN"/>
        </w:rPr>
        <w:t>(</w:t>
      </w:r>
      <w:r w:rsidRPr="00EB67AB">
        <w:rPr>
          <w:color w:val="202124"/>
          <w:sz w:val="24"/>
          <w:szCs w:val="24"/>
          <w:lang w:val="en-US" w:eastAsia="zh-CN"/>
        </w:rPr>
        <w:t>生物多样性观测网络</w:t>
      </w:r>
      <w:r w:rsidRPr="00EB67AB">
        <w:rPr>
          <w:color w:val="202124"/>
          <w:sz w:val="24"/>
          <w:szCs w:val="24"/>
          <w:lang w:val="en-US" w:eastAsia="zh-CN"/>
        </w:rPr>
        <w:t>)</w:t>
      </w:r>
      <w:r w:rsidRPr="00EB67AB">
        <w:rPr>
          <w:color w:val="202124"/>
          <w:sz w:val="24"/>
          <w:szCs w:val="24"/>
          <w:lang w:val="en-US" w:eastAsia="zh-CN"/>
        </w:rPr>
        <w:t>、国际珊瑚礁倡议、国际肥料协会、国际石油工业环境保护协会、国际粮食主权规划委员会、国际自然及自然资源保护联盟（自然保护联盟））、岛屿保护组织、地中海保护区网络、</w:t>
      </w:r>
      <w:r w:rsidRPr="00EB67AB">
        <w:rPr>
          <w:color w:val="202124"/>
          <w:sz w:val="24"/>
          <w:szCs w:val="24"/>
          <w:lang w:val="en-US" w:eastAsia="zh-CN"/>
        </w:rPr>
        <w:t>New Wind Association</w:t>
      </w:r>
      <w:r w:rsidRPr="00EB67AB">
        <w:rPr>
          <w:color w:val="202124"/>
          <w:sz w:val="24"/>
          <w:szCs w:val="24"/>
          <w:lang w:val="en-US" w:eastAsia="zh-CN"/>
        </w:rPr>
        <w:t>、联合国人权事务高级专员办事处、公共研究与管理计划、保护野生动物迁徙物种公约秘书处</w:t>
      </w:r>
      <w:r w:rsidRPr="00EB67AB">
        <w:rPr>
          <w:color w:val="202124"/>
          <w:sz w:val="24"/>
          <w:szCs w:val="24"/>
          <w:lang w:val="en-US" w:eastAsia="zh-CN"/>
        </w:rPr>
        <w:t>,</w:t>
      </w:r>
      <w:r w:rsidRPr="00EB67AB">
        <w:rPr>
          <w:color w:val="202124"/>
          <w:sz w:val="24"/>
          <w:szCs w:val="24"/>
          <w:lang w:val="en-US" w:eastAsia="zh-CN"/>
        </w:rPr>
        <w:t>保护和可持续发展喀尔巴阡山脉框架公约秘书处、联合国关于在发生严重干旱和</w:t>
      </w:r>
      <w:r w:rsidRPr="00EB67AB">
        <w:rPr>
          <w:color w:val="202124"/>
          <w:sz w:val="24"/>
          <w:szCs w:val="24"/>
          <w:lang w:val="en-US" w:eastAsia="zh-CN"/>
        </w:rPr>
        <w:t>/</w:t>
      </w:r>
      <w:r w:rsidRPr="00EB67AB">
        <w:rPr>
          <w:color w:val="202124"/>
          <w:sz w:val="24"/>
          <w:szCs w:val="24"/>
          <w:lang w:val="en-US" w:eastAsia="zh-CN"/>
        </w:rPr>
        <w:t>或荒漠化的国家特别是在非洲防治荒漠化的公约秘书处、联合国教育、科学及文化组织（教科文组织）、联合国环境规划署（环境署）、联合国大学、</w:t>
      </w:r>
      <w:r w:rsidRPr="00EB67AB">
        <w:rPr>
          <w:color w:val="202124"/>
          <w:sz w:val="24"/>
          <w:szCs w:val="24"/>
          <w:lang w:val="en-US" w:eastAsia="zh-CN"/>
        </w:rPr>
        <w:t>Western Ghats Hotspot Conservation Forum</w:t>
      </w:r>
      <w:r w:rsidRPr="00EB67AB">
        <w:rPr>
          <w:color w:val="202124"/>
          <w:sz w:val="24"/>
          <w:szCs w:val="24"/>
          <w:lang w:val="en-US" w:eastAsia="zh-CN"/>
        </w:rPr>
        <w:t>、国际野生生物保护学会、促进可持续发展世界商业理事会（促发世商会）和世界遗产中心。</w:t>
      </w:r>
    </w:p>
    <w:p w14:paraId="0D545FD2" w14:textId="77777777" w:rsidR="00DD788E" w:rsidRPr="00EB67AB" w:rsidRDefault="00DD788E" w:rsidP="000218ED">
      <w:pPr>
        <w:pStyle w:val="Heading2"/>
        <w:tabs>
          <w:tab w:val="clear" w:pos="720"/>
        </w:tabs>
      </w:pPr>
      <w:bookmarkStart w:id="41" w:name="_Toc78885606"/>
      <w:bookmarkStart w:id="42" w:name="_Toc104899283"/>
      <w:r w:rsidRPr="00EB67AB">
        <w:t xml:space="preserve">A.   </w:t>
      </w:r>
      <w:r w:rsidRPr="00EB67AB">
        <w:t>第五版《全球生物多样性展望》</w:t>
      </w:r>
      <w:bookmarkEnd w:id="41"/>
      <w:bookmarkEnd w:id="42"/>
    </w:p>
    <w:p w14:paraId="73FAED16" w14:textId="280890E7" w:rsidR="00753BF7" w:rsidRPr="00EB67AB" w:rsidRDefault="00DD4A5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00753BF7" w:rsidRPr="00EB67AB">
        <w:rPr>
          <w:color w:val="202124"/>
          <w:sz w:val="24"/>
          <w:szCs w:val="24"/>
          <w:lang w:val="en-US" w:eastAsia="zh-CN"/>
        </w:rPr>
        <w:t>2021</w:t>
      </w:r>
      <w:r w:rsidR="00753BF7" w:rsidRPr="00EB67AB">
        <w:rPr>
          <w:color w:val="202124"/>
          <w:sz w:val="24"/>
          <w:szCs w:val="24"/>
          <w:lang w:val="en-US" w:eastAsia="zh-CN"/>
        </w:rPr>
        <w:t>年</w:t>
      </w:r>
      <w:r w:rsidR="00753BF7" w:rsidRPr="00EB67AB">
        <w:rPr>
          <w:color w:val="202124"/>
          <w:sz w:val="24"/>
          <w:szCs w:val="24"/>
          <w:lang w:val="en-US" w:eastAsia="zh-CN"/>
        </w:rPr>
        <w:t>5</w:t>
      </w:r>
      <w:r w:rsidR="00753BF7" w:rsidRPr="00EB67AB">
        <w:rPr>
          <w:color w:val="202124"/>
          <w:sz w:val="24"/>
          <w:szCs w:val="24"/>
          <w:lang w:val="en-US" w:eastAsia="zh-CN"/>
        </w:rPr>
        <w:t>月</w:t>
      </w:r>
      <w:r w:rsidR="00753BF7" w:rsidRPr="00EB67AB">
        <w:rPr>
          <w:color w:val="202124"/>
          <w:sz w:val="24"/>
          <w:szCs w:val="24"/>
          <w:lang w:val="en-US" w:eastAsia="zh-CN"/>
        </w:rPr>
        <w:t>4</w:t>
      </w:r>
      <w:r w:rsidR="00753BF7" w:rsidRPr="00EB67AB">
        <w:rPr>
          <w:color w:val="202124"/>
          <w:sz w:val="24"/>
          <w:szCs w:val="24"/>
          <w:lang w:val="en-US" w:eastAsia="zh-CN"/>
        </w:rPr>
        <w:t>日</w:t>
      </w:r>
      <w:r w:rsidRPr="00EB67AB">
        <w:rPr>
          <w:color w:val="202124"/>
          <w:sz w:val="24"/>
          <w:szCs w:val="24"/>
          <w:lang w:val="en-US" w:eastAsia="zh-CN"/>
        </w:rPr>
        <w:t>本次会议</w:t>
      </w:r>
      <w:r w:rsidR="00753BF7" w:rsidRPr="00EB67AB">
        <w:rPr>
          <w:color w:val="202124"/>
          <w:sz w:val="24"/>
          <w:szCs w:val="24"/>
          <w:lang w:val="en-US" w:eastAsia="zh-CN"/>
        </w:rPr>
        <w:t>第一阶段会议第</w:t>
      </w:r>
      <w:r w:rsidR="00753BF7" w:rsidRPr="00EB67AB">
        <w:rPr>
          <w:color w:val="202124"/>
          <w:sz w:val="24"/>
          <w:szCs w:val="24"/>
          <w:lang w:val="en-US" w:eastAsia="zh-CN"/>
        </w:rPr>
        <w:t>2</w:t>
      </w:r>
      <w:r w:rsidR="00753BF7" w:rsidRPr="00EB67AB">
        <w:rPr>
          <w:color w:val="202124"/>
          <w:sz w:val="24"/>
          <w:szCs w:val="24"/>
          <w:lang w:val="en-US" w:eastAsia="zh-CN"/>
        </w:rPr>
        <w:t>场全体会议</w:t>
      </w:r>
      <w:r w:rsidRPr="00EB67AB">
        <w:rPr>
          <w:color w:val="202124"/>
          <w:sz w:val="24"/>
          <w:szCs w:val="24"/>
          <w:lang w:val="en-US" w:eastAsia="zh-CN"/>
        </w:rPr>
        <w:t>上，主席</w:t>
      </w:r>
      <w:r w:rsidR="00753BF7" w:rsidRPr="00EB67AB">
        <w:rPr>
          <w:color w:val="202124"/>
          <w:sz w:val="24"/>
          <w:szCs w:val="24"/>
          <w:lang w:val="en-US" w:eastAsia="zh-CN"/>
        </w:rPr>
        <w:t>在交换意见后说，他将参照缔约方在</w:t>
      </w:r>
      <w:r w:rsidR="00753BF7" w:rsidRPr="00EB67AB">
        <w:rPr>
          <w:color w:val="202124"/>
          <w:sz w:val="24"/>
          <w:szCs w:val="24"/>
          <w:lang w:val="en-US" w:eastAsia="zh-CN"/>
        </w:rPr>
        <w:t>2</w:t>
      </w:r>
      <w:r w:rsidR="00753BF7" w:rsidRPr="00EB67AB">
        <w:rPr>
          <w:color w:val="202124"/>
          <w:sz w:val="24"/>
          <w:szCs w:val="24"/>
          <w:lang w:val="en-US" w:eastAsia="zh-CN"/>
        </w:rPr>
        <w:t>月份非正式会议期间和本次会议上口头表达的或表示支持的意见以及收到的书面意见，就与第五版《全球生物多样性展望》有关的议程项目要素编写一份订正案文。</w:t>
      </w:r>
    </w:p>
    <w:p w14:paraId="7C665D06" w14:textId="5899A669" w:rsidR="00753BF7" w:rsidRPr="00EB67AB" w:rsidRDefault="00753BF7"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bookmarkStart w:id="43" w:name="_Hlk72829730"/>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25</w:t>
      </w:r>
      <w:r w:rsidRPr="00EB67AB">
        <w:rPr>
          <w:color w:val="202124"/>
          <w:sz w:val="24"/>
          <w:szCs w:val="24"/>
          <w:lang w:val="en-US" w:eastAsia="zh-CN"/>
        </w:rPr>
        <w:t>日本次会议第一阶段会议第</w:t>
      </w:r>
      <w:r w:rsidRPr="00EB67AB">
        <w:rPr>
          <w:color w:val="202124"/>
          <w:sz w:val="24"/>
          <w:szCs w:val="24"/>
          <w:lang w:val="en-US" w:eastAsia="zh-CN"/>
        </w:rPr>
        <w:t>5</w:t>
      </w:r>
      <w:r w:rsidRPr="00EB67AB">
        <w:rPr>
          <w:color w:val="202124"/>
          <w:sz w:val="24"/>
          <w:szCs w:val="24"/>
          <w:lang w:val="en-US" w:eastAsia="zh-CN"/>
        </w:rPr>
        <w:t>场全体会议上，科咨机构审议了主席提交的建议草案。经交换意见，科咨机构核准了经口头修正的建议草案，作为建议草案</w:t>
      </w:r>
      <w:r w:rsidRPr="00EB67AB">
        <w:rPr>
          <w:color w:val="202124"/>
          <w:sz w:val="24"/>
          <w:szCs w:val="24"/>
          <w:lang w:val="en-US" w:eastAsia="zh-CN"/>
        </w:rPr>
        <w:t>CBD/SBSTTA/24/L.2</w:t>
      </w:r>
      <w:r w:rsidRPr="00EB67AB">
        <w:rPr>
          <w:color w:val="202124"/>
          <w:sz w:val="24"/>
          <w:szCs w:val="24"/>
          <w:lang w:val="en-US" w:eastAsia="zh-CN"/>
        </w:rPr>
        <w:t>，供以后正式通过。</w:t>
      </w:r>
    </w:p>
    <w:bookmarkEnd w:id="43"/>
    <w:p w14:paraId="2CCB11ED" w14:textId="30547331" w:rsidR="00DD788E" w:rsidRPr="00EB67AB" w:rsidRDefault="00F75CA9"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日本次会议第二阶段会议第</w:t>
      </w:r>
      <w:r w:rsidRPr="00EB67AB">
        <w:rPr>
          <w:color w:val="202124"/>
          <w:sz w:val="24"/>
          <w:szCs w:val="24"/>
          <w:lang w:val="en-US" w:eastAsia="zh-CN"/>
        </w:rPr>
        <w:t>7</w:t>
      </w:r>
      <w:r w:rsidRPr="00EB67AB">
        <w:rPr>
          <w:color w:val="202124"/>
          <w:sz w:val="24"/>
          <w:szCs w:val="24"/>
          <w:lang w:val="en-US" w:eastAsia="zh-CN"/>
        </w:rPr>
        <w:t>场全体会议上，建议草案</w:t>
      </w:r>
      <w:r w:rsidRPr="00EB67AB">
        <w:rPr>
          <w:color w:val="202124"/>
          <w:sz w:val="24"/>
          <w:szCs w:val="24"/>
          <w:lang w:val="en-US" w:eastAsia="zh-CN"/>
        </w:rPr>
        <w:t>CBD/SBSTTA/24/L.2</w:t>
      </w:r>
      <w:r w:rsidRPr="00EB67AB">
        <w:rPr>
          <w:color w:val="202124"/>
          <w:sz w:val="24"/>
          <w:szCs w:val="24"/>
          <w:lang w:val="en-US" w:eastAsia="zh-CN"/>
        </w:rPr>
        <w:t>获科咨机构通过，成为第</w:t>
      </w:r>
      <w:r w:rsidRPr="00EB67AB">
        <w:rPr>
          <w:color w:val="202124"/>
          <w:sz w:val="24"/>
          <w:szCs w:val="24"/>
          <w:lang w:val="en-US" w:eastAsia="zh-CN"/>
        </w:rPr>
        <w:t>24/1</w:t>
      </w:r>
      <w:r w:rsidRPr="00EB67AB">
        <w:rPr>
          <w:color w:val="202124"/>
          <w:sz w:val="24"/>
          <w:szCs w:val="24"/>
          <w:lang w:val="en-US" w:eastAsia="zh-CN"/>
        </w:rPr>
        <w:t>号建议。通过的建议案文载于本报告第一节。</w:t>
      </w:r>
    </w:p>
    <w:p w14:paraId="057B7B0E" w14:textId="77777777" w:rsidR="00DD788E" w:rsidRPr="00EB67AB" w:rsidRDefault="00DD788E" w:rsidP="000218ED">
      <w:pPr>
        <w:pStyle w:val="Heading2"/>
        <w:tabs>
          <w:tab w:val="clear" w:pos="720"/>
        </w:tabs>
        <w:ind w:left="2650" w:right="2160" w:hanging="490"/>
        <w:jc w:val="both"/>
      </w:pPr>
      <w:bookmarkStart w:id="44" w:name="_Toc104899284"/>
      <w:r w:rsidRPr="00EB67AB">
        <w:lastRenderedPageBreak/>
        <w:t>B.</w:t>
      </w:r>
      <w:r w:rsidRPr="00EB67AB">
        <w:tab/>
        <w:t>2020</w:t>
      </w:r>
      <w:r w:rsidRPr="00EB67AB">
        <w:t>年后全球生物多样性框架长期目标和行动目标的科技方面以及建议的监测框架</w:t>
      </w:r>
      <w:bookmarkEnd w:id="44"/>
    </w:p>
    <w:p w14:paraId="62A05D1C" w14:textId="0BBA126B" w:rsidR="00543B5E" w:rsidRPr="00EB67AB" w:rsidRDefault="00DD788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snapToGrid w:val="0"/>
          <w:kern w:val="22"/>
          <w:sz w:val="24"/>
          <w:szCs w:val="24"/>
          <w:lang w:eastAsia="zh-CN"/>
        </w:rPr>
        <w:t xml:space="preserve"> </w:t>
      </w:r>
      <w:r w:rsidR="00DB12E5" w:rsidRPr="00EB67AB">
        <w:rPr>
          <w:color w:val="202124"/>
          <w:sz w:val="24"/>
          <w:szCs w:val="24"/>
          <w:lang w:val="en-US" w:eastAsia="zh-CN"/>
        </w:rPr>
        <w:t>经</w:t>
      </w:r>
      <w:r w:rsidR="00543B5E" w:rsidRPr="00EB67AB">
        <w:rPr>
          <w:color w:val="202124"/>
          <w:sz w:val="24"/>
          <w:szCs w:val="24"/>
          <w:lang w:val="en-US" w:eastAsia="zh-CN"/>
        </w:rPr>
        <w:t>2021</w:t>
      </w:r>
      <w:r w:rsidR="00543B5E" w:rsidRPr="00EB67AB">
        <w:rPr>
          <w:color w:val="202124"/>
          <w:sz w:val="24"/>
          <w:szCs w:val="24"/>
          <w:lang w:val="en-US" w:eastAsia="zh-CN"/>
        </w:rPr>
        <w:t>年</w:t>
      </w:r>
      <w:r w:rsidR="00543B5E" w:rsidRPr="00EB67AB">
        <w:rPr>
          <w:color w:val="202124"/>
          <w:sz w:val="24"/>
          <w:szCs w:val="24"/>
          <w:lang w:val="en-US" w:eastAsia="zh-CN"/>
        </w:rPr>
        <w:t>5</w:t>
      </w:r>
      <w:r w:rsidR="00543B5E" w:rsidRPr="00EB67AB">
        <w:rPr>
          <w:color w:val="202124"/>
          <w:sz w:val="24"/>
          <w:szCs w:val="24"/>
          <w:lang w:val="en-US" w:eastAsia="zh-CN"/>
        </w:rPr>
        <w:t>月</w:t>
      </w:r>
      <w:r w:rsidR="00543B5E" w:rsidRPr="00EB67AB">
        <w:rPr>
          <w:color w:val="202124"/>
          <w:sz w:val="24"/>
          <w:szCs w:val="24"/>
          <w:lang w:val="en-US" w:eastAsia="zh-CN"/>
        </w:rPr>
        <w:t>25</w:t>
      </w:r>
      <w:r w:rsidR="00543B5E" w:rsidRPr="00EB67AB">
        <w:rPr>
          <w:color w:val="202124"/>
          <w:sz w:val="24"/>
          <w:szCs w:val="24"/>
          <w:lang w:val="en-US" w:eastAsia="zh-CN"/>
        </w:rPr>
        <w:t>日本次会议第二阶段会议</w:t>
      </w:r>
      <w:r w:rsidR="00DB12E5" w:rsidRPr="00EB67AB">
        <w:rPr>
          <w:color w:val="202124"/>
          <w:sz w:val="24"/>
          <w:szCs w:val="24"/>
          <w:lang w:val="en-US" w:eastAsia="zh-CN"/>
        </w:rPr>
        <w:t>第</w:t>
      </w:r>
      <w:r w:rsidR="00DB12E5" w:rsidRPr="00EB67AB">
        <w:rPr>
          <w:color w:val="202124"/>
          <w:sz w:val="24"/>
          <w:szCs w:val="24"/>
          <w:lang w:val="en-US" w:eastAsia="zh-CN"/>
        </w:rPr>
        <w:t>2</w:t>
      </w:r>
      <w:r w:rsidR="00DB12E5" w:rsidRPr="00EB67AB">
        <w:rPr>
          <w:color w:val="202124"/>
          <w:sz w:val="24"/>
          <w:szCs w:val="24"/>
          <w:lang w:val="en-US" w:eastAsia="zh-CN"/>
        </w:rPr>
        <w:t>场</w:t>
      </w:r>
      <w:r w:rsidR="00543B5E" w:rsidRPr="00EB67AB">
        <w:rPr>
          <w:color w:val="202124"/>
          <w:sz w:val="24"/>
          <w:szCs w:val="24"/>
          <w:lang w:val="en-US" w:eastAsia="zh-CN"/>
        </w:rPr>
        <w:t>全体会议交换意见，主席成立了一个联络小组，由</w:t>
      </w:r>
      <w:r w:rsidR="00543B5E" w:rsidRPr="00EB67AB">
        <w:rPr>
          <w:color w:val="202124"/>
          <w:sz w:val="24"/>
          <w:szCs w:val="24"/>
          <w:lang w:val="en-US" w:eastAsia="zh-CN"/>
        </w:rPr>
        <w:t>Anne Teller</w:t>
      </w:r>
      <w:r w:rsidR="00543B5E" w:rsidRPr="00EB67AB">
        <w:rPr>
          <w:color w:val="202124"/>
          <w:sz w:val="24"/>
          <w:szCs w:val="24"/>
          <w:lang w:val="en-US" w:eastAsia="zh-CN"/>
        </w:rPr>
        <w:t>女士（欧洲联盟）和</w:t>
      </w:r>
      <w:r w:rsidR="00543B5E" w:rsidRPr="00EB67AB">
        <w:rPr>
          <w:color w:val="202124"/>
          <w:sz w:val="24"/>
          <w:szCs w:val="24"/>
          <w:lang w:val="en-US" w:eastAsia="zh-CN"/>
        </w:rPr>
        <w:t>Jorge Murillo</w:t>
      </w:r>
      <w:r w:rsidR="00543B5E" w:rsidRPr="00EB67AB">
        <w:rPr>
          <w:color w:val="202124"/>
          <w:sz w:val="24"/>
          <w:szCs w:val="24"/>
          <w:lang w:val="en-US" w:eastAsia="zh-CN"/>
        </w:rPr>
        <w:t>先生（哥伦比亚）担任共同主席。联络小组的任务是根据</w:t>
      </w:r>
      <w:r w:rsidR="00543B5E" w:rsidRPr="00EB67AB">
        <w:rPr>
          <w:color w:val="202124"/>
          <w:sz w:val="24"/>
          <w:szCs w:val="24"/>
          <w:lang w:val="en-US" w:eastAsia="zh-CN"/>
        </w:rPr>
        <w:t>CBD/SBSTTA/24/3/Add.2/Rev.1</w:t>
      </w:r>
      <w:r w:rsidR="00543B5E" w:rsidRPr="00EB67AB">
        <w:rPr>
          <w:color w:val="202124"/>
          <w:sz w:val="24"/>
          <w:szCs w:val="24"/>
          <w:lang w:val="en-US" w:eastAsia="zh-CN"/>
        </w:rPr>
        <w:t>号文件对</w:t>
      </w:r>
      <w:r w:rsidR="00543B5E" w:rsidRPr="00EB67AB">
        <w:rPr>
          <w:color w:val="202124"/>
          <w:sz w:val="24"/>
          <w:szCs w:val="24"/>
          <w:lang w:val="en-US" w:eastAsia="zh-CN"/>
        </w:rPr>
        <w:t>2020</w:t>
      </w:r>
      <w:r w:rsidR="00543B5E" w:rsidRPr="00EB67AB">
        <w:rPr>
          <w:color w:val="202124"/>
          <w:sz w:val="24"/>
          <w:szCs w:val="24"/>
          <w:lang w:val="en-US" w:eastAsia="zh-CN"/>
        </w:rPr>
        <w:t>年后全球生物多样性框架的长期目标和行动目标进行科学技术审查，并根据</w:t>
      </w:r>
      <w:r w:rsidR="00543B5E" w:rsidRPr="00EB67AB">
        <w:rPr>
          <w:color w:val="202124"/>
          <w:sz w:val="24"/>
          <w:szCs w:val="24"/>
          <w:lang w:val="en-US" w:eastAsia="zh-CN"/>
        </w:rPr>
        <w:t>CBD/SBSTTA/24/3/Add.1</w:t>
      </w:r>
      <w:r w:rsidR="00543B5E" w:rsidRPr="00EB67AB">
        <w:rPr>
          <w:color w:val="202124"/>
          <w:sz w:val="24"/>
          <w:szCs w:val="24"/>
          <w:lang w:val="en-US" w:eastAsia="zh-CN"/>
        </w:rPr>
        <w:t>号文件研究与监测框架有关的问题和建议，为此将编写一份非正式文件。</w:t>
      </w:r>
      <w:r w:rsidR="00543B5E" w:rsidRPr="00EB67AB">
        <w:rPr>
          <w:color w:val="202124"/>
          <w:sz w:val="24"/>
          <w:szCs w:val="24"/>
          <w:lang w:val="en-US" w:eastAsia="zh-CN"/>
        </w:rPr>
        <w:t xml:space="preserve"> </w:t>
      </w:r>
    </w:p>
    <w:p w14:paraId="3D20E798" w14:textId="77777777" w:rsidR="00543B5E" w:rsidRPr="00EB67AB" w:rsidRDefault="00543B5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25</w:t>
      </w:r>
      <w:r w:rsidRPr="00EB67AB">
        <w:rPr>
          <w:color w:val="202124"/>
          <w:sz w:val="24"/>
          <w:szCs w:val="24"/>
          <w:lang w:val="en-US" w:eastAsia="zh-CN"/>
        </w:rPr>
        <w:t>日举行的本次会议第一阶段会议第</w:t>
      </w:r>
      <w:r w:rsidRPr="00EB67AB">
        <w:rPr>
          <w:color w:val="202124"/>
          <w:sz w:val="24"/>
          <w:szCs w:val="24"/>
          <w:lang w:val="en-US" w:eastAsia="zh-CN"/>
        </w:rPr>
        <w:t>5</w:t>
      </w:r>
      <w:r w:rsidRPr="00EB67AB">
        <w:rPr>
          <w:color w:val="202124"/>
          <w:sz w:val="24"/>
          <w:szCs w:val="24"/>
          <w:lang w:val="en-US" w:eastAsia="zh-CN"/>
        </w:rPr>
        <w:t>场全体会议上，联络小组共同主席向科咨机构报告了小组的工作。</w:t>
      </w:r>
      <w:r w:rsidRPr="00EB67AB">
        <w:rPr>
          <w:color w:val="202124"/>
          <w:sz w:val="24"/>
          <w:szCs w:val="24"/>
          <w:lang w:val="en-US" w:eastAsia="zh-CN"/>
        </w:rPr>
        <w:t xml:space="preserve"> </w:t>
      </w:r>
    </w:p>
    <w:p w14:paraId="326185B1" w14:textId="77777777" w:rsidR="00543B5E" w:rsidRPr="00EB67AB" w:rsidRDefault="00543B5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联络小组共同主席报告说，关于对</w:t>
      </w:r>
      <w:r w:rsidRPr="00EB67AB">
        <w:rPr>
          <w:color w:val="202124"/>
          <w:sz w:val="24"/>
          <w:szCs w:val="24"/>
          <w:lang w:val="en-US" w:eastAsia="zh-CN"/>
        </w:rPr>
        <w:t>2020</w:t>
      </w:r>
      <w:r w:rsidRPr="00EB67AB">
        <w:rPr>
          <w:color w:val="202124"/>
          <w:sz w:val="24"/>
          <w:szCs w:val="24"/>
          <w:lang w:val="en-US" w:eastAsia="zh-CN"/>
        </w:rPr>
        <w:t>年后全球生物多样性框架更新后预稿的长期目标和行动目标以及监测框架组织的一般要素所做的科术审查，联络小组共同主席曾启动关于标题指标的会议期间在线调查。共同主席随后编写了一份案文（</w:t>
      </w:r>
      <w:r w:rsidRPr="00EB67AB">
        <w:rPr>
          <w:color w:val="202124"/>
          <w:sz w:val="24"/>
          <w:szCs w:val="24"/>
          <w:lang w:val="en-US" w:eastAsia="zh-CN"/>
        </w:rPr>
        <w:t>“</w:t>
      </w:r>
      <w:r w:rsidRPr="00EB67AB">
        <w:rPr>
          <w:color w:val="202124"/>
          <w:sz w:val="24"/>
          <w:szCs w:val="24"/>
          <w:lang w:val="en-US" w:eastAsia="zh-CN"/>
        </w:rPr>
        <w:t>共同主席关于项目</w:t>
      </w:r>
      <w:r w:rsidRPr="00EB67AB">
        <w:rPr>
          <w:color w:val="202124"/>
          <w:sz w:val="24"/>
          <w:szCs w:val="24"/>
          <w:lang w:val="en-US" w:eastAsia="zh-CN"/>
        </w:rPr>
        <w:t>3</w:t>
      </w:r>
      <w:r w:rsidRPr="00EB67AB">
        <w:rPr>
          <w:color w:val="202124"/>
          <w:sz w:val="24"/>
          <w:szCs w:val="24"/>
          <w:lang w:val="en-US" w:eastAsia="zh-CN"/>
        </w:rPr>
        <w:t>的案文</w:t>
      </w:r>
      <w:r w:rsidRPr="00EB67AB">
        <w:rPr>
          <w:color w:val="202124"/>
          <w:sz w:val="24"/>
          <w:szCs w:val="24"/>
          <w:lang w:val="en-US" w:eastAsia="zh-CN"/>
        </w:rPr>
        <w:t>”</w:t>
      </w:r>
      <w:r w:rsidRPr="00EB67AB">
        <w:rPr>
          <w:color w:val="202124"/>
          <w:sz w:val="24"/>
          <w:szCs w:val="24"/>
          <w:lang w:val="en-US" w:eastAsia="zh-CN"/>
        </w:rPr>
        <w:t>），其中考虑到联络小组的讨论、科咨机构全体会议和</w:t>
      </w:r>
      <w:r w:rsidRPr="00EB67AB">
        <w:rPr>
          <w:color w:val="202124"/>
          <w:sz w:val="24"/>
          <w:szCs w:val="24"/>
          <w:lang w:val="en-US" w:eastAsia="zh-CN"/>
        </w:rPr>
        <w:t>2</w:t>
      </w:r>
      <w:r w:rsidRPr="00EB67AB">
        <w:rPr>
          <w:color w:val="202124"/>
          <w:sz w:val="24"/>
          <w:szCs w:val="24"/>
          <w:lang w:val="en-US" w:eastAsia="zh-CN"/>
        </w:rPr>
        <w:t>月份非正式会议期间表达的意见以及调查结果；共同主席的案文附有一个附件，以图表形式显示每个标题指标的调查结果。资料文件</w:t>
      </w:r>
      <w:r w:rsidRPr="00EB67AB">
        <w:rPr>
          <w:color w:val="202124"/>
          <w:sz w:val="24"/>
          <w:szCs w:val="24"/>
          <w:lang w:val="en-US" w:eastAsia="zh-CN"/>
        </w:rPr>
        <w:t>CBD/SBSTTA/24/INF/29</w:t>
      </w:r>
      <w:r w:rsidRPr="00EB67AB">
        <w:rPr>
          <w:color w:val="202124"/>
          <w:sz w:val="24"/>
          <w:szCs w:val="24"/>
          <w:lang w:val="en-US" w:eastAsia="zh-CN"/>
        </w:rPr>
        <w:t>汇编了缔约方在调查中发表的评论全文。据了解，科咨机构主席将把联络小组共同主席关于项目</w:t>
      </w:r>
      <w:r w:rsidRPr="00EB67AB">
        <w:rPr>
          <w:color w:val="202124"/>
          <w:sz w:val="24"/>
          <w:szCs w:val="24"/>
          <w:lang w:val="en-US" w:eastAsia="zh-CN"/>
        </w:rPr>
        <w:t>3</w:t>
      </w:r>
      <w:r w:rsidRPr="00EB67AB">
        <w:rPr>
          <w:color w:val="202124"/>
          <w:sz w:val="24"/>
          <w:szCs w:val="24"/>
          <w:lang w:val="en-US" w:eastAsia="zh-CN"/>
        </w:rPr>
        <w:t>的案文转交</w:t>
      </w:r>
      <w:r w:rsidRPr="00EB67AB">
        <w:rPr>
          <w:color w:val="202124"/>
          <w:sz w:val="24"/>
          <w:szCs w:val="24"/>
          <w:lang w:val="en-US" w:eastAsia="zh-CN"/>
        </w:rPr>
        <w:t>2020</w:t>
      </w:r>
      <w:r w:rsidRPr="00EB67AB">
        <w:rPr>
          <w:color w:val="202124"/>
          <w:sz w:val="24"/>
          <w:szCs w:val="24"/>
          <w:lang w:val="en-US" w:eastAsia="zh-CN"/>
        </w:rPr>
        <w:t>年后全球生物多样性框架工作组共同主席，以供在编写</w:t>
      </w:r>
      <w:r w:rsidRPr="00EB67AB">
        <w:rPr>
          <w:color w:val="202124"/>
          <w:sz w:val="24"/>
          <w:szCs w:val="24"/>
          <w:lang w:val="en-US" w:eastAsia="zh-CN"/>
        </w:rPr>
        <w:t>2020</w:t>
      </w:r>
      <w:r w:rsidRPr="00EB67AB">
        <w:rPr>
          <w:color w:val="202124"/>
          <w:sz w:val="24"/>
          <w:szCs w:val="24"/>
          <w:lang w:val="en-US" w:eastAsia="zh-CN"/>
        </w:rPr>
        <w:t>年后全球生物多样性框架第一稿时与</w:t>
      </w:r>
      <w:r w:rsidRPr="00EB67AB">
        <w:rPr>
          <w:color w:val="202124"/>
          <w:sz w:val="24"/>
          <w:szCs w:val="24"/>
          <w:lang w:val="en-US" w:eastAsia="zh-CN"/>
        </w:rPr>
        <w:t>CBD/SBSTTA/24/3/Add.2/Rev.1</w:t>
      </w:r>
      <w:r w:rsidRPr="00EB67AB">
        <w:rPr>
          <w:color w:val="202124"/>
          <w:sz w:val="24"/>
          <w:szCs w:val="24"/>
          <w:lang w:val="en-US" w:eastAsia="zh-CN"/>
        </w:rPr>
        <w:t>号文件和所有原始说明一起予以考虑。</w:t>
      </w:r>
    </w:p>
    <w:p w14:paraId="6252981D" w14:textId="77777777" w:rsidR="00543B5E" w:rsidRPr="00EB67AB" w:rsidRDefault="00543B5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同样，工作组共同主席将在秘书处的支持下，利用调查结果和已表达的比较一般性的看法对监测框架进行修订。</w:t>
      </w:r>
    </w:p>
    <w:p w14:paraId="15A26EF3" w14:textId="77777777" w:rsidR="00543B5E" w:rsidRPr="00EB67AB" w:rsidRDefault="00543B5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关于与</w:t>
      </w:r>
      <w:r w:rsidRPr="00EB67AB">
        <w:rPr>
          <w:color w:val="202124"/>
          <w:sz w:val="24"/>
          <w:szCs w:val="24"/>
          <w:lang w:val="en-US" w:eastAsia="zh-CN"/>
        </w:rPr>
        <w:t>2020</w:t>
      </w:r>
      <w:r w:rsidRPr="00EB67AB">
        <w:rPr>
          <w:color w:val="202124"/>
          <w:sz w:val="24"/>
          <w:szCs w:val="24"/>
          <w:lang w:val="en-US" w:eastAsia="zh-CN"/>
        </w:rPr>
        <w:t>年后全球生物多样性框架监测框架有关的问题和建议，已将联络小组的讨论结果收入一项建议草案，提交缔约方审议。</w:t>
      </w:r>
    </w:p>
    <w:p w14:paraId="13870EA9" w14:textId="77777777" w:rsidR="00543B5E" w:rsidRPr="00EB67AB" w:rsidRDefault="00543B5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继联络小组共同主席报告后，阿根廷、比利时、巴西、加拿大、哥伦比亚、丹麦、法国、马来西亚、墨西哥、摩洛哥、挪威、瑞典、瑞士、乌干达和联合王国的代表作了发言。</w:t>
      </w:r>
    </w:p>
    <w:p w14:paraId="3F4A2D94" w14:textId="77777777" w:rsidR="00543B5E" w:rsidRPr="00EB67AB" w:rsidRDefault="00543B5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据指出，工作组共同主席将在执行秘书的支持下视必要进一步更新监测框架，使其与工作组第三次会议的成果保持一致，随后供缔约方大会第十五届会议审议。</w:t>
      </w:r>
    </w:p>
    <w:p w14:paraId="1BC36BD9" w14:textId="77777777" w:rsidR="00543B5E" w:rsidRPr="00EB67AB" w:rsidRDefault="00543B5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26</w:t>
      </w:r>
      <w:r w:rsidRPr="00EB67AB">
        <w:rPr>
          <w:color w:val="202124"/>
          <w:sz w:val="24"/>
          <w:szCs w:val="24"/>
          <w:lang w:val="en-US" w:eastAsia="zh-CN"/>
        </w:rPr>
        <w:t>日举行的本次会议第一阶段会议第</w:t>
      </w:r>
      <w:r w:rsidRPr="00EB67AB">
        <w:rPr>
          <w:color w:val="202124"/>
          <w:sz w:val="24"/>
          <w:szCs w:val="24"/>
          <w:lang w:val="en-US" w:eastAsia="zh-CN"/>
        </w:rPr>
        <w:t>6</w:t>
      </w:r>
      <w:r w:rsidRPr="00EB67AB">
        <w:rPr>
          <w:color w:val="202124"/>
          <w:sz w:val="24"/>
          <w:szCs w:val="24"/>
          <w:lang w:val="en-US" w:eastAsia="zh-CN"/>
        </w:rPr>
        <w:t>场全体会议上，科咨机构继续审议该建议草案。经交换意见，科咨机构核准了经口头修正的建议草案，作为建议草案</w:t>
      </w:r>
      <w:r w:rsidRPr="00EB67AB">
        <w:rPr>
          <w:color w:val="202124"/>
          <w:sz w:val="24"/>
          <w:szCs w:val="24"/>
          <w:lang w:val="en-US" w:eastAsia="zh-CN"/>
        </w:rPr>
        <w:t>CBD/SBSTTA/24/L.3</w:t>
      </w:r>
      <w:r w:rsidRPr="00EB67AB">
        <w:rPr>
          <w:color w:val="202124"/>
          <w:sz w:val="24"/>
          <w:szCs w:val="24"/>
          <w:lang w:val="en-US" w:eastAsia="zh-CN"/>
        </w:rPr>
        <w:t>，供以后正式通过。</w:t>
      </w:r>
    </w:p>
    <w:p w14:paraId="6D2C8646" w14:textId="7E236EB0" w:rsidR="00DD788E" w:rsidRPr="00EB67AB" w:rsidRDefault="00DD788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smartTag w:uri="urn:schemas-microsoft-com:office:smarttags" w:element="chsdate">
        <w:smartTagPr>
          <w:attr w:name="IsROCDate" w:val="False"/>
          <w:attr w:name="IsLunarDate" w:val="False"/>
          <w:attr w:name="Day" w:val="14"/>
          <w:attr w:name="Month" w:val="3"/>
          <w:attr w:name="Year" w:val="2022"/>
        </w:smartTagP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14</w:t>
        </w:r>
        <w:r w:rsidRPr="00EB67AB">
          <w:rPr>
            <w:color w:val="202124"/>
            <w:sz w:val="24"/>
            <w:szCs w:val="24"/>
            <w:lang w:val="en-US" w:eastAsia="zh-CN"/>
          </w:rPr>
          <w:t>日</w:t>
        </w:r>
      </w:smartTag>
      <w:r w:rsidR="00DB12E5" w:rsidRPr="00EB67AB">
        <w:rPr>
          <w:color w:val="202124"/>
          <w:sz w:val="24"/>
          <w:szCs w:val="24"/>
          <w:lang w:val="en-US" w:eastAsia="zh-CN"/>
        </w:rPr>
        <w:t>本次</w:t>
      </w:r>
      <w:r w:rsidRPr="00EB67AB">
        <w:rPr>
          <w:color w:val="202124"/>
          <w:sz w:val="24"/>
          <w:szCs w:val="24"/>
          <w:lang w:val="en-US" w:eastAsia="zh-CN"/>
        </w:rPr>
        <w:t>会议第二阶段会议第</w:t>
      </w:r>
      <w:r w:rsidRPr="00EB67AB">
        <w:rPr>
          <w:color w:val="202124"/>
          <w:sz w:val="24"/>
          <w:szCs w:val="24"/>
          <w:lang w:val="en-US" w:eastAsia="zh-CN"/>
        </w:rPr>
        <w:t>2</w:t>
      </w:r>
      <w:r w:rsidR="00B67AA6" w:rsidRPr="00EB67AB">
        <w:rPr>
          <w:color w:val="202124"/>
          <w:sz w:val="24"/>
          <w:szCs w:val="24"/>
          <w:lang w:val="en-US" w:eastAsia="zh-CN"/>
        </w:rPr>
        <w:t>场</w:t>
      </w:r>
      <w:r w:rsidRPr="00EB67AB">
        <w:rPr>
          <w:color w:val="202124"/>
          <w:sz w:val="24"/>
          <w:szCs w:val="24"/>
          <w:lang w:val="en-US" w:eastAsia="zh-CN"/>
        </w:rPr>
        <w:t>全体会议上，科咨机构同意召集</w:t>
      </w:r>
      <w:r w:rsidR="00E32F5E" w:rsidRPr="00EB67AB">
        <w:rPr>
          <w:color w:val="202124"/>
          <w:sz w:val="24"/>
          <w:szCs w:val="24"/>
          <w:lang w:val="en-US" w:eastAsia="zh-CN"/>
        </w:rPr>
        <w:t>本次</w:t>
      </w:r>
      <w:r w:rsidRPr="00EB67AB">
        <w:rPr>
          <w:color w:val="202124"/>
          <w:sz w:val="24"/>
          <w:szCs w:val="24"/>
          <w:lang w:val="en-US" w:eastAsia="zh-CN"/>
        </w:rPr>
        <w:t>会议第一阶段会议期间所设</w:t>
      </w:r>
      <w:r w:rsidR="00BB53EB" w:rsidRPr="00EB67AB">
        <w:rPr>
          <w:color w:val="202124"/>
          <w:sz w:val="24"/>
          <w:szCs w:val="24"/>
          <w:lang w:val="en-US" w:eastAsia="zh-CN"/>
        </w:rPr>
        <w:t>的</w:t>
      </w:r>
      <w:r w:rsidRPr="00EB67AB">
        <w:rPr>
          <w:color w:val="202124"/>
          <w:sz w:val="24"/>
          <w:szCs w:val="24"/>
          <w:lang w:val="en-US" w:eastAsia="zh-CN"/>
        </w:rPr>
        <w:t>联络小组，由</w:t>
      </w:r>
      <w:r w:rsidRPr="00EB67AB">
        <w:rPr>
          <w:color w:val="202124"/>
          <w:sz w:val="24"/>
          <w:szCs w:val="24"/>
          <w:lang w:val="en-US" w:eastAsia="zh-CN"/>
        </w:rPr>
        <w:t>Andrew Stott</w:t>
      </w:r>
      <w:r w:rsidRPr="00EB67AB">
        <w:rPr>
          <w:color w:val="202124"/>
          <w:sz w:val="24"/>
          <w:szCs w:val="24"/>
          <w:lang w:val="en-US" w:eastAsia="zh-CN"/>
        </w:rPr>
        <w:t>先生</w:t>
      </w:r>
      <w:r w:rsidR="00A75DF4" w:rsidRPr="00EB67AB">
        <w:rPr>
          <w:color w:val="202124"/>
          <w:sz w:val="24"/>
          <w:szCs w:val="24"/>
          <w:lang w:val="en-US" w:eastAsia="zh-CN"/>
        </w:rPr>
        <w:t>（</w:t>
      </w:r>
      <w:r w:rsidRPr="00EB67AB">
        <w:rPr>
          <w:color w:val="202124"/>
          <w:sz w:val="24"/>
          <w:szCs w:val="24"/>
          <w:lang w:val="en-US" w:eastAsia="zh-CN"/>
        </w:rPr>
        <w:t>大不列颠及北爱尔兰联合王国</w:t>
      </w:r>
      <w:r w:rsidR="00A75DF4" w:rsidRPr="00EB67AB">
        <w:rPr>
          <w:color w:val="202124"/>
          <w:sz w:val="24"/>
          <w:szCs w:val="24"/>
          <w:lang w:val="en-US" w:eastAsia="zh-CN"/>
        </w:rPr>
        <w:t>）</w:t>
      </w:r>
      <w:r w:rsidRPr="00EB67AB">
        <w:rPr>
          <w:color w:val="202124"/>
          <w:sz w:val="24"/>
          <w:szCs w:val="24"/>
          <w:lang w:val="en-US" w:eastAsia="zh-CN"/>
        </w:rPr>
        <w:t>和</w:t>
      </w:r>
      <w:r w:rsidRPr="00EB67AB">
        <w:rPr>
          <w:color w:val="202124"/>
          <w:sz w:val="24"/>
          <w:szCs w:val="24"/>
          <w:lang w:val="en-US" w:eastAsia="zh-CN"/>
        </w:rPr>
        <w:t xml:space="preserve">Alfred </w:t>
      </w:r>
      <w:proofErr w:type="spellStart"/>
      <w:r w:rsidRPr="00EB67AB">
        <w:rPr>
          <w:color w:val="202124"/>
          <w:sz w:val="24"/>
          <w:szCs w:val="24"/>
          <w:lang w:val="en-US" w:eastAsia="zh-CN"/>
        </w:rPr>
        <w:t>Oteng</w:t>
      </w:r>
      <w:proofErr w:type="spellEnd"/>
      <w:r w:rsidRPr="00EB67AB">
        <w:rPr>
          <w:color w:val="202124"/>
          <w:sz w:val="24"/>
          <w:szCs w:val="24"/>
          <w:lang w:val="en-US" w:eastAsia="zh-CN"/>
        </w:rPr>
        <w:t>-Yeboah</w:t>
      </w:r>
      <w:r w:rsidRPr="00EB67AB">
        <w:rPr>
          <w:color w:val="202124"/>
          <w:sz w:val="24"/>
          <w:szCs w:val="24"/>
          <w:lang w:val="en-US" w:eastAsia="zh-CN"/>
        </w:rPr>
        <w:t>先生</w:t>
      </w:r>
      <w:r w:rsidR="00A75DF4" w:rsidRPr="00EB67AB">
        <w:rPr>
          <w:color w:val="202124"/>
          <w:sz w:val="24"/>
          <w:szCs w:val="24"/>
          <w:lang w:val="en-US" w:eastAsia="zh-CN"/>
        </w:rPr>
        <w:t>（</w:t>
      </w:r>
      <w:r w:rsidRPr="00EB67AB">
        <w:rPr>
          <w:color w:val="202124"/>
          <w:sz w:val="24"/>
          <w:szCs w:val="24"/>
          <w:lang w:val="en-US" w:eastAsia="zh-CN"/>
        </w:rPr>
        <w:t>加纳</w:t>
      </w:r>
      <w:r w:rsidR="00A75DF4" w:rsidRPr="00EB67AB">
        <w:rPr>
          <w:color w:val="202124"/>
          <w:sz w:val="24"/>
          <w:szCs w:val="24"/>
          <w:lang w:val="en-US" w:eastAsia="zh-CN"/>
        </w:rPr>
        <w:t>）</w:t>
      </w:r>
      <w:r w:rsidRPr="00EB67AB">
        <w:rPr>
          <w:color w:val="202124"/>
          <w:sz w:val="24"/>
          <w:szCs w:val="24"/>
          <w:lang w:val="en-US" w:eastAsia="zh-CN"/>
        </w:rPr>
        <w:t>担任共同主席。作为其讨论的基础，联络小组收到</w:t>
      </w:r>
      <w:r w:rsidR="00DB12E5" w:rsidRPr="00EB67AB">
        <w:rPr>
          <w:color w:val="202124"/>
          <w:sz w:val="24"/>
          <w:szCs w:val="24"/>
          <w:lang w:val="en-US" w:eastAsia="zh-CN"/>
        </w:rPr>
        <w:t>了</w:t>
      </w:r>
      <w:r w:rsidRPr="00EB67AB">
        <w:rPr>
          <w:color w:val="202124"/>
          <w:sz w:val="24"/>
          <w:szCs w:val="24"/>
          <w:lang w:val="en-US" w:eastAsia="zh-CN"/>
        </w:rPr>
        <w:t>秘书处关于</w:t>
      </w:r>
      <w:r w:rsidRPr="00EB67AB">
        <w:rPr>
          <w:color w:val="202124"/>
          <w:sz w:val="24"/>
          <w:szCs w:val="24"/>
          <w:lang w:val="en-US" w:eastAsia="zh-CN"/>
        </w:rPr>
        <w:t>2020</w:t>
      </w:r>
      <w:r w:rsidRPr="00EB67AB">
        <w:rPr>
          <w:color w:val="202124"/>
          <w:sz w:val="24"/>
          <w:szCs w:val="24"/>
          <w:lang w:val="en-US" w:eastAsia="zh-CN"/>
        </w:rPr>
        <w:t>年后全球生物多样性框架拟议监测办法的非正式文件，</w:t>
      </w:r>
      <w:r w:rsidR="00DE07BB" w:rsidRPr="00EB67AB">
        <w:rPr>
          <w:color w:val="202124"/>
          <w:sz w:val="24"/>
          <w:szCs w:val="24"/>
          <w:lang w:val="en-US" w:eastAsia="zh-CN"/>
        </w:rPr>
        <w:t>非正式文件是根据执行问题附属机构第三次会议第一阶段会议的讨论情况并参考</w:t>
      </w:r>
      <w:r w:rsidR="005F6728" w:rsidRPr="00EB67AB">
        <w:rPr>
          <w:color w:val="202124"/>
          <w:sz w:val="24"/>
          <w:szCs w:val="24"/>
          <w:lang w:val="en-US" w:eastAsia="zh-CN"/>
        </w:rPr>
        <w:t>执行问题附属机构</w:t>
      </w:r>
      <w:r w:rsidRPr="00EB67AB">
        <w:rPr>
          <w:color w:val="202124"/>
          <w:sz w:val="24"/>
          <w:szCs w:val="24"/>
          <w:lang w:val="en-US" w:eastAsia="zh-CN"/>
        </w:rPr>
        <w:t>第三次会议第一阶段</w:t>
      </w:r>
      <w:r w:rsidR="00BB53EB" w:rsidRPr="00EB67AB">
        <w:rPr>
          <w:color w:val="202124"/>
          <w:sz w:val="24"/>
          <w:szCs w:val="24"/>
          <w:lang w:val="en-US" w:eastAsia="zh-CN"/>
        </w:rPr>
        <w:t>会议</w:t>
      </w:r>
      <w:r w:rsidR="005F6728" w:rsidRPr="00EB67AB">
        <w:rPr>
          <w:color w:val="202124"/>
          <w:sz w:val="24"/>
          <w:szCs w:val="24"/>
          <w:lang w:val="en-US" w:eastAsia="zh-CN"/>
        </w:rPr>
        <w:t>和</w:t>
      </w:r>
      <w:r w:rsidRPr="00EB67AB">
        <w:rPr>
          <w:color w:val="202124"/>
          <w:sz w:val="24"/>
          <w:szCs w:val="24"/>
          <w:lang w:val="en-US" w:eastAsia="zh-CN"/>
        </w:rPr>
        <w:t>2020</w:t>
      </w:r>
      <w:r w:rsidRPr="00EB67AB">
        <w:rPr>
          <w:color w:val="202124"/>
          <w:sz w:val="24"/>
          <w:szCs w:val="24"/>
          <w:lang w:val="en-US" w:eastAsia="zh-CN"/>
        </w:rPr>
        <w:t>年后全球生物多样性框架</w:t>
      </w:r>
      <w:r w:rsidR="00DE07BB" w:rsidRPr="00EB67AB">
        <w:rPr>
          <w:color w:val="202124"/>
          <w:sz w:val="24"/>
          <w:szCs w:val="24"/>
          <w:lang w:val="en-US" w:eastAsia="zh-CN"/>
        </w:rPr>
        <w:t>工作组第三次会议第一阶段会议表达</w:t>
      </w:r>
      <w:r w:rsidRPr="00EB67AB">
        <w:rPr>
          <w:color w:val="202124"/>
          <w:sz w:val="24"/>
          <w:szCs w:val="24"/>
          <w:lang w:val="en-US" w:eastAsia="zh-CN"/>
        </w:rPr>
        <w:t>的意见</w:t>
      </w:r>
      <w:r w:rsidR="00DE07BB" w:rsidRPr="00EB67AB">
        <w:rPr>
          <w:color w:val="202124"/>
          <w:sz w:val="24"/>
          <w:szCs w:val="24"/>
          <w:lang w:val="en-US" w:eastAsia="zh-CN"/>
        </w:rPr>
        <w:t>而编写的</w:t>
      </w:r>
      <w:r w:rsidRPr="00EB67AB">
        <w:rPr>
          <w:color w:val="202124"/>
          <w:sz w:val="24"/>
          <w:szCs w:val="24"/>
          <w:lang w:val="en-US" w:eastAsia="zh-CN"/>
        </w:rPr>
        <w:t>。</w:t>
      </w:r>
      <w:r w:rsidR="00186943" w:rsidRPr="00EB67AB">
        <w:rPr>
          <w:color w:val="202124"/>
          <w:sz w:val="24"/>
          <w:szCs w:val="24"/>
          <w:lang w:val="en-US" w:eastAsia="zh-CN"/>
        </w:rPr>
        <w:t xml:space="preserve"> </w:t>
      </w:r>
    </w:p>
    <w:p w14:paraId="6028227D" w14:textId="57FD9B3E" w:rsidR="00DD788E" w:rsidRPr="00EB67AB" w:rsidRDefault="00DD788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lastRenderedPageBreak/>
        <w:t>在</w:t>
      </w:r>
      <w:smartTag w:uri="urn:schemas-microsoft-com:office:smarttags" w:element="chsdate">
        <w:smartTagPr>
          <w:attr w:name="IsROCDate" w:val="False"/>
          <w:attr w:name="IsLunarDate" w:val="False"/>
          <w:attr w:name="Day" w:val="19"/>
          <w:attr w:name="Month" w:val="3"/>
          <w:attr w:name="Year" w:val="2022"/>
        </w:smartTagP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19</w:t>
        </w:r>
        <w:r w:rsidRPr="00EB67AB">
          <w:rPr>
            <w:color w:val="202124"/>
            <w:sz w:val="24"/>
            <w:szCs w:val="24"/>
            <w:lang w:val="en-US" w:eastAsia="zh-CN"/>
          </w:rPr>
          <w:t>日</w:t>
        </w:r>
      </w:smartTag>
      <w:r w:rsidR="00186943" w:rsidRPr="00EB67AB">
        <w:rPr>
          <w:color w:val="202124"/>
          <w:sz w:val="24"/>
          <w:szCs w:val="24"/>
          <w:lang w:val="en-US" w:eastAsia="zh-CN"/>
        </w:rPr>
        <w:t>第二十四次会议</w:t>
      </w:r>
      <w:r w:rsidRPr="00EB67AB">
        <w:rPr>
          <w:color w:val="202124"/>
          <w:sz w:val="24"/>
          <w:szCs w:val="24"/>
          <w:lang w:val="en-US" w:eastAsia="zh-CN"/>
        </w:rPr>
        <w:t>第二阶段</w:t>
      </w:r>
      <w:r w:rsidR="00186943" w:rsidRPr="00EB67AB">
        <w:rPr>
          <w:color w:val="202124"/>
          <w:sz w:val="24"/>
          <w:szCs w:val="24"/>
          <w:lang w:val="en-US" w:eastAsia="zh-CN"/>
        </w:rPr>
        <w:t>会议</w:t>
      </w:r>
      <w:r w:rsidRPr="00EB67AB">
        <w:rPr>
          <w:color w:val="202124"/>
          <w:sz w:val="24"/>
          <w:szCs w:val="24"/>
          <w:lang w:val="en-US" w:eastAsia="zh-CN"/>
        </w:rPr>
        <w:t>第</w:t>
      </w:r>
      <w:r w:rsidRPr="00EB67AB">
        <w:rPr>
          <w:color w:val="202124"/>
          <w:sz w:val="24"/>
          <w:szCs w:val="24"/>
          <w:lang w:val="en-US" w:eastAsia="zh-CN"/>
        </w:rPr>
        <w:t>3</w:t>
      </w:r>
      <w:r w:rsidR="00BB53EB" w:rsidRPr="00EB67AB">
        <w:rPr>
          <w:color w:val="202124"/>
          <w:sz w:val="24"/>
          <w:szCs w:val="24"/>
          <w:lang w:val="en-US" w:eastAsia="zh-CN"/>
        </w:rPr>
        <w:t>场</w:t>
      </w:r>
      <w:r w:rsidRPr="00EB67AB">
        <w:rPr>
          <w:color w:val="202124"/>
          <w:sz w:val="24"/>
          <w:szCs w:val="24"/>
          <w:lang w:val="en-US" w:eastAsia="zh-CN"/>
        </w:rPr>
        <w:t>全体会议上，联络小组的一位共同主席报告说，联络小组讨论了各种指标来阐明全球生物多样性框架的关键要素，包括具体目标</w:t>
      </w:r>
      <w:r w:rsidRPr="00EB67AB">
        <w:rPr>
          <w:color w:val="202124"/>
          <w:sz w:val="24"/>
          <w:szCs w:val="24"/>
          <w:lang w:val="en-US" w:eastAsia="zh-CN"/>
        </w:rPr>
        <w:t>1</w:t>
      </w:r>
      <w:r w:rsidRPr="00EB67AB">
        <w:rPr>
          <w:color w:val="202124"/>
          <w:sz w:val="24"/>
          <w:szCs w:val="24"/>
          <w:lang w:val="en-US" w:eastAsia="zh-CN"/>
        </w:rPr>
        <w:t>至</w:t>
      </w:r>
      <w:r w:rsidRPr="00EB67AB">
        <w:rPr>
          <w:color w:val="202124"/>
          <w:sz w:val="24"/>
          <w:szCs w:val="24"/>
          <w:lang w:val="en-US" w:eastAsia="zh-CN"/>
        </w:rPr>
        <w:t>6</w:t>
      </w:r>
      <w:r w:rsidRPr="00EB67AB">
        <w:rPr>
          <w:color w:val="202124"/>
          <w:sz w:val="24"/>
          <w:szCs w:val="24"/>
          <w:lang w:val="en-US" w:eastAsia="zh-CN"/>
        </w:rPr>
        <w:t>和</w:t>
      </w:r>
      <w:r w:rsidRPr="00EB67AB">
        <w:rPr>
          <w:color w:val="202124"/>
          <w:sz w:val="24"/>
          <w:szCs w:val="24"/>
          <w:lang w:val="en-US" w:eastAsia="zh-CN"/>
        </w:rPr>
        <w:t>9</w:t>
      </w:r>
      <w:r w:rsidRPr="00EB67AB">
        <w:rPr>
          <w:color w:val="202124"/>
          <w:sz w:val="24"/>
          <w:szCs w:val="24"/>
          <w:lang w:val="en-US" w:eastAsia="zh-CN"/>
        </w:rPr>
        <w:t>至</w:t>
      </w:r>
      <w:r w:rsidRPr="00EB67AB">
        <w:rPr>
          <w:color w:val="202124"/>
          <w:sz w:val="24"/>
          <w:szCs w:val="24"/>
          <w:lang w:val="en-US" w:eastAsia="zh-CN"/>
        </w:rPr>
        <w:t>19</w:t>
      </w:r>
      <w:r w:rsidRPr="00EB67AB">
        <w:rPr>
          <w:color w:val="202124"/>
          <w:sz w:val="24"/>
          <w:szCs w:val="24"/>
          <w:lang w:val="en-US" w:eastAsia="zh-CN"/>
        </w:rPr>
        <w:t>，并将在下一次会议继续讨论剩余的各项长期目标和具体目标，之后它将编制一份文件供科咨机构审议。</w:t>
      </w:r>
    </w:p>
    <w:p w14:paraId="7EC0075F" w14:textId="35B1BE6D" w:rsidR="00DD788E" w:rsidRPr="00EB67AB" w:rsidRDefault="00DD788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 xml:space="preserve"> </w:t>
      </w:r>
      <w:r w:rsidR="00663158" w:rsidRPr="00EB67AB">
        <w:rPr>
          <w:color w:val="202124"/>
          <w:sz w:val="24"/>
          <w:szCs w:val="24"/>
          <w:lang w:val="en-US" w:eastAsia="zh-CN"/>
        </w:rPr>
        <w:t>在</w:t>
      </w:r>
      <w:r w:rsidR="00663158" w:rsidRPr="00EB67AB">
        <w:rPr>
          <w:color w:val="202124"/>
          <w:sz w:val="24"/>
          <w:szCs w:val="24"/>
          <w:lang w:val="en-US" w:eastAsia="zh-CN"/>
        </w:rPr>
        <w:t>2022</w:t>
      </w:r>
      <w:r w:rsidR="00663158" w:rsidRPr="00EB67AB">
        <w:rPr>
          <w:color w:val="202124"/>
          <w:sz w:val="24"/>
          <w:szCs w:val="24"/>
          <w:lang w:val="en-US" w:eastAsia="zh-CN"/>
        </w:rPr>
        <w:t>年</w:t>
      </w:r>
      <w:r w:rsidR="00663158" w:rsidRPr="00EB67AB">
        <w:rPr>
          <w:color w:val="202124"/>
          <w:sz w:val="24"/>
          <w:szCs w:val="24"/>
          <w:lang w:val="en-US" w:eastAsia="zh-CN"/>
        </w:rPr>
        <w:t>3</w:t>
      </w:r>
      <w:r w:rsidR="00663158" w:rsidRPr="00EB67AB">
        <w:rPr>
          <w:color w:val="202124"/>
          <w:sz w:val="24"/>
          <w:szCs w:val="24"/>
          <w:lang w:val="en-US" w:eastAsia="zh-CN"/>
        </w:rPr>
        <w:t>月</w:t>
      </w:r>
      <w:r w:rsidR="00663158" w:rsidRPr="00EB67AB">
        <w:rPr>
          <w:color w:val="202124"/>
          <w:sz w:val="24"/>
          <w:szCs w:val="24"/>
          <w:lang w:val="en-US" w:eastAsia="zh-CN"/>
        </w:rPr>
        <w:t>23</w:t>
      </w:r>
      <w:r w:rsidR="00663158" w:rsidRPr="00EB67AB">
        <w:rPr>
          <w:color w:val="202124"/>
          <w:sz w:val="24"/>
          <w:szCs w:val="24"/>
          <w:lang w:val="en-US" w:eastAsia="zh-CN"/>
        </w:rPr>
        <w:t>日第二阶段</w:t>
      </w:r>
      <w:r w:rsidR="00913212" w:rsidRPr="00EB67AB">
        <w:rPr>
          <w:color w:val="202124"/>
          <w:sz w:val="24"/>
          <w:szCs w:val="24"/>
          <w:lang w:val="en-US" w:eastAsia="zh-CN"/>
        </w:rPr>
        <w:t>会议</w:t>
      </w:r>
      <w:r w:rsidR="00663158" w:rsidRPr="00EB67AB">
        <w:rPr>
          <w:color w:val="202124"/>
          <w:sz w:val="24"/>
          <w:szCs w:val="24"/>
          <w:lang w:val="en-US" w:eastAsia="zh-CN"/>
        </w:rPr>
        <w:t>第</w:t>
      </w:r>
      <w:r w:rsidR="00913212" w:rsidRPr="00EB67AB">
        <w:rPr>
          <w:color w:val="202124"/>
          <w:sz w:val="24"/>
          <w:szCs w:val="24"/>
          <w:lang w:val="en-US" w:eastAsia="zh-CN"/>
        </w:rPr>
        <w:t>5</w:t>
      </w:r>
      <w:r w:rsidR="00BB53EB" w:rsidRPr="00EB67AB">
        <w:rPr>
          <w:color w:val="202124"/>
          <w:sz w:val="24"/>
          <w:szCs w:val="24"/>
          <w:lang w:val="en-US" w:eastAsia="zh-CN"/>
        </w:rPr>
        <w:t>场</w:t>
      </w:r>
      <w:r w:rsidR="00663158" w:rsidRPr="00EB67AB">
        <w:rPr>
          <w:color w:val="202124"/>
          <w:sz w:val="24"/>
          <w:szCs w:val="24"/>
          <w:lang w:val="en-US" w:eastAsia="zh-CN"/>
        </w:rPr>
        <w:t>全体会议上，联络小组的一位共同主席报告了所取得的进展，并表示该小组将再次开会审议未决问题。</w:t>
      </w:r>
    </w:p>
    <w:p w14:paraId="1DC166D0" w14:textId="2D2849CA" w:rsidR="00663158" w:rsidRPr="00EB67AB" w:rsidRDefault="00654325"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25</w:t>
      </w:r>
      <w:r w:rsidRPr="00EB67AB">
        <w:rPr>
          <w:color w:val="202124"/>
          <w:sz w:val="24"/>
          <w:szCs w:val="24"/>
          <w:lang w:val="en-US" w:eastAsia="zh-CN"/>
        </w:rPr>
        <w:t>日第二阶段会议第</w:t>
      </w:r>
      <w:r w:rsidRPr="00EB67AB">
        <w:rPr>
          <w:color w:val="202124"/>
          <w:sz w:val="24"/>
          <w:szCs w:val="24"/>
          <w:lang w:val="en-US" w:eastAsia="zh-CN"/>
        </w:rPr>
        <w:t>6</w:t>
      </w:r>
      <w:r w:rsidRPr="00EB67AB">
        <w:rPr>
          <w:color w:val="202124"/>
          <w:sz w:val="24"/>
          <w:szCs w:val="24"/>
          <w:lang w:val="en-US" w:eastAsia="zh-CN"/>
        </w:rPr>
        <w:t>场全体会议上，联络小组的一位共同主席报告称，联络小组已</w:t>
      </w:r>
      <w:r w:rsidR="00865142" w:rsidRPr="00EB67AB">
        <w:rPr>
          <w:color w:val="202124"/>
          <w:sz w:val="24"/>
          <w:szCs w:val="24"/>
          <w:lang w:val="en-US" w:eastAsia="zh-CN"/>
        </w:rPr>
        <w:t>基本上</w:t>
      </w:r>
      <w:r w:rsidRPr="00EB67AB">
        <w:rPr>
          <w:color w:val="202124"/>
          <w:sz w:val="24"/>
          <w:szCs w:val="24"/>
          <w:lang w:val="en-US" w:eastAsia="zh-CN"/>
        </w:rPr>
        <w:t>完成工作，</w:t>
      </w:r>
      <w:r w:rsidR="00865142" w:rsidRPr="00EB67AB">
        <w:rPr>
          <w:color w:val="202124"/>
          <w:sz w:val="24"/>
          <w:szCs w:val="24"/>
          <w:lang w:val="en-US" w:eastAsia="zh-CN"/>
        </w:rPr>
        <w:t>但</w:t>
      </w:r>
      <w:r w:rsidRPr="00EB67AB">
        <w:rPr>
          <w:color w:val="202124"/>
          <w:sz w:val="24"/>
          <w:szCs w:val="24"/>
          <w:lang w:val="en-US" w:eastAsia="zh-CN"/>
        </w:rPr>
        <w:t>有些案文仍保留在方括号内。</w:t>
      </w:r>
    </w:p>
    <w:p w14:paraId="07D0EB81" w14:textId="3480DCCD" w:rsidR="00D3157C" w:rsidRPr="00EB67AB" w:rsidRDefault="00BB53E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科咨</w:t>
      </w:r>
      <w:r w:rsidR="00D3157C" w:rsidRPr="00EB67AB">
        <w:rPr>
          <w:color w:val="202124"/>
          <w:sz w:val="24"/>
          <w:szCs w:val="24"/>
          <w:lang w:val="en-US" w:eastAsia="zh-CN"/>
        </w:rPr>
        <w:t>机构</w:t>
      </w:r>
      <w:r w:rsidR="00865142" w:rsidRPr="00EB67AB">
        <w:rPr>
          <w:color w:val="202124"/>
          <w:sz w:val="24"/>
          <w:szCs w:val="24"/>
          <w:lang w:val="en-US" w:eastAsia="zh-CN"/>
        </w:rPr>
        <w:t>随后</w:t>
      </w:r>
      <w:r w:rsidR="00D3157C" w:rsidRPr="00EB67AB">
        <w:rPr>
          <w:color w:val="202124"/>
          <w:sz w:val="24"/>
          <w:szCs w:val="24"/>
          <w:lang w:val="en-US" w:eastAsia="zh-CN"/>
        </w:rPr>
        <w:t>审议了</w:t>
      </w:r>
      <w:r w:rsidR="00865142" w:rsidRPr="00EB67AB">
        <w:rPr>
          <w:color w:val="202124"/>
          <w:sz w:val="24"/>
          <w:szCs w:val="24"/>
          <w:lang w:val="en-US" w:eastAsia="zh-CN"/>
        </w:rPr>
        <w:t>主席提交</w:t>
      </w:r>
      <w:r w:rsidR="00B749AE" w:rsidRPr="00EB67AB">
        <w:rPr>
          <w:color w:val="202124"/>
          <w:sz w:val="24"/>
          <w:szCs w:val="24"/>
          <w:lang w:val="en-US" w:eastAsia="zh-CN"/>
        </w:rPr>
        <w:t>的</w:t>
      </w:r>
      <w:r w:rsidR="00865142" w:rsidRPr="00EB67AB">
        <w:rPr>
          <w:color w:val="202124"/>
          <w:sz w:val="24"/>
          <w:szCs w:val="24"/>
          <w:lang w:val="en-US" w:eastAsia="zh-CN"/>
        </w:rPr>
        <w:t>关于拟议监测框架</w:t>
      </w:r>
      <w:r w:rsidR="00B749AE" w:rsidRPr="00EB67AB">
        <w:rPr>
          <w:color w:val="202124"/>
          <w:sz w:val="24"/>
          <w:szCs w:val="24"/>
          <w:lang w:val="en-US" w:eastAsia="zh-CN"/>
        </w:rPr>
        <w:t>的</w:t>
      </w:r>
      <w:r w:rsidR="00D3157C" w:rsidRPr="00EB67AB">
        <w:rPr>
          <w:color w:val="202124"/>
          <w:sz w:val="24"/>
          <w:szCs w:val="24"/>
          <w:lang w:val="en-US" w:eastAsia="zh-CN"/>
        </w:rPr>
        <w:t>建议草案，并在交换意见后，核准了经口头</w:t>
      </w:r>
      <w:r w:rsidR="00B749AE" w:rsidRPr="00EB67AB">
        <w:rPr>
          <w:color w:val="202124"/>
          <w:sz w:val="24"/>
          <w:szCs w:val="24"/>
          <w:lang w:val="en-US" w:eastAsia="zh-CN"/>
        </w:rPr>
        <w:t>修正</w:t>
      </w:r>
      <w:r w:rsidR="00D3157C" w:rsidRPr="00EB67AB">
        <w:rPr>
          <w:color w:val="202124"/>
          <w:sz w:val="24"/>
          <w:szCs w:val="24"/>
          <w:lang w:val="en-US" w:eastAsia="zh-CN"/>
        </w:rPr>
        <w:t>的建议草案，作为建议草案</w:t>
      </w:r>
      <w:r w:rsidR="00D3157C" w:rsidRPr="00EB67AB">
        <w:rPr>
          <w:color w:val="202124"/>
          <w:sz w:val="24"/>
          <w:szCs w:val="24"/>
          <w:lang w:val="en-US" w:eastAsia="zh-CN"/>
        </w:rPr>
        <w:t>CBD/SBSTTA/24/L.</w:t>
      </w:r>
      <w:r w:rsidR="00B749AE" w:rsidRPr="00EB67AB">
        <w:rPr>
          <w:color w:val="202124"/>
          <w:sz w:val="24"/>
          <w:szCs w:val="24"/>
          <w:lang w:val="en-US" w:eastAsia="zh-CN"/>
        </w:rPr>
        <w:t>10</w:t>
      </w:r>
      <w:r w:rsidR="00D3157C" w:rsidRPr="00EB67AB">
        <w:rPr>
          <w:color w:val="202124"/>
          <w:sz w:val="24"/>
          <w:szCs w:val="24"/>
          <w:lang w:val="en-US" w:eastAsia="zh-CN"/>
        </w:rPr>
        <w:t>，供</w:t>
      </w:r>
      <w:r w:rsidR="00EC4287" w:rsidRPr="00EB67AB">
        <w:rPr>
          <w:color w:val="202124"/>
          <w:sz w:val="24"/>
          <w:szCs w:val="24"/>
          <w:lang w:val="en-US" w:eastAsia="zh-CN"/>
        </w:rPr>
        <w:t>科咨</w:t>
      </w:r>
      <w:r w:rsidR="00D3157C" w:rsidRPr="00EB67AB">
        <w:rPr>
          <w:color w:val="202124"/>
          <w:sz w:val="24"/>
          <w:szCs w:val="24"/>
          <w:lang w:val="en-US" w:eastAsia="zh-CN"/>
        </w:rPr>
        <w:t>机构正式通过。</w:t>
      </w:r>
    </w:p>
    <w:p w14:paraId="08CD6547" w14:textId="256601D7" w:rsidR="00DE07BB" w:rsidRPr="00EB67AB" w:rsidRDefault="00DE07B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日第二十四次会议第二</w:t>
      </w:r>
      <w:r w:rsidR="00B749AE" w:rsidRPr="00EB67AB">
        <w:rPr>
          <w:color w:val="202124"/>
          <w:sz w:val="24"/>
          <w:szCs w:val="24"/>
          <w:lang w:val="en-US" w:eastAsia="zh-CN"/>
        </w:rPr>
        <w:t>阶段会议</w:t>
      </w:r>
      <w:r w:rsidRPr="00EB67AB">
        <w:rPr>
          <w:color w:val="202124"/>
          <w:sz w:val="24"/>
          <w:szCs w:val="24"/>
          <w:lang w:val="en-US" w:eastAsia="zh-CN"/>
        </w:rPr>
        <w:t>第</w:t>
      </w:r>
      <w:r w:rsidR="00B749AE" w:rsidRPr="00EB67AB">
        <w:rPr>
          <w:color w:val="202124"/>
          <w:sz w:val="24"/>
          <w:szCs w:val="24"/>
          <w:lang w:val="en-US" w:eastAsia="zh-CN"/>
        </w:rPr>
        <w:t>7</w:t>
      </w:r>
      <w:r w:rsidR="00B749AE" w:rsidRPr="00EB67AB">
        <w:rPr>
          <w:color w:val="202124"/>
          <w:sz w:val="24"/>
          <w:szCs w:val="24"/>
          <w:lang w:val="en-US" w:eastAsia="zh-CN"/>
        </w:rPr>
        <w:t>场</w:t>
      </w:r>
      <w:r w:rsidRPr="00EB67AB">
        <w:rPr>
          <w:color w:val="202124"/>
          <w:sz w:val="24"/>
          <w:szCs w:val="24"/>
          <w:lang w:val="en-US" w:eastAsia="zh-CN"/>
        </w:rPr>
        <w:t>全体会议上，</w:t>
      </w:r>
      <w:r w:rsidR="00B749AE" w:rsidRPr="00EB67AB">
        <w:rPr>
          <w:color w:val="202124"/>
          <w:sz w:val="24"/>
          <w:szCs w:val="24"/>
          <w:lang w:val="en-US" w:eastAsia="zh-CN"/>
        </w:rPr>
        <w:t>经口头修正的建议草案</w:t>
      </w:r>
      <w:r w:rsidR="00B749AE" w:rsidRPr="00EB67AB">
        <w:rPr>
          <w:color w:val="202124"/>
          <w:sz w:val="24"/>
          <w:szCs w:val="24"/>
          <w:lang w:val="en-US" w:eastAsia="zh-CN"/>
        </w:rPr>
        <w:t>CBD/SBSTTA/24/L.10</w:t>
      </w:r>
      <w:r w:rsidR="00B749AE" w:rsidRPr="00EB67AB">
        <w:rPr>
          <w:color w:val="202124"/>
          <w:sz w:val="24"/>
          <w:szCs w:val="24"/>
          <w:lang w:val="en-US" w:eastAsia="zh-CN"/>
        </w:rPr>
        <w:t>获科咨</w:t>
      </w:r>
      <w:r w:rsidRPr="00EB67AB">
        <w:rPr>
          <w:color w:val="202124"/>
          <w:sz w:val="24"/>
          <w:szCs w:val="24"/>
          <w:lang w:val="en-US" w:eastAsia="zh-CN"/>
        </w:rPr>
        <w:t>机构通过，成为第</w:t>
      </w:r>
      <w:r w:rsidRPr="00EB67AB">
        <w:rPr>
          <w:color w:val="202124"/>
          <w:sz w:val="24"/>
          <w:szCs w:val="24"/>
          <w:lang w:val="en-US" w:eastAsia="zh-CN"/>
        </w:rPr>
        <w:t>24/2</w:t>
      </w:r>
      <w:r w:rsidRPr="00EB67AB">
        <w:rPr>
          <w:color w:val="202124"/>
          <w:sz w:val="24"/>
          <w:szCs w:val="24"/>
          <w:lang w:val="en-US" w:eastAsia="zh-CN"/>
        </w:rPr>
        <w:t>号建议。</w:t>
      </w:r>
      <w:r w:rsidR="00B749AE" w:rsidRPr="00EB67AB">
        <w:rPr>
          <w:color w:val="202124"/>
          <w:sz w:val="24"/>
          <w:szCs w:val="24"/>
          <w:vertAlign w:val="superscript"/>
          <w:lang w:val="en-US" w:eastAsia="zh-CN"/>
        </w:rPr>
        <w:footnoteReference w:id="94"/>
      </w:r>
      <w:r w:rsidR="00B749AE" w:rsidRPr="00EB67AB">
        <w:rPr>
          <w:color w:val="202124"/>
          <w:sz w:val="24"/>
          <w:szCs w:val="24"/>
          <w:lang w:val="en-US" w:eastAsia="zh-CN"/>
        </w:rPr>
        <w:t xml:space="preserve"> </w:t>
      </w:r>
      <w:r w:rsidRPr="00EB67AB">
        <w:rPr>
          <w:color w:val="202124"/>
          <w:sz w:val="24"/>
          <w:szCs w:val="24"/>
          <w:lang w:val="en-US" w:eastAsia="zh-CN"/>
        </w:rPr>
        <w:t>通过的建议案文载于本报告第一节。</w:t>
      </w:r>
    </w:p>
    <w:p w14:paraId="4AB307F8" w14:textId="778798E9" w:rsidR="00DE07BB" w:rsidRPr="00EB67AB" w:rsidRDefault="00DE07B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巴西代表要求将他的发言反映在报告中，他对一个附属机构将</w:t>
      </w:r>
      <w:r w:rsidR="00CE1813" w:rsidRPr="00EB67AB">
        <w:rPr>
          <w:color w:val="202124"/>
          <w:sz w:val="24"/>
          <w:szCs w:val="24"/>
          <w:lang w:val="en-US" w:eastAsia="zh-CN"/>
        </w:rPr>
        <w:t>涉及</w:t>
      </w:r>
      <w:r w:rsidRPr="00EB67AB">
        <w:rPr>
          <w:color w:val="202124"/>
          <w:sz w:val="24"/>
          <w:szCs w:val="24"/>
          <w:lang w:val="en-US" w:eastAsia="zh-CN"/>
        </w:rPr>
        <w:t>预算的工作分配给执行秘书表示关切，并说这不应成为一种惯例。</w:t>
      </w:r>
    </w:p>
    <w:p w14:paraId="51459141" w14:textId="45DD88AE" w:rsidR="00DE07BB" w:rsidRPr="00EB67AB" w:rsidRDefault="00DE07B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w:t>
      </w:r>
      <w:r w:rsidR="00DB12E5" w:rsidRPr="00EB67AB">
        <w:rPr>
          <w:color w:val="202124"/>
          <w:sz w:val="24"/>
          <w:szCs w:val="24"/>
          <w:lang w:val="en-US" w:eastAsia="zh-CN"/>
        </w:rPr>
        <w:t>本</w:t>
      </w:r>
      <w:r w:rsidRPr="00EB67AB">
        <w:rPr>
          <w:color w:val="202124"/>
          <w:sz w:val="24"/>
          <w:szCs w:val="24"/>
          <w:lang w:val="en-US" w:eastAsia="zh-CN"/>
        </w:rPr>
        <w:t>次会议第二</w:t>
      </w:r>
      <w:r w:rsidR="00CE1813" w:rsidRPr="00EB67AB">
        <w:rPr>
          <w:color w:val="202124"/>
          <w:sz w:val="24"/>
          <w:szCs w:val="24"/>
          <w:lang w:val="en-US" w:eastAsia="zh-CN"/>
        </w:rPr>
        <w:t>阶段会议</w:t>
      </w:r>
      <w:r w:rsidRPr="00EB67AB">
        <w:rPr>
          <w:color w:val="202124"/>
          <w:sz w:val="24"/>
          <w:szCs w:val="24"/>
          <w:lang w:val="en-US" w:eastAsia="zh-CN"/>
        </w:rPr>
        <w:t>第</w:t>
      </w:r>
      <w:r w:rsidR="00CE1813" w:rsidRPr="00EB67AB">
        <w:rPr>
          <w:color w:val="202124"/>
          <w:sz w:val="24"/>
          <w:szCs w:val="24"/>
          <w:lang w:val="en-US" w:eastAsia="zh-CN"/>
        </w:rPr>
        <w:t>7</w:t>
      </w:r>
      <w:r w:rsidR="00CE1813" w:rsidRPr="00EB67AB">
        <w:rPr>
          <w:color w:val="202124"/>
          <w:sz w:val="24"/>
          <w:szCs w:val="24"/>
          <w:lang w:val="en-US" w:eastAsia="zh-CN"/>
        </w:rPr>
        <w:t>场</w:t>
      </w:r>
      <w:r w:rsidRPr="00EB67AB">
        <w:rPr>
          <w:color w:val="202124"/>
          <w:sz w:val="24"/>
          <w:szCs w:val="24"/>
          <w:lang w:val="en-US" w:eastAsia="zh-CN"/>
        </w:rPr>
        <w:t>全体会议上，</w:t>
      </w:r>
      <w:r w:rsidR="00CE1813" w:rsidRPr="00EB67AB">
        <w:rPr>
          <w:color w:val="202124"/>
          <w:sz w:val="24"/>
          <w:szCs w:val="24"/>
          <w:lang w:val="en-US" w:eastAsia="zh-CN"/>
        </w:rPr>
        <w:t>经口头修正的建议草案</w:t>
      </w:r>
      <w:r w:rsidR="00CE1813" w:rsidRPr="00EB67AB">
        <w:rPr>
          <w:color w:val="202124"/>
          <w:sz w:val="24"/>
          <w:szCs w:val="24"/>
          <w:lang w:val="en-US" w:eastAsia="zh-CN"/>
        </w:rPr>
        <w:t>CBD/SBSTTA/24/L.3</w:t>
      </w:r>
      <w:r w:rsidR="00CE1813" w:rsidRPr="00EB67AB">
        <w:rPr>
          <w:color w:val="202124"/>
          <w:sz w:val="24"/>
          <w:szCs w:val="24"/>
          <w:lang w:val="en-US" w:eastAsia="zh-CN"/>
        </w:rPr>
        <w:t>也获科咨</w:t>
      </w:r>
      <w:r w:rsidRPr="00EB67AB">
        <w:rPr>
          <w:color w:val="202124"/>
          <w:sz w:val="24"/>
          <w:szCs w:val="24"/>
          <w:lang w:val="en-US" w:eastAsia="zh-CN"/>
        </w:rPr>
        <w:t>机构通过，成为第</w:t>
      </w:r>
      <w:r w:rsidRPr="00EB67AB">
        <w:rPr>
          <w:color w:val="202124"/>
          <w:sz w:val="24"/>
          <w:szCs w:val="24"/>
          <w:lang w:val="en-US" w:eastAsia="zh-CN"/>
        </w:rPr>
        <w:t>24/2</w:t>
      </w:r>
      <w:r w:rsidRPr="00EB67AB">
        <w:rPr>
          <w:color w:val="202124"/>
          <w:sz w:val="24"/>
          <w:szCs w:val="24"/>
          <w:lang w:val="en-US" w:eastAsia="zh-CN"/>
        </w:rPr>
        <w:t>号建议。通过的建议案文载于本报告第一节。</w:t>
      </w:r>
    </w:p>
    <w:p w14:paraId="74E2547C" w14:textId="0CA1219B" w:rsidR="00DE07BB" w:rsidRPr="00EB67AB" w:rsidRDefault="00DE07B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欧洲联盟的代表要求将她的发言反映在报告中，</w:t>
      </w:r>
      <w:r w:rsidR="00CE1813" w:rsidRPr="00EB67AB">
        <w:rPr>
          <w:color w:val="202124"/>
          <w:sz w:val="24"/>
          <w:szCs w:val="24"/>
          <w:lang w:val="en-US" w:eastAsia="zh-CN"/>
        </w:rPr>
        <w:t>她</w:t>
      </w:r>
      <w:r w:rsidRPr="00EB67AB">
        <w:rPr>
          <w:color w:val="202124"/>
          <w:sz w:val="24"/>
          <w:szCs w:val="24"/>
          <w:lang w:val="en-US" w:eastAsia="zh-CN"/>
        </w:rPr>
        <w:t>表示深感失望的是，尽管主席尽了最大努力</w:t>
      </w:r>
      <w:r w:rsidR="005D7267" w:rsidRPr="00EB67AB">
        <w:rPr>
          <w:color w:val="202124"/>
          <w:sz w:val="24"/>
          <w:szCs w:val="24"/>
          <w:lang w:val="en-US" w:eastAsia="zh-CN"/>
        </w:rPr>
        <w:t>推动</w:t>
      </w:r>
      <w:r w:rsidRPr="00EB67AB">
        <w:rPr>
          <w:color w:val="202124"/>
          <w:sz w:val="24"/>
          <w:szCs w:val="24"/>
          <w:lang w:val="en-US" w:eastAsia="zh-CN"/>
        </w:rPr>
        <w:t>缔约方大会在一</w:t>
      </w:r>
      <w:r w:rsidR="005D7267" w:rsidRPr="00EB67AB">
        <w:rPr>
          <w:color w:val="202124"/>
          <w:sz w:val="24"/>
          <w:szCs w:val="24"/>
          <w:lang w:val="en-US" w:eastAsia="zh-CN"/>
        </w:rPr>
        <w:t>项</w:t>
      </w:r>
      <w:r w:rsidRPr="00EB67AB">
        <w:rPr>
          <w:color w:val="202124"/>
          <w:sz w:val="24"/>
          <w:szCs w:val="24"/>
          <w:lang w:val="en-US" w:eastAsia="zh-CN"/>
        </w:rPr>
        <w:t>重要问题上的工作，但缔约方</w:t>
      </w:r>
      <w:r w:rsidR="005D7267" w:rsidRPr="00EB67AB">
        <w:rPr>
          <w:color w:val="202124"/>
          <w:sz w:val="24"/>
          <w:szCs w:val="24"/>
          <w:lang w:val="en-US" w:eastAsia="zh-CN"/>
        </w:rPr>
        <w:t>没有</w:t>
      </w:r>
      <w:r w:rsidRPr="00EB67AB">
        <w:rPr>
          <w:color w:val="202124"/>
          <w:sz w:val="24"/>
          <w:szCs w:val="24"/>
          <w:lang w:val="en-US" w:eastAsia="zh-CN"/>
        </w:rPr>
        <w:t>支持主席，而且尽管联络小组</w:t>
      </w:r>
      <w:r w:rsidR="005D7267" w:rsidRPr="00EB67AB">
        <w:rPr>
          <w:color w:val="202124"/>
          <w:sz w:val="24"/>
          <w:szCs w:val="24"/>
          <w:lang w:val="en-US" w:eastAsia="zh-CN"/>
        </w:rPr>
        <w:t>作</w:t>
      </w:r>
      <w:r w:rsidRPr="00EB67AB">
        <w:rPr>
          <w:color w:val="202124"/>
          <w:sz w:val="24"/>
          <w:szCs w:val="24"/>
          <w:lang w:val="en-US" w:eastAsia="zh-CN"/>
        </w:rPr>
        <w:t>了各种努力，但缔约方对两个附属机构主席和</w:t>
      </w:r>
      <w:r w:rsidRPr="00EB67AB">
        <w:rPr>
          <w:color w:val="202124"/>
          <w:sz w:val="24"/>
          <w:szCs w:val="24"/>
          <w:lang w:val="en-US" w:eastAsia="zh-CN"/>
        </w:rPr>
        <w:t>2020</w:t>
      </w:r>
      <w:r w:rsidRPr="00EB67AB">
        <w:rPr>
          <w:color w:val="202124"/>
          <w:sz w:val="24"/>
          <w:szCs w:val="24"/>
          <w:lang w:val="en-US" w:eastAsia="zh-CN"/>
        </w:rPr>
        <w:t>年后全球生物多样性框架工作组共同主席</w:t>
      </w:r>
      <w:r w:rsidR="005D7267" w:rsidRPr="00EB67AB">
        <w:rPr>
          <w:color w:val="202124"/>
          <w:sz w:val="24"/>
          <w:szCs w:val="24"/>
          <w:lang w:val="en-US" w:eastAsia="zh-CN"/>
        </w:rPr>
        <w:t>因迫切需要协调三个机构的工作而</w:t>
      </w:r>
      <w:r w:rsidRPr="00EB67AB">
        <w:rPr>
          <w:color w:val="202124"/>
          <w:sz w:val="24"/>
          <w:szCs w:val="24"/>
          <w:lang w:val="en-US" w:eastAsia="zh-CN"/>
        </w:rPr>
        <w:t>搁置某些段落的建议提出了质疑。在她看来，这是一个信任的问题，而本次会议似乎缺</w:t>
      </w:r>
      <w:r w:rsidR="005D7267" w:rsidRPr="00EB67AB">
        <w:rPr>
          <w:color w:val="202124"/>
          <w:sz w:val="24"/>
          <w:szCs w:val="24"/>
          <w:lang w:val="en-US" w:eastAsia="zh-CN"/>
        </w:rPr>
        <w:t>少</w:t>
      </w:r>
      <w:r w:rsidRPr="00EB67AB">
        <w:rPr>
          <w:color w:val="202124"/>
          <w:sz w:val="24"/>
          <w:szCs w:val="24"/>
          <w:lang w:val="en-US" w:eastAsia="zh-CN"/>
        </w:rPr>
        <w:t>信任。她感到遗憾的是，</w:t>
      </w:r>
      <w:r w:rsidR="005D7267" w:rsidRPr="00EB67AB">
        <w:rPr>
          <w:color w:val="202124"/>
          <w:sz w:val="24"/>
          <w:szCs w:val="24"/>
          <w:lang w:val="en-US" w:eastAsia="zh-CN"/>
        </w:rPr>
        <w:t>科咨</w:t>
      </w:r>
      <w:r w:rsidRPr="00EB67AB">
        <w:rPr>
          <w:color w:val="202124"/>
          <w:sz w:val="24"/>
          <w:szCs w:val="24"/>
          <w:lang w:val="en-US" w:eastAsia="zh-CN"/>
        </w:rPr>
        <w:t>机构似乎每</w:t>
      </w:r>
      <w:r w:rsidR="008A0808" w:rsidRPr="00EB67AB">
        <w:rPr>
          <w:color w:val="202124"/>
          <w:sz w:val="24"/>
          <w:szCs w:val="24"/>
          <w:lang w:val="en-US" w:eastAsia="zh-CN"/>
        </w:rPr>
        <w:t>前进</w:t>
      </w:r>
      <w:r w:rsidRPr="00EB67AB">
        <w:rPr>
          <w:color w:val="202124"/>
          <w:sz w:val="24"/>
          <w:szCs w:val="24"/>
          <w:lang w:val="en-US" w:eastAsia="zh-CN"/>
        </w:rPr>
        <w:t>一步就</w:t>
      </w:r>
      <w:r w:rsidR="008A0808" w:rsidRPr="00EB67AB">
        <w:rPr>
          <w:color w:val="202124"/>
          <w:sz w:val="24"/>
          <w:szCs w:val="24"/>
          <w:lang w:val="en-US" w:eastAsia="zh-CN"/>
        </w:rPr>
        <w:t>会</w:t>
      </w:r>
      <w:r w:rsidRPr="00EB67AB">
        <w:rPr>
          <w:color w:val="202124"/>
          <w:sz w:val="24"/>
          <w:szCs w:val="24"/>
          <w:lang w:val="en-US" w:eastAsia="zh-CN"/>
        </w:rPr>
        <w:t>后退两步。</w:t>
      </w:r>
    </w:p>
    <w:p w14:paraId="5F7F83E3" w14:textId="7BAF840C" w:rsidR="00D3157C" w:rsidRPr="00EB67AB" w:rsidRDefault="00DE07B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w:t>
      </w:r>
      <w:r w:rsidR="00DB12E5" w:rsidRPr="00EB67AB">
        <w:rPr>
          <w:color w:val="202124"/>
          <w:sz w:val="24"/>
          <w:szCs w:val="24"/>
          <w:lang w:val="en-US" w:eastAsia="zh-CN"/>
        </w:rPr>
        <w:t>本</w:t>
      </w:r>
      <w:r w:rsidRPr="00EB67AB">
        <w:rPr>
          <w:color w:val="202124"/>
          <w:sz w:val="24"/>
          <w:szCs w:val="24"/>
          <w:lang w:val="en-US" w:eastAsia="zh-CN"/>
        </w:rPr>
        <w:t>次会议第二</w:t>
      </w:r>
      <w:r w:rsidR="008A0808" w:rsidRPr="00EB67AB">
        <w:rPr>
          <w:color w:val="202124"/>
          <w:sz w:val="24"/>
          <w:szCs w:val="24"/>
          <w:lang w:val="en-US" w:eastAsia="zh-CN"/>
        </w:rPr>
        <w:t>阶段</w:t>
      </w:r>
      <w:r w:rsidRPr="00EB67AB">
        <w:rPr>
          <w:color w:val="202124"/>
          <w:sz w:val="24"/>
          <w:szCs w:val="24"/>
          <w:lang w:val="en-US" w:eastAsia="zh-CN"/>
        </w:rPr>
        <w:t>第</w:t>
      </w:r>
      <w:r w:rsidR="008A0808" w:rsidRPr="00EB67AB">
        <w:rPr>
          <w:color w:val="202124"/>
          <w:sz w:val="24"/>
          <w:szCs w:val="24"/>
          <w:lang w:val="en-US" w:eastAsia="zh-CN"/>
        </w:rPr>
        <w:t>8</w:t>
      </w:r>
      <w:r w:rsidR="008A0808" w:rsidRPr="00EB67AB">
        <w:rPr>
          <w:color w:val="202124"/>
          <w:sz w:val="24"/>
          <w:szCs w:val="24"/>
          <w:lang w:val="en-US" w:eastAsia="zh-CN"/>
        </w:rPr>
        <w:t>场</w:t>
      </w:r>
      <w:r w:rsidRPr="00EB67AB">
        <w:rPr>
          <w:color w:val="202124"/>
          <w:sz w:val="24"/>
          <w:szCs w:val="24"/>
          <w:lang w:val="en-US" w:eastAsia="zh-CN"/>
        </w:rPr>
        <w:t>全体会议上，哥伦比亚代表要求将其意见反映在报告中，</w:t>
      </w:r>
      <w:r w:rsidR="008A0808" w:rsidRPr="00EB67AB">
        <w:rPr>
          <w:color w:val="202124"/>
          <w:sz w:val="24"/>
          <w:szCs w:val="24"/>
          <w:lang w:val="en-US" w:eastAsia="zh-CN"/>
        </w:rPr>
        <w:t>他</w:t>
      </w:r>
      <w:r w:rsidRPr="00EB67AB">
        <w:rPr>
          <w:color w:val="202124"/>
          <w:sz w:val="24"/>
          <w:szCs w:val="24"/>
          <w:lang w:val="en-US" w:eastAsia="zh-CN"/>
        </w:rPr>
        <w:t>对通过案文时没有删除无关</w:t>
      </w:r>
      <w:r w:rsidR="008A0808" w:rsidRPr="00EB67AB">
        <w:rPr>
          <w:color w:val="202124"/>
          <w:sz w:val="24"/>
          <w:szCs w:val="24"/>
          <w:lang w:val="en-US" w:eastAsia="zh-CN"/>
        </w:rPr>
        <w:t>内容</w:t>
      </w:r>
      <w:r w:rsidRPr="00EB67AB">
        <w:rPr>
          <w:color w:val="202124"/>
          <w:sz w:val="24"/>
          <w:szCs w:val="24"/>
          <w:lang w:val="en-US" w:eastAsia="zh-CN"/>
        </w:rPr>
        <w:t>或去掉</w:t>
      </w:r>
      <w:r w:rsidR="00F15A7C" w:rsidRPr="00EB67AB">
        <w:rPr>
          <w:color w:val="202124"/>
          <w:sz w:val="24"/>
          <w:szCs w:val="24"/>
          <w:lang w:val="en-US" w:eastAsia="zh-CN"/>
        </w:rPr>
        <w:t>方</w:t>
      </w:r>
      <w:r w:rsidRPr="00EB67AB">
        <w:rPr>
          <w:color w:val="202124"/>
          <w:sz w:val="24"/>
          <w:szCs w:val="24"/>
          <w:lang w:val="en-US" w:eastAsia="zh-CN"/>
        </w:rPr>
        <w:t>括号深表关切。</w:t>
      </w:r>
    </w:p>
    <w:p w14:paraId="27E7D248" w14:textId="77777777" w:rsidR="00DD788E" w:rsidRPr="00EB67AB" w:rsidRDefault="00DD788E" w:rsidP="000218ED">
      <w:pPr>
        <w:pStyle w:val="Heading1"/>
        <w:tabs>
          <w:tab w:val="clear" w:pos="720"/>
        </w:tabs>
      </w:pPr>
      <w:bookmarkStart w:id="45" w:name="_Toc104899285"/>
      <w:r w:rsidRPr="00EB67AB">
        <w:t>项目</w:t>
      </w:r>
      <w:r w:rsidRPr="00EB67AB">
        <w:t xml:space="preserve">4.  </w:t>
      </w:r>
      <w:r w:rsidRPr="00EB67AB">
        <w:t>合成生物学</w:t>
      </w:r>
      <w:bookmarkEnd w:id="45"/>
    </w:p>
    <w:p w14:paraId="0909E866" w14:textId="77777777" w:rsidR="006C1D84" w:rsidRPr="00EB67AB" w:rsidRDefault="006C1D8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23</w:t>
      </w:r>
      <w:r w:rsidRPr="00EB67AB">
        <w:rPr>
          <w:color w:val="202124"/>
          <w:sz w:val="24"/>
          <w:szCs w:val="24"/>
          <w:lang w:val="en-US" w:eastAsia="zh-CN"/>
        </w:rPr>
        <w:t>日举行的本次会议第一阶段会议第</w:t>
      </w:r>
      <w:r w:rsidRPr="00EB67AB">
        <w:rPr>
          <w:color w:val="202124"/>
          <w:sz w:val="24"/>
          <w:szCs w:val="24"/>
          <w:lang w:val="en-US" w:eastAsia="zh-CN"/>
        </w:rPr>
        <w:t>3</w:t>
      </w:r>
      <w:r w:rsidRPr="00EB67AB">
        <w:rPr>
          <w:color w:val="202124"/>
          <w:sz w:val="24"/>
          <w:szCs w:val="24"/>
          <w:lang w:val="en-US" w:eastAsia="zh-CN"/>
        </w:rPr>
        <w:t>场全体会议上，科咨机构审议了议程项目</w:t>
      </w:r>
      <w:r w:rsidRPr="00EB67AB">
        <w:rPr>
          <w:color w:val="202124"/>
          <w:sz w:val="24"/>
          <w:szCs w:val="24"/>
          <w:lang w:val="en-US" w:eastAsia="zh-CN"/>
        </w:rPr>
        <w:t>4</w:t>
      </w:r>
      <w:r w:rsidRPr="00EB67AB">
        <w:rPr>
          <w:color w:val="202124"/>
          <w:sz w:val="24"/>
          <w:szCs w:val="24"/>
          <w:lang w:val="en-US" w:eastAsia="zh-CN"/>
        </w:rPr>
        <w:t>。在审议本项目时，科咨机构收到了执行秘书编制的关于合成生物学的说明（</w:t>
      </w:r>
      <w:r w:rsidRPr="00EB67AB">
        <w:rPr>
          <w:color w:val="202124"/>
          <w:sz w:val="24"/>
          <w:szCs w:val="24"/>
          <w:lang w:val="en-US" w:eastAsia="zh-CN"/>
        </w:rPr>
        <w:t>CBD/SBSTTA/24/4/Rev.1</w:t>
      </w:r>
      <w:r w:rsidRPr="00EB67AB">
        <w:rPr>
          <w:color w:val="202124"/>
          <w:sz w:val="24"/>
          <w:szCs w:val="24"/>
          <w:lang w:val="en-US" w:eastAsia="zh-CN"/>
        </w:rPr>
        <w:t>），其中包括一项拟议建议。科咨机构还收到了以下资料文件：</w:t>
      </w:r>
      <w:r w:rsidRPr="00EB67AB">
        <w:rPr>
          <w:color w:val="202124"/>
          <w:sz w:val="24"/>
          <w:szCs w:val="24"/>
          <w:lang w:val="en-US" w:eastAsia="zh-CN"/>
        </w:rPr>
        <w:t>(a)</w:t>
      </w:r>
      <w:r w:rsidRPr="00EB67AB">
        <w:rPr>
          <w:color w:val="202124"/>
          <w:sz w:val="24"/>
          <w:szCs w:val="24"/>
          <w:lang w:val="en-US" w:eastAsia="zh-CN"/>
        </w:rPr>
        <w:t>关于合成生物学的参考文件清单（</w:t>
      </w:r>
      <w:r w:rsidRPr="00EB67AB">
        <w:rPr>
          <w:color w:val="202124"/>
          <w:sz w:val="24"/>
          <w:szCs w:val="24"/>
          <w:lang w:val="en-US" w:eastAsia="zh-CN"/>
        </w:rPr>
        <w:t>CBD/SBSTTA/24/INF./6</w:t>
      </w:r>
      <w:r w:rsidRPr="00EB67AB">
        <w:rPr>
          <w:color w:val="202124"/>
          <w:sz w:val="24"/>
          <w:szCs w:val="24"/>
          <w:lang w:val="en-US" w:eastAsia="zh-CN"/>
        </w:rPr>
        <w:t>）、</w:t>
      </w:r>
      <w:r w:rsidRPr="00EB67AB">
        <w:rPr>
          <w:color w:val="202124"/>
          <w:sz w:val="24"/>
          <w:szCs w:val="24"/>
          <w:lang w:val="en-US" w:eastAsia="zh-CN"/>
        </w:rPr>
        <w:t>(b)</w:t>
      </w:r>
      <w:r w:rsidRPr="00EB67AB">
        <w:rPr>
          <w:color w:val="202124"/>
          <w:sz w:val="24"/>
          <w:szCs w:val="24"/>
          <w:lang w:val="en-US" w:eastAsia="zh-CN"/>
        </w:rPr>
        <w:t>合成生物学技术系列最新情况（</w:t>
      </w:r>
      <w:r w:rsidRPr="00EB67AB">
        <w:rPr>
          <w:color w:val="202124"/>
          <w:sz w:val="24"/>
          <w:szCs w:val="24"/>
          <w:lang w:val="en-US" w:eastAsia="zh-CN"/>
        </w:rPr>
        <w:t>CBD/SBSTTA/24/INF./19</w:t>
      </w:r>
      <w:r w:rsidRPr="00EB67AB">
        <w:rPr>
          <w:color w:val="202124"/>
          <w:sz w:val="24"/>
          <w:szCs w:val="24"/>
          <w:lang w:val="en-US" w:eastAsia="zh-CN"/>
        </w:rPr>
        <w:t>）、</w:t>
      </w:r>
      <w:r w:rsidRPr="00EB67AB">
        <w:rPr>
          <w:color w:val="202124"/>
          <w:sz w:val="24"/>
          <w:szCs w:val="24"/>
          <w:lang w:val="en-US" w:eastAsia="zh-CN"/>
        </w:rPr>
        <w:t>(c)</w:t>
      </w:r>
      <w:r w:rsidRPr="00EB67AB">
        <w:rPr>
          <w:color w:val="202124"/>
          <w:sz w:val="24"/>
          <w:szCs w:val="24"/>
          <w:lang w:val="en-US" w:eastAsia="zh-CN"/>
        </w:rPr>
        <w:t>合成生物学特设技术专家组报告（</w:t>
      </w:r>
      <w:r w:rsidRPr="00EB67AB">
        <w:rPr>
          <w:color w:val="202124"/>
          <w:sz w:val="24"/>
          <w:szCs w:val="24"/>
          <w:lang w:val="en-US" w:eastAsia="zh-CN"/>
        </w:rPr>
        <w:t>CBD/SYNBIO/AHTEG/2019/1/3</w:t>
      </w:r>
      <w:r w:rsidRPr="00EB67AB">
        <w:rPr>
          <w:color w:val="202124"/>
          <w:sz w:val="24"/>
          <w:szCs w:val="24"/>
          <w:lang w:val="en-US" w:eastAsia="zh-CN"/>
        </w:rPr>
        <w:t>）、</w:t>
      </w:r>
      <w:r w:rsidRPr="00EB67AB">
        <w:rPr>
          <w:color w:val="202124"/>
          <w:sz w:val="24"/>
          <w:szCs w:val="24"/>
          <w:lang w:val="en-US" w:eastAsia="zh-CN"/>
        </w:rPr>
        <w:t>(d)</w:t>
      </w:r>
      <w:r w:rsidRPr="00EB67AB">
        <w:rPr>
          <w:color w:val="202124"/>
          <w:sz w:val="24"/>
          <w:szCs w:val="24"/>
          <w:lang w:val="en-US" w:eastAsia="zh-CN"/>
        </w:rPr>
        <w:t>关于合成生物学的来文汇编</w:t>
      </w:r>
      <w:r w:rsidRPr="00EB67AB">
        <w:rPr>
          <w:color w:val="202124"/>
          <w:sz w:val="24"/>
          <w:szCs w:val="24"/>
          <w:lang w:val="en-US" w:eastAsia="zh-CN"/>
        </w:rPr>
        <w:lastRenderedPageBreak/>
        <w:t>（</w:t>
      </w:r>
      <w:r w:rsidRPr="00EB67AB">
        <w:rPr>
          <w:color w:val="202124"/>
          <w:sz w:val="24"/>
          <w:szCs w:val="24"/>
          <w:lang w:val="en-US" w:eastAsia="zh-CN"/>
        </w:rPr>
        <w:t>CBD/SYNBIO/AHTEG/2019/1/INF./1</w:t>
      </w:r>
      <w:r w:rsidRPr="00EB67AB">
        <w:rPr>
          <w:color w:val="202124"/>
          <w:sz w:val="24"/>
          <w:szCs w:val="24"/>
          <w:lang w:val="en-US" w:eastAsia="zh-CN"/>
        </w:rPr>
        <w:t>）和</w:t>
      </w:r>
      <w:r w:rsidRPr="00EB67AB">
        <w:rPr>
          <w:color w:val="202124"/>
          <w:sz w:val="24"/>
          <w:szCs w:val="24"/>
          <w:lang w:val="en-US" w:eastAsia="zh-CN"/>
        </w:rPr>
        <w:t>(e)</w:t>
      </w:r>
      <w:r w:rsidRPr="00EB67AB">
        <w:rPr>
          <w:color w:val="202124"/>
          <w:sz w:val="24"/>
          <w:szCs w:val="24"/>
          <w:lang w:val="en-US" w:eastAsia="zh-CN"/>
        </w:rPr>
        <w:t>合成生物学在线论坛讨论汇编（</w:t>
      </w:r>
      <w:r w:rsidRPr="00EB67AB">
        <w:rPr>
          <w:color w:val="202124"/>
          <w:sz w:val="24"/>
          <w:szCs w:val="24"/>
          <w:lang w:val="en-US" w:eastAsia="zh-CN"/>
        </w:rPr>
        <w:t>CBD/SYNBIO/AHTEG/2019/1/INF./2</w:t>
      </w:r>
      <w:r w:rsidRPr="00EB67AB">
        <w:rPr>
          <w:color w:val="202124"/>
          <w:sz w:val="24"/>
          <w:szCs w:val="24"/>
          <w:lang w:val="en-US" w:eastAsia="zh-CN"/>
        </w:rPr>
        <w:t>）。</w:t>
      </w:r>
    </w:p>
    <w:p w14:paraId="5C254B33" w14:textId="77777777" w:rsidR="006C1D84" w:rsidRPr="00EB67AB" w:rsidRDefault="006C1D8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主席在介绍本项目时回顾说，</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2</w:t>
      </w:r>
      <w:r w:rsidRPr="00EB67AB">
        <w:rPr>
          <w:color w:val="202124"/>
          <w:sz w:val="24"/>
          <w:szCs w:val="24"/>
          <w:lang w:val="en-US" w:eastAsia="zh-CN"/>
        </w:rPr>
        <w:t>月</w:t>
      </w:r>
      <w:r w:rsidRPr="00EB67AB">
        <w:rPr>
          <w:color w:val="202124"/>
          <w:sz w:val="24"/>
          <w:szCs w:val="24"/>
          <w:lang w:val="en-US" w:eastAsia="zh-CN"/>
        </w:rPr>
        <w:t>18</w:t>
      </w:r>
      <w:r w:rsidRPr="00EB67AB">
        <w:rPr>
          <w:color w:val="202124"/>
          <w:sz w:val="24"/>
          <w:szCs w:val="24"/>
          <w:lang w:val="en-US" w:eastAsia="zh-CN"/>
        </w:rPr>
        <w:t>日和</w:t>
      </w:r>
      <w:r w:rsidRPr="00EB67AB">
        <w:rPr>
          <w:color w:val="202124"/>
          <w:sz w:val="24"/>
          <w:szCs w:val="24"/>
          <w:lang w:val="en-US" w:eastAsia="zh-CN"/>
        </w:rPr>
        <w:t>19</w:t>
      </w:r>
      <w:r w:rsidRPr="00EB67AB">
        <w:rPr>
          <w:color w:val="202124"/>
          <w:sz w:val="24"/>
          <w:szCs w:val="24"/>
          <w:lang w:val="en-US" w:eastAsia="zh-CN"/>
        </w:rPr>
        <w:t>日非正式会议审议过本项议题，在非正式会议期间，</w:t>
      </w:r>
      <w:r w:rsidRPr="00EB67AB">
        <w:rPr>
          <w:color w:val="202124"/>
          <w:sz w:val="24"/>
          <w:szCs w:val="24"/>
          <w:lang w:val="en-US" w:eastAsia="zh-CN"/>
        </w:rPr>
        <w:t>31</w:t>
      </w:r>
      <w:r w:rsidRPr="00EB67AB">
        <w:rPr>
          <w:color w:val="202124"/>
          <w:sz w:val="24"/>
          <w:szCs w:val="24"/>
          <w:lang w:val="en-US" w:eastAsia="zh-CN"/>
        </w:rPr>
        <w:t>个缔约方、</w:t>
      </w:r>
      <w:r w:rsidRPr="00EB67AB">
        <w:rPr>
          <w:color w:val="202124"/>
          <w:sz w:val="24"/>
          <w:szCs w:val="24"/>
          <w:lang w:val="en-US" w:eastAsia="zh-CN"/>
        </w:rPr>
        <w:t>2</w:t>
      </w:r>
      <w:r w:rsidRPr="00EB67AB">
        <w:rPr>
          <w:color w:val="202124"/>
          <w:sz w:val="24"/>
          <w:szCs w:val="24"/>
          <w:lang w:val="en-US" w:eastAsia="zh-CN"/>
        </w:rPr>
        <w:t>个区域集团和</w:t>
      </w:r>
      <w:r w:rsidRPr="00EB67AB">
        <w:rPr>
          <w:color w:val="202124"/>
          <w:sz w:val="24"/>
          <w:szCs w:val="24"/>
          <w:lang w:val="en-US" w:eastAsia="zh-CN"/>
        </w:rPr>
        <w:t>8</w:t>
      </w:r>
      <w:r w:rsidRPr="00EB67AB">
        <w:rPr>
          <w:color w:val="202124"/>
          <w:sz w:val="24"/>
          <w:szCs w:val="24"/>
          <w:lang w:val="en-US" w:eastAsia="zh-CN"/>
        </w:rPr>
        <w:t>位观察员的代表发了言。此外，秘书处还收到了另</w:t>
      </w:r>
      <w:r w:rsidRPr="00EB67AB">
        <w:rPr>
          <w:color w:val="202124"/>
          <w:sz w:val="24"/>
          <w:szCs w:val="24"/>
          <w:lang w:val="en-US" w:eastAsia="zh-CN"/>
        </w:rPr>
        <w:t>1</w:t>
      </w:r>
      <w:r w:rsidRPr="00EB67AB">
        <w:rPr>
          <w:color w:val="202124"/>
          <w:sz w:val="24"/>
          <w:szCs w:val="24"/>
          <w:lang w:val="en-US" w:eastAsia="zh-CN"/>
        </w:rPr>
        <w:t>个缔约方和另外</w:t>
      </w:r>
      <w:r w:rsidRPr="00EB67AB">
        <w:rPr>
          <w:color w:val="202124"/>
          <w:sz w:val="24"/>
          <w:szCs w:val="24"/>
          <w:lang w:val="en-US" w:eastAsia="zh-CN"/>
        </w:rPr>
        <w:t>2</w:t>
      </w:r>
      <w:r w:rsidRPr="00EB67AB">
        <w:rPr>
          <w:color w:val="202124"/>
          <w:sz w:val="24"/>
          <w:szCs w:val="24"/>
          <w:lang w:val="en-US" w:eastAsia="zh-CN"/>
        </w:rPr>
        <w:t>个观察员的书面发言。</w:t>
      </w:r>
      <w:r w:rsidRPr="00EB67AB">
        <w:rPr>
          <w:color w:val="202124"/>
          <w:sz w:val="24"/>
          <w:szCs w:val="24"/>
          <w:vertAlign w:val="superscript"/>
          <w:lang w:val="en-US" w:eastAsia="zh-CN"/>
        </w:rPr>
        <w:footnoteReference w:id="95"/>
      </w:r>
    </w:p>
    <w:p w14:paraId="1DC2BB92" w14:textId="77777777" w:rsidR="006C1D84" w:rsidRPr="00EB67AB" w:rsidRDefault="006C1D8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下列国家的代表发了言；阿根廷、奥地利、巴西、智利、哥伦比亚、古巴、厄瓜多尔、欧洲联盟、芬兰、法国、德国、印度尼西亚、意大利、马来西亚、墨西哥、摩洛哥、秘鲁、大韩民国、南非、瑞士、乌干达。</w:t>
      </w:r>
    </w:p>
    <w:p w14:paraId="52A293EC" w14:textId="77777777" w:rsidR="006C1D84" w:rsidRPr="00EB67AB" w:rsidRDefault="006C1D8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CBD</w:t>
      </w:r>
      <w:r w:rsidRPr="00EB67AB">
        <w:rPr>
          <w:color w:val="202124"/>
          <w:sz w:val="24"/>
          <w:szCs w:val="24"/>
          <w:lang w:val="en-US" w:eastAsia="zh-CN"/>
        </w:rPr>
        <w:t>联盟和土著论坛的代表（同时代表土著妇女生物多样性网络）也发了言。</w:t>
      </w:r>
    </w:p>
    <w:p w14:paraId="4211B44E" w14:textId="77777777" w:rsidR="006C1D84" w:rsidRPr="00EB67AB" w:rsidRDefault="006C1D8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除观察员所作口头发言外，还收到了以下书面发言并发布在会议网页上：</w:t>
      </w:r>
      <w:r w:rsidRPr="00EB67AB">
        <w:rPr>
          <w:color w:val="202124"/>
          <w:sz w:val="24"/>
          <w:szCs w:val="24"/>
          <w:lang w:val="en-US" w:eastAsia="zh-CN"/>
        </w:rPr>
        <w:t>CBD</w:t>
      </w:r>
      <w:r w:rsidRPr="00EB67AB">
        <w:rPr>
          <w:color w:val="202124"/>
          <w:sz w:val="24"/>
          <w:szCs w:val="24"/>
          <w:lang w:val="en-US" w:eastAsia="zh-CN"/>
        </w:rPr>
        <w:t>妇女核心小组、德国未来农业基金会（同时代表拯救我们的种子倡议）、青年网络、麦克马斯特大学创新道德政策研究所、第三世界网络。</w:t>
      </w:r>
      <w:r w:rsidRPr="00EB67AB">
        <w:rPr>
          <w:color w:val="202124"/>
          <w:sz w:val="24"/>
          <w:szCs w:val="24"/>
          <w:lang w:val="en-US" w:eastAsia="zh-CN"/>
        </w:rPr>
        <w:t xml:space="preserve"> </w:t>
      </w:r>
    </w:p>
    <w:p w14:paraId="3C3ED992" w14:textId="77777777" w:rsidR="006C1D84" w:rsidRPr="00EB67AB" w:rsidRDefault="006C1D8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经过交换意见，主席成立了一个联络小组，由</w:t>
      </w:r>
      <w:proofErr w:type="spellStart"/>
      <w:r w:rsidRPr="00EB67AB">
        <w:rPr>
          <w:color w:val="202124"/>
          <w:sz w:val="24"/>
          <w:szCs w:val="24"/>
          <w:lang w:val="en-US" w:eastAsia="zh-CN"/>
        </w:rPr>
        <w:t>Ntakadzeni</w:t>
      </w:r>
      <w:proofErr w:type="spellEnd"/>
      <w:r w:rsidRPr="00EB67AB">
        <w:rPr>
          <w:color w:val="202124"/>
          <w:sz w:val="24"/>
          <w:szCs w:val="24"/>
          <w:lang w:val="en-US" w:eastAsia="zh-CN"/>
        </w:rPr>
        <w:t xml:space="preserve"> </w:t>
      </w:r>
      <w:proofErr w:type="spellStart"/>
      <w:r w:rsidRPr="00EB67AB">
        <w:rPr>
          <w:color w:val="202124"/>
          <w:sz w:val="24"/>
          <w:szCs w:val="24"/>
          <w:lang w:val="en-US" w:eastAsia="zh-CN"/>
        </w:rPr>
        <w:t>Tshidada</w:t>
      </w:r>
      <w:proofErr w:type="spellEnd"/>
      <w:r w:rsidRPr="00EB67AB">
        <w:rPr>
          <w:color w:val="202124"/>
          <w:sz w:val="24"/>
          <w:szCs w:val="24"/>
          <w:lang w:val="en-US" w:eastAsia="zh-CN"/>
        </w:rPr>
        <w:t>女士（南非）和</w:t>
      </w:r>
      <w:r w:rsidRPr="00EB67AB">
        <w:rPr>
          <w:color w:val="202124"/>
          <w:sz w:val="24"/>
          <w:szCs w:val="24"/>
          <w:lang w:val="en-US" w:eastAsia="zh-CN"/>
        </w:rPr>
        <w:t>Werner Schenkel</w:t>
      </w:r>
      <w:r w:rsidRPr="00EB67AB">
        <w:rPr>
          <w:color w:val="202124"/>
          <w:sz w:val="24"/>
          <w:szCs w:val="24"/>
          <w:lang w:val="en-US" w:eastAsia="zh-CN"/>
        </w:rPr>
        <w:t>先生（德国）担任共同主席。联络小组的任务是致力于</w:t>
      </w:r>
      <w:r w:rsidRPr="00EB67AB">
        <w:rPr>
          <w:color w:val="202124"/>
          <w:sz w:val="24"/>
          <w:szCs w:val="24"/>
          <w:lang w:val="en-US" w:eastAsia="zh-CN"/>
        </w:rPr>
        <w:t>CBD/SBSTTA/24/4/Rev.1</w:t>
      </w:r>
      <w:r w:rsidRPr="00EB67AB">
        <w:rPr>
          <w:color w:val="202124"/>
          <w:sz w:val="24"/>
          <w:szCs w:val="24"/>
          <w:lang w:val="en-US" w:eastAsia="zh-CN"/>
        </w:rPr>
        <w:t>号文件所载建议草案附件中所述水平扫描的进程。主席在阐述联络小组的任务时表示，虽然在合成生物学是否应被视为新的和正在出现的问题上存在不同看法，但缔约方在第</w:t>
      </w:r>
      <w:r w:rsidRPr="00EB67AB">
        <w:rPr>
          <w:color w:val="202124"/>
          <w:sz w:val="24"/>
          <w:szCs w:val="24"/>
          <w:lang w:val="en-US" w:eastAsia="zh-CN"/>
        </w:rPr>
        <w:t xml:space="preserve"> 14/19 </w:t>
      </w:r>
      <w:r w:rsidRPr="00EB67AB">
        <w:rPr>
          <w:color w:val="202124"/>
          <w:sz w:val="24"/>
          <w:szCs w:val="24"/>
          <w:lang w:val="en-US" w:eastAsia="zh-CN"/>
        </w:rPr>
        <w:t>号决定中同意，合成生物学需要对新技术发展进行水平扫描，因此联络小组应将工作重点放在水平扫描上。</w:t>
      </w:r>
    </w:p>
    <w:p w14:paraId="522D8995" w14:textId="77777777" w:rsidR="006C1D84" w:rsidRPr="00EB67AB" w:rsidRDefault="006C1D8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26</w:t>
      </w:r>
      <w:r w:rsidRPr="00EB67AB">
        <w:rPr>
          <w:color w:val="202124"/>
          <w:sz w:val="24"/>
          <w:szCs w:val="24"/>
          <w:lang w:val="en-US" w:eastAsia="zh-CN"/>
        </w:rPr>
        <w:t>日举行的本次会议第一阶段会议第</w:t>
      </w:r>
      <w:r w:rsidRPr="00EB67AB">
        <w:rPr>
          <w:color w:val="202124"/>
          <w:sz w:val="24"/>
          <w:szCs w:val="24"/>
          <w:lang w:val="en-US" w:eastAsia="zh-CN"/>
        </w:rPr>
        <w:t>6</w:t>
      </w:r>
      <w:r w:rsidRPr="00EB67AB">
        <w:rPr>
          <w:color w:val="202124"/>
          <w:sz w:val="24"/>
          <w:szCs w:val="24"/>
          <w:lang w:val="en-US" w:eastAsia="zh-CN"/>
        </w:rPr>
        <w:t>场全体会议上，主席表示，在考虑了不同的看法后，他决定召集一个主席之友小组，成员包括阿根廷、澳大利亚、奥地利、巴西、加拿大、哥伦比亚、埃塞俄比亚、欧洲联盟、芬兰、日本、墨西哥和挪威，协助其致力于关于合成生物学与新的和正在出现的问题的标准之间关系的案文提案。他请科咨机构主席团成员</w:t>
      </w:r>
      <w:r w:rsidRPr="00EB67AB">
        <w:rPr>
          <w:color w:val="202124"/>
          <w:sz w:val="24"/>
          <w:szCs w:val="24"/>
          <w:lang w:val="en-US" w:eastAsia="zh-CN"/>
        </w:rPr>
        <w:t>Helena Jeffery Brown</w:t>
      </w:r>
      <w:r w:rsidRPr="00EB67AB">
        <w:rPr>
          <w:color w:val="202124"/>
          <w:sz w:val="24"/>
          <w:szCs w:val="24"/>
          <w:lang w:val="en-US" w:eastAsia="zh-CN"/>
        </w:rPr>
        <w:t>女士（安提瓜和巴布达）主持该小组。</w:t>
      </w:r>
    </w:p>
    <w:p w14:paraId="38040746" w14:textId="77777777" w:rsidR="006C1D84" w:rsidRPr="00EB67AB" w:rsidRDefault="006C1D8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6</w:t>
      </w:r>
      <w:r w:rsidRPr="00EB67AB">
        <w:rPr>
          <w:color w:val="202124"/>
          <w:sz w:val="24"/>
          <w:szCs w:val="24"/>
          <w:lang w:val="en-US" w:eastAsia="zh-CN"/>
        </w:rPr>
        <w:t>月</w:t>
      </w:r>
      <w:r w:rsidRPr="00EB67AB">
        <w:rPr>
          <w:color w:val="202124"/>
          <w:sz w:val="24"/>
          <w:szCs w:val="24"/>
          <w:lang w:val="en-US" w:eastAsia="zh-CN"/>
        </w:rPr>
        <w:t>8</w:t>
      </w:r>
      <w:r w:rsidRPr="00EB67AB">
        <w:rPr>
          <w:color w:val="202124"/>
          <w:sz w:val="24"/>
          <w:szCs w:val="24"/>
          <w:lang w:val="en-US" w:eastAsia="zh-CN"/>
        </w:rPr>
        <w:t>日举行的本次会议第一阶段会议第</w:t>
      </w:r>
      <w:r w:rsidRPr="00EB67AB">
        <w:rPr>
          <w:color w:val="202124"/>
          <w:sz w:val="24"/>
          <w:szCs w:val="24"/>
          <w:lang w:val="en-US" w:eastAsia="zh-CN"/>
        </w:rPr>
        <w:t>8</w:t>
      </w:r>
      <w:r w:rsidRPr="00EB67AB">
        <w:rPr>
          <w:color w:val="202124"/>
          <w:sz w:val="24"/>
          <w:szCs w:val="24"/>
          <w:lang w:val="en-US" w:eastAsia="zh-CN"/>
        </w:rPr>
        <w:t>场全体会议上，科咨机构继续审议该议程项目。</w:t>
      </w:r>
    </w:p>
    <w:p w14:paraId="0D97E2B9" w14:textId="77777777" w:rsidR="006C1D84" w:rsidRPr="00EB67AB" w:rsidRDefault="006C1D8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最终由阿根廷、澳大利亚、奥地利、巴西、加拿大、哥伦比亚、欧洲联盟、芬兰、日本、挪威和南非组成的主席之友小组的协调人汇报了该小组的工作，联络小组的共同主席之一则报告了联络小组的工作。科咨机构随后审议了主席编写的一份建议草案，其中反映了两个小组的讨论结果。</w:t>
      </w:r>
    </w:p>
    <w:p w14:paraId="16E181F7" w14:textId="77777777" w:rsidR="006C1D84" w:rsidRPr="00EB67AB" w:rsidRDefault="006C1D8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几位代表在这场会议上指出了他们认为存在妨碍其充分参与讨论的连线问题，还有人指出，一些缔约方从未能够参加讨论或表达他们的观点，这种情况在这样的多边会议上是不可接受的。</w:t>
      </w:r>
    </w:p>
    <w:p w14:paraId="6443A164" w14:textId="77777777" w:rsidR="006C1D84" w:rsidRPr="00EB67AB" w:rsidRDefault="006C1D8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阿根廷、巴西、加拿大、芬兰、德国、墨西哥、南非、瑞士和多哥的代表发了言。</w:t>
      </w:r>
    </w:p>
    <w:p w14:paraId="1193702B" w14:textId="77777777" w:rsidR="006C1D84" w:rsidRPr="00EB67AB" w:rsidRDefault="006C1D8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lastRenderedPageBreak/>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6</w:t>
      </w:r>
      <w:r w:rsidRPr="00EB67AB">
        <w:rPr>
          <w:color w:val="202124"/>
          <w:sz w:val="24"/>
          <w:szCs w:val="24"/>
          <w:lang w:val="en-US" w:eastAsia="zh-CN"/>
        </w:rPr>
        <w:t>月</w:t>
      </w:r>
      <w:r w:rsidRPr="00EB67AB">
        <w:rPr>
          <w:color w:val="202124"/>
          <w:sz w:val="24"/>
          <w:szCs w:val="24"/>
          <w:lang w:val="en-US" w:eastAsia="zh-CN"/>
        </w:rPr>
        <w:t>9</w:t>
      </w:r>
      <w:r w:rsidRPr="00EB67AB">
        <w:rPr>
          <w:color w:val="202124"/>
          <w:sz w:val="24"/>
          <w:szCs w:val="24"/>
          <w:lang w:val="en-US" w:eastAsia="zh-CN"/>
        </w:rPr>
        <w:t>日举行的本次会议第一阶段会议第</w:t>
      </w:r>
      <w:r w:rsidRPr="00EB67AB">
        <w:rPr>
          <w:color w:val="202124"/>
          <w:sz w:val="24"/>
          <w:szCs w:val="24"/>
          <w:lang w:val="en-US" w:eastAsia="zh-CN"/>
        </w:rPr>
        <w:t>9</w:t>
      </w:r>
      <w:r w:rsidRPr="00EB67AB">
        <w:rPr>
          <w:color w:val="202124"/>
          <w:sz w:val="24"/>
          <w:szCs w:val="24"/>
          <w:lang w:val="en-US" w:eastAsia="zh-CN"/>
        </w:rPr>
        <w:t>场全体会议上，科咨机构继续审议该议程项目。科咨机构经交换意见，批准了经口头修正的建议草案，将其作为建议草案</w:t>
      </w:r>
      <w:r w:rsidRPr="00EB67AB">
        <w:rPr>
          <w:color w:val="202124"/>
          <w:sz w:val="24"/>
          <w:szCs w:val="24"/>
          <w:lang w:val="en-US" w:eastAsia="zh-CN"/>
        </w:rPr>
        <w:t>CBD/SBSTTA/24/L.5</w:t>
      </w:r>
      <w:r w:rsidRPr="00EB67AB">
        <w:rPr>
          <w:color w:val="202124"/>
          <w:sz w:val="24"/>
          <w:szCs w:val="24"/>
          <w:lang w:val="en-US" w:eastAsia="zh-CN"/>
        </w:rPr>
        <w:t>，供在以后的阶段正式通过。</w:t>
      </w:r>
    </w:p>
    <w:p w14:paraId="1A93C925" w14:textId="48C1A256" w:rsidR="00DD788E" w:rsidRPr="00EB67AB" w:rsidRDefault="008A0808"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w:t>
      </w:r>
      <w:r w:rsidR="000169B0" w:rsidRPr="00EB67AB">
        <w:rPr>
          <w:color w:val="202124"/>
          <w:sz w:val="24"/>
          <w:szCs w:val="24"/>
          <w:lang w:val="en-US" w:eastAsia="zh-CN"/>
        </w:rPr>
        <w:t>本次</w:t>
      </w:r>
      <w:r w:rsidR="00F15A7C" w:rsidRPr="00EB67AB">
        <w:rPr>
          <w:color w:val="202124"/>
          <w:sz w:val="24"/>
          <w:szCs w:val="24"/>
          <w:lang w:val="en-US" w:eastAsia="zh-CN"/>
        </w:rPr>
        <w:t>会议</w:t>
      </w:r>
      <w:r w:rsidRPr="00EB67AB">
        <w:rPr>
          <w:color w:val="202124"/>
          <w:sz w:val="24"/>
          <w:szCs w:val="24"/>
          <w:lang w:val="en-US" w:eastAsia="zh-CN"/>
        </w:rPr>
        <w:t>第二</w:t>
      </w:r>
      <w:r w:rsidR="00F15A7C" w:rsidRPr="00EB67AB">
        <w:rPr>
          <w:color w:val="202124"/>
          <w:sz w:val="24"/>
          <w:szCs w:val="24"/>
          <w:lang w:val="en-US" w:eastAsia="zh-CN"/>
        </w:rPr>
        <w:t>阶段</w:t>
      </w:r>
      <w:r w:rsidRPr="00EB67AB">
        <w:rPr>
          <w:color w:val="202124"/>
          <w:sz w:val="24"/>
          <w:szCs w:val="24"/>
          <w:lang w:val="en-US" w:eastAsia="zh-CN"/>
        </w:rPr>
        <w:t>会议第</w:t>
      </w:r>
      <w:r w:rsidR="00F15A7C" w:rsidRPr="00EB67AB">
        <w:rPr>
          <w:color w:val="202124"/>
          <w:sz w:val="24"/>
          <w:szCs w:val="24"/>
          <w:lang w:val="en-US" w:eastAsia="zh-CN"/>
        </w:rPr>
        <w:t>7</w:t>
      </w:r>
      <w:r w:rsidR="00F15A7C" w:rsidRPr="00EB67AB">
        <w:rPr>
          <w:color w:val="202124"/>
          <w:sz w:val="24"/>
          <w:szCs w:val="24"/>
          <w:lang w:val="en-US" w:eastAsia="zh-CN"/>
        </w:rPr>
        <w:t>场</w:t>
      </w:r>
      <w:r w:rsidRPr="00EB67AB">
        <w:rPr>
          <w:color w:val="202124"/>
          <w:sz w:val="24"/>
          <w:szCs w:val="24"/>
          <w:lang w:val="en-US" w:eastAsia="zh-CN"/>
        </w:rPr>
        <w:t>全体会议上，建议</w:t>
      </w:r>
      <w:r w:rsidR="00F15A7C" w:rsidRPr="00EB67AB">
        <w:rPr>
          <w:color w:val="202124"/>
          <w:sz w:val="24"/>
          <w:szCs w:val="24"/>
          <w:lang w:val="en-US" w:eastAsia="zh-CN"/>
        </w:rPr>
        <w:t>草案</w:t>
      </w:r>
      <w:r w:rsidRPr="00EB67AB">
        <w:rPr>
          <w:color w:val="202124"/>
          <w:sz w:val="24"/>
          <w:szCs w:val="24"/>
          <w:lang w:val="en-US" w:eastAsia="zh-CN"/>
        </w:rPr>
        <w:t>CBD/SBSTTA/24/L.5</w:t>
      </w:r>
      <w:r w:rsidR="00F15A7C" w:rsidRPr="00EB67AB">
        <w:rPr>
          <w:color w:val="202124"/>
          <w:sz w:val="24"/>
          <w:szCs w:val="24"/>
          <w:lang w:val="en-US" w:eastAsia="zh-CN"/>
        </w:rPr>
        <w:t>获科咨机构通过</w:t>
      </w:r>
      <w:r w:rsidRPr="00EB67AB">
        <w:rPr>
          <w:color w:val="202124"/>
          <w:sz w:val="24"/>
          <w:szCs w:val="24"/>
          <w:lang w:val="en-US" w:eastAsia="zh-CN"/>
        </w:rPr>
        <w:t>，成为</w:t>
      </w:r>
      <w:r w:rsidR="00F15A7C" w:rsidRPr="00EB67AB">
        <w:rPr>
          <w:color w:val="202124"/>
          <w:sz w:val="24"/>
          <w:szCs w:val="24"/>
          <w:lang w:val="en-US" w:eastAsia="zh-CN"/>
        </w:rPr>
        <w:t>第</w:t>
      </w:r>
      <w:r w:rsidRPr="00EB67AB">
        <w:rPr>
          <w:color w:val="202124"/>
          <w:sz w:val="24"/>
          <w:szCs w:val="24"/>
          <w:lang w:val="en-US" w:eastAsia="zh-CN"/>
        </w:rPr>
        <w:t>24/4</w:t>
      </w:r>
      <w:r w:rsidR="00F15A7C" w:rsidRPr="00EB67AB">
        <w:rPr>
          <w:color w:val="202124"/>
          <w:sz w:val="24"/>
          <w:szCs w:val="24"/>
          <w:lang w:val="en-US" w:eastAsia="zh-CN"/>
        </w:rPr>
        <w:t>号建议</w:t>
      </w:r>
      <w:r w:rsidRPr="00EB67AB">
        <w:rPr>
          <w:color w:val="202124"/>
          <w:sz w:val="24"/>
          <w:szCs w:val="24"/>
          <w:lang w:val="en-US" w:eastAsia="zh-CN"/>
        </w:rPr>
        <w:t>。通过的建议案文载于本报告第一节。</w:t>
      </w:r>
    </w:p>
    <w:p w14:paraId="329846C4" w14:textId="77777777" w:rsidR="00DD788E" w:rsidRPr="00EB67AB" w:rsidRDefault="00DD788E" w:rsidP="000218ED">
      <w:pPr>
        <w:pStyle w:val="Heading1"/>
        <w:tabs>
          <w:tab w:val="clear" w:pos="720"/>
        </w:tabs>
      </w:pPr>
      <w:bookmarkStart w:id="46" w:name="_Toc104899286"/>
      <w:r w:rsidRPr="00EB67AB">
        <w:t>项目</w:t>
      </w:r>
      <w:r w:rsidRPr="00EB67AB">
        <w:t xml:space="preserve">5.  </w:t>
      </w:r>
      <w:r w:rsidRPr="00EB67AB">
        <w:t>改性活生物体风险评估和风险管理</w:t>
      </w:r>
      <w:bookmarkEnd w:id="46"/>
    </w:p>
    <w:p w14:paraId="70684DE9" w14:textId="77777777" w:rsidR="000169B0" w:rsidRPr="00EB67AB" w:rsidRDefault="000169B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24</w:t>
      </w:r>
      <w:r w:rsidRPr="00EB67AB">
        <w:rPr>
          <w:color w:val="202124"/>
          <w:sz w:val="24"/>
          <w:szCs w:val="24"/>
          <w:lang w:val="en-US" w:eastAsia="zh-CN"/>
        </w:rPr>
        <w:t>日举行的本次会议第一阶段会议第</w:t>
      </w:r>
      <w:r w:rsidRPr="00EB67AB">
        <w:rPr>
          <w:color w:val="202124"/>
          <w:sz w:val="24"/>
          <w:szCs w:val="24"/>
          <w:lang w:val="en-US" w:eastAsia="zh-CN"/>
        </w:rPr>
        <w:t>4</w:t>
      </w:r>
      <w:r w:rsidRPr="00EB67AB">
        <w:rPr>
          <w:color w:val="202124"/>
          <w:sz w:val="24"/>
          <w:szCs w:val="24"/>
          <w:lang w:val="en-US" w:eastAsia="zh-CN"/>
        </w:rPr>
        <w:t>场全体会议上，科咨机构审议了议程项目</w:t>
      </w:r>
      <w:r w:rsidRPr="00EB67AB">
        <w:rPr>
          <w:color w:val="202124"/>
          <w:sz w:val="24"/>
          <w:szCs w:val="24"/>
          <w:lang w:val="en-US" w:eastAsia="zh-CN"/>
        </w:rPr>
        <w:t>5</w:t>
      </w:r>
      <w:r w:rsidRPr="00EB67AB">
        <w:rPr>
          <w:color w:val="202124"/>
          <w:sz w:val="24"/>
          <w:szCs w:val="24"/>
          <w:lang w:val="en-US" w:eastAsia="zh-CN"/>
        </w:rPr>
        <w:t>。科咨机构在审议该项目时收到执行秘书关于风险评估和风险管理的说明（</w:t>
      </w:r>
      <w:r w:rsidRPr="00EB67AB">
        <w:rPr>
          <w:color w:val="202124"/>
          <w:sz w:val="24"/>
          <w:szCs w:val="24"/>
          <w:lang w:val="en-US" w:eastAsia="zh-CN"/>
        </w:rPr>
        <w:t>CBD/SBSTTA/24/5</w:t>
      </w:r>
      <w:r w:rsidRPr="00EB67AB">
        <w:rPr>
          <w:color w:val="202124"/>
          <w:sz w:val="24"/>
          <w:szCs w:val="24"/>
          <w:lang w:val="en-US" w:eastAsia="zh-CN"/>
        </w:rPr>
        <w:t>），其中包括一项拟议的建议。科咨机构还收到以下资料文件：</w:t>
      </w:r>
      <w:r w:rsidRPr="00EB67AB">
        <w:rPr>
          <w:color w:val="202124"/>
          <w:sz w:val="24"/>
          <w:szCs w:val="24"/>
          <w:lang w:val="en-US" w:eastAsia="zh-CN"/>
        </w:rPr>
        <w:t>(a)</w:t>
      </w:r>
      <w:r w:rsidRPr="00EB67AB">
        <w:rPr>
          <w:color w:val="202124"/>
          <w:sz w:val="24"/>
          <w:szCs w:val="24"/>
          <w:lang w:val="en-US" w:eastAsia="zh-CN"/>
        </w:rPr>
        <w:t>关于转基因驱动因素和改性活鱼的参考书目清单（</w:t>
      </w:r>
      <w:r w:rsidRPr="00EB67AB">
        <w:rPr>
          <w:color w:val="202124"/>
          <w:sz w:val="24"/>
          <w:szCs w:val="24"/>
          <w:lang w:val="en-US" w:eastAsia="zh-CN"/>
        </w:rPr>
        <w:t>CBD/SBSTTA/24/INF/7</w:t>
      </w:r>
      <w:r w:rsidRPr="00EB67AB">
        <w:rPr>
          <w:color w:val="202124"/>
          <w:sz w:val="24"/>
          <w:szCs w:val="24"/>
          <w:lang w:val="en-US" w:eastAsia="zh-CN"/>
        </w:rPr>
        <w:t>）；</w:t>
      </w:r>
      <w:r w:rsidRPr="00EB67AB">
        <w:rPr>
          <w:color w:val="202124"/>
          <w:sz w:val="24"/>
          <w:szCs w:val="24"/>
          <w:lang w:val="en-US" w:eastAsia="zh-CN"/>
        </w:rPr>
        <w:t>(b)</w:t>
      </w:r>
      <w:r w:rsidRPr="00EB67AB">
        <w:rPr>
          <w:color w:val="202124"/>
          <w:sz w:val="24"/>
          <w:szCs w:val="24"/>
          <w:lang w:val="en-US" w:eastAsia="zh-CN"/>
        </w:rPr>
        <w:t>关于《卡塔赫纳生物技术安全议定书》执行情况的第四次国家报告所载相关信息综述（</w:t>
      </w:r>
      <w:r w:rsidRPr="00EB67AB">
        <w:rPr>
          <w:color w:val="202124"/>
          <w:sz w:val="24"/>
          <w:szCs w:val="24"/>
          <w:lang w:val="en-US" w:eastAsia="zh-CN"/>
        </w:rPr>
        <w:t>CBD/SBSTTA/24/INF/13</w:t>
      </w:r>
      <w:r w:rsidRPr="00EB67AB">
        <w:rPr>
          <w:color w:val="202124"/>
          <w:sz w:val="24"/>
          <w:szCs w:val="24"/>
          <w:lang w:val="en-US" w:eastAsia="zh-CN"/>
        </w:rPr>
        <w:t>）的；</w:t>
      </w:r>
      <w:r w:rsidRPr="00EB67AB">
        <w:rPr>
          <w:color w:val="202124"/>
          <w:sz w:val="24"/>
          <w:szCs w:val="24"/>
          <w:lang w:val="en-US" w:eastAsia="zh-CN"/>
        </w:rPr>
        <w:t>(c)</w:t>
      </w:r>
      <w:r w:rsidRPr="00EB67AB">
        <w:rPr>
          <w:color w:val="202124"/>
          <w:sz w:val="24"/>
          <w:szCs w:val="24"/>
          <w:lang w:val="en-US" w:eastAsia="zh-CN"/>
        </w:rPr>
        <w:t>风险评估研究报告：第</w:t>
      </w:r>
      <w:r w:rsidRPr="00EB67AB">
        <w:rPr>
          <w:color w:val="202124"/>
          <w:sz w:val="24"/>
          <w:szCs w:val="24"/>
          <w:lang w:val="en-US" w:eastAsia="zh-CN"/>
        </w:rPr>
        <w:t xml:space="preserve"> CP 9/13</w:t>
      </w:r>
      <w:r w:rsidRPr="00EB67AB">
        <w:rPr>
          <w:color w:val="202124"/>
          <w:sz w:val="24"/>
          <w:szCs w:val="24"/>
          <w:lang w:val="en-US" w:eastAsia="zh-CN"/>
        </w:rPr>
        <w:t>号决定附件一对改性活鱼的适用（</w:t>
      </w:r>
      <w:r w:rsidRPr="00EB67AB">
        <w:rPr>
          <w:color w:val="202124"/>
          <w:sz w:val="24"/>
          <w:szCs w:val="24"/>
          <w:lang w:val="en-US" w:eastAsia="zh-CN"/>
        </w:rPr>
        <w:t>CBD/CP/RA/AHTEG/2020/1/3</w:t>
      </w:r>
      <w:r w:rsidRPr="00EB67AB">
        <w:rPr>
          <w:color w:val="202124"/>
          <w:sz w:val="24"/>
          <w:szCs w:val="24"/>
          <w:lang w:val="en-US" w:eastAsia="zh-CN"/>
        </w:rPr>
        <w:t>）；</w:t>
      </w:r>
      <w:r w:rsidRPr="00EB67AB">
        <w:rPr>
          <w:color w:val="202124"/>
          <w:sz w:val="24"/>
          <w:szCs w:val="24"/>
          <w:lang w:val="en-US" w:eastAsia="zh-CN"/>
        </w:rPr>
        <w:t>(d)</w:t>
      </w:r>
      <w:r w:rsidRPr="00EB67AB">
        <w:rPr>
          <w:color w:val="202124"/>
          <w:sz w:val="24"/>
          <w:szCs w:val="24"/>
          <w:lang w:val="en-US" w:eastAsia="zh-CN"/>
        </w:rPr>
        <w:t>风险评估研究报告：</w:t>
      </w:r>
      <w:r w:rsidRPr="00EB67AB">
        <w:rPr>
          <w:color w:val="202124"/>
          <w:sz w:val="24"/>
          <w:szCs w:val="24"/>
          <w:lang w:val="en-US" w:eastAsia="zh-CN"/>
        </w:rPr>
        <w:t xml:space="preserve"> </w:t>
      </w:r>
      <w:r w:rsidRPr="00EB67AB">
        <w:rPr>
          <w:color w:val="202124"/>
          <w:sz w:val="24"/>
          <w:szCs w:val="24"/>
          <w:lang w:val="en-US" w:eastAsia="zh-CN"/>
        </w:rPr>
        <w:t>第</w:t>
      </w:r>
      <w:r w:rsidRPr="00EB67AB">
        <w:rPr>
          <w:color w:val="202124"/>
          <w:sz w:val="24"/>
          <w:szCs w:val="24"/>
          <w:lang w:val="en-US" w:eastAsia="zh-CN"/>
        </w:rPr>
        <w:t>CP-9/13</w:t>
      </w:r>
      <w:r w:rsidRPr="00EB67AB">
        <w:rPr>
          <w:color w:val="202124"/>
          <w:sz w:val="24"/>
          <w:szCs w:val="24"/>
          <w:lang w:val="en-US" w:eastAsia="zh-CN"/>
        </w:rPr>
        <w:t>号决定附件一对含有转基因驱动因素的改性活生物体的适用（</w:t>
      </w:r>
      <w:r w:rsidRPr="00EB67AB">
        <w:rPr>
          <w:color w:val="202124"/>
          <w:sz w:val="24"/>
          <w:szCs w:val="24"/>
          <w:lang w:val="en-US" w:eastAsia="zh-CN"/>
        </w:rPr>
        <w:t>CBD/CP/RA/AHTEG/2020/1/4</w:t>
      </w:r>
      <w:r w:rsidRPr="00EB67AB">
        <w:rPr>
          <w:color w:val="202124"/>
          <w:sz w:val="24"/>
          <w:szCs w:val="24"/>
          <w:lang w:val="en-US" w:eastAsia="zh-CN"/>
        </w:rPr>
        <w:t>）；</w:t>
      </w:r>
      <w:r w:rsidRPr="00EB67AB">
        <w:rPr>
          <w:color w:val="202124"/>
          <w:sz w:val="24"/>
          <w:szCs w:val="24"/>
          <w:lang w:val="en-US" w:eastAsia="zh-CN"/>
        </w:rPr>
        <w:t>(e)</w:t>
      </w:r>
      <w:r w:rsidRPr="00EB67AB">
        <w:rPr>
          <w:color w:val="202124"/>
          <w:sz w:val="24"/>
          <w:szCs w:val="24"/>
          <w:lang w:val="en-US" w:eastAsia="zh-CN"/>
        </w:rPr>
        <w:t>风险评估特设技术专家组的报告（</w:t>
      </w:r>
      <w:r w:rsidRPr="00EB67AB">
        <w:rPr>
          <w:color w:val="202124"/>
          <w:sz w:val="24"/>
          <w:szCs w:val="24"/>
          <w:lang w:val="en-US" w:eastAsia="zh-CN"/>
        </w:rPr>
        <w:t>CBD/CP/RA/AHTEG/2020/1/5</w:t>
      </w:r>
      <w:r w:rsidRPr="00EB67AB">
        <w:rPr>
          <w:color w:val="202124"/>
          <w:sz w:val="24"/>
          <w:szCs w:val="24"/>
          <w:lang w:val="en-US" w:eastAsia="zh-CN"/>
        </w:rPr>
        <w:t>）；</w:t>
      </w:r>
      <w:r w:rsidRPr="00EB67AB">
        <w:rPr>
          <w:color w:val="202124"/>
          <w:sz w:val="24"/>
          <w:szCs w:val="24"/>
          <w:lang w:val="en-US" w:eastAsia="zh-CN"/>
        </w:rPr>
        <w:t>(f)</w:t>
      </w:r>
      <w:r w:rsidRPr="00EB67AB">
        <w:rPr>
          <w:color w:val="202124"/>
          <w:sz w:val="24"/>
          <w:szCs w:val="24"/>
          <w:lang w:val="en-US" w:eastAsia="zh-CN"/>
        </w:rPr>
        <w:t>所提交的对包含转基因驱动因素的改性活生物体和改性活鱼进行风险评估方面的经验、挑战和需求综述（</w:t>
      </w:r>
      <w:r w:rsidRPr="00EB67AB">
        <w:rPr>
          <w:color w:val="202124"/>
          <w:sz w:val="24"/>
          <w:szCs w:val="24"/>
          <w:lang w:val="en-US" w:eastAsia="zh-CN"/>
        </w:rPr>
        <w:t>CBD/CP/RA/AHTEG/2020/1/INF/1</w:t>
      </w:r>
      <w:r w:rsidRPr="00EB67AB">
        <w:rPr>
          <w:color w:val="202124"/>
          <w:sz w:val="24"/>
          <w:szCs w:val="24"/>
          <w:lang w:val="en-US" w:eastAsia="zh-CN"/>
        </w:rPr>
        <w:t>）；</w:t>
      </w:r>
      <w:r w:rsidRPr="00EB67AB">
        <w:rPr>
          <w:color w:val="202124"/>
          <w:sz w:val="24"/>
          <w:szCs w:val="24"/>
          <w:lang w:val="en-US" w:eastAsia="zh-CN"/>
        </w:rPr>
        <w:t>(g)</w:t>
      </w:r>
      <w:r w:rsidRPr="00EB67AB">
        <w:rPr>
          <w:color w:val="202124"/>
          <w:sz w:val="24"/>
          <w:szCs w:val="24"/>
          <w:lang w:val="en-US" w:eastAsia="zh-CN"/>
        </w:rPr>
        <w:t>不限成员名额在线论坛上的发言综述（</w:t>
      </w:r>
      <w:r w:rsidRPr="00EB67AB">
        <w:rPr>
          <w:color w:val="202124"/>
          <w:sz w:val="24"/>
          <w:szCs w:val="24"/>
          <w:lang w:val="en-US" w:eastAsia="zh-CN"/>
        </w:rPr>
        <w:t>CBD/CP/RA/AHTEG/2020/1/INF/2</w:t>
      </w:r>
      <w:r w:rsidRPr="00EB67AB">
        <w:rPr>
          <w:color w:val="202124"/>
          <w:sz w:val="24"/>
          <w:szCs w:val="24"/>
          <w:lang w:val="en-US" w:eastAsia="zh-CN"/>
        </w:rPr>
        <w:t>）。</w:t>
      </w:r>
    </w:p>
    <w:p w14:paraId="6C81E485" w14:textId="77777777" w:rsidR="000169B0" w:rsidRPr="00EB67AB" w:rsidRDefault="000169B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主席在介绍该项目时回顾说，</w:t>
      </w:r>
      <w:r w:rsidRPr="00EB67AB">
        <w:rPr>
          <w:color w:val="202124"/>
          <w:sz w:val="24"/>
          <w:szCs w:val="24"/>
          <w:lang w:val="en-US" w:eastAsia="zh-CN"/>
        </w:rPr>
        <w:t xml:space="preserve"> 2021</w:t>
      </w:r>
      <w:r w:rsidRPr="00EB67AB">
        <w:rPr>
          <w:color w:val="202124"/>
          <w:sz w:val="24"/>
          <w:szCs w:val="24"/>
          <w:lang w:val="en-US" w:eastAsia="zh-CN"/>
        </w:rPr>
        <w:t>年</w:t>
      </w:r>
      <w:r w:rsidRPr="00EB67AB">
        <w:rPr>
          <w:color w:val="202124"/>
          <w:sz w:val="24"/>
          <w:szCs w:val="24"/>
          <w:lang w:val="en-US" w:eastAsia="zh-CN"/>
        </w:rPr>
        <w:t>2</w:t>
      </w:r>
      <w:r w:rsidRPr="00EB67AB">
        <w:rPr>
          <w:color w:val="202124"/>
          <w:sz w:val="24"/>
          <w:szCs w:val="24"/>
          <w:lang w:val="en-US" w:eastAsia="zh-CN"/>
        </w:rPr>
        <w:t>月</w:t>
      </w:r>
      <w:r w:rsidRPr="00EB67AB">
        <w:rPr>
          <w:color w:val="202124"/>
          <w:sz w:val="24"/>
          <w:szCs w:val="24"/>
          <w:lang w:val="en-US" w:eastAsia="zh-CN"/>
        </w:rPr>
        <w:t>19</w:t>
      </w:r>
      <w:r w:rsidRPr="00EB67AB">
        <w:rPr>
          <w:color w:val="202124"/>
          <w:sz w:val="24"/>
          <w:szCs w:val="24"/>
          <w:lang w:val="en-US" w:eastAsia="zh-CN"/>
        </w:rPr>
        <w:t>日至</w:t>
      </w:r>
      <w:r w:rsidRPr="00EB67AB">
        <w:rPr>
          <w:color w:val="202124"/>
          <w:sz w:val="24"/>
          <w:szCs w:val="24"/>
          <w:lang w:val="en-US" w:eastAsia="zh-CN"/>
        </w:rPr>
        <w:t>24</w:t>
      </w:r>
      <w:r w:rsidRPr="00EB67AB">
        <w:rPr>
          <w:color w:val="202124"/>
          <w:sz w:val="24"/>
          <w:szCs w:val="24"/>
          <w:lang w:val="en-US" w:eastAsia="zh-CN"/>
        </w:rPr>
        <w:t>日的非正式会议审议了这个议题，当时发言的有</w:t>
      </w:r>
      <w:r w:rsidRPr="00EB67AB">
        <w:rPr>
          <w:color w:val="202124"/>
          <w:sz w:val="24"/>
          <w:szCs w:val="24"/>
          <w:lang w:val="en-US" w:eastAsia="zh-CN"/>
        </w:rPr>
        <w:t>21</w:t>
      </w:r>
      <w:r w:rsidRPr="00EB67AB">
        <w:rPr>
          <w:color w:val="202124"/>
          <w:sz w:val="24"/>
          <w:szCs w:val="24"/>
          <w:lang w:val="en-US" w:eastAsia="zh-CN"/>
        </w:rPr>
        <w:t>个缔约方、</w:t>
      </w:r>
      <w:r w:rsidRPr="00EB67AB">
        <w:rPr>
          <w:color w:val="202124"/>
          <w:sz w:val="24"/>
          <w:szCs w:val="24"/>
          <w:lang w:val="en-US" w:eastAsia="zh-CN"/>
        </w:rPr>
        <w:t>2</w:t>
      </w:r>
      <w:r w:rsidRPr="00EB67AB">
        <w:rPr>
          <w:color w:val="202124"/>
          <w:sz w:val="24"/>
          <w:szCs w:val="24"/>
          <w:lang w:val="en-US" w:eastAsia="zh-CN"/>
        </w:rPr>
        <w:t>个非缔约方、</w:t>
      </w:r>
      <w:r w:rsidRPr="00EB67AB">
        <w:rPr>
          <w:color w:val="202124"/>
          <w:sz w:val="24"/>
          <w:szCs w:val="24"/>
          <w:lang w:val="en-US" w:eastAsia="zh-CN"/>
        </w:rPr>
        <w:t>2</w:t>
      </w:r>
      <w:r w:rsidRPr="00EB67AB">
        <w:rPr>
          <w:color w:val="202124"/>
          <w:sz w:val="24"/>
          <w:szCs w:val="24"/>
          <w:lang w:val="en-US" w:eastAsia="zh-CN"/>
        </w:rPr>
        <w:t>个区域集团和</w:t>
      </w:r>
      <w:r w:rsidRPr="00EB67AB">
        <w:rPr>
          <w:color w:val="202124"/>
          <w:sz w:val="24"/>
          <w:szCs w:val="24"/>
          <w:lang w:val="en-US" w:eastAsia="zh-CN"/>
        </w:rPr>
        <w:t>5</w:t>
      </w:r>
      <w:r w:rsidRPr="00EB67AB">
        <w:rPr>
          <w:color w:val="202124"/>
          <w:sz w:val="24"/>
          <w:szCs w:val="24"/>
          <w:lang w:val="en-US" w:eastAsia="zh-CN"/>
        </w:rPr>
        <w:t>个观察员，另外还有</w:t>
      </w:r>
      <w:r w:rsidRPr="00EB67AB">
        <w:rPr>
          <w:color w:val="202124"/>
          <w:sz w:val="24"/>
          <w:szCs w:val="24"/>
          <w:lang w:val="en-US" w:eastAsia="zh-CN"/>
        </w:rPr>
        <w:t>3</w:t>
      </w:r>
      <w:r w:rsidRPr="00EB67AB">
        <w:rPr>
          <w:color w:val="202124"/>
          <w:sz w:val="24"/>
          <w:szCs w:val="24"/>
          <w:lang w:val="en-US" w:eastAsia="zh-CN"/>
        </w:rPr>
        <w:t>个缔约方和</w:t>
      </w:r>
      <w:r w:rsidRPr="00EB67AB">
        <w:rPr>
          <w:color w:val="202124"/>
          <w:sz w:val="24"/>
          <w:szCs w:val="24"/>
          <w:lang w:val="en-US" w:eastAsia="zh-CN"/>
        </w:rPr>
        <w:t>2</w:t>
      </w:r>
      <w:r w:rsidRPr="00EB67AB">
        <w:rPr>
          <w:color w:val="202124"/>
          <w:sz w:val="24"/>
          <w:szCs w:val="24"/>
          <w:lang w:val="en-US" w:eastAsia="zh-CN"/>
        </w:rPr>
        <w:t>个观察员提交了书面发言。</w:t>
      </w:r>
      <w:r w:rsidRPr="00EB67AB">
        <w:rPr>
          <w:color w:val="202124"/>
          <w:sz w:val="24"/>
          <w:szCs w:val="24"/>
          <w:vertAlign w:val="superscript"/>
          <w:lang w:val="en-US" w:eastAsia="zh-CN"/>
        </w:rPr>
        <w:footnoteReference w:id="96"/>
      </w:r>
    </w:p>
    <w:p w14:paraId="4E28AC57" w14:textId="77777777" w:rsidR="000169B0" w:rsidRPr="00EB67AB" w:rsidRDefault="000169B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奥地利、白俄罗斯、巴西、古巴、欧洲联盟、芬兰、法国、德国、印度尼西亚、马来西亚，墨西哥、摩洛哥，秘鲁，大韩民国，南非、瑞士的代表发了言。</w:t>
      </w:r>
    </w:p>
    <w:p w14:paraId="09686059" w14:textId="77777777" w:rsidR="000169B0" w:rsidRPr="00EB67AB" w:rsidRDefault="000169B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会议网页除了缔约方的口头发言稿外，还载有葡萄牙的书面发言稿。</w:t>
      </w:r>
    </w:p>
    <w:p w14:paraId="0444E88A" w14:textId="77777777" w:rsidR="000169B0" w:rsidRPr="00EB67AB" w:rsidRDefault="000169B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CBD</w:t>
      </w:r>
      <w:r w:rsidRPr="00EB67AB">
        <w:rPr>
          <w:color w:val="202124"/>
          <w:sz w:val="24"/>
          <w:szCs w:val="24"/>
          <w:lang w:val="en-US" w:eastAsia="zh-CN"/>
        </w:rPr>
        <w:t>联盟、</w:t>
      </w:r>
      <w:r w:rsidRPr="00EB67AB">
        <w:rPr>
          <w:color w:val="202124"/>
          <w:sz w:val="24"/>
          <w:szCs w:val="24"/>
          <w:lang w:val="en-US" w:eastAsia="zh-CN"/>
        </w:rPr>
        <w:t>CBD</w:t>
      </w:r>
      <w:r w:rsidRPr="00EB67AB">
        <w:rPr>
          <w:color w:val="202124"/>
          <w:sz w:val="24"/>
          <w:szCs w:val="24"/>
          <w:lang w:val="en-US" w:eastAsia="zh-CN"/>
        </w:rPr>
        <w:t>妇女核心小组、土著论坛、</w:t>
      </w:r>
      <w:r w:rsidRPr="00EB67AB">
        <w:rPr>
          <w:color w:val="202124"/>
          <w:sz w:val="24"/>
          <w:szCs w:val="24"/>
          <w:lang w:val="en-US" w:eastAsia="zh-CN"/>
        </w:rPr>
        <w:t>Target Malaria</w:t>
      </w:r>
      <w:r w:rsidRPr="00EB67AB">
        <w:rPr>
          <w:color w:val="202124"/>
          <w:sz w:val="24"/>
          <w:szCs w:val="24"/>
          <w:lang w:val="en-US" w:eastAsia="zh-CN"/>
        </w:rPr>
        <w:t>、国家卫生研究院的代表也发了言。</w:t>
      </w:r>
    </w:p>
    <w:p w14:paraId="62999E11" w14:textId="77777777" w:rsidR="000169B0" w:rsidRPr="00EB67AB" w:rsidRDefault="000169B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会议网页除了观察员口头发言稿外，还载有粮食主权国际规划委员会的书面发言稿。</w:t>
      </w:r>
    </w:p>
    <w:p w14:paraId="3A51EB43" w14:textId="77777777" w:rsidR="000169B0" w:rsidRPr="00EB67AB" w:rsidRDefault="000169B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经过交换意见，主席成立了一个联络小组，由</w:t>
      </w:r>
      <w:proofErr w:type="spellStart"/>
      <w:r w:rsidRPr="00EB67AB">
        <w:rPr>
          <w:color w:val="202124"/>
          <w:sz w:val="24"/>
          <w:szCs w:val="24"/>
          <w:lang w:val="en-US" w:eastAsia="zh-CN"/>
        </w:rPr>
        <w:t>Ntakadzeni</w:t>
      </w:r>
      <w:proofErr w:type="spellEnd"/>
      <w:r w:rsidRPr="00EB67AB">
        <w:rPr>
          <w:color w:val="202124"/>
          <w:sz w:val="24"/>
          <w:szCs w:val="24"/>
          <w:lang w:val="en-US" w:eastAsia="zh-CN"/>
        </w:rPr>
        <w:t xml:space="preserve"> </w:t>
      </w:r>
      <w:proofErr w:type="spellStart"/>
      <w:r w:rsidRPr="00EB67AB">
        <w:rPr>
          <w:color w:val="202124"/>
          <w:sz w:val="24"/>
          <w:szCs w:val="24"/>
          <w:lang w:val="en-US" w:eastAsia="zh-CN"/>
        </w:rPr>
        <w:t>Tshidada</w:t>
      </w:r>
      <w:proofErr w:type="spellEnd"/>
      <w:r w:rsidRPr="00EB67AB">
        <w:rPr>
          <w:color w:val="202124"/>
          <w:sz w:val="24"/>
          <w:szCs w:val="24"/>
          <w:lang w:val="en-US" w:eastAsia="zh-CN"/>
        </w:rPr>
        <w:t>女士（南非）和</w:t>
      </w:r>
      <w:r w:rsidRPr="00EB67AB">
        <w:rPr>
          <w:color w:val="202124"/>
          <w:sz w:val="24"/>
          <w:szCs w:val="24"/>
          <w:lang w:val="en-US" w:eastAsia="zh-CN"/>
        </w:rPr>
        <w:t>Werner Schenkel</w:t>
      </w:r>
      <w:r w:rsidRPr="00EB67AB">
        <w:rPr>
          <w:color w:val="202124"/>
          <w:sz w:val="24"/>
          <w:szCs w:val="24"/>
          <w:lang w:val="en-US" w:eastAsia="zh-CN"/>
        </w:rPr>
        <w:t>先生（德国）担任共同主席，负责进一步审议制定更多自愿指导材料，用于对含有转基因驱动的改性活生物体进行风险评估的程序所涉问题，为此将编写一份非正式文件。</w:t>
      </w:r>
    </w:p>
    <w:p w14:paraId="73BB3131" w14:textId="77777777" w:rsidR="000169B0" w:rsidRPr="00EB67AB" w:rsidRDefault="000169B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 xml:space="preserve"> 2021 </w:t>
      </w:r>
      <w:r w:rsidRPr="00EB67AB">
        <w:rPr>
          <w:color w:val="202124"/>
          <w:sz w:val="24"/>
          <w:szCs w:val="24"/>
          <w:lang w:val="en-US" w:eastAsia="zh-CN"/>
        </w:rPr>
        <w:t>年</w:t>
      </w:r>
      <w:r w:rsidRPr="00EB67AB">
        <w:rPr>
          <w:color w:val="202124"/>
          <w:sz w:val="24"/>
          <w:szCs w:val="24"/>
          <w:lang w:val="en-US" w:eastAsia="zh-CN"/>
        </w:rPr>
        <w:t xml:space="preserve"> 6 </w:t>
      </w:r>
      <w:r w:rsidRPr="00EB67AB">
        <w:rPr>
          <w:color w:val="202124"/>
          <w:sz w:val="24"/>
          <w:szCs w:val="24"/>
          <w:lang w:val="en-US" w:eastAsia="zh-CN"/>
        </w:rPr>
        <w:t>月</w:t>
      </w:r>
      <w:r w:rsidRPr="00EB67AB">
        <w:rPr>
          <w:color w:val="202124"/>
          <w:sz w:val="24"/>
          <w:szCs w:val="24"/>
          <w:lang w:val="en-US" w:eastAsia="zh-CN"/>
        </w:rPr>
        <w:t xml:space="preserve"> 9 </w:t>
      </w:r>
      <w:r w:rsidRPr="00EB67AB">
        <w:rPr>
          <w:color w:val="202124"/>
          <w:sz w:val="24"/>
          <w:szCs w:val="24"/>
          <w:lang w:val="en-US" w:eastAsia="zh-CN"/>
        </w:rPr>
        <w:t>日举行的本次会议第一阶段会议第</w:t>
      </w:r>
      <w:r w:rsidRPr="00EB67AB">
        <w:rPr>
          <w:color w:val="202124"/>
          <w:sz w:val="24"/>
          <w:szCs w:val="24"/>
          <w:lang w:val="en-US" w:eastAsia="zh-CN"/>
        </w:rPr>
        <w:t>9</w:t>
      </w:r>
      <w:r w:rsidRPr="00EB67AB">
        <w:rPr>
          <w:color w:val="202124"/>
          <w:sz w:val="24"/>
          <w:szCs w:val="24"/>
          <w:lang w:val="en-US" w:eastAsia="zh-CN"/>
        </w:rPr>
        <w:t>场全体会议上，联络小组的共同主席之一向科咨机构汇报了小组的工作。</w:t>
      </w:r>
      <w:r w:rsidRPr="00EB67AB">
        <w:rPr>
          <w:color w:val="202124"/>
          <w:sz w:val="24"/>
          <w:szCs w:val="24"/>
          <w:lang w:val="en-US" w:eastAsia="zh-CN"/>
        </w:rPr>
        <w:t xml:space="preserve"> </w:t>
      </w:r>
      <w:r w:rsidRPr="00EB67AB">
        <w:rPr>
          <w:color w:val="202124"/>
          <w:sz w:val="24"/>
          <w:szCs w:val="24"/>
          <w:lang w:val="en-US" w:eastAsia="zh-CN"/>
        </w:rPr>
        <w:t>该小组讨论了关于风险评估的非正式文件的大部分段落和附件，但仍未解决与职权范围第</w:t>
      </w:r>
      <w:r w:rsidRPr="00EB67AB">
        <w:rPr>
          <w:color w:val="202124"/>
          <w:sz w:val="24"/>
          <w:szCs w:val="24"/>
          <w:lang w:val="en-US" w:eastAsia="zh-CN"/>
        </w:rPr>
        <w:t xml:space="preserve"> 1(c) </w:t>
      </w:r>
      <w:r w:rsidRPr="00EB67AB">
        <w:rPr>
          <w:color w:val="202124"/>
          <w:sz w:val="24"/>
          <w:szCs w:val="24"/>
          <w:lang w:val="en-US" w:eastAsia="zh-CN"/>
        </w:rPr>
        <w:t>段有关的一些问题，该段涉及关于含</w:t>
      </w:r>
      <w:r w:rsidRPr="00EB67AB">
        <w:rPr>
          <w:color w:val="202124"/>
          <w:sz w:val="24"/>
          <w:szCs w:val="24"/>
          <w:lang w:val="en-US" w:eastAsia="zh-CN"/>
        </w:rPr>
        <w:lastRenderedPageBreak/>
        <w:t>转基因驱动的生物体的进一步自愿指导材料的范围，或应该由谁来编写进一步自愿指导材料的第一稿。该小组达成的一项共识是，将制定关于含转基因驱动的生物体的进一步自愿指导材料，但在现阶段不制定关于改性活鱼的进一步自愿指导材料。</w:t>
      </w:r>
    </w:p>
    <w:p w14:paraId="6F5B2C6B" w14:textId="73D73C35" w:rsidR="000169B0" w:rsidRPr="00EB67AB" w:rsidRDefault="000169B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科咨机构经过交换意见，批准了经口头修正的建议草案，将其作为建议草案</w:t>
      </w:r>
      <w:r w:rsidRPr="00EB67AB">
        <w:rPr>
          <w:color w:val="202124"/>
          <w:sz w:val="24"/>
          <w:szCs w:val="24"/>
          <w:lang w:val="en-US" w:eastAsia="zh-CN"/>
        </w:rPr>
        <w:t>CBD/SBSTTA/24/L.6</w:t>
      </w:r>
      <w:r w:rsidRPr="00EB67AB">
        <w:rPr>
          <w:color w:val="202124"/>
          <w:sz w:val="24"/>
          <w:szCs w:val="24"/>
          <w:lang w:val="en-US" w:eastAsia="zh-CN"/>
        </w:rPr>
        <w:t>，供以后正式通过。</w:t>
      </w:r>
    </w:p>
    <w:p w14:paraId="1B4F173C" w14:textId="0AA5FB49" w:rsidR="00DD788E" w:rsidRPr="00EB67AB" w:rsidRDefault="00F15A7C"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w:t>
      </w:r>
      <w:r w:rsidR="00C81BD2" w:rsidRPr="00EB67AB">
        <w:rPr>
          <w:color w:val="202124"/>
          <w:sz w:val="24"/>
          <w:szCs w:val="24"/>
          <w:lang w:val="en-US" w:eastAsia="zh-CN"/>
        </w:rPr>
        <w:t>第二十四次会议</w:t>
      </w:r>
      <w:r w:rsidRPr="00EB67AB">
        <w:rPr>
          <w:color w:val="202124"/>
          <w:sz w:val="24"/>
          <w:szCs w:val="24"/>
          <w:lang w:val="en-US" w:eastAsia="zh-CN"/>
        </w:rPr>
        <w:t>第二</w:t>
      </w:r>
      <w:r w:rsidR="00C81BD2" w:rsidRPr="00EB67AB">
        <w:rPr>
          <w:color w:val="202124"/>
          <w:sz w:val="24"/>
          <w:szCs w:val="24"/>
          <w:lang w:val="en-US" w:eastAsia="zh-CN"/>
        </w:rPr>
        <w:t>阶段</w:t>
      </w:r>
      <w:r w:rsidRPr="00EB67AB">
        <w:rPr>
          <w:color w:val="202124"/>
          <w:sz w:val="24"/>
          <w:szCs w:val="24"/>
          <w:lang w:val="en-US" w:eastAsia="zh-CN"/>
        </w:rPr>
        <w:t>会议第</w:t>
      </w:r>
      <w:r w:rsidR="00C81BD2" w:rsidRPr="00EB67AB">
        <w:rPr>
          <w:color w:val="202124"/>
          <w:sz w:val="24"/>
          <w:szCs w:val="24"/>
          <w:lang w:val="en-US" w:eastAsia="zh-CN"/>
        </w:rPr>
        <w:t>7</w:t>
      </w:r>
      <w:r w:rsidR="00C81BD2" w:rsidRPr="00EB67AB">
        <w:rPr>
          <w:color w:val="202124"/>
          <w:sz w:val="24"/>
          <w:szCs w:val="24"/>
          <w:lang w:val="en-US" w:eastAsia="zh-CN"/>
        </w:rPr>
        <w:t>场</w:t>
      </w:r>
      <w:r w:rsidRPr="00EB67AB">
        <w:rPr>
          <w:color w:val="202124"/>
          <w:sz w:val="24"/>
          <w:szCs w:val="24"/>
          <w:lang w:val="en-US" w:eastAsia="zh-CN"/>
        </w:rPr>
        <w:t>全体会议上，</w:t>
      </w:r>
      <w:r w:rsidR="00C81BD2" w:rsidRPr="00EB67AB">
        <w:rPr>
          <w:color w:val="202124"/>
          <w:sz w:val="24"/>
          <w:szCs w:val="24"/>
          <w:lang w:val="en-US" w:eastAsia="zh-CN"/>
        </w:rPr>
        <w:t>建议草案</w:t>
      </w:r>
      <w:r w:rsidRPr="00EB67AB">
        <w:rPr>
          <w:color w:val="202124"/>
          <w:sz w:val="24"/>
          <w:szCs w:val="24"/>
          <w:lang w:val="en-US" w:eastAsia="zh-CN"/>
        </w:rPr>
        <w:t>CBD/SBSTTA/24/L.6</w:t>
      </w:r>
      <w:r w:rsidR="00C81BD2" w:rsidRPr="00EB67AB">
        <w:rPr>
          <w:color w:val="202124"/>
          <w:sz w:val="24"/>
          <w:szCs w:val="24"/>
          <w:lang w:val="en-US" w:eastAsia="zh-CN"/>
        </w:rPr>
        <w:t>获科咨机构通过</w:t>
      </w:r>
      <w:r w:rsidRPr="00EB67AB">
        <w:rPr>
          <w:color w:val="202124"/>
          <w:sz w:val="24"/>
          <w:szCs w:val="24"/>
          <w:lang w:val="en-US" w:eastAsia="zh-CN"/>
        </w:rPr>
        <w:t>，成为</w:t>
      </w:r>
      <w:r w:rsidR="00C81BD2" w:rsidRPr="00EB67AB">
        <w:rPr>
          <w:color w:val="202124"/>
          <w:sz w:val="24"/>
          <w:szCs w:val="24"/>
          <w:lang w:val="en-US" w:eastAsia="zh-CN"/>
        </w:rPr>
        <w:t>第</w:t>
      </w:r>
      <w:r w:rsidRPr="00EB67AB">
        <w:rPr>
          <w:color w:val="202124"/>
          <w:sz w:val="24"/>
          <w:szCs w:val="24"/>
          <w:lang w:val="en-US" w:eastAsia="zh-CN"/>
        </w:rPr>
        <w:t>24/5</w:t>
      </w:r>
      <w:r w:rsidR="00C81BD2" w:rsidRPr="00EB67AB">
        <w:rPr>
          <w:color w:val="202124"/>
          <w:sz w:val="24"/>
          <w:szCs w:val="24"/>
          <w:lang w:val="en-US" w:eastAsia="zh-CN"/>
        </w:rPr>
        <w:t>号建议</w:t>
      </w:r>
      <w:r w:rsidRPr="00EB67AB">
        <w:rPr>
          <w:color w:val="202124"/>
          <w:sz w:val="24"/>
          <w:szCs w:val="24"/>
          <w:lang w:val="en-US" w:eastAsia="zh-CN"/>
        </w:rPr>
        <w:t>。通过的建议案文载于本报告第一节。</w:t>
      </w:r>
    </w:p>
    <w:p w14:paraId="443B0EE5" w14:textId="77777777" w:rsidR="00DD788E" w:rsidRPr="00EB67AB" w:rsidRDefault="00DD788E" w:rsidP="000218ED">
      <w:pPr>
        <w:pStyle w:val="Heading1"/>
        <w:tabs>
          <w:tab w:val="clear" w:pos="720"/>
        </w:tabs>
        <w:rPr>
          <w:snapToGrid w:val="0"/>
        </w:rPr>
      </w:pPr>
      <w:bookmarkStart w:id="47" w:name="_Toc104899287"/>
      <w:r w:rsidRPr="00EB67AB">
        <w:t>项目</w:t>
      </w:r>
      <w:r w:rsidRPr="00EB67AB">
        <w:t xml:space="preserve">6.  </w:t>
      </w:r>
      <w:r w:rsidRPr="00EB67AB">
        <w:t>海洋和沿海生物多样性</w:t>
      </w:r>
      <w:bookmarkEnd w:id="47"/>
    </w:p>
    <w:p w14:paraId="6028FD9A"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科咨机构</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4</w:t>
      </w:r>
      <w:r w:rsidRPr="00EB67AB">
        <w:rPr>
          <w:color w:val="202124"/>
          <w:sz w:val="24"/>
          <w:szCs w:val="24"/>
          <w:lang w:val="en-US" w:eastAsia="zh-CN"/>
        </w:rPr>
        <w:t>日第</w:t>
      </w:r>
      <w:r w:rsidRPr="00EB67AB">
        <w:rPr>
          <w:color w:val="202124"/>
          <w:sz w:val="24"/>
          <w:szCs w:val="24"/>
          <w:lang w:val="en-US" w:eastAsia="zh-CN"/>
        </w:rPr>
        <w:t>2</w:t>
      </w:r>
      <w:r w:rsidRPr="00EB67AB">
        <w:rPr>
          <w:color w:val="202124"/>
          <w:sz w:val="24"/>
          <w:szCs w:val="24"/>
          <w:lang w:val="en-US" w:eastAsia="zh-CN"/>
        </w:rPr>
        <w:t>场全体会议审议了议程项目</w:t>
      </w:r>
      <w:r w:rsidRPr="00EB67AB">
        <w:rPr>
          <w:color w:val="202124"/>
          <w:sz w:val="24"/>
          <w:szCs w:val="24"/>
          <w:lang w:val="en-US" w:eastAsia="zh-CN"/>
        </w:rPr>
        <w:t>6</w:t>
      </w:r>
      <w:r w:rsidRPr="00EB67AB">
        <w:rPr>
          <w:color w:val="202124"/>
          <w:sz w:val="24"/>
          <w:szCs w:val="24"/>
          <w:lang w:val="en-US" w:eastAsia="zh-CN"/>
        </w:rPr>
        <w:t>。在审议该项目时，科咨机构收到了执行秘书关于海洋和沿海生物多样性的说明（</w:t>
      </w:r>
      <w:r w:rsidRPr="00EB67AB">
        <w:rPr>
          <w:color w:val="202124"/>
          <w:sz w:val="24"/>
          <w:szCs w:val="24"/>
          <w:lang w:val="en-US" w:eastAsia="zh-CN"/>
        </w:rPr>
        <w:t>CBD/SBSTTA/24/6</w:t>
      </w:r>
      <w:r w:rsidRPr="00EB67AB">
        <w:rPr>
          <w:color w:val="202124"/>
          <w:sz w:val="24"/>
          <w:szCs w:val="24"/>
          <w:lang w:val="en-US" w:eastAsia="zh-CN"/>
        </w:rPr>
        <w:t>）。它还收到了下列资料文件：</w:t>
      </w:r>
      <w:r w:rsidRPr="00EB67AB">
        <w:rPr>
          <w:color w:val="202124"/>
          <w:sz w:val="24"/>
          <w:szCs w:val="24"/>
          <w:lang w:val="en-US" w:eastAsia="zh-CN"/>
        </w:rPr>
        <w:t xml:space="preserve">(a) </w:t>
      </w:r>
      <w:r w:rsidRPr="00EB67AB">
        <w:rPr>
          <w:color w:val="202124"/>
          <w:sz w:val="24"/>
          <w:szCs w:val="24"/>
          <w:lang w:val="en-US" w:eastAsia="zh-CN"/>
        </w:rPr>
        <w:t>关于确定修改具有生态或生物重要性的海洋区域的描述和描述新区域的备选方案专家研讨会的报告（</w:t>
      </w:r>
      <w:r w:rsidRPr="00EB67AB">
        <w:rPr>
          <w:color w:val="202124"/>
          <w:sz w:val="24"/>
          <w:szCs w:val="24"/>
          <w:lang w:val="en-US" w:eastAsia="zh-CN"/>
        </w:rPr>
        <w:t>CBD/EBSA/WS/2020/1/2</w:t>
      </w:r>
      <w:r w:rsidRPr="00EB67AB">
        <w:rPr>
          <w:color w:val="202124"/>
          <w:sz w:val="24"/>
          <w:szCs w:val="24"/>
          <w:lang w:val="en-US" w:eastAsia="zh-CN"/>
        </w:rPr>
        <w:t>）；</w:t>
      </w:r>
      <w:r w:rsidRPr="00EB67AB">
        <w:rPr>
          <w:color w:val="202124"/>
          <w:sz w:val="24"/>
          <w:szCs w:val="24"/>
          <w:lang w:val="en-US" w:eastAsia="zh-CN"/>
        </w:rPr>
        <w:t>(b) 2020</w:t>
      </w:r>
      <w:r w:rsidRPr="00EB67AB">
        <w:rPr>
          <w:color w:val="202124"/>
          <w:sz w:val="24"/>
          <w:szCs w:val="24"/>
          <w:lang w:val="en-US" w:eastAsia="zh-CN"/>
        </w:rPr>
        <w:t>年后全球生物多样性框架海洋和沿海生物多样性专题研讨会的报告（</w:t>
      </w:r>
      <w:r w:rsidRPr="00EB67AB">
        <w:rPr>
          <w:color w:val="202124"/>
          <w:sz w:val="24"/>
          <w:szCs w:val="24"/>
          <w:lang w:val="en-US" w:eastAsia="zh-CN"/>
        </w:rPr>
        <w:t>CBD/POST 2020/WS/2019/10/2</w:t>
      </w:r>
      <w:r w:rsidRPr="00EB67AB">
        <w:rPr>
          <w:color w:val="202124"/>
          <w:sz w:val="24"/>
          <w:szCs w:val="24"/>
          <w:lang w:val="en-US" w:eastAsia="zh-CN"/>
        </w:rPr>
        <w:t>）；</w:t>
      </w:r>
      <w:r w:rsidRPr="00EB67AB">
        <w:rPr>
          <w:color w:val="202124"/>
          <w:sz w:val="24"/>
          <w:szCs w:val="24"/>
          <w:lang w:val="en-US" w:eastAsia="zh-CN"/>
        </w:rPr>
        <w:t>(c)</w:t>
      </w:r>
      <w:r w:rsidRPr="00EB67AB">
        <w:rPr>
          <w:color w:val="202124"/>
          <w:sz w:val="24"/>
          <w:szCs w:val="24"/>
          <w:lang w:val="en-US" w:eastAsia="zh-CN"/>
        </w:rPr>
        <w:t>关于海洋空间规划实施经验的来文汇编（</w:t>
      </w:r>
      <w:r w:rsidRPr="00EB67AB">
        <w:rPr>
          <w:color w:val="202124"/>
          <w:sz w:val="24"/>
          <w:szCs w:val="24"/>
          <w:lang w:val="en-US" w:eastAsia="zh-CN"/>
        </w:rPr>
        <w:t>CBD/SBSTTA/24/INF/1</w:t>
      </w:r>
      <w:r w:rsidRPr="00EB67AB">
        <w:rPr>
          <w:color w:val="202124"/>
          <w:sz w:val="24"/>
          <w:szCs w:val="24"/>
          <w:lang w:val="en-US" w:eastAsia="zh-CN"/>
        </w:rPr>
        <w:t>）；</w:t>
      </w:r>
      <w:r w:rsidRPr="00EB67AB">
        <w:rPr>
          <w:color w:val="202124"/>
          <w:sz w:val="24"/>
          <w:szCs w:val="24"/>
          <w:lang w:val="en-US" w:eastAsia="zh-CN"/>
        </w:rPr>
        <w:t>(d)</w:t>
      </w:r>
      <w:r w:rsidRPr="00EB67AB">
        <w:rPr>
          <w:color w:val="202124"/>
          <w:sz w:val="24"/>
          <w:szCs w:val="24"/>
          <w:lang w:val="en-US" w:eastAsia="zh-CN"/>
        </w:rPr>
        <w:t>实施珊瑚礁和密切相关生态系统的爱知生物多样性目标</w:t>
      </w:r>
      <w:r w:rsidRPr="00EB67AB">
        <w:rPr>
          <w:color w:val="202124"/>
          <w:sz w:val="24"/>
          <w:szCs w:val="24"/>
          <w:lang w:val="en-US" w:eastAsia="zh-CN"/>
        </w:rPr>
        <w:t>10</w:t>
      </w:r>
      <w:r w:rsidRPr="00EB67AB">
        <w:rPr>
          <w:color w:val="202124"/>
          <w:sz w:val="24"/>
          <w:szCs w:val="24"/>
          <w:lang w:val="en-US" w:eastAsia="zh-CN"/>
        </w:rPr>
        <w:t>的经验综述（</w:t>
      </w:r>
      <w:r w:rsidRPr="00EB67AB">
        <w:rPr>
          <w:color w:val="202124"/>
          <w:sz w:val="24"/>
          <w:szCs w:val="24"/>
          <w:lang w:val="en-US" w:eastAsia="zh-CN"/>
        </w:rPr>
        <w:t>CBD/SBSTTA/24/INF/2</w:t>
      </w:r>
      <w:r w:rsidRPr="00EB67AB">
        <w:rPr>
          <w:color w:val="202124"/>
          <w:sz w:val="24"/>
          <w:szCs w:val="24"/>
          <w:lang w:val="en-US" w:eastAsia="zh-CN"/>
        </w:rPr>
        <w:t>）；</w:t>
      </w:r>
      <w:r w:rsidRPr="00EB67AB">
        <w:rPr>
          <w:color w:val="202124"/>
          <w:sz w:val="24"/>
          <w:szCs w:val="24"/>
          <w:lang w:val="en-US" w:eastAsia="zh-CN"/>
        </w:rPr>
        <w:t xml:space="preserve">(e) </w:t>
      </w:r>
      <w:r w:rsidRPr="00EB67AB">
        <w:rPr>
          <w:color w:val="202124"/>
          <w:sz w:val="24"/>
          <w:szCs w:val="24"/>
          <w:lang w:val="en-US" w:eastAsia="zh-CN"/>
        </w:rPr>
        <w:t>关于《生物多样性公约》管辖范围内冷水区域生物多样性自愿具体工作计划实施经验的来文综述（</w:t>
      </w:r>
      <w:r w:rsidRPr="00EB67AB">
        <w:rPr>
          <w:color w:val="202124"/>
          <w:sz w:val="24"/>
          <w:szCs w:val="24"/>
          <w:lang w:val="en-US" w:eastAsia="zh-CN"/>
        </w:rPr>
        <w:t>CBD/SBSTTA/24/INF/3</w:t>
      </w:r>
      <w:r w:rsidRPr="00EB67AB">
        <w:rPr>
          <w:color w:val="202124"/>
          <w:sz w:val="24"/>
          <w:szCs w:val="24"/>
          <w:lang w:val="en-US" w:eastAsia="zh-CN"/>
        </w:rPr>
        <w:t>）</w:t>
      </w:r>
      <w:r w:rsidRPr="00EB67AB">
        <w:rPr>
          <w:color w:val="202124"/>
          <w:sz w:val="24"/>
          <w:szCs w:val="24"/>
          <w:lang w:val="en-US" w:eastAsia="zh-CN"/>
        </w:rPr>
        <w:t xml:space="preserve">; (f) </w:t>
      </w:r>
      <w:r w:rsidRPr="00EB67AB">
        <w:rPr>
          <w:color w:val="202124"/>
          <w:sz w:val="24"/>
          <w:szCs w:val="24"/>
          <w:lang w:val="en-US" w:eastAsia="zh-CN"/>
        </w:rPr>
        <w:t>更新《</w:t>
      </w:r>
      <w:r w:rsidRPr="00EB67AB">
        <w:rPr>
          <w:color w:val="202124"/>
          <w:sz w:val="24"/>
          <w:szCs w:val="24"/>
          <w:lang w:val="en-US" w:eastAsia="zh-CN"/>
        </w:rPr>
        <w:t>CBD</w:t>
      </w:r>
      <w:r w:rsidRPr="00EB67AB">
        <w:rPr>
          <w:color w:val="202124"/>
          <w:sz w:val="24"/>
          <w:szCs w:val="24"/>
          <w:lang w:val="en-US" w:eastAsia="zh-CN"/>
        </w:rPr>
        <w:t>技术丛书》第</w:t>
      </w:r>
      <w:r w:rsidRPr="00EB67AB">
        <w:rPr>
          <w:color w:val="202124"/>
          <w:sz w:val="24"/>
          <w:szCs w:val="24"/>
          <w:lang w:val="en-US" w:eastAsia="zh-CN"/>
        </w:rPr>
        <w:t>83</w:t>
      </w:r>
      <w:r w:rsidRPr="00EB67AB">
        <w:rPr>
          <w:color w:val="202124"/>
          <w:sz w:val="24"/>
          <w:szCs w:val="24"/>
          <w:lang w:val="en-US" w:eastAsia="zh-CN"/>
        </w:rPr>
        <w:t>期的技术文件（</w:t>
      </w:r>
      <w:r w:rsidRPr="00EB67AB">
        <w:rPr>
          <w:color w:val="202124"/>
          <w:sz w:val="24"/>
          <w:szCs w:val="24"/>
          <w:lang w:val="en-US" w:eastAsia="zh-CN"/>
        </w:rPr>
        <w:t>CBD/SBSTTA/24/INF/4</w:t>
      </w:r>
      <w:r w:rsidRPr="00EB67AB">
        <w:rPr>
          <w:color w:val="202124"/>
          <w:sz w:val="24"/>
          <w:szCs w:val="24"/>
          <w:lang w:val="en-US" w:eastAsia="zh-CN"/>
        </w:rPr>
        <w:t>）；</w:t>
      </w:r>
      <w:r w:rsidRPr="00EB67AB">
        <w:rPr>
          <w:color w:val="202124"/>
          <w:sz w:val="24"/>
          <w:szCs w:val="24"/>
          <w:lang w:val="en-US" w:eastAsia="zh-CN"/>
        </w:rPr>
        <w:t>(g)</w:t>
      </w:r>
      <w:r w:rsidRPr="00EB67AB">
        <w:rPr>
          <w:color w:val="202124"/>
          <w:sz w:val="24"/>
          <w:szCs w:val="24"/>
          <w:lang w:val="en-US" w:eastAsia="zh-CN"/>
        </w:rPr>
        <w:t>关于人为水下噪声的《</w:t>
      </w:r>
      <w:r w:rsidRPr="00EB67AB">
        <w:rPr>
          <w:color w:val="202124"/>
          <w:sz w:val="24"/>
          <w:szCs w:val="24"/>
          <w:lang w:val="en-US" w:eastAsia="zh-CN"/>
        </w:rPr>
        <w:t>CBD</w:t>
      </w:r>
      <w:r w:rsidRPr="00EB67AB">
        <w:rPr>
          <w:color w:val="202124"/>
          <w:sz w:val="24"/>
          <w:szCs w:val="24"/>
          <w:lang w:val="en-US" w:eastAsia="zh-CN"/>
        </w:rPr>
        <w:t>技术丛书》草案（</w:t>
      </w:r>
      <w:r w:rsidRPr="00EB67AB">
        <w:rPr>
          <w:color w:val="202124"/>
          <w:sz w:val="24"/>
          <w:szCs w:val="24"/>
          <w:lang w:val="en-US" w:eastAsia="zh-CN"/>
        </w:rPr>
        <w:t>CBD/SBSTTA/24/INF/5</w:t>
      </w:r>
      <w:r w:rsidRPr="00EB67AB">
        <w:rPr>
          <w:color w:val="202124"/>
          <w:sz w:val="24"/>
          <w:szCs w:val="24"/>
          <w:lang w:val="en-US" w:eastAsia="zh-CN"/>
        </w:rPr>
        <w:t>）</w:t>
      </w:r>
      <w:r w:rsidRPr="00EB67AB">
        <w:rPr>
          <w:color w:val="202124"/>
          <w:sz w:val="24"/>
          <w:szCs w:val="24"/>
          <w:lang w:val="en-US" w:eastAsia="zh-CN"/>
        </w:rPr>
        <w:t xml:space="preserve">; (h) </w:t>
      </w:r>
      <w:r w:rsidRPr="00EB67AB">
        <w:rPr>
          <w:color w:val="202124"/>
          <w:sz w:val="24"/>
          <w:szCs w:val="24"/>
          <w:lang w:val="en-US" w:eastAsia="zh-CN"/>
        </w:rPr>
        <w:t>关于海洋捕捞渔业部门其他有效区域养护措施的专家会议的报告（</w:t>
      </w:r>
      <w:r w:rsidRPr="00EB67AB">
        <w:rPr>
          <w:color w:val="202124"/>
          <w:sz w:val="24"/>
          <w:szCs w:val="24"/>
          <w:lang w:val="en-US" w:eastAsia="zh-CN"/>
        </w:rPr>
        <w:t>CBD/SBSTTA/24/INF/10</w:t>
      </w:r>
      <w:r w:rsidRPr="00EB67AB">
        <w:rPr>
          <w:color w:val="202124"/>
          <w:sz w:val="24"/>
          <w:szCs w:val="24"/>
          <w:lang w:val="en-US" w:eastAsia="zh-CN"/>
        </w:rPr>
        <w:t>）；</w:t>
      </w:r>
      <w:r w:rsidRPr="00EB67AB">
        <w:rPr>
          <w:color w:val="202124"/>
          <w:sz w:val="24"/>
          <w:szCs w:val="24"/>
          <w:lang w:val="en-US" w:eastAsia="zh-CN"/>
        </w:rPr>
        <w:t>(</w:t>
      </w:r>
      <w:proofErr w:type="spellStart"/>
      <w:r w:rsidRPr="00EB67AB">
        <w:rPr>
          <w:color w:val="202124"/>
          <w:sz w:val="24"/>
          <w:szCs w:val="24"/>
          <w:lang w:val="en-US" w:eastAsia="zh-CN"/>
        </w:rPr>
        <w:t>i</w:t>
      </w:r>
      <w:proofErr w:type="spellEnd"/>
      <w:r w:rsidRPr="00EB67AB">
        <w:rPr>
          <w:color w:val="202124"/>
          <w:sz w:val="24"/>
          <w:szCs w:val="24"/>
          <w:lang w:val="en-US" w:eastAsia="zh-CN"/>
        </w:rPr>
        <w:t xml:space="preserve">) </w:t>
      </w:r>
      <w:r w:rsidRPr="00EB67AB">
        <w:rPr>
          <w:color w:val="202124"/>
          <w:sz w:val="24"/>
          <w:szCs w:val="24"/>
          <w:lang w:val="en-US" w:eastAsia="zh-CN"/>
        </w:rPr>
        <w:t>支持监测</w:t>
      </w:r>
      <w:r w:rsidRPr="00EB67AB">
        <w:rPr>
          <w:color w:val="202124"/>
          <w:sz w:val="24"/>
          <w:szCs w:val="24"/>
          <w:lang w:val="en-US" w:eastAsia="zh-CN"/>
        </w:rPr>
        <w:t>2020</w:t>
      </w:r>
      <w:r w:rsidRPr="00EB67AB">
        <w:rPr>
          <w:color w:val="202124"/>
          <w:sz w:val="24"/>
          <w:szCs w:val="24"/>
          <w:lang w:val="en-US" w:eastAsia="zh-CN"/>
        </w:rPr>
        <w:t>年后全球生物多样性框架在海洋和沿海生物多样性方面的长期目标和具体目标进展情况的现有监测框架和信息（</w:t>
      </w:r>
      <w:r w:rsidRPr="00EB67AB">
        <w:rPr>
          <w:color w:val="202124"/>
          <w:sz w:val="24"/>
          <w:szCs w:val="24"/>
          <w:lang w:val="en-US" w:eastAsia="zh-CN"/>
        </w:rPr>
        <w:t>CBD/SBSTTA/24/INF/23</w:t>
      </w:r>
      <w:r w:rsidRPr="00EB67AB">
        <w:rPr>
          <w:color w:val="202124"/>
          <w:sz w:val="24"/>
          <w:szCs w:val="24"/>
          <w:lang w:val="en-US" w:eastAsia="zh-CN"/>
        </w:rPr>
        <w:t>）；</w:t>
      </w:r>
      <w:r w:rsidRPr="00EB67AB">
        <w:rPr>
          <w:color w:val="202124"/>
          <w:sz w:val="24"/>
          <w:szCs w:val="24"/>
          <w:lang w:val="en-US" w:eastAsia="zh-CN"/>
        </w:rPr>
        <w:t>(j) 2020</w:t>
      </w:r>
      <w:r w:rsidRPr="00EB67AB">
        <w:rPr>
          <w:color w:val="202124"/>
          <w:sz w:val="24"/>
          <w:szCs w:val="24"/>
          <w:lang w:val="en-US" w:eastAsia="zh-CN"/>
        </w:rPr>
        <w:t>年后全球生物多样性框架下区域海洋生物多样性的报告（</w:t>
      </w:r>
      <w:r w:rsidRPr="00EB67AB">
        <w:rPr>
          <w:color w:val="202124"/>
          <w:sz w:val="24"/>
          <w:szCs w:val="24"/>
          <w:lang w:val="en-US" w:eastAsia="zh-CN"/>
        </w:rPr>
        <w:t>CBD/SBSTTA/24/INF/24</w:t>
      </w:r>
      <w:r w:rsidRPr="00EB67AB">
        <w:rPr>
          <w:color w:val="202124"/>
          <w:sz w:val="24"/>
          <w:szCs w:val="24"/>
          <w:lang w:val="en-US" w:eastAsia="zh-CN"/>
        </w:rPr>
        <w:t>）；</w:t>
      </w:r>
      <w:r w:rsidRPr="00EB67AB">
        <w:rPr>
          <w:color w:val="202124"/>
          <w:sz w:val="24"/>
          <w:szCs w:val="24"/>
          <w:lang w:val="en-US" w:eastAsia="zh-CN"/>
        </w:rPr>
        <w:t>(k)</w:t>
      </w:r>
      <w:r w:rsidRPr="00EB67AB">
        <w:rPr>
          <w:color w:val="202124"/>
          <w:sz w:val="24"/>
          <w:szCs w:val="24"/>
          <w:lang w:val="en-US" w:eastAsia="zh-CN"/>
        </w:rPr>
        <w:t>《</w:t>
      </w:r>
      <w:r w:rsidRPr="00EB67AB">
        <w:rPr>
          <w:color w:val="202124"/>
          <w:sz w:val="24"/>
          <w:szCs w:val="24"/>
          <w:lang w:val="en-US" w:eastAsia="zh-CN"/>
        </w:rPr>
        <w:t>CBD</w:t>
      </w:r>
      <w:r w:rsidRPr="00EB67AB">
        <w:rPr>
          <w:color w:val="202124"/>
          <w:sz w:val="24"/>
          <w:szCs w:val="24"/>
          <w:lang w:val="en-US" w:eastAsia="zh-CN"/>
        </w:rPr>
        <w:t>技术丛书》第</w:t>
      </w:r>
      <w:r w:rsidRPr="00EB67AB">
        <w:rPr>
          <w:color w:val="202124"/>
          <w:sz w:val="24"/>
          <w:szCs w:val="24"/>
          <w:lang w:val="en-US" w:eastAsia="zh-CN"/>
        </w:rPr>
        <w:t>87</w:t>
      </w:r>
      <w:r w:rsidRPr="00EB67AB">
        <w:rPr>
          <w:color w:val="202124"/>
          <w:sz w:val="24"/>
          <w:szCs w:val="24"/>
          <w:lang w:val="en-US" w:eastAsia="zh-CN"/>
        </w:rPr>
        <w:t>期：评估关于可持续海洋渔业的爱知生物多样性目标</w:t>
      </w:r>
      <w:r w:rsidRPr="00EB67AB">
        <w:rPr>
          <w:color w:val="202124"/>
          <w:sz w:val="24"/>
          <w:szCs w:val="24"/>
          <w:lang w:val="en-US" w:eastAsia="zh-CN"/>
        </w:rPr>
        <w:t>6</w:t>
      </w:r>
      <w:r w:rsidRPr="00EB67AB">
        <w:rPr>
          <w:color w:val="202124"/>
          <w:sz w:val="24"/>
          <w:szCs w:val="24"/>
          <w:lang w:val="en-US" w:eastAsia="zh-CN"/>
        </w:rPr>
        <w:t>的进展情况。</w:t>
      </w:r>
    </w:p>
    <w:p w14:paraId="1F95D896"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vertAlign w:val="superscript"/>
          <w:lang w:val="en-US" w:eastAsia="zh-CN"/>
        </w:rPr>
      </w:pPr>
      <w:r w:rsidRPr="00EB67AB">
        <w:rPr>
          <w:color w:val="202124"/>
          <w:sz w:val="24"/>
          <w:szCs w:val="24"/>
          <w:lang w:val="en-US" w:eastAsia="zh-CN"/>
        </w:rPr>
        <w:t>主席在介绍这个项目时回顾说，</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2</w:t>
      </w:r>
      <w:r w:rsidRPr="00EB67AB">
        <w:rPr>
          <w:color w:val="202124"/>
          <w:sz w:val="24"/>
          <w:szCs w:val="24"/>
          <w:lang w:val="en-US" w:eastAsia="zh-CN"/>
        </w:rPr>
        <w:t>月</w:t>
      </w:r>
      <w:r w:rsidRPr="00EB67AB">
        <w:rPr>
          <w:color w:val="202124"/>
          <w:sz w:val="24"/>
          <w:szCs w:val="24"/>
          <w:lang w:val="en-US" w:eastAsia="zh-CN"/>
        </w:rPr>
        <w:t>24</w:t>
      </w:r>
      <w:r w:rsidRPr="00EB67AB">
        <w:rPr>
          <w:color w:val="202124"/>
          <w:sz w:val="24"/>
          <w:szCs w:val="24"/>
          <w:lang w:val="en-US" w:eastAsia="zh-CN"/>
        </w:rPr>
        <w:t>日和</w:t>
      </w:r>
      <w:r w:rsidRPr="00EB67AB">
        <w:rPr>
          <w:color w:val="202124"/>
          <w:sz w:val="24"/>
          <w:szCs w:val="24"/>
          <w:lang w:val="en-US" w:eastAsia="zh-CN"/>
        </w:rPr>
        <w:t>25</w:t>
      </w:r>
      <w:r w:rsidRPr="00EB67AB">
        <w:rPr>
          <w:color w:val="202124"/>
          <w:sz w:val="24"/>
          <w:szCs w:val="24"/>
          <w:lang w:val="en-US" w:eastAsia="zh-CN"/>
        </w:rPr>
        <w:t>日的非正式会议审议了这个议题，当时发言的有</w:t>
      </w:r>
      <w:r w:rsidRPr="00EB67AB">
        <w:rPr>
          <w:color w:val="202124"/>
          <w:sz w:val="24"/>
          <w:szCs w:val="24"/>
          <w:lang w:val="en-US" w:eastAsia="zh-CN"/>
        </w:rPr>
        <w:t>32</w:t>
      </w:r>
      <w:r w:rsidRPr="00EB67AB">
        <w:rPr>
          <w:color w:val="202124"/>
          <w:sz w:val="24"/>
          <w:szCs w:val="24"/>
          <w:lang w:val="en-US" w:eastAsia="zh-CN"/>
        </w:rPr>
        <w:t>个缔约方和区域集团以及</w:t>
      </w:r>
      <w:r w:rsidRPr="00EB67AB">
        <w:rPr>
          <w:color w:val="202124"/>
          <w:sz w:val="24"/>
          <w:szCs w:val="24"/>
          <w:lang w:val="en-US" w:eastAsia="zh-CN"/>
        </w:rPr>
        <w:t>14</w:t>
      </w:r>
      <w:r w:rsidRPr="00EB67AB">
        <w:rPr>
          <w:color w:val="202124"/>
          <w:sz w:val="24"/>
          <w:szCs w:val="24"/>
          <w:lang w:val="en-US" w:eastAsia="zh-CN"/>
        </w:rPr>
        <w:t>个观察员，另外还有</w:t>
      </w:r>
      <w:r w:rsidRPr="00EB67AB">
        <w:rPr>
          <w:color w:val="202124"/>
          <w:sz w:val="24"/>
          <w:szCs w:val="24"/>
          <w:lang w:val="en-US" w:eastAsia="zh-CN"/>
        </w:rPr>
        <w:t>4</w:t>
      </w:r>
      <w:r w:rsidRPr="00EB67AB">
        <w:rPr>
          <w:color w:val="202124"/>
          <w:sz w:val="24"/>
          <w:szCs w:val="24"/>
          <w:lang w:val="en-US" w:eastAsia="zh-CN"/>
        </w:rPr>
        <w:t>个缔约方和</w:t>
      </w:r>
      <w:r w:rsidRPr="00EB67AB">
        <w:rPr>
          <w:color w:val="202124"/>
          <w:sz w:val="24"/>
          <w:szCs w:val="24"/>
          <w:lang w:val="en-US" w:eastAsia="zh-CN"/>
        </w:rPr>
        <w:t>5</w:t>
      </w:r>
      <w:r w:rsidRPr="00EB67AB">
        <w:rPr>
          <w:color w:val="202124"/>
          <w:sz w:val="24"/>
          <w:szCs w:val="24"/>
          <w:lang w:val="en-US" w:eastAsia="zh-CN"/>
        </w:rPr>
        <w:t>个观察员提交了书面发言。</w:t>
      </w:r>
      <w:r w:rsidRPr="00EB67AB">
        <w:rPr>
          <w:color w:val="202124"/>
          <w:sz w:val="24"/>
          <w:szCs w:val="24"/>
          <w:vertAlign w:val="superscript"/>
          <w:lang w:val="en-US" w:eastAsia="zh-CN"/>
        </w:rPr>
        <w:footnoteReference w:id="97"/>
      </w:r>
    </w:p>
    <w:p w14:paraId="52A2AB96"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阿根廷、孟加拉国、比利时、巴西、喀麦隆、中国、哥伦比亚、丹麦、法国、印度尼西亚、伊朗伊斯兰共和国、马来西亚、马尔代夫、摩洛哥、秘鲁、葡萄牙、大韩民国、塞内加尔、南非、西班牙、瑞典、联合王国的代表发了言。</w:t>
      </w:r>
    </w:p>
    <w:p w14:paraId="459D8311"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除缔约方口头发言稿外，会议网页还载有以色列、日本、墨西哥、萨摩亚的书面发言稿。</w:t>
      </w:r>
      <w:r w:rsidRPr="00EB67AB">
        <w:rPr>
          <w:color w:val="202124"/>
          <w:sz w:val="24"/>
          <w:szCs w:val="24"/>
          <w:lang w:val="en-US" w:eastAsia="zh-CN"/>
        </w:rPr>
        <w:t xml:space="preserve">  </w:t>
      </w:r>
    </w:p>
    <w:p w14:paraId="46B9FA64"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由于时间有限，下列观察员组织未能发言，但是其发言稿都可在会议网页上查阅：国际鸟盟、</w:t>
      </w:r>
      <w:r w:rsidRPr="00EB67AB">
        <w:rPr>
          <w:color w:val="202124"/>
          <w:sz w:val="24"/>
          <w:szCs w:val="24"/>
          <w:lang w:val="en-US" w:eastAsia="zh-CN"/>
        </w:rPr>
        <w:t>CBD</w:t>
      </w:r>
      <w:r w:rsidRPr="00EB67AB">
        <w:rPr>
          <w:color w:val="202124"/>
          <w:sz w:val="24"/>
          <w:szCs w:val="24"/>
          <w:lang w:val="en-US" w:eastAsia="zh-CN"/>
        </w:rPr>
        <w:t>妇女核心小组、联合国法律事务厅海洋事务和海洋法司、粮农组织、地</w:t>
      </w:r>
      <w:r w:rsidRPr="00EB67AB">
        <w:rPr>
          <w:color w:val="202124"/>
          <w:sz w:val="24"/>
          <w:szCs w:val="24"/>
          <w:lang w:val="en-US" w:eastAsia="zh-CN"/>
        </w:rPr>
        <w:lastRenderedPageBreak/>
        <w:t>球观测组织生物多样性观测网络、土著论坛、国家地理学会、环境署、联合国大学、剑桥大学自然保护领导力校友网络和野生生物保护学会。</w:t>
      </w:r>
    </w:p>
    <w:p w14:paraId="67C7B8A6"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经过交换意见，主席成立了一个联络小组，由</w:t>
      </w:r>
      <w:r w:rsidRPr="00EB67AB">
        <w:rPr>
          <w:color w:val="202124"/>
          <w:sz w:val="24"/>
          <w:szCs w:val="24"/>
          <w:lang w:val="en-US" w:eastAsia="zh-CN"/>
        </w:rPr>
        <w:t xml:space="preserve">Marie-May </w:t>
      </w:r>
      <w:proofErr w:type="spellStart"/>
      <w:r w:rsidRPr="00EB67AB">
        <w:rPr>
          <w:color w:val="202124"/>
          <w:sz w:val="24"/>
          <w:szCs w:val="24"/>
          <w:lang w:val="en-US" w:eastAsia="zh-CN"/>
        </w:rPr>
        <w:t>Muzungaile</w:t>
      </w:r>
      <w:proofErr w:type="spellEnd"/>
      <w:r w:rsidRPr="00EB67AB">
        <w:rPr>
          <w:color w:val="202124"/>
          <w:sz w:val="24"/>
          <w:szCs w:val="24"/>
          <w:lang w:val="en-US" w:eastAsia="zh-CN"/>
        </w:rPr>
        <w:t>女士（塞舌尔）和</w:t>
      </w:r>
      <w:r w:rsidRPr="00EB67AB">
        <w:rPr>
          <w:color w:val="202124"/>
          <w:sz w:val="24"/>
          <w:szCs w:val="24"/>
          <w:lang w:val="en-US" w:eastAsia="zh-CN"/>
        </w:rPr>
        <w:t xml:space="preserve">Matthias </w:t>
      </w:r>
      <w:proofErr w:type="spellStart"/>
      <w:r w:rsidRPr="00EB67AB">
        <w:rPr>
          <w:color w:val="202124"/>
          <w:sz w:val="24"/>
          <w:szCs w:val="24"/>
          <w:lang w:val="en-US" w:eastAsia="zh-CN"/>
        </w:rPr>
        <w:t>Steitz</w:t>
      </w:r>
      <w:proofErr w:type="spellEnd"/>
      <w:r w:rsidRPr="00EB67AB">
        <w:rPr>
          <w:color w:val="202124"/>
          <w:sz w:val="24"/>
          <w:szCs w:val="24"/>
          <w:lang w:val="en-US" w:eastAsia="zh-CN"/>
        </w:rPr>
        <w:t>先生（德国）主持，负责集中审议</w:t>
      </w:r>
      <w:r w:rsidRPr="00EB67AB">
        <w:rPr>
          <w:color w:val="202124"/>
          <w:sz w:val="24"/>
          <w:szCs w:val="24"/>
          <w:lang w:val="en-US" w:eastAsia="zh-CN"/>
        </w:rPr>
        <w:t>CBD/SBSTTA/24/6</w:t>
      </w:r>
      <w:r w:rsidRPr="00EB67AB">
        <w:rPr>
          <w:color w:val="202124"/>
          <w:sz w:val="24"/>
          <w:szCs w:val="24"/>
          <w:lang w:val="en-US" w:eastAsia="zh-CN"/>
        </w:rPr>
        <w:t>号文件所载建议草案的附件六、八、十一和十三。</w:t>
      </w:r>
    </w:p>
    <w:p w14:paraId="7403AED7"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在本次会议第一阶段会议第</w:t>
      </w:r>
      <w:r w:rsidRPr="00EB67AB">
        <w:rPr>
          <w:color w:val="202124"/>
          <w:sz w:val="24"/>
          <w:szCs w:val="24"/>
          <w:lang w:val="en-US" w:eastAsia="zh-CN"/>
        </w:rPr>
        <w:t>9</w:t>
      </w:r>
      <w:r w:rsidRPr="00EB67AB">
        <w:rPr>
          <w:color w:val="202124"/>
          <w:sz w:val="24"/>
          <w:szCs w:val="24"/>
          <w:lang w:val="en-US" w:eastAsia="zh-CN"/>
        </w:rPr>
        <w:t>场全体会议上，缔约方强调了海洋问题的重要性和确保这些问题在</w:t>
      </w:r>
      <w:r w:rsidRPr="00EB67AB">
        <w:rPr>
          <w:color w:val="202124"/>
          <w:sz w:val="24"/>
          <w:szCs w:val="24"/>
          <w:lang w:val="en-US" w:eastAsia="zh-CN"/>
        </w:rPr>
        <w:t xml:space="preserve"> 2020 </w:t>
      </w:r>
      <w:r w:rsidRPr="00EB67AB">
        <w:rPr>
          <w:color w:val="202124"/>
          <w:sz w:val="24"/>
          <w:szCs w:val="24"/>
          <w:lang w:val="en-US" w:eastAsia="zh-CN"/>
        </w:rPr>
        <w:t>年后全球生物多样性框架中得到充分反映的必要性。</w:t>
      </w:r>
      <w:r w:rsidRPr="00EB67AB">
        <w:rPr>
          <w:color w:val="202124"/>
          <w:sz w:val="24"/>
          <w:szCs w:val="24"/>
          <w:lang w:val="en-US" w:eastAsia="zh-CN"/>
        </w:rPr>
        <w:t xml:space="preserve"> </w:t>
      </w:r>
    </w:p>
    <w:p w14:paraId="4C575595"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 xml:space="preserve"> 2021 </w:t>
      </w:r>
      <w:r w:rsidRPr="00EB67AB">
        <w:rPr>
          <w:color w:val="202124"/>
          <w:sz w:val="24"/>
          <w:szCs w:val="24"/>
          <w:lang w:val="en-US" w:eastAsia="zh-CN"/>
        </w:rPr>
        <w:t>年</w:t>
      </w:r>
      <w:r w:rsidRPr="00EB67AB">
        <w:rPr>
          <w:color w:val="202124"/>
          <w:sz w:val="24"/>
          <w:szCs w:val="24"/>
          <w:lang w:val="en-US" w:eastAsia="zh-CN"/>
        </w:rPr>
        <w:t xml:space="preserve"> 6 </w:t>
      </w:r>
      <w:r w:rsidRPr="00EB67AB">
        <w:rPr>
          <w:color w:val="202124"/>
          <w:sz w:val="24"/>
          <w:szCs w:val="24"/>
          <w:lang w:val="en-US" w:eastAsia="zh-CN"/>
        </w:rPr>
        <w:t>月</w:t>
      </w:r>
      <w:r w:rsidRPr="00EB67AB">
        <w:rPr>
          <w:color w:val="202124"/>
          <w:sz w:val="24"/>
          <w:szCs w:val="24"/>
          <w:lang w:val="en-US" w:eastAsia="zh-CN"/>
        </w:rPr>
        <w:t xml:space="preserve"> 9 </w:t>
      </w:r>
      <w:r w:rsidRPr="00EB67AB">
        <w:rPr>
          <w:color w:val="202124"/>
          <w:sz w:val="24"/>
          <w:szCs w:val="24"/>
          <w:lang w:val="en-US" w:eastAsia="zh-CN"/>
        </w:rPr>
        <w:t>日本次会议第一阶段会议第</w:t>
      </w:r>
      <w:r w:rsidRPr="00EB67AB">
        <w:rPr>
          <w:color w:val="202124"/>
          <w:sz w:val="24"/>
          <w:szCs w:val="24"/>
          <w:lang w:val="en-US" w:eastAsia="zh-CN"/>
        </w:rPr>
        <w:t>9</w:t>
      </w:r>
      <w:r w:rsidRPr="00EB67AB">
        <w:rPr>
          <w:color w:val="202124"/>
          <w:sz w:val="24"/>
          <w:szCs w:val="24"/>
          <w:lang w:val="en-US" w:eastAsia="zh-CN"/>
        </w:rPr>
        <w:t>场会议上，联络小组的共同主席汇报了该小组的审议情况。他解释说，</w:t>
      </w:r>
      <w:r w:rsidRPr="00EB67AB">
        <w:rPr>
          <w:color w:val="202124"/>
          <w:sz w:val="24"/>
          <w:szCs w:val="24"/>
          <w:lang w:val="en-US" w:eastAsia="zh-CN"/>
        </w:rPr>
        <w:t>CBD/SBSTTA/24/CRP.4</w:t>
      </w:r>
      <w:r w:rsidRPr="00EB67AB">
        <w:rPr>
          <w:color w:val="202124"/>
          <w:sz w:val="24"/>
          <w:szCs w:val="24"/>
          <w:lang w:val="en-US" w:eastAsia="zh-CN"/>
        </w:rPr>
        <w:t>号文件反映了这些讨论的情况，并说明了联络小组未能讨论的其他附件和建议。要求联络小组重点关注的案文载于文件的附件六和附件十。</w:t>
      </w:r>
    </w:p>
    <w:p w14:paraId="4D7B091F" w14:textId="3762CCF2"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会议主席在联络小组共同主席进行汇报之后表示，由于时间不够，将把对</w:t>
      </w:r>
      <w:r w:rsidRPr="00EB67AB">
        <w:rPr>
          <w:color w:val="202124"/>
          <w:sz w:val="24"/>
          <w:szCs w:val="24"/>
          <w:lang w:val="en-US" w:eastAsia="zh-CN"/>
        </w:rPr>
        <w:t xml:space="preserve"> CBD/SBSTTA/24/CRP.2 </w:t>
      </w:r>
      <w:r w:rsidRPr="00EB67AB">
        <w:rPr>
          <w:color w:val="202124"/>
          <w:sz w:val="24"/>
          <w:szCs w:val="24"/>
          <w:lang w:val="en-US" w:eastAsia="zh-CN"/>
        </w:rPr>
        <w:t>和</w:t>
      </w:r>
      <w:r w:rsidRPr="00EB67AB">
        <w:rPr>
          <w:color w:val="202124"/>
          <w:sz w:val="24"/>
          <w:szCs w:val="24"/>
          <w:lang w:val="en-US" w:eastAsia="zh-CN"/>
        </w:rPr>
        <w:t xml:space="preserve"> CBD/SBSTTA/24/CRP.4 </w:t>
      </w:r>
      <w:r w:rsidRPr="00EB67AB">
        <w:rPr>
          <w:color w:val="202124"/>
          <w:sz w:val="24"/>
          <w:szCs w:val="24"/>
          <w:lang w:val="en-US" w:eastAsia="zh-CN"/>
        </w:rPr>
        <w:t>号文件所载建议草案的审议推迟到今后以面对面方式举行的本次会议第二阶段会议进行。这两份文件反映了在非正式会议和本次会议上所作发言和收到的呈件以及联络小组的讨论结果。</w:t>
      </w:r>
    </w:p>
    <w:p w14:paraId="2EA185E6" w14:textId="52C87F84" w:rsidR="00515DD5" w:rsidRPr="00EB67AB" w:rsidRDefault="00DD788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smartTag w:uri="urn:schemas-microsoft-com:office:smarttags" w:element="chsdate">
        <w:smartTagPr>
          <w:attr w:name="IsROCDate" w:val="False"/>
          <w:attr w:name="IsLunarDate" w:val="False"/>
          <w:attr w:name="Day" w:val="14"/>
          <w:attr w:name="Month" w:val="3"/>
          <w:attr w:name="Year" w:val="2022"/>
        </w:smartTagP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14</w:t>
        </w:r>
        <w:r w:rsidRPr="00EB67AB">
          <w:rPr>
            <w:color w:val="202124"/>
            <w:sz w:val="24"/>
            <w:szCs w:val="24"/>
            <w:lang w:val="en-US" w:eastAsia="zh-CN"/>
          </w:rPr>
          <w:t>日</w:t>
        </w:r>
      </w:smartTag>
      <w:r w:rsidR="001D4D44" w:rsidRPr="00EB67AB">
        <w:rPr>
          <w:color w:val="202124"/>
          <w:sz w:val="24"/>
          <w:szCs w:val="24"/>
          <w:lang w:val="en-US" w:eastAsia="zh-CN"/>
        </w:rPr>
        <w:t>本</w:t>
      </w:r>
      <w:r w:rsidRPr="00EB67AB">
        <w:rPr>
          <w:color w:val="202124"/>
          <w:sz w:val="24"/>
          <w:szCs w:val="24"/>
          <w:lang w:val="en-US" w:eastAsia="zh-CN"/>
        </w:rPr>
        <w:t>次会议第二阶段会议第</w:t>
      </w:r>
      <w:r w:rsidRPr="00EB67AB">
        <w:rPr>
          <w:color w:val="202124"/>
          <w:sz w:val="24"/>
          <w:szCs w:val="24"/>
          <w:lang w:val="en-US" w:eastAsia="zh-CN"/>
        </w:rPr>
        <w:t>2</w:t>
      </w:r>
      <w:r w:rsidR="00EC4287" w:rsidRPr="00EB67AB">
        <w:rPr>
          <w:color w:val="202124"/>
          <w:sz w:val="24"/>
          <w:szCs w:val="24"/>
          <w:lang w:val="en-US" w:eastAsia="zh-CN"/>
        </w:rPr>
        <w:t>场</w:t>
      </w:r>
      <w:r w:rsidRPr="00EB67AB">
        <w:rPr>
          <w:color w:val="202124"/>
          <w:sz w:val="24"/>
          <w:szCs w:val="24"/>
          <w:lang w:val="en-US" w:eastAsia="zh-CN"/>
        </w:rPr>
        <w:t>全体会议上，科咨机构商定召集会议第一阶段会议所设联络小组继续讨论两项建议草案，由</w:t>
      </w:r>
      <w:r w:rsidRPr="00EB67AB">
        <w:rPr>
          <w:color w:val="202124"/>
          <w:sz w:val="24"/>
          <w:szCs w:val="24"/>
          <w:lang w:val="en-US" w:eastAsia="zh-CN"/>
        </w:rPr>
        <w:t xml:space="preserve">Adam van </w:t>
      </w:r>
      <w:proofErr w:type="spellStart"/>
      <w:r w:rsidRPr="00EB67AB">
        <w:rPr>
          <w:color w:val="202124"/>
          <w:sz w:val="24"/>
          <w:szCs w:val="24"/>
          <w:lang w:val="en-US" w:eastAsia="zh-CN"/>
        </w:rPr>
        <w:t>Opzeeland</w:t>
      </w:r>
      <w:proofErr w:type="spellEnd"/>
      <w:r w:rsidRPr="00EB67AB">
        <w:rPr>
          <w:color w:val="202124"/>
          <w:sz w:val="24"/>
          <w:szCs w:val="24"/>
          <w:lang w:val="en-US" w:eastAsia="zh-CN"/>
        </w:rPr>
        <w:t>先生</w:t>
      </w:r>
      <w:r w:rsidR="00A75DF4" w:rsidRPr="00EB67AB">
        <w:rPr>
          <w:color w:val="202124"/>
          <w:sz w:val="24"/>
          <w:szCs w:val="24"/>
          <w:lang w:val="en-US" w:eastAsia="zh-CN"/>
        </w:rPr>
        <w:t>（</w:t>
      </w:r>
      <w:r w:rsidRPr="00EB67AB">
        <w:rPr>
          <w:color w:val="202124"/>
          <w:sz w:val="24"/>
          <w:szCs w:val="24"/>
          <w:lang w:val="en-US" w:eastAsia="zh-CN"/>
        </w:rPr>
        <w:t>新西兰</w:t>
      </w:r>
      <w:r w:rsidR="00A75DF4" w:rsidRPr="00EB67AB">
        <w:rPr>
          <w:color w:val="202124"/>
          <w:sz w:val="24"/>
          <w:szCs w:val="24"/>
          <w:lang w:val="en-US" w:eastAsia="zh-CN"/>
        </w:rPr>
        <w:t>）</w:t>
      </w:r>
      <w:r w:rsidRPr="00EB67AB">
        <w:rPr>
          <w:color w:val="202124"/>
          <w:sz w:val="24"/>
          <w:szCs w:val="24"/>
          <w:lang w:val="en-US" w:eastAsia="zh-CN"/>
        </w:rPr>
        <w:t>取代</w:t>
      </w:r>
      <w:r w:rsidRPr="00EB67AB">
        <w:rPr>
          <w:color w:val="202124"/>
          <w:sz w:val="24"/>
          <w:szCs w:val="24"/>
          <w:lang w:val="en-US" w:eastAsia="zh-CN"/>
        </w:rPr>
        <w:t xml:space="preserve">Matthias </w:t>
      </w:r>
      <w:proofErr w:type="spellStart"/>
      <w:r w:rsidRPr="00EB67AB">
        <w:rPr>
          <w:color w:val="202124"/>
          <w:sz w:val="24"/>
          <w:szCs w:val="24"/>
          <w:lang w:val="en-US" w:eastAsia="zh-CN"/>
        </w:rPr>
        <w:t>Steitz</w:t>
      </w:r>
      <w:proofErr w:type="spellEnd"/>
      <w:r w:rsidRPr="00EB67AB">
        <w:rPr>
          <w:color w:val="202124"/>
          <w:sz w:val="24"/>
          <w:szCs w:val="24"/>
          <w:lang w:val="en-US" w:eastAsia="zh-CN"/>
        </w:rPr>
        <w:t>先生</w:t>
      </w:r>
      <w:r w:rsidR="00A75DF4" w:rsidRPr="00EB67AB">
        <w:rPr>
          <w:color w:val="202124"/>
          <w:sz w:val="24"/>
          <w:szCs w:val="24"/>
          <w:lang w:val="en-US" w:eastAsia="zh-CN"/>
        </w:rPr>
        <w:t>（</w:t>
      </w:r>
      <w:r w:rsidRPr="00EB67AB">
        <w:rPr>
          <w:color w:val="202124"/>
          <w:sz w:val="24"/>
          <w:szCs w:val="24"/>
          <w:lang w:val="en-US" w:eastAsia="zh-CN"/>
        </w:rPr>
        <w:t>德国</w:t>
      </w:r>
      <w:r w:rsidR="00A75DF4" w:rsidRPr="00EB67AB">
        <w:rPr>
          <w:color w:val="202124"/>
          <w:sz w:val="24"/>
          <w:szCs w:val="24"/>
          <w:lang w:val="en-US" w:eastAsia="zh-CN"/>
        </w:rPr>
        <w:t>）</w:t>
      </w:r>
      <w:r w:rsidRPr="00EB67AB">
        <w:rPr>
          <w:color w:val="202124"/>
          <w:sz w:val="24"/>
          <w:szCs w:val="24"/>
          <w:lang w:val="en-US" w:eastAsia="zh-CN"/>
        </w:rPr>
        <w:t>担任共同主席。</w:t>
      </w:r>
    </w:p>
    <w:p w14:paraId="260C2011" w14:textId="4BC8780B" w:rsidR="00DD788E" w:rsidRPr="00EB67AB" w:rsidRDefault="00567841" w:rsidP="00567841">
      <w:pPr>
        <w:pStyle w:val="Heading2"/>
      </w:pPr>
      <w:bookmarkStart w:id="48" w:name="_Toc104899288"/>
      <w:r w:rsidRPr="00EB67AB">
        <w:t xml:space="preserve">A.  </w:t>
      </w:r>
      <w:r w:rsidR="00DD788E" w:rsidRPr="00EB67AB">
        <w:t>保护和可持续利用海洋和沿海生物多样性</w:t>
      </w:r>
      <w:bookmarkEnd w:id="48"/>
    </w:p>
    <w:p w14:paraId="6898DF88" w14:textId="14766D48" w:rsidR="00DD788E" w:rsidRPr="00EB67AB" w:rsidRDefault="00DD788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000B1E4E" w:rsidRPr="00EB67AB">
        <w:rPr>
          <w:color w:val="202124"/>
          <w:sz w:val="24"/>
          <w:szCs w:val="24"/>
          <w:lang w:val="en-US" w:eastAsia="zh-CN"/>
        </w:rPr>
        <w:t>2022</w:t>
      </w:r>
      <w:r w:rsidR="000B1E4E" w:rsidRPr="00EB67AB">
        <w:rPr>
          <w:color w:val="202124"/>
          <w:sz w:val="24"/>
          <w:szCs w:val="24"/>
          <w:lang w:val="en-US" w:eastAsia="zh-CN"/>
        </w:rPr>
        <w:t>年</w:t>
      </w:r>
      <w:r w:rsidR="000B1E4E" w:rsidRPr="00EB67AB">
        <w:rPr>
          <w:color w:val="202124"/>
          <w:sz w:val="24"/>
          <w:szCs w:val="24"/>
          <w:lang w:val="en-US" w:eastAsia="zh-CN"/>
        </w:rPr>
        <w:t>3</w:t>
      </w:r>
      <w:r w:rsidR="000B1E4E" w:rsidRPr="00EB67AB">
        <w:rPr>
          <w:color w:val="202124"/>
          <w:sz w:val="24"/>
          <w:szCs w:val="24"/>
          <w:lang w:val="en-US" w:eastAsia="zh-CN"/>
        </w:rPr>
        <w:t>月</w:t>
      </w:r>
      <w:r w:rsidR="000B1E4E" w:rsidRPr="00EB67AB">
        <w:rPr>
          <w:color w:val="202124"/>
          <w:sz w:val="24"/>
          <w:szCs w:val="24"/>
          <w:lang w:val="en-US" w:eastAsia="zh-CN"/>
        </w:rPr>
        <w:t>23</w:t>
      </w:r>
      <w:r w:rsidR="000B1E4E" w:rsidRPr="00EB67AB">
        <w:rPr>
          <w:color w:val="202124"/>
          <w:sz w:val="24"/>
          <w:szCs w:val="24"/>
          <w:lang w:val="en-US" w:eastAsia="zh-CN"/>
        </w:rPr>
        <w:t>日</w:t>
      </w:r>
      <w:r w:rsidR="001D4D44" w:rsidRPr="00EB67AB">
        <w:rPr>
          <w:color w:val="202124"/>
          <w:sz w:val="24"/>
          <w:szCs w:val="24"/>
          <w:lang w:val="en-US" w:eastAsia="zh-CN"/>
        </w:rPr>
        <w:t>本</w:t>
      </w:r>
      <w:r w:rsidRPr="00EB67AB">
        <w:rPr>
          <w:color w:val="202124"/>
          <w:sz w:val="24"/>
          <w:szCs w:val="24"/>
          <w:lang w:val="en-US" w:eastAsia="zh-CN"/>
        </w:rPr>
        <w:t>次会议第二阶段会议第</w:t>
      </w:r>
      <w:r w:rsidR="00515DD5" w:rsidRPr="00EB67AB">
        <w:rPr>
          <w:color w:val="202124"/>
          <w:sz w:val="24"/>
          <w:szCs w:val="24"/>
          <w:lang w:val="en-US" w:eastAsia="zh-CN"/>
        </w:rPr>
        <w:t>5</w:t>
      </w:r>
      <w:r w:rsidR="003618F7" w:rsidRPr="00EB67AB">
        <w:rPr>
          <w:color w:val="202124"/>
          <w:sz w:val="24"/>
          <w:szCs w:val="24"/>
          <w:lang w:val="en-US" w:eastAsia="zh-CN"/>
        </w:rPr>
        <w:t>场</w:t>
      </w:r>
      <w:r w:rsidRPr="00EB67AB">
        <w:rPr>
          <w:color w:val="202124"/>
          <w:sz w:val="24"/>
          <w:szCs w:val="24"/>
          <w:lang w:val="en-US" w:eastAsia="zh-CN"/>
        </w:rPr>
        <w:t>全体会议上，科咨机构审议了由主席提交的关于保护和可持续利用海洋和沿海生物多样性的建议草案。</w:t>
      </w:r>
    </w:p>
    <w:p w14:paraId="61AFD2F2" w14:textId="6FFFECB4" w:rsidR="00DA4543" w:rsidRPr="00EB67AB" w:rsidRDefault="00DA4543"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巴西、加拿大、智利、中国、哥伦比亚、丹麦、法国、意大利、牙买加、挪威</w:t>
      </w:r>
      <w:r w:rsidR="00C81BD2" w:rsidRPr="00EB67AB">
        <w:rPr>
          <w:color w:val="202124"/>
          <w:sz w:val="24"/>
          <w:szCs w:val="24"/>
          <w:lang w:val="en-US" w:eastAsia="zh-CN"/>
        </w:rPr>
        <w:t>、</w:t>
      </w:r>
      <w:r w:rsidRPr="00EB67AB">
        <w:rPr>
          <w:color w:val="202124"/>
          <w:sz w:val="24"/>
          <w:szCs w:val="24"/>
          <w:lang w:val="en-US" w:eastAsia="zh-CN"/>
        </w:rPr>
        <w:t>联合王国的代表发了言。</w:t>
      </w:r>
    </w:p>
    <w:p w14:paraId="47D8CB27" w14:textId="44E071CB" w:rsidR="00A0777A" w:rsidRPr="00EB67AB" w:rsidRDefault="003618F7"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25</w:t>
      </w:r>
      <w:r w:rsidRPr="00EB67AB">
        <w:rPr>
          <w:color w:val="202124"/>
          <w:sz w:val="24"/>
          <w:szCs w:val="24"/>
          <w:lang w:val="en-US" w:eastAsia="zh-CN"/>
        </w:rPr>
        <w:t>日</w:t>
      </w:r>
      <w:r w:rsidR="001D4D44" w:rsidRPr="00EB67AB">
        <w:rPr>
          <w:color w:val="202124"/>
          <w:sz w:val="24"/>
          <w:szCs w:val="24"/>
          <w:lang w:val="en-US" w:eastAsia="zh-CN"/>
        </w:rPr>
        <w:t>本</w:t>
      </w:r>
      <w:r w:rsidRPr="00EB67AB">
        <w:rPr>
          <w:color w:val="202124"/>
          <w:sz w:val="24"/>
          <w:szCs w:val="24"/>
          <w:lang w:val="en-US" w:eastAsia="zh-CN"/>
        </w:rPr>
        <w:t>次会议第二阶段</w:t>
      </w:r>
      <w:r w:rsidR="00BC3E23" w:rsidRPr="00EB67AB">
        <w:rPr>
          <w:color w:val="202124"/>
          <w:sz w:val="24"/>
          <w:szCs w:val="24"/>
          <w:lang w:val="en-US" w:eastAsia="zh-CN"/>
        </w:rPr>
        <w:t>会议</w:t>
      </w:r>
      <w:r w:rsidRPr="00EB67AB">
        <w:rPr>
          <w:color w:val="202124"/>
          <w:sz w:val="24"/>
          <w:szCs w:val="24"/>
          <w:lang w:val="en-US" w:eastAsia="zh-CN"/>
        </w:rPr>
        <w:t>第</w:t>
      </w:r>
      <w:r w:rsidRPr="00EB67AB">
        <w:rPr>
          <w:color w:val="202124"/>
          <w:sz w:val="24"/>
          <w:szCs w:val="24"/>
          <w:lang w:val="en-US" w:eastAsia="zh-CN"/>
        </w:rPr>
        <w:t>6</w:t>
      </w:r>
      <w:r w:rsidRPr="00EB67AB">
        <w:rPr>
          <w:color w:val="202124"/>
          <w:sz w:val="24"/>
          <w:szCs w:val="24"/>
          <w:lang w:val="en-US" w:eastAsia="zh-CN"/>
        </w:rPr>
        <w:t>场全体会议上，科咨机构继续</w:t>
      </w:r>
      <w:r w:rsidR="0065024A" w:rsidRPr="00EB67AB">
        <w:rPr>
          <w:color w:val="202124"/>
          <w:sz w:val="24"/>
          <w:szCs w:val="24"/>
          <w:lang w:val="en-US" w:eastAsia="zh-CN"/>
        </w:rPr>
        <w:t>进行</w:t>
      </w:r>
      <w:r w:rsidR="0067550B" w:rsidRPr="00EB67AB">
        <w:rPr>
          <w:color w:val="202124"/>
          <w:sz w:val="24"/>
          <w:szCs w:val="24"/>
          <w:lang w:val="en-US" w:eastAsia="zh-CN"/>
        </w:rPr>
        <w:t>本</w:t>
      </w:r>
      <w:r w:rsidRPr="00EB67AB">
        <w:rPr>
          <w:color w:val="202124"/>
          <w:sz w:val="24"/>
          <w:szCs w:val="24"/>
          <w:lang w:val="en-US" w:eastAsia="zh-CN"/>
        </w:rPr>
        <w:t>议程分项目</w:t>
      </w:r>
      <w:r w:rsidR="0065024A" w:rsidRPr="00EB67AB">
        <w:rPr>
          <w:color w:val="202124"/>
          <w:sz w:val="24"/>
          <w:szCs w:val="24"/>
          <w:lang w:val="en-US" w:eastAsia="zh-CN"/>
        </w:rPr>
        <w:t>下</w:t>
      </w:r>
      <w:r w:rsidR="00C81BD2" w:rsidRPr="00EB67AB">
        <w:rPr>
          <w:color w:val="202124"/>
          <w:sz w:val="24"/>
          <w:szCs w:val="24"/>
          <w:lang w:val="en-US" w:eastAsia="zh-CN"/>
        </w:rPr>
        <w:t>的</w:t>
      </w:r>
      <w:r w:rsidR="0065024A" w:rsidRPr="00EB67AB">
        <w:rPr>
          <w:color w:val="202124"/>
          <w:sz w:val="24"/>
          <w:szCs w:val="24"/>
          <w:lang w:val="en-US" w:eastAsia="zh-CN"/>
        </w:rPr>
        <w:t>讨论</w:t>
      </w:r>
      <w:r w:rsidR="007861FB" w:rsidRPr="00EB67AB">
        <w:rPr>
          <w:color w:val="202124"/>
          <w:sz w:val="24"/>
          <w:szCs w:val="24"/>
          <w:lang w:val="en-US" w:eastAsia="zh-CN"/>
        </w:rPr>
        <w:t>。</w:t>
      </w:r>
    </w:p>
    <w:p w14:paraId="5ACDBAF9" w14:textId="2FDE19C4" w:rsidR="007861FB" w:rsidRPr="00EB67AB" w:rsidRDefault="007861F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智利、法国</w:t>
      </w:r>
      <w:r w:rsidR="00C81BD2" w:rsidRPr="00EB67AB">
        <w:rPr>
          <w:color w:val="202124"/>
          <w:sz w:val="24"/>
          <w:szCs w:val="24"/>
          <w:lang w:val="en-US" w:eastAsia="zh-CN"/>
        </w:rPr>
        <w:t>、</w:t>
      </w:r>
      <w:r w:rsidRPr="00EB67AB">
        <w:rPr>
          <w:color w:val="202124"/>
          <w:sz w:val="24"/>
          <w:szCs w:val="24"/>
          <w:lang w:val="en-US" w:eastAsia="zh-CN"/>
        </w:rPr>
        <w:t>牙买加</w:t>
      </w:r>
      <w:r w:rsidR="00C81BD2" w:rsidRPr="00EB67AB">
        <w:rPr>
          <w:color w:val="202124"/>
          <w:sz w:val="24"/>
          <w:szCs w:val="24"/>
          <w:lang w:val="en-US" w:eastAsia="zh-CN"/>
        </w:rPr>
        <w:t>、俄罗斯联邦</w:t>
      </w:r>
      <w:r w:rsidR="00BC3E23" w:rsidRPr="00EB67AB">
        <w:rPr>
          <w:color w:val="202124"/>
          <w:sz w:val="24"/>
          <w:szCs w:val="24"/>
          <w:lang w:val="en-US" w:eastAsia="zh-CN"/>
        </w:rPr>
        <w:t>的</w:t>
      </w:r>
      <w:r w:rsidRPr="00EB67AB">
        <w:rPr>
          <w:color w:val="202124"/>
          <w:sz w:val="24"/>
          <w:szCs w:val="24"/>
          <w:lang w:val="en-US" w:eastAsia="zh-CN"/>
        </w:rPr>
        <w:t>代表发了言。</w:t>
      </w:r>
    </w:p>
    <w:p w14:paraId="58E2E8B2" w14:textId="3B66B352" w:rsidR="007861FB" w:rsidRPr="00EB67AB" w:rsidRDefault="007861F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瑞士代表对</w:t>
      </w:r>
      <w:r w:rsidR="006C0A89" w:rsidRPr="00EB67AB">
        <w:rPr>
          <w:color w:val="202124"/>
          <w:sz w:val="24"/>
          <w:szCs w:val="24"/>
          <w:lang w:val="en-US" w:eastAsia="zh-CN"/>
        </w:rPr>
        <w:t>本次会议没有足够时间充分审议海洋和沿海生物多样性问题表示关切，原因是需要把重点放在</w:t>
      </w:r>
      <w:r w:rsidR="0065024A" w:rsidRPr="00EB67AB">
        <w:rPr>
          <w:color w:val="202124"/>
          <w:sz w:val="24"/>
          <w:szCs w:val="24"/>
          <w:lang w:val="en-US" w:eastAsia="zh-CN"/>
        </w:rPr>
        <w:t>2020</w:t>
      </w:r>
      <w:r w:rsidR="0065024A" w:rsidRPr="00EB67AB">
        <w:rPr>
          <w:color w:val="202124"/>
          <w:sz w:val="24"/>
          <w:szCs w:val="24"/>
          <w:lang w:val="en-US" w:eastAsia="zh-CN"/>
        </w:rPr>
        <w:t>年后全球生物多样性框架问题</w:t>
      </w:r>
      <w:r w:rsidR="006C0A89" w:rsidRPr="00EB67AB">
        <w:rPr>
          <w:color w:val="202124"/>
          <w:sz w:val="24"/>
          <w:szCs w:val="24"/>
          <w:lang w:val="en-US" w:eastAsia="zh-CN"/>
        </w:rPr>
        <w:t>工作组同</w:t>
      </w:r>
      <w:r w:rsidR="00BC3E23" w:rsidRPr="00EB67AB">
        <w:rPr>
          <w:color w:val="202124"/>
          <w:sz w:val="24"/>
          <w:szCs w:val="24"/>
          <w:lang w:val="en-US" w:eastAsia="zh-CN"/>
        </w:rPr>
        <w:t>时间</w:t>
      </w:r>
      <w:r w:rsidR="006C0A89" w:rsidRPr="00EB67AB">
        <w:rPr>
          <w:color w:val="202124"/>
          <w:sz w:val="24"/>
          <w:szCs w:val="24"/>
          <w:lang w:val="en-US" w:eastAsia="zh-CN"/>
        </w:rPr>
        <w:t>制定的</w:t>
      </w:r>
      <w:r w:rsidR="006C0A89" w:rsidRPr="00EB67AB">
        <w:rPr>
          <w:color w:val="202124"/>
          <w:sz w:val="24"/>
          <w:szCs w:val="24"/>
          <w:lang w:val="en-US" w:eastAsia="zh-CN"/>
        </w:rPr>
        <w:t>2020</w:t>
      </w:r>
      <w:r w:rsidR="006C0A89" w:rsidRPr="00EB67AB">
        <w:rPr>
          <w:color w:val="202124"/>
          <w:sz w:val="24"/>
          <w:szCs w:val="24"/>
          <w:lang w:val="en-US" w:eastAsia="zh-CN"/>
        </w:rPr>
        <w:t>年后全球生物多样性框架上</w:t>
      </w:r>
      <w:r w:rsidRPr="00EB67AB">
        <w:rPr>
          <w:color w:val="202124"/>
          <w:sz w:val="24"/>
          <w:szCs w:val="24"/>
          <w:lang w:val="en-US" w:eastAsia="zh-CN"/>
        </w:rPr>
        <w:t>。他建议将目前起草的建议直接</w:t>
      </w:r>
      <w:r w:rsidR="006C0A89" w:rsidRPr="00EB67AB">
        <w:rPr>
          <w:color w:val="202124"/>
          <w:sz w:val="24"/>
          <w:szCs w:val="24"/>
          <w:lang w:val="en-US" w:eastAsia="zh-CN"/>
        </w:rPr>
        <w:t>送交</w:t>
      </w:r>
      <w:r w:rsidRPr="00EB67AB">
        <w:rPr>
          <w:color w:val="202124"/>
          <w:sz w:val="24"/>
          <w:szCs w:val="24"/>
          <w:lang w:val="en-US" w:eastAsia="zh-CN"/>
        </w:rPr>
        <w:t>缔约方大会</w:t>
      </w:r>
      <w:r w:rsidR="006C0A89" w:rsidRPr="00EB67AB">
        <w:rPr>
          <w:color w:val="202124"/>
          <w:sz w:val="24"/>
          <w:szCs w:val="24"/>
          <w:lang w:val="en-US" w:eastAsia="zh-CN"/>
        </w:rPr>
        <w:t>。</w:t>
      </w:r>
    </w:p>
    <w:p w14:paraId="2936F98F" w14:textId="110A8A41" w:rsidR="002725D6" w:rsidRPr="00EB67AB" w:rsidRDefault="0065024A"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在答复几位多边</w:t>
      </w:r>
      <w:r w:rsidR="00436688" w:rsidRPr="00EB67AB">
        <w:rPr>
          <w:color w:val="202124"/>
          <w:sz w:val="24"/>
          <w:szCs w:val="24"/>
          <w:lang w:val="en-US" w:eastAsia="zh-CN"/>
        </w:rPr>
        <w:t>所提</w:t>
      </w:r>
      <w:r w:rsidR="002725D6" w:rsidRPr="00EB67AB">
        <w:rPr>
          <w:color w:val="202124"/>
          <w:sz w:val="24"/>
          <w:szCs w:val="24"/>
          <w:lang w:val="en-US" w:eastAsia="zh-CN"/>
        </w:rPr>
        <w:t>缔约方未能就建议草案作实质性发言</w:t>
      </w:r>
      <w:r w:rsidR="00436688" w:rsidRPr="00EB67AB">
        <w:rPr>
          <w:color w:val="202124"/>
          <w:sz w:val="24"/>
          <w:szCs w:val="24"/>
          <w:lang w:val="en-US" w:eastAsia="zh-CN"/>
        </w:rPr>
        <w:t>或</w:t>
      </w:r>
      <w:r w:rsidR="002725D6" w:rsidRPr="00EB67AB">
        <w:rPr>
          <w:color w:val="202124"/>
          <w:sz w:val="24"/>
          <w:szCs w:val="24"/>
          <w:lang w:val="en-US" w:eastAsia="zh-CN"/>
        </w:rPr>
        <w:t>考虑对案文进行修改</w:t>
      </w:r>
      <w:r w:rsidR="00436688" w:rsidRPr="00EB67AB">
        <w:rPr>
          <w:color w:val="202124"/>
          <w:sz w:val="24"/>
          <w:szCs w:val="24"/>
          <w:lang w:val="en-US" w:eastAsia="zh-CN"/>
        </w:rPr>
        <w:t>但关切时，</w:t>
      </w:r>
      <w:r w:rsidR="002725D6" w:rsidRPr="00EB67AB">
        <w:rPr>
          <w:color w:val="202124"/>
          <w:sz w:val="24"/>
          <w:szCs w:val="24"/>
          <w:lang w:val="en-US" w:eastAsia="zh-CN"/>
        </w:rPr>
        <w:t>瑞士代表建议允许缔约方提交补充案文，</w:t>
      </w:r>
      <w:r w:rsidR="0028478F" w:rsidRPr="00EB67AB">
        <w:rPr>
          <w:color w:val="202124"/>
          <w:sz w:val="24"/>
          <w:szCs w:val="24"/>
          <w:lang w:val="en-US" w:eastAsia="zh-CN"/>
        </w:rPr>
        <w:t>对其进行汇编后交由</w:t>
      </w:r>
      <w:r w:rsidR="002725D6" w:rsidRPr="00EB67AB">
        <w:rPr>
          <w:color w:val="202124"/>
          <w:sz w:val="24"/>
          <w:szCs w:val="24"/>
          <w:lang w:val="en-US" w:eastAsia="zh-CN"/>
        </w:rPr>
        <w:t>缔约方</w:t>
      </w:r>
      <w:r w:rsidR="0028478F" w:rsidRPr="00EB67AB">
        <w:rPr>
          <w:color w:val="202124"/>
          <w:sz w:val="24"/>
          <w:szCs w:val="24"/>
          <w:lang w:val="en-US" w:eastAsia="zh-CN"/>
        </w:rPr>
        <w:t>大会</w:t>
      </w:r>
      <w:r w:rsidR="002725D6" w:rsidRPr="00EB67AB">
        <w:rPr>
          <w:color w:val="202124"/>
          <w:sz w:val="24"/>
          <w:szCs w:val="24"/>
          <w:lang w:val="en-US" w:eastAsia="zh-CN"/>
        </w:rPr>
        <w:t>审议。他</w:t>
      </w:r>
      <w:r w:rsidR="00436688" w:rsidRPr="00EB67AB">
        <w:rPr>
          <w:color w:val="202124"/>
          <w:sz w:val="24"/>
          <w:szCs w:val="24"/>
          <w:lang w:val="en-US" w:eastAsia="zh-CN"/>
        </w:rPr>
        <w:t>具体指出，他的</w:t>
      </w:r>
      <w:r w:rsidR="002725D6" w:rsidRPr="00EB67AB">
        <w:rPr>
          <w:color w:val="202124"/>
          <w:sz w:val="24"/>
          <w:szCs w:val="24"/>
          <w:lang w:val="en-US" w:eastAsia="zh-CN"/>
        </w:rPr>
        <w:t>建议并不是要</w:t>
      </w:r>
      <w:r w:rsidR="00436688" w:rsidRPr="00EB67AB">
        <w:rPr>
          <w:color w:val="202124"/>
          <w:sz w:val="24"/>
          <w:szCs w:val="24"/>
          <w:lang w:val="en-US" w:eastAsia="zh-CN"/>
        </w:rPr>
        <w:t>开创</w:t>
      </w:r>
      <w:r w:rsidR="002725D6" w:rsidRPr="00EB67AB">
        <w:rPr>
          <w:color w:val="202124"/>
          <w:sz w:val="24"/>
          <w:szCs w:val="24"/>
          <w:lang w:val="en-US" w:eastAsia="zh-CN"/>
        </w:rPr>
        <w:t>未来</w:t>
      </w:r>
      <w:r w:rsidR="00436688" w:rsidRPr="00EB67AB">
        <w:rPr>
          <w:color w:val="202124"/>
          <w:sz w:val="24"/>
          <w:szCs w:val="24"/>
          <w:lang w:val="en-US" w:eastAsia="zh-CN"/>
        </w:rPr>
        <w:t>的</w:t>
      </w:r>
      <w:r w:rsidR="002725D6" w:rsidRPr="00EB67AB">
        <w:rPr>
          <w:color w:val="202124"/>
          <w:sz w:val="24"/>
          <w:szCs w:val="24"/>
          <w:lang w:val="en-US" w:eastAsia="zh-CN"/>
        </w:rPr>
        <w:t>先例，而是</w:t>
      </w:r>
      <w:r w:rsidR="00436688" w:rsidRPr="00EB67AB">
        <w:rPr>
          <w:color w:val="202124"/>
          <w:sz w:val="24"/>
          <w:szCs w:val="24"/>
          <w:lang w:val="en-US" w:eastAsia="zh-CN"/>
        </w:rPr>
        <w:t>要</w:t>
      </w:r>
      <w:r w:rsidR="000F60D0" w:rsidRPr="00EB67AB">
        <w:rPr>
          <w:color w:val="202124"/>
          <w:sz w:val="24"/>
          <w:szCs w:val="24"/>
          <w:lang w:val="en-US" w:eastAsia="zh-CN"/>
        </w:rPr>
        <w:t>回应</w:t>
      </w:r>
      <w:r w:rsidR="0028478F" w:rsidRPr="00EB67AB">
        <w:rPr>
          <w:color w:val="202124"/>
          <w:sz w:val="24"/>
          <w:szCs w:val="24"/>
          <w:lang w:val="en-US" w:eastAsia="zh-CN"/>
        </w:rPr>
        <w:t>COVID-19</w:t>
      </w:r>
      <w:r w:rsidR="0028478F" w:rsidRPr="00EB67AB">
        <w:rPr>
          <w:color w:val="202124"/>
          <w:sz w:val="24"/>
          <w:szCs w:val="24"/>
          <w:lang w:val="en-US" w:eastAsia="zh-CN"/>
        </w:rPr>
        <w:t>大流行</w:t>
      </w:r>
      <w:r w:rsidR="00BC4789" w:rsidRPr="00EB67AB">
        <w:rPr>
          <w:color w:val="202124"/>
          <w:sz w:val="24"/>
          <w:szCs w:val="24"/>
          <w:lang w:val="en-US" w:eastAsia="zh-CN"/>
        </w:rPr>
        <w:t>导致</w:t>
      </w:r>
      <w:r w:rsidR="002725D6" w:rsidRPr="00EB67AB">
        <w:rPr>
          <w:color w:val="202124"/>
          <w:sz w:val="24"/>
          <w:szCs w:val="24"/>
          <w:lang w:val="en-US" w:eastAsia="zh-CN"/>
        </w:rPr>
        <w:t>面对面会议</w:t>
      </w:r>
      <w:r w:rsidR="000F60D0" w:rsidRPr="00EB67AB">
        <w:rPr>
          <w:color w:val="202124"/>
          <w:sz w:val="24"/>
          <w:szCs w:val="24"/>
          <w:lang w:val="en-US" w:eastAsia="zh-CN"/>
        </w:rPr>
        <w:t>受限</w:t>
      </w:r>
      <w:r w:rsidR="00436688" w:rsidRPr="00EB67AB">
        <w:rPr>
          <w:color w:val="202124"/>
          <w:sz w:val="24"/>
          <w:szCs w:val="24"/>
          <w:lang w:val="en-US" w:eastAsia="zh-CN"/>
        </w:rPr>
        <w:t>的特殊情况，</w:t>
      </w:r>
      <w:r w:rsidR="00BC4789" w:rsidRPr="00EB67AB">
        <w:rPr>
          <w:color w:val="202124"/>
          <w:sz w:val="24"/>
          <w:szCs w:val="24"/>
          <w:lang w:val="en-US" w:eastAsia="zh-CN"/>
        </w:rPr>
        <w:t>需要</w:t>
      </w:r>
      <w:r w:rsidR="002725D6" w:rsidRPr="00EB67AB">
        <w:rPr>
          <w:color w:val="202124"/>
          <w:sz w:val="24"/>
          <w:szCs w:val="24"/>
          <w:lang w:val="en-US" w:eastAsia="zh-CN"/>
        </w:rPr>
        <w:t>紧急谈判</w:t>
      </w:r>
      <w:r w:rsidR="002725D6" w:rsidRPr="00EB67AB">
        <w:rPr>
          <w:color w:val="202124"/>
          <w:sz w:val="24"/>
          <w:szCs w:val="24"/>
          <w:lang w:val="en-US" w:eastAsia="zh-CN"/>
        </w:rPr>
        <w:t>2020</w:t>
      </w:r>
      <w:r w:rsidR="002725D6" w:rsidRPr="00EB67AB">
        <w:rPr>
          <w:color w:val="202124"/>
          <w:sz w:val="24"/>
          <w:szCs w:val="24"/>
          <w:lang w:val="en-US" w:eastAsia="zh-CN"/>
        </w:rPr>
        <w:t>年后全球生物多样性框架</w:t>
      </w:r>
      <w:r w:rsidR="00BC4789" w:rsidRPr="00EB67AB">
        <w:rPr>
          <w:color w:val="202124"/>
          <w:sz w:val="24"/>
          <w:szCs w:val="24"/>
          <w:lang w:val="en-US" w:eastAsia="zh-CN"/>
        </w:rPr>
        <w:t>，</w:t>
      </w:r>
      <w:r w:rsidR="00436688" w:rsidRPr="00EB67AB">
        <w:rPr>
          <w:color w:val="202124"/>
          <w:sz w:val="24"/>
          <w:szCs w:val="24"/>
          <w:lang w:val="en-US" w:eastAsia="zh-CN"/>
        </w:rPr>
        <w:t>还</w:t>
      </w:r>
      <w:r w:rsidR="00BC4789" w:rsidRPr="00EB67AB">
        <w:rPr>
          <w:color w:val="202124"/>
          <w:sz w:val="24"/>
          <w:szCs w:val="24"/>
          <w:lang w:val="en-US" w:eastAsia="zh-CN"/>
        </w:rPr>
        <w:t>需要</w:t>
      </w:r>
      <w:r w:rsidR="00280D2B" w:rsidRPr="00EB67AB">
        <w:rPr>
          <w:color w:val="202124"/>
          <w:sz w:val="24"/>
          <w:szCs w:val="24"/>
          <w:lang w:val="en-US" w:eastAsia="zh-CN"/>
        </w:rPr>
        <w:t>照顾那些出席最近举行的关于联合国海洋法公约关于保护还可持续利用</w:t>
      </w:r>
      <w:r w:rsidR="002725D6" w:rsidRPr="00EB67AB">
        <w:rPr>
          <w:color w:val="202124"/>
          <w:sz w:val="24"/>
          <w:szCs w:val="24"/>
          <w:lang w:val="en-US" w:eastAsia="zh-CN"/>
        </w:rPr>
        <w:t>国家管辖范围以外区域海洋生物多样性</w:t>
      </w:r>
      <w:r w:rsidR="00280D2B" w:rsidRPr="00EB67AB">
        <w:rPr>
          <w:color w:val="202124"/>
          <w:sz w:val="24"/>
          <w:szCs w:val="24"/>
          <w:lang w:val="en-US" w:eastAsia="zh-CN"/>
        </w:rPr>
        <w:t>的国际法律文书</w:t>
      </w:r>
      <w:r w:rsidR="00C15BCA" w:rsidRPr="00EB67AB">
        <w:rPr>
          <w:color w:val="202124"/>
          <w:sz w:val="24"/>
          <w:szCs w:val="24"/>
          <w:lang w:val="en-US" w:eastAsia="zh-CN"/>
        </w:rPr>
        <w:t>的</w:t>
      </w:r>
      <w:r w:rsidR="002725D6" w:rsidRPr="00EB67AB">
        <w:rPr>
          <w:color w:val="202124"/>
          <w:sz w:val="24"/>
          <w:szCs w:val="24"/>
          <w:lang w:val="en-US" w:eastAsia="zh-CN"/>
        </w:rPr>
        <w:t>政府间会议第四届会议</w:t>
      </w:r>
      <w:r w:rsidR="000F60D0" w:rsidRPr="00EB67AB">
        <w:rPr>
          <w:color w:val="202124"/>
          <w:sz w:val="24"/>
          <w:szCs w:val="24"/>
          <w:lang w:val="en-US" w:eastAsia="zh-CN"/>
        </w:rPr>
        <w:t>的</w:t>
      </w:r>
      <w:r w:rsidR="00C15BCA" w:rsidRPr="00EB67AB">
        <w:rPr>
          <w:color w:val="202124"/>
          <w:sz w:val="24"/>
          <w:szCs w:val="24"/>
          <w:lang w:val="en-US" w:eastAsia="zh-CN"/>
        </w:rPr>
        <w:t>代表。</w:t>
      </w:r>
    </w:p>
    <w:p w14:paraId="2AD7552C" w14:textId="77777777" w:rsidR="0067550B"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lastRenderedPageBreak/>
        <w:t>土耳其代表同意瑞士代表的提案，但对该建议缺乏讨论表示关切，这意味着她无法就采取何种立场向其政府提出建议，她希望在会议报告中注意到这一点。</w:t>
      </w:r>
      <w:r w:rsidRPr="00EB67AB">
        <w:rPr>
          <w:color w:val="202124"/>
          <w:sz w:val="24"/>
          <w:szCs w:val="24"/>
          <w:lang w:val="en-US" w:eastAsia="zh-CN"/>
        </w:rPr>
        <w:t xml:space="preserve"> </w:t>
      </w:r>
    </w:p>
    <w:p w14:paraId="21EB32E8" w14:textId="3AB36E1E" w:rsidR="0067550B"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丹麦代表说，</w:t>
      </w:r>
      <w:r w:rsidR="00D56CD0" w:rsidRPr="00EB67AB">
        <w:rPr>
          <w:color w:val="202124"/>
          <w:sz w:val="24"/>
          <w:szCs w:val="24"/>
          <w:lang w:val="en-US" w:eastAsia="zh-CN"/>
        </w:rPr>
        <w:t>丹麦对会议期间处理海洋和沿海生物多样性的方式深感关切，</w:t>
      </w:r>
      <w:r w:rsidRPr="00EB67AB">
        <w:rPr>
          <w:color w:val="202124"/>
          <w:sz w:val="24"/>
          <w:szCs w:val="24"/>
          <w:lang w:val="en-US" w:eastAsia="zh-CN"/>
        </w:rPr>
        <w:t>这个议程项目与</w:t>
      </w:r>
      <w:r w:rsidRPr="00EB67AB">
        <w:rPr>
          <w:color w:val="202124"/>
          <w:sz w:val="24"/>
          <w:szCs w:val="24"/>
          <w:lang w:val="en-US" w:eastAsia="zh-CN"/>
        </w:rPr>
        <w:t>2020</w:t>
      </w:r>
      <w:r w:rsidRPr="00EB67AB">
        <w:rPr>
          <w:color w:val="202124"/>
          <w:sz w:val="24"/>
          <w:szCs w:val="24"/>
          <w:lang w:val="en-US" w:eastAsia="zh-CN"/>
        </w:rPr>
        <w:t>年后全球生物多样性框架直接相关，对这个议程项目没有进行讨论感到遗憾。</w:t>
      </w:r>
      <w:r w:rsidR="00D56CD0" w:rsidRPr="00EB67AB">
        <w:rPr>
          <w:color w:val="202124"/>
          <w:sz w:val="24"/>
          <w:szCs w:val="24"/>
          <w:lang w:val="en-US" w:eastAsia="zh-CN"/>
        </w:rPr>
        <w:t>她</w:t>
      </w:r>
      <w:r w:rsidRPr="00EB67AB">
        <w:rPr>
          <w:color w:val="202124"/>
          <w:sz w:val="24"/>
          <w:szCs w:val="24"/>
          <w:lang w:val="en-US" w:eastAsia="zh-CN"/>
        </w:rPr>
        <w:t>勉强同意提案，主席说</w:t>
      </w:r>
      <w:r w:rsidR="00D56CD0" w:rsidRPr="00EB67AB">
        <w:rPr>
          <w:color w:val="202124"/>
          <w:sz w:val="24"/>
          <w:szCs w:val="24"/>
          <w:lang w:val="en-US" w:eastAsia="zh-CN"/>
        </w:rPr>
        <w:t>将把她</w:t>
      </w:r>
      <w:r w:rsidRPr="00EB67AB">
        <w:rPr>
          <w:color w:val="202124"/>
          <w:sz w:val="24"/>
          <w:szCs w:val="24"/>
          <w:lang w:val="en-US" w:eastAsia="zh-CN"/>
        </w:rPr>
        <w:t>的勉强</w:t>
      </w:r>
      <w:r w:rsidR="00D56CD0" w:rsidRPr="00EB67AB">
        <w:rPr>
          <w:color w:val="202124"/>
          <w:sz w:val="24"/>
          <w:szCs w:val="24"/>
          <w:lang w:val="en-US" w:eastAsia="zh-CN"/>
        </w:rPr>
        <w:t>态度</w:t>
      </w:r>
      <w:r w:rsidRPr="00EB67AB">
        <w:rPr>
          <w:color w:val="202124"/>
          <w:sz w:val="24"/>
          <w:szCs w:val="24"/>
          <w:lang w:val="en-US" w:eastAsia="zh-CN"/>
        </w:rPr>
        <w:t>记</w:t>
      </w:r>
      <w:r w:rsidR="00D56CD0" w:rsidRPr="00EB67AB">
        <w:rPr>
          <w:color w:val="202124"/>
          <w:sz w:val="24"/>
          <w:szCs w:val="24"/>
          <w:lang w:val="en-US" w:eastAsia="zh-CN"/>
        </w:rPr>
        <w:t>入</w:t>
      </w:r>
      <w:r w:rsidRPr="00EB67AB">
        <w:rPr>
          <w:color w:val="202124"/>
          <w:sz w:val="24"/>
          <w:szCs w:val="24"/>
          <w:lang w:val="en-US" w:eastAsia="zh-CN"/>
        </w:rPr>
        <w:t>会议报告。</w:t>
      </w:r>
      <w:r w:rsidR="00766115" w:rsidRPr="00EB67AB">
        <w:rPr>
          <w:color w:val="202124"/>
          <w:sz w:val="24"/>
          <w:szCs w:val="24"/>
          <w:lang w:val="en-US" w:eastAsia="zh-CN"/>
        </w:rPr>
        <w:t>她的发言得到智利和哥伦比亚代表的附议。</w:t>
      </w:r>
    </w:p>
    <w:p w14:paraId="1094399C" w14:textId="2C6011E5" w:rsidR="00D56CD0" w:rsidRPr="00EB67AB" w:rsidRDefault="00D56CD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智利代表要求</w:t>
      </w:r>
      <w:r w:rsidR="00B00F1E" w:rsidRPr="00EB67AB">
        <w:rPr>
          <w:color w:val="202124"/>
          <w:sz w:val="24"/>
          <w:szCs w:val="24"/>
          <w:lang w:val="en-US" w:eastAsia="zh-CN"/>
        </w:rPr>
        <w:t>将其发言</w:t>
      </w:r>
      <w:r w:rsidRPr="00EB67AB">
        <w:rPr>
          <w:color w:val="202124"/>
          <w:sz w:val="24"/>
          <w:szCs w:val="24"/>
          <w:lang w:val="en-US" w:eastAsia="zh-CN"/>
        </w:rPr>
        <w:t>反映</w:t>
      </w:r>
      <w:r w:rsidR="00B00F1E" w:rsidRPr="00EB67AB">
        <w:rPr>
          <w:color w:val="202124"/>
          <w:sz w:val="24"/>
          <w:szCs w:val="24"/>
          <w:lang w:val="en-US" w:eastAsia="zh-CN"/>
        </w:rPr>
        <w:t>在报告中</w:t>
      </w:r>
      <w:r w:rsidRPr="00EB67AB">
        <w:rPr>
          <w:color w:val="202124"/>
          <w:sz w:val="24"/>
          <w:szCs w:val="24"/>
          <w:lang w:val="en-US" w:eastAsia="zh-CN"/>
        </w:rPr>
        <w:t>，</w:t>
      </w:r>
      <w:r w:rsidR="00B00F1E" w:rsidRPr="00EB67AB">
        <w:rPr>
          <w:color w:val="202124"/>
          <w:sz w:val="24"/>
          <w:szCs w:val="24"/>
          <w:lang w:val="en-US" w:eastAsia="zh-CN"/>
        </w:rPr>
        <w:t>她</w:t>
      </w:r>
      <w:r w:rsidRPr="00EB67AB">
        <w:rPr>
          <w:color w:val="202124"/>
          <w:sz w:val="24"/>
          <w:szCs w:val="24"/>
          <w:lang w:val="en-US" w:eastAsia="zh-CN"/>
        </w:rPr>
        <w:t>说用于</w:t>
      </w:r>
      <w:r w:rsidR="00B00F1E" w:rsidRPr="00EB67AB">
        <w:rPr>
          <w:color w:val="202124"/>
          <w:sz w:val="24"/>
          <w:szCs w:val="24"/>
          <w:lang w:val="en-US" w:eastAsia="zh-CN"/>
        </w:rPr>
        <w:t>处理本</w:t>
      </w:r>
      <w:r w:rsidRPr="00EB67AB">
        <w:rPr>
          <w:color w:val="202124"/>
          <w:sz w:val="24"/>
          <w:szCs w:val="24"/>
          <w:lang w:val="en-US" w:eastAsia="zh-CN"/>
        </w:rPr>
        <w:t>议程项目的时间严重</w:t>
      </w:r>
      <w:r w:rsidR="00B00F1E" w:rsidRPr="00EB67AB">
        <w:rPr>
          <w:color w:val="202124"/>
          <w:sz w:val="24"/>
          <w:szCs w:val="24"/>
          <w:lang w:val="en-US" w:eastAsia="zh-CN"/>
        </w:rPr>
        <w:t>不足</w:t>
      </w:r>
      <w:r w:rsidRPr="00EB67AB">
        <w:rPr>
          <w:color w:val="202124"/>
          <w:sz w:val="24"/>
          <w:szCs w:val="24"/>
          <w:lang w:val="en-US" w:eastAsia="zh-CN"/>
        </w:rPr>
        <w:t>，她支持拟议的前进方向，但有一项谅解，即缔约方大会第十五</w:t>
      </w:r>
      <w:r w:rsidR="00B00F1E" w:rsidRPr="00EB67AB">
        <w:rPr>
          <w:color w:val="202124"/>
          <w:sz w:val="24"/>
          <w:szCs w:val="24"/>
          <w:lang w:val="en-US" w:eastAsia="zh-CN"/>
        </w:rPr>
        <w:t>届</w:t>
      </w:r>
      <w:r w:rsidRPr="00EB67AB">
        <w:rPr>
          <w:color w:val="202124"/>
          <w:sz w:val="24"/>
          <w:szCs w:val="24"/>
          <w:lang w:val="en-US" w:eastAsia="zh-CN"/>
        </w:rPr>
        <w:t>会议第二</w:t>
      </w:r>
      <w:r w:rsidR="00B00F1E" w:rsidRPr="00EB67AB">
        <w:rPr>
          <w:color w:val="202124"/>
          <w:sz w:val="24"/>
          <w:szCs w:val="24"/>
          <w:lang w:val="en-US" w:eastAsia="zh-CN"/>
        </w:rPr>
        <w:t>阶段会议</w:t>
      </w:r>
      <w:r w:rsidRPr="00EB67AB">
        <w:rPr>
          <w:color w:val="202124"/>
          <w:sz w:val="24"/>
          <w:szCs w:val="24"/>
          <w:lang w:val="en-US" w:eastAsia="zh-CN"/>
        </w:rPr>
        <w:t>将分配足够的时间讨论</w:t>
      </w:r>
      <w:r w:rsidR="00F93721" w:rsidRPr="00EB67AB">
        <w:rPr>
          <w:color w:val="202124"/>
          <w:sz w:val="24"/>
          <w:szCs w:val="24"/>
          <w:lang w:val="en-US" w:eastAsia="zh-CN"/>
        </w:rPr>
        <w:t>本议题</w:t>
      </w:r>
      <w:r w:rsidRPr="00EB67AB">
        <w:rPr>
          <w:color w:val="202124"/>
          <w:sz w:val="24"/>
          <w:szCs w:val="24"/>
          <w:lang w:val="en-US" w:eastAsia="zh-CN"/>
        </w:rPr>
        <w:t>。</w:t>
      </w:r>
    </w:p>
    <w:p w14:paraId="1CFF261F" w14:textId="671A1BE3" w:rsidR="0067550B" w:rsidRPr="00EB67AB" w:rsidRDefault="00F93721"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进行讨论之后</w:t>
      </w:r>
      <w:r w:rsidR="0067550B" w:rsidRPr="00EB67AB">
        <w:rPr>
          <w:color w:val="202124"/>
          <w:sz w:val="24"/>
          <w:szCs w:val="24"/>
          <w:lang w:val="en-US" w:eastAsia="zh-CN"/>
        </w:rPr>
        <w:t>，经口头订</w:t>
      </w:r>
      <w:r w:rsidRPr="00EB67AB">
        <w:rPr>
          <w:color w:val="202124"/>
          <w:sz w:val="24"/>
          <w:szCs w:val="24"/>
          <w:lang w:val="en-US" w:eastAsia="zh-CN"/>
        </w:rPr>
        <w:t>修正</w:t>
      </w:r>
      <w:r w:rsidR="0067550B" w:rsidRPr="00EB67AB">
        <w:rPr>
          <w:color w:val="202124"/>
          <w:sz w:val="24"/>
          <w:szCs w:val="24"/>
          <w:lang w:val="en-US" w:eastAsia="zh-CN"/>
        </w:rPr>
        <w:t>的建议草案获得</w:t>
      </w:r>
      <w:r w:rsidRPr="00EB67AB">
        <w:rPr>
          <w:color w:val="202124"/>
          <w:sz w:val="24"/>
          <w:szCs w:val="24"/>
          <w:lang w:val="en-US" w:eastAsia="zh-CN"/>
        </w:rPr>
        <w:t>核准，成为</w:t>
      </w:r>
      <w:r w:rsidR="0067550B" w:rsidRPr="00EB67AB">
        <w:rPr>
          <w:color w:val="202124"/>
          <w:sz w:val="24"/>
          <w:szCs w:val="24"/>
          <w:lang w:val="en-US" w:eastAsia="zh-CN"/>
        </w:rPr>
        <w:t>建议草案</w:t>
      </w:r>
      <w:r w:rsidR="0067550B" w:rsidRPr="00EB67AB">
        <w:rPr>
          <w:color w:val="202124"/>
          <w:sz w:val="24"/>
          <w:szCs w:val="24"/>
          <w:lang w:val="en-US" w:eastAsia="zh-CN"/>
        </w:rPr>
        <w:t>CBD/SBSTTA/24/L.</w:t>
      </w:r>
      <w:r w:rsidRPr="00EB67AB">
        <w:rPr>
          <w:color w:val="202124"/>
          <w:sz w:val="24"/>
          <w:szCs w:val="24"/>
          <w:lang w:val="en-US" w:eastAsia="zh-CN"/>
        </w:rPr>
        <w:t>12</w:t>
      </w:r>
      <w:r w:rsidRPr="00EB67AB">
        <w:rPr>
          <w:color w:val="202124"/>
          <w:sz w:val="24"/>
          <w:szCs w:val="24"/>
          <w:lang w:val="en-US" w:eastAsia="zh-CN"/>
        </w:rPr>
        <w:t>，</w:t>
      </w:r>
      <w:r w:rsidR="0067550B" w:rsidRPr="00EB67AB">
        <w:rPr>
          <w:color w:val="202124"/>
          <w:sz w:val="24"/>
          <w:szCs w:val="24"/>
          <w:lang w:val="en-US" w:eastAsia="zh-CN"/>
        </w:rPr>
        <w:t>供科咨机构正式通过</w:t>
      </w:r>
      <w:r w:rsidR="00C15BCA" w:rsidRPr="00EB67AB">
        <w:rPr>
          <w:color w:val="202124"/>
          <w:sz w:val="24"/>
          <w:szCs w:val="24"/>
          <w:lang w:val="en-US" w:eastAsia="zh-CN"/>
        </w:rPr>
        <w:t>，</w:t>
      </w:r>
      <w:r w:rsidRPr="00EB67AB">
        <w:rPr>
          <w:color w:val="202124"/>
          <w:sz w:val="24"/>
          <w:szCs w:val="24"/>
          <w:lang w:val="en-US" w:eastAsia="zh-CN"/>
        </w:rPr>
        <w:t>会议</w:t>
      </w:r>
      <w:r w:rsidR="00C15BCA" w:rsidRPr="00EB67AB">
        <w:rPr>
          <w:color w:val="202124"/>
          <w:sz w:val="24"/>
          <w:szCs w:val="24"/>
          <w:lang w:val="en-US" w:eastAsia="zh-CN"/>
        </w:rPr>
        <w:t>商定</w:t>
      </w:r>
      <w:r w:rsidR="00D06B67" w:rsidRPr="00EB67AB">
        <w:rPr>
          <w:color w:val="202124"/>
          <w:sz w:val="24"/>
          <w:szCs w:val="24"/>
          <w:lang w:val="en-US" w:eastAsia="zh-CN"/>
        </w:rPr>
        <w:t>将汇编和印发</w:t>
      </w:r>
      <w:r w:rsidR="00C15BCA" w:rsidRPr="00EB67AB">
        <w:rPr>
          <w:color w:val="202124"/>
          <w:sz w:val="24"/>
          <w:szCs w:val="24"/>
          <w:lang w:val="en-US" w:eastAsia="zh-CN"/>
        </w:rPr>
        <w:t>2022</w:t>
      </w:r>
      <w:r w:rsidR="00C15BCA" w:rsidRPr="00EB67AB">
        <w:rPr>
          <w:color w:val="202124"/>
          <w:sz w:val="24"/>
          <w:szCs w:val="24"/>
          <w:lang w:val="en-US" w:eastAsia="zh-CN"/>
        </w:rPr>
        <w:t>年</w:t>
      </w:r>
      <w:r w:rsidR="00C15BCA" w:rsidRPr="00EB67AB">
        <w:rPr>
          <w:color w:val="202124"/>
          <w:sz w:val="24"/>
          <w:szCs w:val="24"/>
          <w:lang w:val="en-US" w:eastAsia="zh-CN"/>
        </w:rPr>
        <w:t>3</w:t>
      </w:r>
      <w:r w:rsidR="00C15BCA" w:rsidRPr="00EB67AB">
        <w:rPr>
          <w:color w:val="202124"/>
          <w:sz w:val="24"/>
          <w:szCs w:val="24"/>
          <w:lang w:val="en-US" w:eastAsia="zh-CN"/>
        </w:rPr>
        <w:t>月</w:t>
      </w:r>
      <w:r w:rsidR="00C15BCA" w:rsidRPr="00EB67AB">
        <w:rPr>
          <w:color w:val="202124"/>
          <w:sz w:val="24"/>
          <w:szCs w:val="24"/>
          <w:lang w:val="en-US" w:eastAsia="zh-CN"/>
        </w:rPr>
        <w:t>25</w:t>
      </w:r>
      <w:r w:rsidR="00C15BCA" w:rsidRPr="00EB67AB">
        <w:rPr>
          <w:color w:val="202124"/>
          <w:sz w:val="24"/>
          <w:szCs w:val="24"/>
          <w:lang w:val="en-US" w:eastAsia="zh-CN"/>
        </w:rPr>
        <w:t>日提交秘书处的</w:t>
      </w:r>
      <w:r w:rsidRPr="00EB67AB">
        <w:rPr>
          <w:color w:val="202124"/>
          <w:sz w:val="24"/>
          <w:szCs w:val="24"/>
          <w:lang w:val="en-US" w:eastAsia="zh-CN"/>
        </w:rPr>
        <w:t>其他</w:t>
      </w:r>
      <w:r w:rsidR="00C15BCA" w:rsidRPr="00EB67AB">
        <w:rPr>
          <w:color w:val="202124"/>
          <w:sz w:val="24"/>
          <w:szCs w:val="24"/>
          <w:lang w:val="en-US" w:eastAsia="zh-CN"/>
        </w:rPr>
        <w:t>案文</w:t>
      </w:r>
      <w:r w:rsidRPr="00EB67AB">
        <w:rPr>
          <w:color w:val="202124"/>
          <w:sz w:val="24"/>
          <w:szCs w:val="24"/>
          <w:lang w:val="en-US" w:eastAsia="zh-CN"/>
        </w:rPr>
        <w:t>提案</w:t>
      </w:r>
      <w:r w:rsidR="00C15BCA" w:rsidRPr="00EB67AB">
        <w:rPr>
          <w:color w:val="202124"/>
          <w:sz w:val="24"/>
          <w:szCs w:val="24"/>
          <w:lang w:val="en-US" w:eastAsia="zh-CN"/>
        </w:rPr>
        <w:t>。</w:t>
      </w:r>
      <w:r w:rsidR="00D06B67" w:rsidRPr="00EB67AB">
        <w:rPr>
          <w:color w:val="202124"/>
          <w:vertAlign w:val="superscript"/>
          <w:lang w:val="en-US" w:eastAsia="zh-CN"/>
        </w:rPr>
        <w:footnoteReference w:id="98"/>
      </w:r>
    </w:p>
    <w:p w14:paraId="03663B59" w14:textId="7F823659" w:rsidR="0067550B" w:rsidRPr="00EB67AB" w:rsidRDefault="00D06B67"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w:t>
      </w:r>
      <w:r w:rsidR="001D4D44" w:rsidRPr="00EB67AB">
        <w:rPr>
          <w:color w:val="202124"/>
          <w:sz w:val="24"/>
          <w:szCs w:val="24"/>
          <w:lang w:val="en-US" w:eastAsia="zh-CN"/>
        </w:rPr>
        <w:t>本</w:t>
      </w:r>
      <w:r w:rsidRPr="00EB67AB">
        <w:rPr>
          <w:color w:val="202124"/>
          <w:sz w:val="24"/>
          <w:szCs w:val="24"/>
          <w:lang w:val="en-US" w:eastAsia="zh-CN"/>
        </w:rPr>
        <w:t>次会议第二阶段会议第</w:t>
      </w:r>
      <w:r w:rsidRPr="00EB67AB">
        <w:rPr>
          <w:color w:val="202124"/>
          <w:sz w:val="24"/>
          <w:szCs w:val="24"/>
          <w:lang w:val="en-US" w:eastAsia="zh-CN"/>
        </w:rPr>
        <w:t>8</w:t>
      </w:r>
      <w:r w:rsidRPr="00EB67AB">
        <w:rPr>
          <w:color w:val="202124"/>
          <w:sz w:val="24"/>
          <w:szCs w:val="24"/>
          <w:lang w:val="en-US" w:eastAsia="zh-CN"/>
        </w:rPr>
        <w:t>场全体会议上，经口头修正的建议草案</w:t>
      </w:r>
      <w:r w:rsidRPr="00EB67AB">
        <w:rPr>
          <w:color w:val="202124"/>
          <w:sz w:val="24"/>
          <w:szCs w:val="24"/>
          <w:lang w:val="en-US" w:eastAsia="zh-CN"/>
        </w:rPr>
        <w:t>CBD/SBSTTA/24/L.12</w:t>
      </w:r>
      <w:r w:rsidRPr="00EB67AB">
        <w:rPr>
          <w:color w:val="202124"/>
          <w:sz w:val="24"/>
          <w:szCs w:val="24"/>
          <w:lang w:val="en-US" w:eastAsia="zh-CN"/>
        </w:rPr>
        <w:t>获科咨机构通过，成为第</w:t>
      </w:r>
      <w:r w:rsidRPr="00EB67AB">
        <w:rPr>
          <w:color w:val="202124"/>
          <w:sz w:val="24"/>
          <w:szCs w:val="24"/>
          <w:lang w:val="en-US" w:eastAsia="zh-CN"/>
        </w:rPr>
        <w:t>24/9</w:t>
      </w:r>
      <w:r w:rsidRPr="00EB67AB">
        <w:rPr>
          <w:color w:val="202124"/>
          <w:sz w:val="24"/>
          <w:szCs w:val="24"/>
          <w:lang w:val="en-US" w:eastAsia="zh-CN"/>
        </w:rPr>
        <w:t>号建议。通过的建议案文载于本报告第一节。</w:t>
      </w:r>
    </w:p>
    <w:p w14:paraId="03FF6EC5" w14:textId="09CADDC5" w:rsidR="0067550B" w:rsidRPr="00EB67AB" w:rsidRDefault="00567841" w:rsidP="00567841">
      <w:pPr>
        <w:pStyle w:val="Heading2"/>
      </w:pPr>
      <w:bookmarkStart w:id="49" w:name="_Toc104899289"/>
      <w:r w:rsidRPr="00EB67AB">
        <w:t xml:space="preserve">B.  </w:t>
      </w:r>
      <w:r w:rsidR="0067550B" w:rsidRPr="00EB67AB">
        <w:t>关于具有重要生态或生物意义的海洋区域</w:t>
      </w:r>
      <w:bookmarkEnd w:id="49"/>
    </w:p>
    <w:p w14:paraId="79494033" w14:textId="61C854ED" w:rsidR="0067550B"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w:t>
      </w:r>
      <w:r w:rsidR="00C15BCA" w:rsidRPr="00EB67AB">
        <w:rPr>
          <w:color w:val="202124"/>
          <w:sz w:val="24"/>
          <w:szCs w:val="24"/>
          <w:lang w:val="en-US" w:eastAsia="zh-CN"/>
        </w:rPr>
        <w:t>3</w:t>
      </w:r>
      <w:r w:rsidRPr="00EB67AB">
        <w:rPr>
          <w:color w:val="202124"/>
          <w:sz w:val="24"/>
          <w:szCs w:val="24"/>
          <w:lang w:val="en-US" w:eastAsia="zh-CN"/>
        </w:rPr>
        <w:t>日第二阶段会议</w:t>
      </w:r>
      <w:r w:rsidR="00C15BCA" w:rsidRPr="00EB67AB">
        <w:rPr>
          <w:color w:val="202124"/>
          <w:sz w:val="24"/>
          <w:szCs w:val="24"/>
          <w:lang w:val="en-US" w:eastAsia="zh-CN"/>
        </w:rPr>
        <w:t>的</w:t>
      </w:r>
      <w:r w:rsidRPr="00EB67AB">
        <w:rPr>
          <w:color w:val="202124"/>
          <w:sz w:val="24"/>
          <w:szCs w:val="24"/>
          <w:lang w:val="en-US" w:eastAsia="zh-CN"/>
        </w:rPr>
        <w:t>第</w:t>
      </w:r>
      <w:r w:rsidR="00C15BCA" w:rsidRPr="00EB67AB">
        <w:rPr>
          <w:color w:val="202124"/>
          <w:sz w:val="24"/>
          <w:szCs w:val="24"/>
          <w:lang w:val="en-US" w:eastAsia="zh-CN"/>
        </w:rPr>
        <w:t>5</w:t>
      </w:r>
      <w:r w:rsidRPr="00EB67AB">
        <w:rPr>
          <w:color w:val="202124"/>
          <w:sz w:val="24"/>
          <w:szCs w:val="24"/>
          <w:lang w:val="en-US" w:eastAsia="zh-CN"/>
        </w:rPr>
        <w:t>场全体会议上，联络小组的一名共同主席报告了就具有重要生态和生物意义的海洋区域案文的</w:t>
      </w:r>
      <w:r w:rsidR="00C15BCA" w:rsidRPr="00EB67AB">
        <w:rPr>
          <w:color w:val="202124"/>
          <w:sz w:val="24"/>
          <w:szCs w:val="24"/>
          <w:lang w:val="en-US" w:eastAsia="zh-CN"/>
        </w:rPr>
        <w:t>审查</w:t>
      </w:r>
      <w:r w:rsidRPr="00EB67AB">
        <w:rPr>
          <w:color w:val="202124"/>
          <w:sz w:val="24"/>
          <w:szCs w:val="24"/>
          <w:lang w:val="en-US" w:eastAsia="zh-CN"/>
        </w:rPr>
        <w:t>进展情况。她说，并非所有问题都已得到解决，她建议科咨机构应在全体会议上解决余下的问题。主席说，将编写反映联络小组工作的修订案文。</w:t>
      </w:r>
    </w:p>
    <w:p w14:paraId="6379FCF8" w14:textId="2AFB5E33" w:rsidR="007139EF"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smartTag w:uri="urn:schemas-microsoft-com:office:smarttags" w:element="chsdate">
        <w:smartTagPr>
          <w:attr w:name="IsROCDate" w:val="False"/>
          <w:attr w:name="IsLunarDate" w:val="False"/>
          <w:attr w:name="Day" w:val="25"/>
          <w:attr w:name="Month" w:val="3"/>
          <w:attr w:name="Year" w:val="2022"/>
        </w:smartTagP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25</w:t>
        </w:r>
        <w:r w:rsidRPr="00EB67AB">
          <w:rPr>
            <w:color w:val="202124"/>
            <w:sz w:val="24"/>
            <w:szCs w:val="24"/>
            <w:lang w:val="en-US" w:eastAsia="zh-CN"/>
          </w:rPr>
          <w:t>日</w:t>
        </w:r>
      </w:smartTag>
      <w:r w:rsidRPr="00EB67AB">
        <w:rPr>
          <w:color w:val="202124"/>
          <w:sz w:val="24"/>
          <w:szCs w:val="24"/>
          <w:lang w:val="en-US" w:eastAsia="zh-CN"/>
        </w:rPr>
        <w:t>第二阶段会议</w:t>
      </w:r>
      <w:r w:rsidR="007139EF" w:rsidRPr="00EB67AB">
        <w:rPr>
          <w:color w:val="202124"/>
          <w:sz w:val="24"/>
          <w:szCs w:val="24"/>
          <w:lang w:val="en-US" w:eastAsia="zh-CN"/>
        </w:rPr>
        <w:t>的</w:t>
      </w:r>
      <w:r w:rsidRPr="00EB67AB">
        <w:rPr>
          <w:color w:val="202124"/>
          <w:sz w:val="24"/>
          <w:szCs w:val="24"/>
          <w:lang w:val="en-US" w:eastAsia="zh-CN"/>
        </w:rPr>
        <w:t>第</w:t>
      </w:r>
      <w:r w:rsidRPr="00EB67AB">
        <w:rPr>
          <w:color w:val="202124"/>
          <w:sz w:val="24"/>
          <w:szCs w:val="24"/>
          <w:lang w:val="en-US" w:eastAsia="zh-CN"/>
        </w:rPr>
        <w:t>6</w:t>
      </w:r>
      <w:r w:rsidRPr="00EB67AB">
        <w:rPr>
          <w:color w:val="202124"/>
          <w:sz w:val="24"/>
          <w:szCs w:val="24"/>
          <w:lang w:val="en-US" w:eastAsia="zh-CN"/>
        </w:rPr>
        <w:t>场全体会议上，科咨机构审议了主席提交的关于具有重要生态或生物意义的海洋区域的建议草案</w:t>
      </w:r>
      <w:r w:rsidR="007139EF" w:rsidRPr="00EB67AB">
        <w:rPr>
          <w:color w:val="202124"/>
          <w:sz w:val="24"/>
          <w:szCs w:val="24"/>
          <w:lang w:val="en-US" w:eastAsia="zh-CN"/>
        </w:rPr>
        <w:t>。由于本报告第</w:t>
      </w:r>
      <w:r w:rsidR="00AD01F3" w:rsidRPr="00EB67AB">
        <w:rPr>
          <w:color w:val="202124"/>
          <w:sz w:val="24"/>
          <w:szCs w:val="24"/>
          <w:lang w:val="en-US" w:eastAsia="zh-CN"/>
        </w:rPr>
        <w:t>110</w:t>
      </w:r>
      <w:r w:rsidR="007139EF" w:rsidRPr="00EB67AB">
        <w:rPr>
          <w:color w:val="202124"/>
          <w:sz w:val="24"/>
          <w:szCs w:val="24"/>
          <w:lang w:val="en-US" w:eastAsia="zh-CN"/>
        </w:rPr>
        <w:t>至</w:t>
      </w:r>
      <w:r w:rsidR="00AD01F3" w:rsidRPr="00EB67AB">
        <w:rPr>
          <w:color w:val="202124"/>
          <w:sz w:val="24"/>
          <w:szCs w:val="24"/>
          <w:lang w:val="en-US" w:eastAsia="zh-CN"/>
        </w:rPr>
        <w:t>111</w:t>
      </w:r>
      <w:r w:rsidR="007139EF" w:rsidRPr="00EB67AB">
        <w:rPr>
          <w:color w:val="202124"/>
          <w:sz w:val="24"/>
          <w:szCs w:val="24"/>
          <w:lang w:val="en-US" w:eastAsia="zh-CN"/>
        </w:rPr>
        <w:t>段中所述原因，建议草案获得</w:t>
      </w:r>
      <w:r w:rsidR="005C3A6C" w:rsidRPr="00EB67AB">
        <w:rPr>
          <w:color w:val="202124"/>
          <w:sz w:val="24"/>
          <w:szCs w:val="24"/>
          <w:lang w:val="en-US" w:eastAsia="zh-CN"/>
        </w:rPr>
        <w:t>核准，</w:t>
      </w:r>
      <w:r w:rsidR="007139EF" w:rsidRPr="00EB67AB">
        <w:rPr>
          <w:color w:val="202124"/>
          <w:sz w:val="24"/>
          <w:szCs w:val="24"/>
          <w:lang w:val="en-US" w:eastAsia="zh-CN"/>
        </w:rPr>
        <w:t>作为建议草案</w:t>
      </w:r>
      <w:r w:rsidR="007139EF" w:rsidRPr="00EB67AB">
        <w:rPr>
          <w:color w:val="202124"/>
          <w:sz w:val="24"/>
          <w:szCs w:val="24"/>
          <w:lang w:val="en-US" w:eastAsia="zh-CN"/>
        </w:rPr>
        <w:t>CBD/SBSTTA/24/L.11</w:t>
      </w:r>
      <w:r w:rsidR="005C3A6C" w:rsidRPr="00EB67AB">
        <w:rPr>
          <w:color w:val="202124"/>
          <w:sz w:val="24"/>
          <w:szCs w:val="24"/>
          <w:lang w:val="en-US" w:eastAsia="zh-CN"/>
        </w:rPr>
        <w:t>，</w:t>
      </w:r>
      <w:r w:rsidR="007139EF" w:rsidRPr="00EB67AB">
        <w:rPr>
          <w:color w:val="202124"/>
          <w:sz w:val="24"/>
          <w:szCs w:val="24"/>
          <w:lang w:val="en-US" w:eastAsia="zh-CN"/>
        </w:rPr>
        <w:t>供科咨机构正式通过</w:t>
      </w:r>
      <w:r w:rsidR="005C3A6C" w:rsidRPr="00EB67AB">
        <w:rPr>
          <w:color w:val="202124"/>
          <w:sz w:val="24"/>
          <w:szCs w:val="24"/>
          <w:lang w:val="en-US" w:eastAsia="zh-CN"/>
        </w:rPr>
        <w:t>。会议</w:t>
      </w:r>
      <w:r w:rsidR="007139EF" w:rsidRPr="00EB67AB">
        <w:rPr>
          <w:color w:val="202124"/>
          <w:sz w:val="24"/>
          <w:szCs w:val="24"/>
          <w:lang w:val="en-US" w:eastAsia="zh-CN"/>
        </w:rPr>
        <w:t>商定</w:t>
      </w:r>
      <w:r w:rsidR="005C3A6C" w:rsidRPr="00EB67AB">
        <w:rPr>
          <w:color w:val="202124"/>
          <w:sz w:val="24"/>
          <w:szCs w:val="24"/>
          <w:lang w:val="en-US" w:eastAsia="zh-CN"/>
        </w:rPr>
        <w:t>将汇编和印发</w:t>
      </w:r>
      <w:r w:rsidR="007139EF" w:rsidRPr="00EB67AB">
        <w:rPr>
          <w:color w:val="202124"/>
          <w:sz w:val="24"/>
          <w:szCs w:val="24"/>
          <w:lang w:val="en-US" w:eastAsia="zh-CN"/>
        </w:rPr>
        <w:t>2022</w:t>
      </w:r>
      <w:r w:rsidR="007139EF" w:rsidRPr="00EB67AB">
        <w:rPr>
          <w:color w:val="202124"/>
          <w:sz w:val="24"/>
          <w:szCs w:val="24"/>
          <w:lang w:val="en-US" w:eastAsia="zh-CN"/>
        </w:rPr>
        <w:t>年</w:t>
      </w:r>
      <w:r w:rsidR="007139EF" w:rsidRPr="00EB67AB">
        <w:rPr>
          <w:color w:val="202124"/>
          <w:sz w:val="24"/>
          <w:szCs w:val="24"/>
          <w:lang w:val="en-US" w:eastAsia="zh-CN"/>
        </w:rPr>
        <w:t>3</w:t>
      </w:r>
      <w:r w:rsidR="007139EF" w:rsidRPr="00EB67AB">
        <w:rPr>
          <w:color w:val="202124"/>
          <w:sz w:val="24"/>
          <w:szCs w:val="24"/>
          <w:lang w:val="en-US" w:eastAsia="zh-CN"/>
        </w:rPr>
        <w:t>月</w:t>
      </w:r>
      <w:r w:rsidR="007139EF" w:rsidRPr="00EB67AB">
        <w:rPr>
          <w:color w:val="202124"/>
          <w:sz w:val="24"/>
          <w:szCs w:val="24"/>
          <w:lang w:val="en-US" w:eastAsia="zh-CN"/>
        </w:rPr>
        <w:t>25</w:t>
      </w:r>
      <w:r w:rsidR="007139EF" w:rsidRPr="00EB67AB">
        <w:rPr>
          <w:color w:val="202124"/>
          <w:sz w:val="24"/>
          <w:szCs w:val="24"/>
          <w:lang w:val="en-US" w:eastAsia="zh-CN"/>
        </w:rPr>
        <w:t>日提交秘书处的</w:t>
      </w:r>
      <w:r w:rsidR="005C3A6C" w:rsidRPr="00EB67AB">
        <w:rPr>
          <w:color w:val="202124"/>
          <w:sz w:val="24"/>
          <w:szCs w:val="24"/>
          <w:lang w:val="en-US" w:eastAsia="zh-CN"/>
        </w:rPr>
        <w:t>其他</w:t>
      </w:r>
      <w:r w:rsidR="007139EF" w:rsidRPr="00EB67AB">
        <w:rPr>
          <w:color w:val="202124"/>
          <w:sz w:val="24"/>
          <w:szCs w:val="24"/>
          <w:lang w:val="en-US" w:eastAsia="zh-CN"/>
        </w:rPr>
        <w:t>案文</w:t>
      </w:r>
      <w:r w:rsidR="005C3A6C" w:rsidRPr="00EB67AB">
        <w:rPr>
          <w:color w:val="202124"/>
          <w:sz w:val="24"/>
          <w:szCs w:val="24"/>
          <w:lang w:val="en-US" w:eastAsia="zh-CN"/>
        </w:rPr>
        <w:t>提案</w:t>
      </w:r>
      <w:r w:rsidR="007139EF" w:rsidRPr="00EB67AB">
        <w:rPr>
          <w:color w:val="202124"/>
          <w:sz w:val="24"/>
          <w:szCs w:val="24"/>
          <w:lang w:val="en-US" w:eastAsia="zh-CN"/>
        </w:rPr>
        <w:t>。</w:t>
      </w:r>
      <w:r w:rsidR="005C3A6C" w:rsidRPr="00EB67AB">
        <w:rPr>
          <w:color w:val="202124"/>
          <w:sz w:val="24"/>
          <w:vertAlign w:val="superscript"/>
          <w:lang w:val="en-US" w:eastAsia="zh-CN"/>
        </w:rPr>
        <w:footnoteReference w:id="99"/>
      </w:r>
    </w:p>
    <w:p w14:paraId="1896F6DC" w14:textId="630D1A7C" w:rsidR="005C3A6C" w:rsidRPr="00EB67AB" w:rsidRDefault="005C3A6C"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w:t>
      </w:r>
      <w:r w:rsidR="001D4D44" w:rsidRPr="00EB67AB">
        <w:rPr>
          <w:color w:val="202124"/>
          <w:sz w:val="24"/>
          <w:szCs w:val="24"/>
          <w:lang w:val="en-US" w:eastAsia="zh-CN"/>
        </w:rPr>
        <w:t>本</w:t>
      </w:r>
      <w:r w:rsidRPr="00EB67AB">
        <w:rPr>
          <w:color w:val="202124"/>
          <w:sz w:val="24"/>
          <w:szCs w:val="24"/>
          <w:lang w:val="en-US" w:eastAsia="zh-CN"/>
        </w:rPr>
        <w:t>次会议第二阶段会议第</w:t>
      </w:r>
      <w:r w:rsidRPr="00EB67AB">
        <w:rPr>
          <w:color w:val="202124"/>
          <w:sz w:val="24"/>
          <w:szCs w:val="24"/>
          <w:lang w:val="en-US" w:eastAsia="zh-CN"/>
        </w:rPr>
        <w:t>7</w:t>
      </w:r>
      <w:r w:rsidRPr="00EB67AB">
        <w:rPr>
          <w:color w:val="202124"/>
          <w:sz w:val="24"/>
          <w:szCs w:val="24"/>
          <w:lang w:val="en-US" w:eastAsia="zh-CN"/>
        </w:rPr>
        <w:t>场全体会议上，</w:t>
      </w:r>
      <w:r w:rsidR="00FA31B6" w:rsidRPr="00EB67AB">
        <w:rPr>
          <w:color w:val="202124"/>
          <w:sz w:val="24"/>
          <w:szCs w:val="24"/>
          <w:lang w:val="en-US" w:eastAsia="zh-CN"/>
        </w:rPr>
        <w:t>科咨</w:t>
      </w:r>
      <w:r w:rsidRPr="00EB67AB">
        <w:rPr>
          <w:color w:val="202124"/>
          <w:sz w:val="24"/>
          <w:szCs w:val="24"/>
          <w:lang w:val="en-US" w:eastAsia="zh-CN"/>
        </w:rPr>
        <w:t>机构审议了</w:t>
      </w:r>
      <w:r w:rsidR="00FA31B6" w:rsidRPr="00EB67AB">
        <w:rPr>
          <w:color w:val="202124"/>
          <w:sz w:val="24"/>
          <w:szCs w:val="24"/>
          <w:lang w:val="en-US" w:eastAsia="zh-CN"/>
        </w:rPr>
        <w:t>建议草案</w:t>
      </w:r>
      <w:r w:rsidRPr="00EB67AB">
        <w:rPr>
          <w:color w:val="202124"/>
          <w:sz w:val="24"/>
          <w:szCs w:val="24"/>
          <w:lang w:val="en-US" w:eastAsia="zh-CN"/>
        </w:rPr>
        <w:t>CBD/SBSTTA/24/L.11</w:t>
      </w:r>
      <w:r w:rsidR="00FA31B6" w:rsidRPr="00EB67AB">
        <w:rPr>
          <w:color w:val="202124"/>
          <w:sz w:val="24"/>
          <w:szCs w:val="24"/>
          <w:lang w:val="en-US" w:eastAsia="zh-CN"/>
        </w:rPr>
        <w:t>。</w:t>
      </w:r>
    </w:p>
    <w:p w14:paraId="72890D11" w14:textId="137893DD" w:rsidR="005C3A6C" w:rsidRPr="00EB67AB" w:rsidRDefault="005C3A6C"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马来西亚、塞舌尔</w:t>
      </w:r>
      <w:r w:rsidR="00FA31B6" w:rsidRPr="00EB67AB">
        <w:rPr>
          <w:color w:val="202124"/>
          <w:sz w:val="24"/>
          <w:szCs w:val="24"/>
          <w:lang w:val="en-US" w:eastAsia="zh-CN"/>
        </w:rPr>
        <w:t>、</w:t>
      </w:r>
      <w:r w:rsidRPr="00EB67AB">
        <w:rPr>
          <w:color w:val="202124"/>
          <w:sz w:val="24"/>
          <w:szCs w:val="24"/>
          <w:lang w:val="en-US" w:eastAsia="zh-CN"/>
        </w:rPr>
        <w:t>土耳其的代表发</w:t>
      </w:r>
      <w:r w:rsidR="00FA31B6" w:rsidRPr="00EB67AB">
        <w:rPr>
          <w:color w:val="202124"/>
          <w:sz w:val="24"/>
          <w:szCs w:val="24"/>
          <w:lang w:val="en-US" w:eastAsia="zh-CN"/>
        </w:rPr>
        <w:t>了</w:t>
      </w:r>
      <w:r w:rsidRPr="00EB67AB">
        <w:rPr>
          <w:color w:val="202124"/>
          <w:sz w:val="24"/>
          <w:szCs w:val="24"/>
          <w:lang w:val="en-US" w:eastAsia="zh-CN"/>
        </w:rPr>
        <w:t>言。</w:t>
      </w:r>
    </w:p>
    <w:p w14:paraId="0D37548D" w14:textId="78BF46BE" w:rsidR="0067550B" w:rsidRPr="00EB67AB" w:rsidRDefault="005C3A6C"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w:t>
      </w:r>
      <w:r w:rsidR="001D4D44" w:rsidRPr="00EB67AB">
        <w:rPr>
          <w:color w:val="202124"/>
          <w:sz w:val="24"/>
          <w:szCs w:val="24"/>
          <w:lang w:val="en-US" w:eastAsia="zh-CN"/>
        </w:rPr>
        <w:t>本</w:t>
      </w:r>
      <w:r w:rsidRPr="00EB67AB">
        <w:rPr>
          <w:color w:val="202124"/>
          <w:sz w:val="24"/>
          <w:szCs w:val="24"/>
          <w:lang w:val="en-US" w:eastAsia="zh-CN"/>
        </w:rPr>
        <w:t>次会议第二</w:t>
      </w:r>
      <w:r w:rsidR="00FA31B6" w:rsidRPr="00EB67AB">
        <w:rPr>
          <w:color w:val="202124"/>
          <w:sz w:val="24"/>
          <w:szCs w:val="24"/>
          <w:lang w:val="en-US" w:eastAsia="zh-CN"/>
        </w:rPr>
        <w:t>阶段会议</w:t>
      </w:r>
      <w:r w:rsidRPr="00EB67AB">
        <w:rPr>
          <w:color w:val="202124"/>
          <w:sz w:val="24"/>
          <w:szCs w:val="24"/>
          <w:lang w:val="en-US" w:eastAsia="zh-CN"/>
        </w:rPr>
        <w:t>第</w:t>
      </w:r>
      <w:r w:rsidR="00FA31B6" w:rsidRPr="00EB67AB">
        <w:rPr>
          <w:color w:val="202124"/>
          <w:sz w:val="24"/>
          <w:szCs w:val="24"/>
          <w:lang w:val="en-US" w:eastAsia="zh-CN"/>
        </w:rPr>
        <w:t>8</w:t>
      </w:r>
      <w:r w:rsidR="00FA31B6" w:rsidRPr="00EB67AB">
        <w:rPr>
          <w:color w:val="202124"/>
          <w:sz w:val="24"/>
          <w:szCs w:val="24"/>
          <w:lang w:val="en-US" w:eastAsia="zh-CN"/>
        </w:rPr>
        <w:t>场</w:t>
      </w:r>
      <w:r w:rsidRPr="00EB67AB">
        <w:rPr>
          <w:color w:val="202124"/>
          <w:sz w:val="24"/>
          <w:szCs w:val="24"/>
          <w:lang w:val="en-US" w:eastAsia="zh-CN"/>
        </w:rPr>
        <w:t>全体会议上，经口头修正的建议</w:t>
      </w:r>
      <w:r w:rsidR="00FA31B6" w:rsidRPr="00EB67AB">
        <w:rPr>
          <w:color w:val="202124"/>
          <w:sz w:val="24"/>
          <w:szCs w:val="24"/>
          <w:lang w:val="en-US" w:eastAsia="zh-CN"/>
        </w:rPr>
        <w:t>草案</w:t>
      </w:r>
      <w:r w:rsidRPr="00EB67AB">
        <w:rPr>
          <w:color w:val="202124"/>
          <w:sz w:val="24"/>
          <w:szCs w:val="24"/>
          <w:lang w:val="en-US" w:eastAsia="zh-CN"/>
        </w:rPr>
        <w:t>CBD/SBSTTA/24/L.11</w:t>
      </w:r>
      <w:r w:rsidR="00FA31B6" w:rsidRPr="00EB67AB">
        <w:rPr>
          <w:color w:val="202124"/>
          <w:sz w:val="24"/>
          <w:szCs w:val="24"/>
          <w:lang w:val="en-US" w:eastAsia="zh-CN"/>
        </w:rPr>
        <w:t>获科咨机构通过</w:t>
      </w:r>
      <w:r w:rsidRPr="00EB67AB">
        <w:rPr>
          <w:color w:val="202124"/>
          <w:sz w:val="24"/>
          <w:szCs w:val="24"/>
          <w:lang w:val="en-US" w:eastAsia="zh-CN"/>
        </w:rPr>
        <w:t>，成为</w:t>
      </w:r>
      <w:r w:rsidR="00FA31B6" w:rsidRPr="00EB67AB">
        <w:rPr>
          <w:color w:val="202124"/>
          <w:sz w:val="24"/>
          <w:szCs w:val="24"/>
          <w:lang w:val="en-US" w:eastAsia="zh-CN"/>
        </w:rPr>
        <w:t>第</w:t>
      </w:r>
      <w:r w:rsidRPr="00EB67AB">
        <w:rPr>
          <w:color w:val="202124"/>
          <w:sz w:val="24"/>
          <w:szCs w:val="24"/>
          <w:lang w:val="en-US" w:eastAsia="zh-CN"/>
        </w:rPr>
        <w:t>24/10</w:t>
      </w:r>
      <w:r w:rsidR="00FA31B6" w:rsidRPr="00EB67AB">
        <w:rPr>
          <w:color w:val="202124"/>
          <w:sz w:val="24"/>
          <w:szCs w:val="24"/>
          <w:lang w:val="en-US" w:eastAsia="zh-CN"/>
        </w:rPr>
        <w:t>号建议</w:t>
      </w:r>
      <w:r w:rsidRPr="00EB67AB">
        <w:rPr>
          <w:color w:val="202124"/>
          <w:sz w:val="24"/>
          <w:szCs w:val="24"/>
          <w:lang w:val="en-US" w:eastAsia="zh-CN"/>
        </w:rPr>
        <w:t>。通过的建议案文载于本报告第一节。</w:t>
      </w:r>
    </w:p>
    <w:p w14:paraId="1EB35D1F" w14:textId="77777777" w:rsidR="0067550B" w:rsidRPr="00EB67AB" w:rsidRDefault="0067550B" w:rsidP="0067550B">
      <w:pPr>
        <w:pStyle w:val="Heading1"/>
        <w:tabs>
          <w:tab w:val="clear" w:pos="720"/>
        </w:tabs>
      </w:pPr>
      <w:bookmarkStart w:id="50" w:name="_Toc104899290"/>
      <w:r w:rsidRPr="00EB67AB">
        <w:t>项目</w:t>
      </w:r>
      <w:r w:rsidRPr="00EB67AB">
        <w:t xml:space="preserve">7.  </w:t>
      </w:r>
      <w:r w:rsidRPr="00EB67AB">
        <w:t>生物多样性和农业</w:t>
      </w:r>
      <w:bookmarkEnd w:id="50"/>
    </w:p>
    <w:p w14:paraId="12F34A8B" w14:textId="32423D80"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24</w:t>
      </w:r>
      <w:r w:rsidRPr="00EB67AB">
        <w:rPr>
          <w:color w:val="202124"/>
          <w:sz w:val="24"/>
          <w:szCs w:val="24"/>
          <w:lang w:val="en-US" w:eastAsia="zh-CN"/>
        </w:rPr>
        <w:t>日本次会议第一阶段会议第</w:t>
      </w:r>
      <w:r w:rsidRPr="00EB67AB">
        <w:rPr>
          <w:color w:val="202124"/>
          <w:sz w:val="24"/>
          <w:szCs w:val="24"/>
          <w:lang w:val="en-US" w:eastAsia="zh-CN"/>
        </w:rPr>
        <w:t>4</w:t>
      </w:r>
      <w:r w:rsidRPr="00EB67AB">
        <w:rPr>
          <w:color w:val="202124"/>
          <w:sz w:val="24"/>
          <w:szCs w:val="24"/>
          <w:lang w:val="en-US" w:eastAsia="zh-CN"/>
        </w:rPr>
        <w:t>场全体会议上，科咨机构审议了议程项目</w:t>
      </w:r>
      <w:r w:rsidRPr="00EB67AB">
        <w:rPr>
          <w:color w:val="202124"/>
          <w:sz w:val="24"/>
          <w:szCs w:val="24"/>
          <w:lang w:val="en-US" w:eastAsia="zh-CN"/>
        </w:rPr>
        <w:t>7</w:t>
      </w:r>
      <w:r w:rsidRPr="00EB67AB">
        <w:rPr>
          <w:color w:val="202124"/>
          <w:sz w:val="24"/>
          <w:szCs w:val="24"/>
          <w:lang w:val="en-US" w:eastAsia="zh-CN"/>
        </w:rPr>
        <w:t>。科咨机构在审议该项目时收到了执行秘书关于保护和可持续利用土壤生物多样</w:t>
      </w:r>
      <w:r w:rsidRPr="00EB67AB">
        <w:rPr>
          <w:color w:val="202124"/>
          <w:sz w:val="24"/>
          <w:szCs w:val="24"/>
          <w:lang w:val="en-US" w:eastAsia="zh-CN"/>
        </w:rPr>
        <w:lastRenderedPageBreak/>
        <w:t>性国际倡议审查与更新的行动计划的说明（</w:t>
      </w:r>
      <w:r w:rsidRPr="00EB67AB">
        <w:rPr>
          <w:color w:val="202124"/>
          <w:sz w:val="24"/>
          <w:szCs w:val="24"/>
          <w:lang w:val="en-US" w:eastAsia="zh-CN"/>
        </w:rPr>
        <w:t>CBD/SBSTTA/24/7/Rev.1</w:t>
      </w:r>
      <w:r w:rsidRPr="00EB67AB">
        <w:rPr>
          <w:color w:val="202124"/>
          <w:sz w:val="24"/>
          <w:szCs w:val="24"/>
          <w:lang w:val="en-US" w:eastAsia="zh-CN"/>
        </w:rPr>
        <w:t>），其中包括一项拟议的建议。科咨机构还收到了一份资料文件，是关于土壤生物多样性知识情况的报告（</w:t>
      </w:r>
      <w:r w:rsidRPr="00EB67AB">
        <w:rPr>
          <w:color w:val="202124"/>
          <w:sz w:val="24"/>
          <w:szCs w:val="24"/>
          <w:lang w:val="en-US" w:eastAsia="zh-CN"/>
        </w:rPr>
        <w:t>CBD/SBSTTA/24/INF/8</w:t>
      </w:r>
      <w:r w:rsidRPr="00EB67AB">
        <w:rPr>
          <w:color w:val="202124"/>
          <w:sz w:val="24"/>
          <w:szCs w:val="24"/>
          <w:lang w:val="en-US" w:eastAsia="zh-CN"/>
        </w:rPr>
        <w:t>）。</w:t>
      </w:r>
    </w:p>
    <w:p w14:paraId="1A7F6C99"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主席在介绍该项目时回顾说，</w:t>
      </w:r>
      <w:r w:rsidRPr="00EB67AB">
        <w:rPr>
          <w:color w:val="202124"/>
          <w:sz w:val="24"/>
          <w:szCs w:val="24"/>
          <w:lang w:val="en-US" w:eastAsia="zh-CN"/>
        </w:rPr>
        <w:t xml:space="preserve"> 2021</w:t>
      </w:r>
      <w:r w:rsidRPr="00EB67AB">
        <w:rPr>
          <w:color w:val="202124"/>
          <w:sz w:val="24"/>
          <w:szCs w:val="24"/>
          <w:lang w:val="en-US" w:eastAsia="zh-CN"/>
        </w:rPr>
        <w:t>年</w:t>
      </w:r>
      <w:r w:rsidRPr="00EB67AB">
        <w:rPr>
          <w:color w:val="202124"/>
          <w:sz w:val="24"/>
          <w:szCs w:val="24"/>
          <w:lang w:val="en-US" w:eastAsia="zh-CN"/>
        </w:rPr>
        <w:t>2</w:t>
      </w:r>
      <w:r w:rsidRPr="00EB67AB">
        <w:rPr>
          <w:color w:val="202124"/>
          <w:sz w:val="24"/>
          <w:szCs w:val="24"/>
          <w:lang w:val="en-US" w:eastAsia="zh-CN"/>
        </w:rPr>
        <w:t>月</w:t>
      </w:r>
      <w:r w:rsidRPr="00EB67AB">
        <w:rPr>
          <w:color w:val="202124"/>
          <w:sz w:val="24"/>
          <w:szCs w:val="24"/>
          <w:lang w:val="en-US" w:eastAsia="zh-CN"/>
        </w:rPr>
        <w:t>25</w:t>
      </w:r>
      <w:r w:rsidRPr="00EB67AB">
        <w:rPr>
          <w:color w:val="202124"/>
          <w:sz w:val="24"/>
          <w:szCs w:val="24"/>
          <w:lang w:val="en-US" w:eastAsia="zh-CN"/>
        </w:rPr>
        <w:t>日和</w:t>
      </w:r>
      <w:r w:rsidRPr="00EB67AB">
        <w:rPr>
          <w:color w:val="202124"/>
          <w:sz w:val="24"/>
          <w:szCs w:val="24"/>
          <w:lang w:val="en-US" w:eastAsia="zh-CN"/>
        </w:rPr>
        <w:t>26</w:t>
      </w:r>
      <w:r w:rsidRPr="00EB67AB">
        <w:rPr>
          <w:color w:val="202124"/>
          <w:sz w:val="24"/>
          <w:szCs w:val="24"/>
          <w:lang w:val="en-US" w:eastAsia="zh-CN"/>
        </w:rPr>
        <w:t>日的非正式会议审议了这个议题，当时发言的有</w:t>
      </w:r>
      <w:r w:rsidRPr="00EB67AB">
        <w:rPr>
          <w:color w:val="202124"/>
          <w:sz w:val="24"/>
          <w:szCs w:val="24"/>
          <w:lang w:val="en-US" w:eastAsia="zh-CN"/>
        </w:rPr>
        <w:t>33</w:t>
      </w:r>
      <w:r w:rsidRPr="00EB67AB">
        <w:rPr>
          <w:color w:val="202124"/>
          <w:sz w:val="24"/>
          <w:szCs w:val="24"/>
          <w:lang w:val="en-US" w:eastAsia="zh-CN"/>
        </w:rPr>
        <w:t>个缔约方、</w:t>
      </w:r>
      <w:r w:rsidRPr="00EB67AB">
        <w:rPr>
          <w:color w:val="202124"/>
          <w:sz w:val="24"/>
          <w:szCs w:val="24"/>
          <w:lang w:val="en-US" w:eastAsia="zh-CN"/>
        </w:rPr>
        <w:t>2</w:t>
      </w:r>
      <w:r w:rsidRPr="00EB67AB">
        <w:rPr>
          <w:color w:val="202124"/>
          <w:sz w:val="24"/>
          <w:szCs w:val="24"/>
          <w:lang w:val="en-US" w:eastAsia="zh-CN"/>
        </w:rPr>
        <w:t>个区域集团和</w:t>
      </w:r>
      <w:r w:rsidRPr="00EB67AB">
        <w:rPr>
          <w:color w:val="202124"/>
          <w:sz w:val="24"/>
          <w:szCs w:val="24"/>
          <w:lang w:val="en-US" w:eastAsia="zh-CN"/>
        </w:rPr>
        <w:t>10</w:t>
      </w:r>
      <w:r w:rsidRPr="00EB67AB">
        <w:rPr>
          <w:color w:val="202124"/>
          <w:sz w:val="24"/>
          <w:szCs w:val="24"/>
          <w:lang w:val="en-US" w:eastAsia="zh-CN"/>
        </w:rPr>
        <w:t>个观察员，另外还有</w:t>
      </w:r>
      <w:r w:rsidRPr="00EB67AB">
        <w:rPr>
          <w:color w:val="202124"/>
          <w:sz w:val="24"/>
          <w:szCs w:val="24"/>
          <w:lang w:val="en-US" w:eastAsia="zh-CN"/>
        </w:rPr>
        <w:t>2</w:t>
      </w:r>
      <w:r w:rsidRPr="00EB67AB">
        <w:rPr>
          <w:color w:val="202124"/>
          <w:sz w:val="24"/>
          <w:szCs w:val="24"/>
          <w:lang w:val="en-US" w:eastAsia="zh-CN"/>
        </w:rPr>
        <w:t>个缔约方和</w:t>
      </w:r>
      <w:r w:rsidRPr="00EB67AB">
        <w:rPr>
          <w:color w:val="202124"/>
          <w:sz w:val="24"/>
          <w:szCs w:val="24"/>
          <w:lang w:val="en-US" w:eastAsia="zh-CN"/>
        </w:rPr>
        <w:t>7</w:t>
      </w:r>
      <w:r w:rsidRPr="00EB67AB">
        <w:rPr>
          <w:color w:val="202124"/>
          <w:sz w:val="24"/>
          <w:szCs w:val="24"/>
          <w:lang w:val="en-US" w:eastAsia="zh-CN"/>
        </w:rPr>
        <w:t>个观察员提交了书面发言。</w:t>
      </w:r>
      <w:r w:rsidRPr="00EB67AB">
        <w:rPr>
          <w:color w:val="202124"/>
          <w:sz w:val="24"/>
          <w:szCs w:val="24"/>
          <w:vertAlign w:val="superscript"/>
          <w:lang w:val="en-US" w:eastAsia="zh-CN"/>
        </w:rPr>
        <w:footnoteReference w:id="100"/>
      </w:r>
    </w:p>
    <w:p w14:paraId="2575E29B"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加纳代表（代表非洲集团）作了区域发言。</w:t>
      </w:r>
    </w:p>
    <w:p w14:paraId="3683108D"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阿根廷、巴西、中国、哥伦比亚、厄瓜多尔、法国、印度尼西亚、肯尼亚、摩洛哥、秘鲁、萨摩亚（同时代表帕劳）、西班牙、南非、瑞士、乌干达的代表发了言。</w:t>
      </w:r>
    </w:p>
    <w:p w14:paraId="5D1ECC8F"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会议网页除了缔约方的口头发言稿外，还载有澳大利亚、墨西哥、葡萄牙的书面发言稿。</w:t>
      </w:r>
    </w:p>
    <w:p w14:paraId="019A73E7"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CBD</w:t>
      </w:r>
      <w:r w:rsidRPr="00EB67AB">
        <w:rPr>
          <w:color w:val="202124"/>
          <w:sz w:val="24"/>
          <w:szCs w:val="24"/>
          <w:lang w:val="en-US" w:eastAsia="zh-CN"/>
        </w:rPr>
        <w:t>联盟、</w:t>
      </w:r>
      <w:r w:rsidRPr="00EB67AB">
        <w:rPr>
          <w:color w:val="202124"/>
          <w:sz w:val="24"/>
          <w:szCs w:val="24"/>
          <w:lang w:val="en-US" w:eastAsia="zh-CN"/>
        </w:rPr>
        <w:t>CBD</w:t>
      </w:r>
      <w:r w:rsidRPr="00EB67AB">
        <w:rPr>
          <w:color w:val="202124"/>
          <w:sz w:val="24"/>
          <w:szCs w:val="24"/>
          <w:lang w:val="en-US" w:eastAsia="zh-CN"/>
        </w:rPr>
        <w:t>妇女核心小组、粮农组织、国际粮食主权规划委员会、大自然保护协会（同时代表世界野生物基金会）、剑桥大学自然保护领导力校友网络的代表也发了言。</w:t>
      </w:r>
    </w:p>
    <w:p w14:paraId="1D5D1241"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bookmarkStart w:id="51" w:name="_Hlk72996742"/>
      <w:r w:rsidRPr="00EB67AB">
        <w:rPr>
          <w:color w:val="202124"/>
          <w:sz w:val="24"/>
          <w:szCs w:val="24"/>
          <w:lang w:val="en-US" w:eastAsia="zh-CN"/>
        </w:rPr>
        <w:t>主席在会议交换意见后表示，他将参照</w:t>
      </w:r>
      <w:r w:rsidRPr="00EB67AB">
        <w:rPr>
          <w:color w:val="202124"/>
          <w:sz w:val="24"/>
          <w:szCs w:val="24"/>
          <w:lang w:val="en-US" w:eastAsia="zh-CN"/>
        </w:rPr>
        <w:t>2</w:t>
      </w:r>
      <w:r w:rsidRPr="00EB67AB">
        <w:rPr>
          <w:color w:val="202124"/>
          <w:sz w:val="24"/>
          <w:szCs w:val="24"/>
          <w:lang w:val="en-US" w:eastAsia="zh-CN"/>
        </w:rPr>
        <w:t>月份非正式会议期间和本次会议上缔约方口头表达的或表示支持的意见以及收到的书面意见就与生物多样性和农业有关的议程项目的要素编写一份订正案文</w:t>
      </w:r>
      <w:bookmarkEnd w:id="51"/>
      <w:r w:rsidRPr="00EB67AB">
        <w:rPr>
          <w:color w:val="202124"/>
          <w:sz w:val="24"/>
          <w:szCs w:val="24"/>
          <w:lang w:val="en-US" w:eastAsia="zh-CN"/>
        </w:rPr>
        <w:t>。</w:t>
      </w:r>
    </w:p>
    <w:p w14:paraId="1691F6F9" w14:textId="703ABB58"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6</w:t>
      </w:r>
      <w:r w:rsidRPr="00EB67AB">
        <w:rPr>
          <w:color w:val="202124"/>
          <w:sz w:val="24"/>
          <w:szCs w:val="24"/>
          <w:lang w:val="en-US" w:eastAsia="zh-CN"/>
        </w:rPr>
        <w:t>月</w:t>
      </w:r>
      <w:r w:rsidRPr="00EB67AB">
        <w:rPr>
          <w:color w:val="202124"/>
          <w:sz w:val="24"/>
          <w:szCs w:val="24"/>
          <w:lang w:val="en-US" w:eastAsia="zh-CN"/>
        </w:rPr>
        <w:t>7</w:t>
      </w:r>
      <w:r w:rsidRPr="00EB67AB">
        <w:rPr>
          <w:color w:val="202124"/>
          <w:sz w:val="24"/>
          <w:szCs w:val="24"/>
          <w:lang w:val="en-US" w:eastAsia="zh-CN"/>
        </w:rPr>
        <w:t>日第</w:t>
      </w:r>
      <w:r w:rsidRPr="00EB67AB">
        <w:rPr>
          <w:color w:val="202124"/>
          <w:sz w:val="24"/>
          <w:szCs w:val="24"/>
          <w:lang w:val="en-US" w:eastAsia="zh-CN"/>
        </w:rPr>
        <w:t>7</w:t>
      </w:r>
      <w:r w:rsidRPr="00EB67AB">
        <w:rPr>
          <w:color w:val="202124"/>
          <w:sz w:val="24"/>
          <w:szCs w:val="24"/>
          <w:lang w:val="en-US" w:eastAsia="zh-CN"/>
        </w:rPr>
        <w:t>场全体会议上，科咨机构审议了主席编写的建议草案。</w:t>
      </w:r>
    </w:p>
    <w:p w14:paraId="78BC65A3"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阿根廷、奥地利、比利时、巴西、加拿大、智利、哥伦比亚、哥斯达黎加、德国、印度尼西亚、日本、秘鲁、瑞士、联合王国的代表作了发言。</w:t>
      </w:r>
    </w:p>
    <w:p w14:paraId="6E942918" w14:textId="75696A78"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 xml:space="preserve">2021 </w:t>
      </w:r>
      <w:r w:rsidRPr="00EB67AB">
        <w:rPr>
          <w:color w:val="202124"/>
          <w:sz w:val="24"/>
          <w:szCs w:val="24"/>
          <w:lang w:val="en-US" w:eastAsia="zh-CN"/>
        </w:rPr>
        <w:t>年</w:t>
      </w:r>
      <w:r w:rsidRPr="00EB67AB">
        <w:rPr>
          <w:color w:val="202124"/>
          <w:sz w:val="24"/>
          <w:szCs w:val="24"/>
          <w:lang w:val="en-US" w:eastAsia="zh-CN"/>
        </w:rPr>
        <w:t xml:space="preserve"> 6 </w:t>
      </w:r>
      <w:r w:rsidRPr="00EB67AB">
        <w:rPr>
          <w:color w:val="202124"/>
          <w:sz w:val="24"/>
          <w:szCs w:val="24"/>
          <w:lang w:val="en-US" w:eastAsia="zh-CN"/>
        </w:rPr>
        <w:t>月</w:t>
      </w:r>
      <w:r w:rsidRPr="00EB67AB">
        <w:rPr>
          <w:color w:val="202124"/>
          <w:sz w:val="24"/>
          <w:szCs w:val="24"/>
          <w:lang w:val="en-US" w:eastAsia="zh-CN"/>
        </w:rPr>
        <w:t xml:space="preserve"> 8 </w:t>
      </w:r>
      <w:r w:rsidRPr="00EB67AB">
        <w:rPr>
          <w:color w:val="202124"/>
          <w:sz w:val="24"/>
          <w:szCs w:val="24"/>
          <w:lang w:val="en-US" w:eastAsia="zh-CN"/>
        </w:rPr>
        <w:t>日本次会议第一阶段会议第</w:t>
      </w:r>
      <w:r w:rsidRPr="00EB67AB">
        <w:rPr>
          <w:color w:val="202124"/>
          <w:sz w:val="24"/>
          <w:szCs w:val="24"/>
          <w:lang w:val="en-US" w:eastAsia="zh-CN"/>
        </w:rPr>
        <w:t>8</w:t>
      </w:r>
      <w:r w:rsidRPr="00EB67AB">
        <w:rPr>
          <w:color w:val="202124"/>
          <w:sz w:val="24"/>
          <w:szCs w:val="24"/>
          <w:lang w:val="en-US" w:eastAsia="zh-CN"/>
        </w:rPr>
        <w:t>场全体会议上，科咨机构继续审议该建议草案。</w:t>
      </w:r>
    </w:p>
    <w:p w14:paraId="44F95E27" w14:textId="77777777" w:rsidR="001D4D44" w:rsidRPr="00EB67AB" w:rsidRDefault="001D4D4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科咨机构经过交换意见，核准了经口头修正的建议草案，将其作为建议草案</w:t>
      </w:r>
      <w:r w:rsidRPr="00EB67AB">
        <w:rPr>
          <w:color w:val="202124"/>
          <w:sz w:val="24"/>
          <w:szCs w:val="24"/>
          <w:lang w:val="en-US" w:eastAsia="zh-CN"/>
        </w:rPr>
        <w:t>CBD/SBSTTA/24/L.7</w:t>
      </w:r>
      <w:r w:rsidRPr="00EB67AB">
        <w:rPr>
          <w:color w:val="202124"/>
          <w:sz w:val="24"/>
          <w:szCs w:val="24"/>
          <w:lang w:val="en-US" w:eastAsia="zh-CN"/>
        </w:rPr>
        <w:t>，供在以后阶段正式通过。</w:t>
      </w:r>
      <w:r w:rsidRPr="00EB67AB">
        <w:rPr>
          <w:color w:val="202124"/>
          <w:sz w:val="24"/>
          <w:szCs w:val="24"/>
          <w:lang w:val="en-US" w:eastAsia="zh-CN"/>
        </w:rPr>
        <w:t xml:space="preserve"> </w:t>
      </w:r>
      <w:r w:rsidRPr="00EB67AB">
        <w:rPr>
          <w:color w:val="202124"/>
          <w:sz w:val="24"/>
          <w:szCs w:val="24"/>
          <w:lang w:val="en-US" w:eastAsia="zh-CN"/>
        </w:rPr>
        <w:t>在会上指出，由于时间限制，无法审议载有维护和可持续利用土壤生物多样性国际倡议</w:t>
      </w:r>
      <w:r w:rsidRPr="00EB67AB">
        <w:rPr>
          <w:color w:val="202124"/>
          <w:sz w:val="24"/>
          <w:szCs w:val="24"/>
          <w:lang w:val="en-US" w:eastAsia="zh-CN"/>
        </w:rPr>
        <w:t xml:space="preserve">2020-2030 </w:t>
      </w:r>
      <w:r w:rsidRPr="00EB67AB">
        <w:rPr>
          <w:color w:val="202124"/>
          <w:sz w:val="24"/>
          <w:szCs w:val="24"/>
          <w:lang w:val="en-US" w:eastAsia="zh-CN"/>
        </w:rPr>
        <w:t>年行动计划草案的附件，因此将其置于方括号中。</w:t>
      </w:r>
      <w:r w:rsidRPr="00EB67AB">
        <w:rPr>
          <w:color w:val="202124"/>
          <w:sz w:val="24"/>
          <w:szCs w:val="24"/>
          <w:lang w:val="en-US" w:eastAsia="zh-CN"/>
        </w:rPr>
        <w:t xml:space="preserve"> </w:t>
      </w:r>
    </w:p>
    <w:p w14:paraId="6FE8BFF7" w14:textId="7260B870" w:rsidR="0067550B"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smartTag w:uri="urn:schemas-microsoft-com:office:smarttags" w:element="chsdate">
        <w:smartTagPr>
          <w:attr w:name="IsROCDate" w:val="False"/>
          <w:attr w:name="IsLunarDate" w:val="False"/>
          <w:attr w:name="Day" w:val="14"/>
          <w:attr w:name="Month" w:val="3"/>
          <w:attr w:name="Year" w:val="2022"/>
        </w:smartTagP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14</w:t>
        </w:r>
        <w:r w:rsidRPr="00EB67AB">
          <w:rPr>
            <w:color w:val="202124"/>
            <w:sz w:val="24"/>
            <w:szCs w:val="24"/>
            <w:lang w:val="en-US" w:eastAsia="zh-CN"/>
          </w:rPr>
          <w:t>日</w:t>
        </w:r>
      </w:smartTag>
      <w:r w:rsidR="001F6DDD" w:rsidRPr="00EB67AB">
        <w:rPr>
          <w:color w:val="202124"/>
          <w:sz w:val="24"/>
          <w:szCs w:val="24"/>
          <w:lang w:val="en-US" w:eastAsia="zh-CN"/>
        </w:rPr>
        <w:t>本次会议</w:t>
      </w:r>
      <w:r w:rsidRPr="00EB67AB">
        <w:rPr>
          <w:color w:val="202124"/>
          <w:sz w:val="24"/>
          <w:szCs w:val="24"/>
          <w:lang w:val="en-US" w:eastAsia="zh-CN"/>
        </w:rPr>
        <w:t>第二阶段会议</w:t>
      </w:r>
      <w:r w:rsidR="00E4436C" w:rsidRPr="00EB67AB">
        <w:rPr>
          <w:color w:val="202124"/>
          <w:sz w:val="24"/>
          <w:szCs w:val="24"/>
          <w:lang w:val="en-US" w:eastAsia="zh-CN"/>
        </w:rPr>
        <w:t>的</w:t>
      </w:r>
      <w:r w:rsidRPr="00EB67AB">
        <w:rPr>
          <w:color w:val="202124"/>
          <w:sz w:val="24"/>
          <w:szCs w:val="24"/>
          <w:lang w:val="en-US" w:eastAsia="zh-CN"/>
        </w:rPr>
        <w:t>第</w:t>
      </w:r>
      <w:r w:rsidR="004679BC" w:rsidRPr="00EB67AB">
        <w:rPr>
          <w:color w:val="202124"/>
          <w:sz w:val="24"/>
          <w:szCs w:val="24"/>
          <w:lang w:val="en-US" w:eastAsia="zh-CN"/>
        </w:rPr>
        <w:t>2</w:t>
      </w:r>
      <w:r w:rsidRPr="00EB67AB">
        <w:rPr>
          <w:color w:val="202124"/>
          <w:sz w:val="24"/>
          <w:szCs w:val="24"/>
          <w:lang w:val="en-US" w:eastAsia="zh-CN"/>
        </w:rPr>
        <w:t>场全体会议上，科咨机构设立了</w:t>
      </w:r>
      <w:r w:rsidR="00E4436C" w:rsidRPr="00EB67AB">
        <w:rPr>
          <w:color w:val="202124"/>
          <w:sz w:val="24"/>
          <w:szCs w:val="24"/>
          <w:lang w:val="en-US" w:eastAsia="zh-CN"/>
        </w:rPr>
        <w:t>由</w:t>
      </w:r>
      <w:r w:rsidR="00E4436C" w:rsidRPr="00EB67AB">
        <w:rPr>
          <w:color w:val="202124"/>
          <w:sz w:val="24"/>
          <w:szCs w:val="24"/>
          <w:lang w:val="en-US" w:eastAsia="zh-CN"/>
        </w:rPr>
        <w:t>Adams Toussaint</w:t>
      </w:r>
      <w:r w:rsidR="00E4436C" w:rsidRPr="00EB67AB">
        <w:rPr>
          <w:color w:val="202124"/>
          <w:sz w:val="24"/>
          <w:szCs w:val="24"/>
          <w:lang w:val="en-US" w:eastAsia="zh-CN"/>
        </w:rPr>
        <w:t>先生</w:t>
      </w:r>
      <w:r w:rsidR="00A75DF4" w:rsidRPr="00EB67AB">
        <w:rPr>
          <w:color w:val="202124"/>
          <w:sz w:val="24"/>
          <w:szCs w:val="24"/>
          <w:lang w:val="en-US" w:eastAsia="zh-CN"/>
        </w:rPr>
        <w:t>（</w:t>
      </w:r>
      <w:r w:rsidR="00E4436C" w:rsidRPr="00EB67AB">
        <w:rPr>
          <w:color w:val="202124"/>
          <w:sz w:val="24"/>
          <w:szCs w:val="24"/>
          <w:lang w:val="en-US" w:eastAsia="zh-CN"/>
        </w:rPr>
        <w:t>圣卢西亚</w:t>
      </w:r>
      <w:r w:rsidR="00A75DF4" w:rsidRPr="00EB67AB">
        <w:rPr>
          <w:color w:val="202124"/>
          <w:sz w:val="24"/>
          <w:szCs w:val="24"/>
          <w:lang w:val="en-US" w:eastAsia="zh-CN"/>
        </w:rPr>
        <w:t>）</w:t>
      </w:r>
      <w:r w:rsidR="00E4436C" w:rsidRPr="00EB67AB">
        <w:rPr>
          <w:color w:val="202124"/>
          <w:sz w:val="24"/>
          <w:szCs w:val="24"/>
          <w:lang w:val="en-US" w:eastAsia="zh-CN"/>
        </w:rPr>
        <w:t>和</w:t>
      </w:r>
      <w:r w:rsidR="00E4436C" w:rsidRPr="00EB67AB">
        <w:rPr>
          <w:color w:val="202124"/>
          <w:sz w:val="24"/>
          <w:szCs w:val="24"/>
          <w:lang w:val="en-US" w:eastAsia="zh-CN"/>
        </w:rPr>
        <w:t xml:space="preserve">Norbert </w:t>
      </w:r>
      <w:proofErr w:type="spellStart"/>
      <w:r w:rsidR="00E4436C" w:rsidRPr="00EB67AB">
        <w:rPr>
          <w:color w:val="202124"/>
          <w:sz w:val="24"/>
          <w:szCs w:val="24"/>
          <w:lang w:val="en-US" w:eastAsia="zh-CN"/>
        </w:rPr>
        <w:t>Bärlocher</w:t>
      </w:r>
      <w:proofErr w:type="spellEnd"/>
      <w:r w:rsidR="00E4436C" w:rsidRPr="00EB67AB">
        <w:rPr>
          <w:color w:val="202124"/>
          <w:sz w:val="24"/>
          <w:szCs w:val="24"/>
          <w:lang w:val="en-US" w:eastAsia="zh-CN"/>
        </w:rPr>
        <w:t>先生</w:t>
      </w:r>
      <w:r w:rsidR="00A75DF4" w:rsidRPr="00EB67AB">
        <w:rPr>
          <w:color w:val="202124"/>
          <w:sz w:val="24"/>
          <w:szCs w:val="24"/>
          <w:lang w:val="en-US" w:eastAsia="zh-CN"/>
        </w:rPr>
        <w:t>（</w:t>
      </w:r>
      <w:r w:rsidR="00E4436C" w:rsidRPr="00EB67AB">
        <w:rPr>
          <w:color w:val="202124"/>
          <w:sz w:val="24"/>
          <w:szCs w:val="24"/>
          <w:lang w:val="en-US" w:eastAsia="zh-CN"/>
        </w:rPr>
        <w:t>瑞士</w:t>
      </w:r>
      <w:r w:rsidR="00A75DF4" w:rsidRPr="00EB67AB">
        <w:rPr>
          <w:color w:val="202124"/>
          <w:sz w:val="24"/>
          <w:szCs w:val="24"/>
          <w:lang w:val="en-US" w:eastAsia="zh-CN"/>
        </w:rPr>
        <w:t>）</w:t>
      </w:r>
      <w:r w:rsidR="00E4436C" w:rsidRPr="00EB67AB">
        <w:rPr>
          <w:color w:val="202124"/>
          <w:sz w:val="24"/>
          <w:szCs w:val="24"/>
          <w:lang w:val="en-US" w:eastAsia="zh-CN"/>
        </w:rPr>
        <w:t>担任共同主席的</w:t>
      </w:r>
      <w:r w:rsidRPr="00EB67AB">
        <w:rPr>
          <w:color w:val="202124"/>
          <w:sz w:val="24"/>
          <w:szCs w:val="24"/>
          <w:lang w:val="en-US" w:eastAsia="zh-CN"/>
        </w:rPr>
        <w:t>联络小组审议</w:t>
      </w:r>
      <w:r w:rsidR="00E4436C" w:rsidRPr="00EB67AB">
        <w:rPr>
          <w:color w:val="202124"/>
          <w:sz w:val="24"/>
          <w:szCs w:val="24"/>
          <w:lang w:val="en-US" w:eastAsia="zh-CN"/>
        </w:rPr>
        <w:t>行动计划草案。</w:t>
      </w:r>
      <w:r w:rsidR="00DA571A" w:rsidRPr="00EB67AB">
        <w:rPr>
          <w:color w:val="202124"/>
          <w:sz w:val="24"/>
          <w:szCs w:val="24"/>
          <w:lang w:val="en-US" w:eastAsia="zh-CN"/>
        </w:rPr>
        <w:t xml:space="preserve"> </w:t>
      </w:r>
    </w:p>
    <w:p w14:paraId="31D55EDA" w14:textId="5E4B1EA5" w:rsidR="00E4436C"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smartTag w:uri="urn:schemas-microsoft-com:office:smarttags" w:element="chsdate">
        <w:smartTagPr>
          <w:attr w:name="IsROCDate" w:val="False"/>
          <w:attr w:name="IsLunarDate" w:val="False"/>
          <w:attr w:name="Day" w:val="19"/>
          <w:attr w:name="Month" w:val="3"/>
          <w:attr w:name="Year" w:val="2022"/>
        </w:smartTagP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19</w:t>
        </w:r>
        <w:r w:rsidRPr="00EB67AB">
          <w:rPr>
            <w:color w:val="202124"/>
            <w:sz w:val="24"/>
            <w:szCs w:val="24"/>
            <w:lang w:val="en-US" w:eastAsia="zh-CN"/>
          </w:rPr>
          <w:t>日</w:t>
        </w:r>
      </w:smartTag>
      <w:r w:rsidR="001F6DDD" w:rsidRPr="00EB67AB">
        <w:rPr>
          <w:color w:val="202124"/>
          <w:sz w:val="24"/>
          <w:szCs w:val="24"/>
          <w:lang w:val="en-US" w:eastAsia="zh-CN"/>
        </w:rPr>
        <w:t>本次会议</w:t>
      </w:r>
      <w:r w:rsidRPr="00EB67AB">
        <w:rPr>
          <w:color w:val="202124"/>
          <w:sz w:val="24"/>
          <w:szCs w:val="24"/>
          <w:lang w:val="en-US" w:eastAsia="zh-CN"/>
        </w:rPr>
        <w:t>第二阶段</w:t>
      </w:r>
      <w:r w:rsidR="00E94713" w:rsidRPr="00EB67AB">
        <w:rPr>
          <w:color w:val="202124"/>
          <w:sz w:val="24"/>
          <w:szCs w:val="24"/>
          <w:lang w:val="en-US" w:eastAsia="zh-CN"/>
        </w:rPr>
        <w:t>会议</w:t>
      </w:r>
      <w:r w:rsidR="00E4436C" w:rsidRPr="00EB67AB">
        <w:rPr>
          <w:color w:val="202124"/>
          <w:sz w:val="24"/>
          <w:szCs w:val="24"/>
          <w:lang w:val="en-US" w:eastAsia="zh-CN"/>
        </w:rPr>
        <w:t>的</w:t>
      </w:r>
      <w:r w:rsidRPr="00EB67AB">
        <w:rPr>
          <w:color w:val="202124"/>
          <w:sz w:val="24"/>
          <w:szCs w:val="24"/>
          <w:lang w:val="en-US" w:eastAsia="zh-CN"/>
        </w:rPr>
        <w:t>第</w:t>
      </w:r>
      <w:r w:rsidRPr="00EB67AB">
        <w:rPr>
          <w:color w:val="202124"/>
          <w:sz w:val="24"/>
          <w:szCs w:val="24"/>
          <w:lang w:val="en-US" w:eastAsia="zh-CN"/>
        </w:rPr>
        <w:t>3</w:t>
      </w:r>
      <w:r w:rsidR="00E94713" w:rsidRPr="00EB67AB">
        <w:rPr>
          <w:color w:val="202124"/>
          <w:sz w:val="24"/>
          <w:szCs w:val="24"/>
          <w:lang w:val="en-US" w:eastAsia="zh-CN"/>
        </w:rPr>
        <w:t>场</w:t>
      </w:r>
      <w:r w:rsidRPr="00EB67AB">
        <w:rPr>
          <w:color w:val="202124"/>
          <w:sz w:val="24"/>
          <w:szCs w:val="24"/>
          <w:lang w:val="en-US" w:eastAsia="zh-CN"/>
        </w:rPr>
        <w:t>全体会议上，</w:t>
      </w:r>
      <w:r w:rsidR="00E4436C" w:rsidRPr="00EB67AB">
        <w:rPr>
          <w:color w:val="202124"/>
          <w:sz w:val="24"/>
          <w:szCs w:val="24"/>
          <w:lang w:val="en-US" w:eastAsia="zh-CN"/>
        </w:rPr>
        <w:t>经联络小组讨论后，科咨机构审议了保</w:t>
      </w:r>
      <w:r w:rsidR="00E4436C" w:rsidRPr="00EB67AB">
        <w:rPr>
          <w:color w:val="202124"/>
          <w:sz w:val="24"/>
          <w:szCs w:val="24"/>
          <w:lang w:val="en-US" w:eastAsia="zh-CN"/>
        </w:rPr>
        <w:t>​</w:t>
      </w:r>
      <w:r w:rsidR="00E4436C" w:rsidRPr="00EB67AB">
        <w:rPr>
          <w:color w:val="202124"/>
          <w:sz w:val="24"/>
          <w:szCs w:val="24"/>
          <w:lang w:val="en-US" w:eastAsia="zh-CN"/>
        </w:rPr>
        <w:t>护</w:t>
      </w:r>
      <w:r w:rsidR="00E4436C" w:rsidRPr="00EB67AB">
        <w:rPr>
          <w:color w:val="202124"/>
          <w:sz w:val="24"/>
          <w:szCs w:val="24"/>
          <w:lang w:val="en-US" w:eastAsia="zh-CN"/>
        </w:rPr>
        <w:t>​</w:t>
      </w:r>
      <w:r w:rsidR="00E4436C" w:rsidRPr="00EB67AB">
        <w:rPr>
          <w:color w:val="202124"/>
          <w:sz w:val="24"/>
          <w:szCs w:val="24"/>
          <w:lang w:val="en-US" w:eastAsia="zh-CN"/>
        </w:rPr>
        <w:t>和</w:t>
      </w:r>
      <w:r w:rsidR="00E4436C" w:rsidRPr="00EB67AB">
        <w:rPr>
          <w:color w:val="202124"/>
          <w:sz w:val="24"/>
          <w:szCs w:val="24"/>
          <w:lang w:val="en-US" w:eastAsia="zh-CN"/>
        </w:rPr>
        <w:t>​</w:t>
      </w:r>
      <w:r w:rsidR="00E4436C" w:rsidRPr="00EB67AB">
        <w:rPr>
          <w:color w:val="202124"/>
          <w:sz w:val="24"/>
          <w:szCs w:val="24"/>
          <w:lang w:val="en-US" w:eastAsia="zh-CN"/>
        </w:rPr>
        <w:t>可</w:t>
      </w:r>
      <w:r w:rsidR="00E4436C" w:rsidRPr="00EB67AB">
        <w:rPr>
          <w:color w:val="202124"/>
          <w:sz w:val="24"/>
          <w:szCs w:val="24"/>
          <w:lang w:val="en-US" w:eastAsia="zh-CN"/>
        </w:rPr>
        <w:t>​</w:t>
      </w:r>
      <w:r w:rsidR="00E4436C" w:rsidRPr="00EB67AB">
        <w:rPr>
          <w:color w:val="202124"/>
          <w:sz w:val="24"/>
          <w:szCs w:val="24"/>
          <w:lang w:val="en-US" w:eastAsia="zh-CN"/>
        </w:rPr>
        <w:t>持</w:t>
      </w:r>
      <w:r w:rsidR="00E4436C" w:rsidRPr="00EB67AB">
        <w:rPr>
          <w:color w:val="202124"/>
          <w:sz w:val="24"/>
          <w:szCs w:val="24"/>
          <w:lang w:val="en-US" w:eastAsia="zh-CN"/>
        </w:rPr>
        <w:t>​</w:t>
      </w:r>
      <w:r w:rsidR="00E4436C" w:rsidRPr="00EB67AB">
        <w:rPr>
          <w:color w:val="202124"/>
          <w:sz w:val="24"/>
          <w:szCs w:val="24"/>
          <w:lang w:val="en-US" w:eastAsia="zh-CN"/>
        </w:rPr>
        <w:t>续</w:t>
      </w:r>
      <w:r w:rsidR="00E4436C" w:rsidRPr="00EB67AB">
        <w:rPr>
          <w:color w:val="202124"/>
          <w:sz w:val="24"/>
          <w:szCs w:val="24"/>
          <w:lang w:val="en-US" w:eastAsia="zh-CN"/>
        </w:rPr>
        <w:t>​</w:t>
      </w:r>
      <w:r w:rsidR="00E4436C" w:rsidRPr="00EB67AB">
        <w:rPr>
          <w:color w:val="202124"/>
          <w:sz w:val="24"/>
          <w:szCs w:val="24"/>
          <w:lang w:val="en-US" w:eastAsia="zh-CN"/>
        </w:rPr>
        <w:t>利</w:t>
      </w:r>
      <w:r w:rsidR="00E4436C" w:rsidRPr="00EB67AB">
        <w:rPr>
          <w:color w:val="202124"/>
          <w:sz w:val="24"/>
          <w:szCs w:val="24"/>
          <w:lang w:val="en-US" w:eastAsia="zh-CN"/>
        </w:rPr>
        <w:t>​</w:t>
      </w:r>
      <w:r w:rsidR="00E4436C" w:rsidRPr="00EB67AB">
        <w:rPr>
          <w:color w:val="202124"/>
          <w:sz w:val="24"/>
          <w:szCs w:val="24"/>
          <w:lang w:val="en-US" w:eastAsia="zh-CN"/>
        </w:rPr>
        <w:t>用</w:t>
      </w:r>
      <w:r w:rsidR="00E4436C" w:rsidRPr="00EB67AB">
        <w:rPr>
          <w:color w:val="202124"/>
          <w:sz w:val="24"/>
          <w:szCs w:val="24"/>
          <w:lang w:val="en-US" w:eastAsia="zh-CN"/>
        </w:rPr>
        <w:t>​</w:t>
      </w:r>
      <w:r w:rsidR="00E4436C" w:rsidRPr="00EB67AB">
        <w:rPr>
          <w:color w:val="202124"/>
          <w:sz w:val="24"/>
          <w:szCs w:val="24"/>
          <w:lang w:val="en-US" w:eastAsia="zh-CN"/>
        </w:rPr>
        <w:t>土</w:t>
      </w:r>
      <w:r w:rsidR="00E4436C" w:rsidRPr="00EB67AB">
        <w:rPr>
          <w:color w:val="202124"/>
          <w:sz w:val="24"/>
          <w:szCs w:val="24"/>
          <w:lang w:val="en-US" w:eastAsia="zh-CN"/>
        </w:rPr>
        <w:t>​</w:t>
      </w:r>
      <w:r w:rsidR="00E4436C" w:rsidRPr="00EB67AB">
        <w:rPr>
          <w:color w:val="202124"/>
          <w:sz w:val="24"/>
          <w:szCs w:val="24"/>
          <w:lang w:val="en-US" w:eastAsia="zh-CN"/>
        </w:rPr>
        <w:t>壤</w:t>
      </w:r>
      <w:r w:rsidR="00E4436C" w:rsidRPr="00EB67AB">
        <w:rPr>
          <w:color w:val="202124"/>
          <w:sz w:val="24"/>
          <w:szCs w:val="24"/>
          <w:lang w:val="en-US" w:eastAsia="zh-CN"/>
        </w:rPr>
        <w:t>​</w:t>
      </w:r>
      <w:r w:rsidR="00E4436C" w:rsidRPr="00EB67AB">
        <w:rPr>
          <w:color w:val="202124"/>
          <w:sz w:val="24"/>
          <w:szCs w:val="24"/>
          <w:lang w:val="en-US" w:eastAsia="zh-CN"/>
        </w:rPr>
        <w:t>生</w:t>
      </w:r>
      <w:r w:rsidR="00E4436C" w:rsidRPr="00EB67AB">
        <w:rPr>
          <w:color w:val="202124"/>
          <w:sz w:val="24"/>
          <w:szCs w:val="24"/>
          <w:lang w:val="en-US" w:eastAsia="zh-CN"/>
        </w:rPr>
        <w:t>​</w:t>
      </w:r>
      <w:r w:rsidR="00E4436C" w:rsidRPr="00EB67AB">
        <w:rPr>
          <w:color w:val="202124"/>
          <w:sz w:val="24"/>
          <w:szCs w:val="24"/>
          <w:lang w:val="en-US" w:eastAsia="zh-CN"/>
        </w:rPr>
        <w:t>物</w:t>
      </w:r>
      <w:r w:rsidR="00E4436C" w:rsidRPr="00EB67AB">
        <w:rPr>
          <w:color w:val="202124"/>
          <w:sz w:val="24"/>
          <w:szCs w:val="24"/>
          <w:lang w:val="en-US" w:eastAsia="zh-CN"/>
        </w:rPr>
        <w:t>​</w:t>
      </w:r>
      <w:r w:rsidR="00E4436C" w:rsidRPr="00EB67AB">
        <w:rPr>
          <w:color w:val="202124"/>
          <w:sz w:val="24"/>
          <w:szCs w:val="24"/>
          <w:lang w:val="en-US" w:eastAsia="zh-CN"/>
        </w:rPr>
        <w:t>多</w:t>
      </w:r>
      <w:r w:rsidR="00E4436C" w:rsidRPr="00EB67AB">
        <w:rPr>
          <w:color w:val="202124"/>
          <w:sz w:val="24"/>
          <w:szCs w:val="24"/>
          <w:lang w:val="en-US" w:eastAsia="zh-CN"/>
        </w:rPr>
        <w:t>​</w:t>
      </w:r>
      <w:r w:rsidR="00E4436C" w:rsidRPr="00EB67AB">
        <w:rPr>
          <w:color w:val="202124"/>
          <w:sz w:val="24"/>
          <w:szCs w:val="24"/>
          <w:lang w:val="en-US" w:eastAsia="zh-CN"/>
        </w:rPr>
        <w:t>样</w:t>
      </w:r>
      <w:r w:rsidR="00E4436C" w:rsidRPr="00EB67AB">
        <w:rPr>
          <w:color w:val="202124"/>
          <w:sz w:val="24"/>
          <w:szCs w:val="24"/>
          <w:lang w:val="en-US" w:eastAsia="zh-CN"/>
        </w:rPr>
        <w:t>​</w:t>
      </w:r>
      <w:r w:rsidR="00E4436C" w:rsidRPr="00EB67AB">
        <w:rPr>
          <w:color w:val="202124"/>
          <w:sz w:val="24"/>
          <w:szCs w:val="24"/>
          <w:lang w:val="en-US" w:eastAsia="zh-CN"/>
        </w:rPr>
        <w:t>性</w:t>
      </w:r>
      <w:r w:rsidR="00E4436C" w:rsidRPr="00EB67AB">
        <w:rPr>
          <w:color w:val="202124"/>
          <w:sz w:val="24"/>
          <w:szCs w:val="24"/>
          <w:lang w:val="en-US" w:eastAsia="zh-CN"/>
        </w:rPr>
        <w:t>​</w:t>
      </w:r>
      <w:r w:rsidR="00E4436C" w:rsidRPr="00EB67AB">
        <w:rPr>
          <w:color w:val="202124"/>
          <w:sz w:val="24"/>
          <w:szCs w:val="24"/>
          <w:lang w:val="en-US" w:eastAsia="zh-CN"/>
        </w:rPr>
        <w:t>国</w:t>
      </w:r>
      <w:r w:rsidR="00E4436C" w:rsidRPr="00EB67AB">
        <w:rPr>
          <w:color w:val="202124"/>
          <w:sz w:val="24"/>
          <w:szCs w:val="24"/>
          <w:lang w:val="en-US" w:eastAsia="zh-CN"/>
        </w:rPr>
        <w:t>​</w:t>
      </w:r>
      <w:r w:rsidR="00E4436C" w:rsidRPr="00EB67AB">
        <w:rPr>
          <w:color w:val="202124"/>
          <w:sz w:val="24"/>
          <w:szCs w:val="24"/>
          <w:lang w:val="en-US" w:eastAsia="zh-CN"/>
        </w:rPr>
        <w:t>际</w:t>
      </w:r>
      <w:r w:rsidR="00E4436C" w:rsidRPr="00EB67AB">
        <w:rPr>
          <w:color w:val="202124"/>
          <w:sz w:val="24"/>
          <w:szCs w:val="24"/>
          <w:lang w:val="en-US" w:eastAsia="zh-CN"/>
        </w:rPr>
        <w:t>​</w:t>
      </w:r>
      <w:r w:rsidR="00E4436C" w:rsidRPr="00EB67AB">
        <w:rPr>
          <w:color w:val="202124"/>
          <w:sz w:val="24"/>
          <w:szCs w:val="24"/>
          <w:lang w:val="en-US" w:eastAsia="zh-CN"/>
        </w:rPr>
        <w:t>倡</w:t>
      </w:r>
      <w:r w:rsidR="00E4436C" w:rsidRPr="00EB67AB">
        <w:rPr>
          <w:color w:val="202124"/>
          <w:sz w:val="24"/>
          <w:szCs w:val="24"/>
          <w:lang w:val="en-US" w:eastAsia="zh-CN"/>
        </w:rPr>
        <w:t>​</w:t>
      </w:r>
      <w:r w:rsidR="00E4436C" w:rsidRPr="00EB67AB">
        <w:rPr>
          <w:color w:val="202124"/>
          <w:sz w:val="24"/>
          <w:szCs w:val="24"/>
          <w:lang w:val="en-US" w:eastAsia="zh-CN"/>
        </w:rPr>
        <w:t>议</w:t>
      </w:r>
      <w:r w:rsidR="007F4FE7" w:rsidRPr="00EB67AB">
        <w:rPr>
          <w:color w:val="202124"/>
          <w:sz w:val="24"/>
          <w:szCs w:val="24"/>
          <w:lang w:val="en-US" w:eastAsia="zh-CN"/>
        </w:rPr>
        <w:t>2020-2030</w:t>
      </w:r>
      <w:r w:rsidR="007F4FE7" w:rsidRPr="00EB67AB">
        <w:rPr>
          <w:color w:val="202124"/>
          <w:sz w:val="24"/>
          <w:szCs w:val="24"/>
          <w:lang w:val="en-US" w:eastAsia="zh-CN"/>
        </w:rPr>
        <w:t>年</w:t>
      </w:r>
      <w:r w:rsidR="00E4436C" w:rsidRPr="00EB67AB">
        <w:rPr>
          <w:color w:val="202124"/>
          <w:sz w:val="24"/>
          <w:szCs w:val="24"/>
          <w:lang w:val="en-US" w:eastAsia="zh-CN"/>
        </w:rPr>
        <w:t>​</w:t>
      </w:r>
      <w:r w:rsidR="00E4436C" w:rsidRPr="00EB67AB">
        <w:rPr>
          <w:color w:val="202124"/>
          <w:sz w:val="24"/>
          <w:szCs w:val="24"/>
          <w:lang w:val="en-US" w:eastAsia="zh-CN"/>
        </w:rPr>
        <w:t>行</w:t>
      </w:r>
      <w:r w:rsidR="00E4436C" w:rsidRPr="00EB67AB">
        <w:rPr>
          <w:color w:val="202124"/>
          <w:sz w:val="24"/>
          <w:szCs w:val="24"/>
          <w:lang w:val="en-US" w:eastAsia="zh-CN"/>
        </w:rPr>
        <w:t>​</w:t>
      </w:r>
      <w:r w:rsidR="00E4436C" w:rsidRPr="00EB67AB">
        <w:rPr>
          <w:color w:val="202124"/>
          <w:sz w:val="24"/>
          <w:szCs w:val="24"/>
          <w:lang w:val="en-US" w:eastAsia="zh-CN"/>
        </w:rPr>
        <w:t>动</w:t>
      </w:r>
      <w:r w:rsidR="00E4436C" w:rsidRPr="00EB67AB">
        <w:rPr>
          <w:color w:val="202124"/>
          <w:sz w:val="24"/>
          <w:szCs w:val="24"/>
          <w:lang w:val="en-US" w:eastAsia="zh-CN"/>
        </w:rPr>
        <w:t>​</w:t>
      </w:r>
      <w:r w:rsidR="00E4436C" w:rsidRPr="00EB67AB">
        <w:rPr>
          <w:color w:val="202124"/>
          <w:sz w:val="24"/>
          <w:szCs w:val="24"/>
          <w:lang w:val="en-US" w:eastAsia="zh-CN"/>
        </w:rPr>
        <w:t>计</w:t>
      </w:r>
      <w:r w:rsidR="00E4436C" w:rsidRPr="00EB67AB">
        <w:rPr>
          <w:color w:val="202124"/>
          <w:sz w:val="24"/>
          <w:szCs w:val="24"/>
          <w:lang w:val="en-US" w:eastAsia="zh-CN"/>
        </w:rPr>
        <w:t>​</w:t>
      </w:r>
      <w:r w:rsidR="00E4436C" w:rsidRPr="00EB67AB">
        <w:rPr>
          <w:color w:val="202124"/>
          <w:sz w:val="24"/>
          <w:szCs w:val="24"/>
          <w:lang w:val="en-US" w:eastAsia="zh-CN"/>
        </w:rPr>
        <w:t>划</w:t>
      </w:r>
      <w:r w:rsidR="00E4436C" w:rsidRPr="00EB67AB">
        <w:rPr>
          <w:color w:val="202124"/>
          <w:sz w:val="24"/>
          <w:szCs w:val="24"/>
          <w:lang w:val="en-US" w:eastAsia="zh-CN"/>
        </w:rPr>
        <w:t>​</w:t>
      </w:r>
      <w:r w:rsidR="007F4FE7" w:rsidRPr="00EB67AB">
        <w:rPr>
          <w:color w:val="202124"/>
          <w:sz w:val="24"/>
          <w:szCs w:val="24"/>
          <w:lang w:val="en-US" w:eastAsia="zh-CN"/>
        </w:rPr>
        <w:t>草案</w:t>
      </w:r>
      <w:r w:rsidR="000B3D27" w:rsidRPr="00EB67AB">
        <w:rPr>
          <w:color w:val="202124"/>
          <w:sz w:val="24"/>
          <w:szCs w:val="24"/>
          <w:lang w:val="en-US" w:eastAsia="zh-CN"/>
        </w:rPr>
        <w:t>。</w:t>
      </w:r>
      <w:r w:rsidR="007F4FE7" w:rsidRPr="00EB67AB">
        <w:rPr>
          <w:color w:val="202124"/>
          <w:sz w:val="24"/>
          <w:szCs w:val="24"/>
          <w:lang w:val="en-US" w:eastAsia="zh-CN"/>
        </w:rPr>
        <w:t>在交换意见后，经口头</w:t>
      </w:r>
      <w:r w:rsidR="000B3D27" w:rsidRPr="00EB67AB">
        <w:rPr>
          <w:color w:val="202124"/>
          <w:sz w:val="24"/>
          <w:szCs w:val="24"/>
          <w:lang w:val="en-US" w:eastAsia="zh-CN"/>
        </w:rPr>
        <w:t>修正</w:t>
      </w:r>
      <w:r w:rsidR="007F4FE7" w:rsidRPr="00EB67AB">
        <w:rPr>
          <w:color w:val="202124"/>
          <w:sz w:val="24"/>
          <w:szCs w:val="24"/>
          <w:lang w:val="en-US" w:eastAsia="zh-CN"/>
        </w:rPr>
        <w:t>的行动计划草案获得</w:t>
      </w:r>
      <w:r w:rsidR="000B3D27" w:rsidRPr="00EB67AB">
        <w:rPr>
          <w:color w:val="202124"/>
          <w:sz w:val="24"/>
          <w:szCs w:val="24"/>
          <w:lang w:val="en-US" w:eastAsia="zh-CN"/>
        </w:rPr>
        <w:t>核准，作为</w:t>
      </w:r>
      <w:r w:rsidR="007F4FE7" w:rsidRPr="00EB67AB">
        <w:rPr>
          <w:color w:val="202124"/>
          <w:sz w:val="24"/>
          <w:szCs w:val="24"/>
          <w:lang w:val="en-US" w:eastAsia="zh-CN"/>
        </w:rPr>
        <w:t>建议草案</w:t>
      </w:r>
      <w:r w:rsidR="007F4FE7" w:rsidRPr="00EB67AB">
        <w:rPr>
          <w:color w:val="202124"/>
          <w:sz w:val="24"/>
          <w:szCs w:val="24"/>
          <w:lang w:val="en-US" w:eastAsia="zh-CN"/>
        </w:rPr>
        <w:t>CBD/SBSTTA/24/L.7/Rev.1</w:t>
      </w:r>
      <w:r w:rsidR="000B3D27" w:rsidRPr="00EB67AB">
        <w:rPr>
          <w:color w:val="202124"/>
          <w:sz w:val="24"/>
          <w:szCs w:val="24"/>
          <w:lang w:val="en-US" w:eastAsia="zh-CN"/>
        </w:rPr>
        <w:t>，</w:t>
      </w:r>
      <w:r w:rsidR="007F4FE7" w:rsidRPr="00EB67AB">
        <w:rPr>
          <w:color w:val="202124"/>
          <w:sz w:val="24"/>
          <w:szCs w:val="24"/>
          <w:lang w:val="en-US" w:eastAsia="zh-CN"/>
        </w:rPr>
        <w:t>供科咨机构正式通过</w:t>
      </w:r>
      <w:r w:rsidR="000B3D27" w:rsidRPr="00EB67AB">
        <w:rPr>
          <w:color w:val="202124"/>
          <w:sz w:val="24"/>
          <w:szCs w:val="24"/>
          <w:lang w:val="en-US" w:eastAsia="zh-CN"/>
        </w:rPr>
        <w:t>。</w:t>
      </w:r>
    </w:p>
    <w:p w14:paraId="6AC6D211" w14:textId="6B1FE6B3" w:rsidR="0067550B" w:rsidRPr="00EB67AB" w:rsidRDefault="000B3D27"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lastRenderedPageBreak/>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w:t>
      </w:r>
      <w:r w:rsidR="001F6DDD" w:rsidRPr="00EB67AB">
        <w:rPr>
          <w:color w:val="202124"/>
          <w:sz w:val="24"/>
          <w:szCs w:val="24"/>
          <w:lang w:val="en-US" w:eastAsia="zh-CN"/>
        </w:rPr>
        <w:t>本</w:t>
      </w:r>
      <w:r w:rsidRPr="00EB67AB">
        <w:rPr>
          <w:color w:val="202124"/>
          <w:sz w:val="24"/>
          <w:szCs w:val="24"/>
          <w:lang w:val="en-US" w:eastAsia="zh-CN"/>
        </w:rPr>
        <w:t>次会议第二阶段会议第</w:t>
      </w:r>
      <w:r w:rsidRPr="00EB67AB">
        <w:rPr>
          <w:color w:val="202124"/>
          <w:sz w:val="24"/>
          <w:szCs w:val="24"/>
          <w:lang w:val="en-US" w:eastAsia="zh-CN"/>
        </w:rPr>
        <w:t>7</w:t>
      </w:r>
      <w:r w:rsidRPr="00EB67AB">
        <w:rPr>
          <w:color w:val="202124"/>
          <w:sz w:val="24"/>
          <w:szCs w:val="24"/>
          <w:lang w:val="en-US" w:eastAsia="zh-CN"/>
        </w:rPr>
        <w:t>场全体会议上，经口头修正的建议草案</w:t>
      </w:r>
      <w:r w:rsidRPr="00EB67AB">
        <w:rPr>
          <w:color w:val="202124"/>
          <w:sz w:val="24"/>
          <w:szCs w:val="24"/>
          <w:lang w:val="en-US" w:eastAsia="zh-CN"/>
        </w:rPr>
        <w:t>CBD/SBSTTA/24/L.7/Rev.1</w:t>
      </w:r>
      <w:r w:rsidRPr="00EB67AB">
        <w:rPr>
          <w:color w:val="202124"/>
          <w:sz w:val="24"/>
          <w:szCs w:val="24"/>
          <w:lang w:val="en-US" w:eastAsia="zh-CN"/>
        </w:rPr>
        <w:t>获科咨机构</w:t>
      </w:r>
      <w:r w:rsidR="0089712E" w:rsidRPr="00EB67AB">
        <w:rPr>
          <w:color w:val="202124"/>
          <w:sz w:val="24"/>
          <w:szCs w:val="24"/>
          <w:lang w:val="en-US" w:eastAsia="zh-CN"/>
        </w:rPr>
        <w:t>通过</w:t>
      </w:r>
      <w:r w:rsidRPr="00EB67AB">
        <w:rPr>
          <w:color w:val="202124"/>
          <w:sz w:val="24"/>
          <w:szCs w:val="24"/>
          <w:lang w:val="en-US" w:eastAsia="zh-CN"/>
        </w:rPr>
        <w:t>，成为</w:t>
      </w:r>
      <w:r w:rsidR="0089712E" w:rsidRPr="00EB67AB">
        <w:rPr>
          <w:color w:val="202124"/>
          <w:sz w:val="24"/>
          <w:szCs w:val="24"/>
          <w:lang w:val="en-US" w:eastAsia="zh-CN"/>
        </w:rPr>
        <w:t>第</w:t>
      </w:r>
      <w:r w:rsidRPr="00EB67AB">
        <w:rPr>
          <w:color w:val="202124"/>
          <w:sz w:val="24"/>
          <w:szCs w:val="24"/>
          <w:lang w:val="en-US" w:eastAsia="zh-CN"/>
        </w:rPr>
        <w:t>24/6</w:t>
      </w:r>
      <w:r w:rsidR="0089712E" w:rsidRPr="00EB67AB">
        <w:rPr>
          <w:color w:val="202124"/>
          <w:sz w:val="24"/>
          <w:szCs w:val="24"/>
          <w:lang w:val="en-US" w:eastAsia="zh-CN"/>
        </w:rPr>
        <w:t>号建议</w:t>
      </w:r>
      <w:r w:rsidRPr="00EB67AB">
        <w:rPr>
          <w:color w:val="202124"/>
          <w:sz w:val="24"/>
          <w:szCs w:val="24"/>
          <w:lang w:val="en-US" w:eastAsia="zh-CN"/>
        </w:rPr>
        <w:t>。通过的建议案文载于本报告第一节</w:t>
      </w:r>
    </w:p>
    <w:p w14:paraId="6875D4BA" w14:textId="22CC8D08" w:rsidR="0067550B" w:rsidRPr="00EB67AB" w:rsidRDefault="0067550B" w:rsidP="0067550B">
      <w:pPr>
        <w:pStyle w:val="Heading1"/>
        <w:tabs>
          <w:tab w:val="clear" w:pos="720"/>
        </w:tabs>
      </w:pPr>
      <w:bookmarkStart w:id="52" w:name="_Toc104899291"/>
      <w:r w:rsidRPr="00EB67AB">
        <w:t>项目</w:t>
      </w:r>
      <w:r w:rsidRPr="00EB67AB">
        <w:t xml:space="preserve">8.  </w:t>
      </w:r>
      <w:r w:rsidRPr="00EB67AB">
        <w:t>生物多样性和生态系统服务</w:t>
      </w:r>
      <w:r w:rsidR="000B3A4F" w:rsidRPr="00EB67AB">
        <w:t>政府间</w:t>
      </w:r>
      <w:r w:rsidRPr="00EB67AB">
        <w:t>科学</w:t>
      </w:r>
      <w:r w:rsidR="0089712E" w:rsidRPr="00EB67AB">
        <w:t>-</w:t>
      </w:r>
      <w:r w:rsidRPr="00EB67AB">
        <w:t>政策平台工作方案</w:t>
      </w:r>
      <w:bookmarkEnd w:id="52"/>
    </w:p>
    <w:p w14:paraId="5A39463B"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4</w:t>
      </w:r>
      <w:r w:rsidRPr="00EB67AB">
        <w:rPr>
          <w:color w:val="202124"/>
          <w:sz w:val="24"/>
          <w:szCs w:val="24"/>
          <w:lang w:val="en-US" w:eastAsia="zh-CN"/>
        </w:rPr>
        <w:t>日举行的本次会议第一阶段会议第</w:t>
      </w:r>
      <w:r w:rsidRPr="00EB67AB">
        <w:rPr>
          <w:color w:val="202124"/>
          <w:sz w:val="24"/>
          <w:szCs w:val="24"/>
          <w:lang w:val="en-US" w:eastAsia="zh-CN"/>
        </w:rPr>
        <w:t>2</w:t>
      </w:r>
      <w:r w:rsidRPr="00EB67AB">
        <w:rPr>
          <w:color w:val="202124"/>
          <w:sz w:val="24"/>
          <w:szCs w:val="24"/>
          <w:lang w:val="en-US" w:eastAsia="zh-CN"/>
        </w:rPr>
        <w:t>场全体会议上，科咨机构审议了议程项目</w:t>
      </w:r>
      <w:r w:rsidRPr="00EB67AB">
        <w:rPr>
          <w:color w:val="202124"/>
          <w:sz w:val="24"/>
          <w:szCs w:val="24"/>
          <w:lang w:val="en-US" w:eastAsia="zh-CN"/>
        </w:rPr>
        <w:t>8</w:t>
      </w:r>
      <w:r w:rsidRPr="00EB67AB">
        <w:rPr>
          <w:color w:val="202124"/>
          <w:sz w:val="24"/>
          <w:szCs w:val="24"/>
          <w:lang w:val="en-US" w:eastAsia="zh-CN"/>
        </w:rPr>
        <w:t>。在审议该项目时，科咨机构收到了执行秘书关于</w:t>
      </w:r>
      <w:r w:rsidRPr="00EB67AB">
        <w:rPr>
          <w:color w:val="202124"/>
          <w:sz w:val="24"/>
          <w:szCs w:val="24"/>
          <w:lang w:val="en-US" w:eastAsia="zh-CN"/>
        </w:rPr>
        <w:t>IPBES</w:t>
      </w:r>
      <w:r w:rsidRPr="00EB67AB">
        <w:rPr>
          <w:color w:val="202124"/>
          <w:sz w:val="24"/>
          <w:szCs w:val="24"/>
          <w:lang w:val="en-US" w:eastAsia="zh-CN"/>
        </w:rPr>
        <w:t>工作方案的说明（</w:t>
      </w:r>
      <w:r w:rsidRPr="00EB67AB">
        <w:rPr>
          <w:color w:val="202124"/>
          <w:sz w:val="24"/>
          <w:szCs w:val="24"/>
          <w:lang w:val="en-US" w:eastAsia="zh-CN"/>
        </w:rPr>
        <w:t>CBD/SBSTTA/24/8</w:t>
      </w:r>
      <w:r w:rsidRPr="00EB67AB">
        <w:rPr>
          <w:color w:val="202124"/>
          <w:sz w:val="24"/>
          <w:szCs w:val="24"/>
          <w:lang w:val="en-US" w:eastAsia="zh-CN"/>
        </w:rPr>
        <w:t>），其中包括一项有关该事项的拟议建议。科咨机构还收到了一份关于这一主题的资料文件（</w:t>
      </w:r>
      <w:r w:rsidRPr="00EB67AB">
        <w:rPr>
          <w:color w:val="202124"/>
          <w:sz w:val="24"/>
          <w:szCs w:val="24"/>
          <w:lang w:val="en-US" w:eastAsia="zh-CN"/>
        </w:rPr>
        <w:t>CBD/SBSTTA/24/INF/17</w:t>
      </w:r>
      <w:r w:rsidRPr="00EB67AB">
        <w:rPr>
          <w:color w:val="202124"/>
          <w:sz w:val="24"/>
          <w:szCs w:val="24"/>
          <w:lang w:val="en-US" w:eastAsia="zh-CN"/>
        </w:rPr>
        <w:t>）供其审议。</w:t>
      </w:r>
      <w:r w:rsidRPr="00EB67AB">
        <w:rPr>
          <w:color w:val="202124"/>
          <w:sz w:val="24"/>
          <w:szCs w:val="24"/>
          <w:lang w:val="en-US" w:eastAsia="zh-CN"/>
        </w:rPr>
        <w:t xml:space="preserve">  </w:t>
      </w:r>
    </w:p>
    <w:p w14:paraId="624836CC"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塞尔维亚代表（代表中欧和东欧国家）和南非代表（代表非洲集团）作了区域发言。</w:t>
      </w:r>
    </w:p>
    <w:p w14:paraId="076B297F"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阿根廷、巴西、日本、墨西哥和瑞士的代表也发了言。</w:t>
      </w:r>
    </w:p>
    <w:p w14:paraId="3523AA81"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23</w:t>
      </w:r>
      <w:r w:rsidRPr="00EB67AB">
        <w:rPr>
          <w:color w:val="202124"/>
          <w:sz w:val="24"/>
          <w:szCs w:val="24"/>
          <w:lang w:val="en-US" w:eastAsia="zh-CN"/>
        </w:rPr>
        <w:t>日举行的本次会议第一阶段会议第</w:t>
      </w:r>
      <w:r w:rsidRPr="00EB67AB">
        <w:rPr>
          <w:color w:val="202124"/>
          <w:sz w:val="24"/>
          <w:szCs w:val="24"/>
          <w:lang w:val="en-US" w:eastAsia="zh-CN"/>
        </w:rPr>
        <w:t>3</w:t>
      </w:r>
      <w:r w:rsidRPr="00EB67AB">
        <w:rPr>
          <w:color w:val="202124"/>
          <w:sz w:val="24"/>
          <w:szCs w:val="24"/>
          <w:lang w:val="en-US" w:eastAsia="zh-CN"/>
        </w:rPr>
        <w:t>场全体会议上，科咨机构继续审议该项目。</w:t>
      </w:r>
      <w:r w:rsidRPr="00EB67AB">
        <w:rPr>
          <w:color w:val="202124"/>
          <w:sz w:val="24"/>
          <w:szCs w:val="24"/>
          <w:lang w:val="en-US" w:eastAsia="zh-CN"/>
        </w:rPr>
        <w:t xml:space="preserve"> </w:t>
      </w:r>
    </w:p>
    <w:p w14:paraId="3450E7A3"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比利时、波斯尼亚和黑塞哥维那、加拿大、柬埔寨、智利、中国、哥伦比亚、厄瓜多尔、埃塞俄比亚、欧洲联盟、芬兰、法国、德国、印度尼西亚、意大利、摩洛哥、挪威、秘鲁、葡萄牙、西班牙、联合王国的代表发了言。</w:t>
      </w:r>
    </w:p>
    <w:p w14:paraId="1ED32AB7"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IPBES</w:t>
      </w:r>
      <w:r w:rsidRPr="00EB67AB">
        <w:rPr>
          <w:color w:val="202124"/>
          <w:sz w:val="24"/>
          <w:szCs w:val="24"/>
          <w:lang w:val="en-US" w:eastAsia="zh-CN"/>
        </w:rPr>
        <w:t>秘书处的代表也发了言。</w:t>
      </w:r>
    </w:p>
    <w:p w14:paraId="261A616F"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发言的还有</w:t>
      </w:r>
      <w:r w:rsidRPr="00EB67AB">
        <w:rPr>
          <w:color w:val="202124"/>
          <w:sz w:val="24"/>
          <w:szCs w:val="24"/>
          <w:lang w:val="en-US" w:eastAsia="zh-CN"/>
        </w:rPr>
        <w:t>CBD</w:t>
      </w:r>
      <w:r w:rsidRPr="00EB67AB">
        <w:rPr>
          <w:color w:val="202124"/>
          <w:sz w:val="24"/>
          <w:szCs w:val="24"/>
          <w:lang w:val="en-US" w:eastAsia="zh-CN"/>
        </w:rPr>
        <w:t>妇女核心小组、青年网络、土著论坛的代表。</w:t>
      </w:r>
    </w:p>
    <w:p w14:paraId="5D18A694"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除了观察员口头发言外，下列观察员组织因时间有限未能发言，但它们的发言稿已发布到会议网页上：格里菲斯大学海洋事务和海洋法系、养护野生动物移栖物种公约秘书处（同时代表教科文组织秘书处）、联合国关于在发生严重干旱和</w:t>
      </w:r>
      <w:r w:rsidRPr="00EB67AB">
        <w:rPr>
          <w:color w:val="202124"/>
          <w:sz w:val="24"/>
          <w:szCs w:val="24"/>
          <w:lang w:val="en-US" w:eastAsia="zh-CN"/>
        </w:rPr>
        <w:t>/</w:t>
      </w:r>
      <w:r w:rsidRPr="00EB67AB">
        <w:rPr>
          <w:color w:val="202124"/>
          <w:sz w:val="24"/>
          <w:szCs w:val="24"/>
          <w:lang w:val="en-US" w:eastAsia="zh-CN"/>
        </w:rPr>
        <w:t>或荒漠化的国家特别是在非洲防治荒漠化的公约秘书处。</w:t>
      </w:r>
    </w:p>
    <w:p w14:paraId="15BB7201"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主席在会议交换意见后说他将参照缔约方口头表达的或表示支持的意见以及收到的书面意见，编写一份订正建议草案，供科咨机构审议。</w:t>
      </w:r>
    </w:p>
    <w:p w14:paraId="1F9D1807" w14:textId="53115BF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科咨机构</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6</w:t>
      </w:r>
      <w:r w:rsidRPr="00EB67AB">
        <w:rPr>
          <w:color w:val="202124"/>
          <w:sz w:val="24"/>
          <w:szCs w:val="24"/>
          <w:lang w:val="en-US" w:eastAsia="zh-CN"/>
        </w:rPr>
        <w:t>月</w:t>
      </w:r>
      <w:r w:rsidRPr="00EB67AB">
        <w:rPr>
          <w:color w:val="202124"/>
          <w:sz w:val="24"/>
          <w:szCs w:val="24"/>
          <w:lang w:val="en-US" w:eastAsia="zh-CN"/>
        </w:rPr>
        <w:t>7</w:t>
      </w:r>
      <w:r w:rsidRPr="00EB67AB">
        <w:rPr>
          <w:color w:val="202124"/>
          <w:sz w:val="24"/>
          <w:szCs w:val="24"/>
          <w:lang w:val="en-US" w:eastAsia="zh-CN"/>
        </w:rPr>
        <w:t>日第七场全体会议审议了主席提交的订正建议草案。经过交换意见，科咨机构核准了经口头修正的订正建议草案，作为建议草案</w:t>
      </w:r>
      <w:r w:rsidRPr="00EB67AB">
        <w:rPr>
          <w:color w:val="202124"/>
          <w:sz w:val="24"/>
          <w:szCs w:val="24"/>
          <w:lang w:val="en-US" w:eastAsia="zh-CN"/>
        </w:rPr>
        <w:t>CBD/SBSTTA/24/L.4</w:t>
      </w:r>
      <w:r w:rsidRPr="00EB67AB">
        <w:rPr>
          <w:color w:val="202124"/>
          <w:sz w:val="24"/>
          <w:szCs w:val="24"/>
          <w:lang w:val="en-US" w:eastAsia="zh-CN"/>
        </w:rPr>
        <w:t>，供以后正式通过。</w:t>
      </w:r>
    </w:p>
    <w:p w14:paraId="46CA8CC9" w14:textId="68E362A1" w:rsidR="0089712E" w:rsidRPr="00EB67AB" w:rsidRDefault="0089712E"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日第二</w:t>
      </w:r>
      <w:r w:rsidR="00424CD1" w:rsidRPr="00EB67AB">
        <w:rPr>
          <w:color w:val="202124"/>
          <w:sz w:val="24"/>
          <w:szCs w:val="24"/>
          <w:lang w:val="en-US" w:eastAsia="zh-CN"/>
        </w:rPr>
        <w:t>阶段</w:t>
      </w:r>
      <w:r w:rsidRPr="00EB67AB">
        <w:rPr>
          <w:color w:val="202124"/>
          <w:sz w:val="24"/>
          <w:szCs w:val="24"/>
          <w:lang w:val="en-US" w:eastAsia="zh-CN"/>
        </w:rPr>
        <w:t>会议第</w:t>
      </w:r>
      <w:r w:rsidR="00424CD1" w:rsidRPr="00EB67AB">
        <w:rPr>
          <w:color w:val="202124"/>
          <w:sz w:val="24"/>
          <w:szCs w:val="24"/>
          <w:lang w:val="en-US" w:eastAsia="zh-CN"/>
        </w:rPr>
        <w:t>7</w:t>
      </w:r>
      <w:r w:rsidR="00424CD1" w:rsidRPr="00EB67AB">
        <w:rPr>
          <w:color w:val="202124"/>
          <w:sz w:val="24"/>
          <w:szCs w:val="24"/>
          <w:lang w:val="en-US" w:eastAsia="zh-CN"/>
        </w:rPr>
        <w:t>场</w:t>
      </w:r>
      <w:r w:rsidRPr="00EB67AB">
        <w:rPr>
          <w:color w:val="202124"/>
          <w:sz w:val="24"/>
          <w:szCs w:val="24"/>
          <w:lang w:val="en-US" w:eastAsia="zh-CN"/>
        </w:rPr>
        <w:t>全体会议上，经口头修正的建议草案</w:t>
      </w:r>
      <w:r w:rsidRPr="00EB67AB">
        <w:rPr>
          <w:color w:val="202124"/>
          <w:sz w:val="24"/>
          <w:szCs w:val="24"/>
          <w:lang w:val="en-US" w:eastAsia="zh-CN"/>
        </w:rPr>
        <w:t>CBD/SBSTTA/24/L.4</w:t>
      </w:r>
      <w:r w:rsidR="00424CD1" w:rsidRPr="00EB67AB">
        <w:rPr>
          <w:color w:val="202124"/>
          <w:sz w:val="24"/>
          <w:szCs w:val="24"/>
          <w:lang w:val="en-US" w:eastAsia="zh-CN"/>
        </w:rPr>
        <w:t>获科咨机构通过</w:t>
      </w:r>
      <w:r w:rsidRPr="00EB67AB">
        <w:rPr>
          <w:color w:val="202124"/>
          <w:sz w:val="24"/>
          <w:szCs w:val="24"/>
          <w:lang w:val="en-US" w:eastAsia="zh-CN"/>
        </w:rPr>
        <w:t>，成为第</w:t>
      </w:r>
      <w:r w:rsidRPr="00EB67AB">
        <w:rPr>
          <w:color w:val="202124"/>
          <w:sz w:val="24"/>
          <w:szCs w:val="24"/>
          <w:lang w:val="en-US" w:eastAsia="zh-CN"/>
        </w:rPr>
        <w:t>24/3</w:t>
      </w:r>
      <w:r w:rsidRPr="00EB67AB">
        <w:rPr>
          <w:color w:val="202124"/>
          <w:sz w:val="24"/>
          <w:szCs w:val="24"/>
          <w:lang w:val="en-US" w:eastAsia="zh-CN"/>
        </w:rPr>
        <w:t>号建议。通过的建议案文载于本报告第一节。</w:t>
      </w:r>
    </w:p>
    <w:p w14:paraId="36F44250" w14:textId="0E36361C" w:rsidR="0067550B" w:rsidRPr="00EB67AB" w:rsidRDefault="0089712E" w:rsidP="00F413DB">
      <w:pPr>
        <w:pStyle w:val="ListParagraph"/>
        <w:numPr>
          <w:ilvl w:val="0"/>
          <w:numId w:val="10"/>
        </w:numPr>
        <w:tabs>
          <w:tab w:val="left" w:pos="720"/>
        </w:tabs>
        <w:spacing w:before="120" w:after="120" w:line="240" w:lineRule="atLeast"/>
        <w:ind w:left="0" w:firstLine="0"/>
        <w:rPr>
          <w:snapToGrid w:val="0"/>
          <w:kern w:val="22"/>
          <w:sz w:val="24"/>
          <w:szCs w:val="24"/>
          <w:lang w:eastAsia="zh-CN"/>
        </w:rPr>
      </w:pPr>
      <w:r w:rsidRPr="00EB67AB">
        <w:rPr>
          <w:color w:val="202124"/>
          <w:sz w:val="24"/>
          <w:szCs w:val="24"/>
          <w:lang w:val="en-US" w:eastAsia="zh-CN"/>
        </w:rPr>
        <w:t>通过</w:t>
      </w:r>
      <w:r w:rsidR="00424CD1" w:rsidRPr="00EB67AB">
        <w:rPr>
          <w:color w:val="202124"/>
          <w:sz w:val="24"/>
          <w:szCs w:val="24"/>
          <w:lang w:val="en-US" w:eastAsia="zh-CN"/>
        </w:rPr>
        <w:t>建议</w:t>
      </w:r>
      <w:r w:rsidRPr="00EB67AB">
        <w:rPr>
          <w:color w:val="202124"/>
          <w:sz w:val="24"/>
          <w:szCs w:val="24"/>
          <w:lang w:val="en-US" w:eastAsia="zh-CN"/>
        </w:rPr>
        <w:t>后，生物多样性政府间科学</w:t>
      </w:r>
      <w:r w:rsidR="000B3A4F" w:rsidRPr="00EB67AB">
        <w:rPr>
          <w:color w:val="202124"/>
          <w:sz w:val="24"/>
          <w:szCs w:val="24"/>
          <w:lang w:val="en-US" w:eastAsia="zh-CN"/>
        </w:rPr>
        <w:t>-</w:t>
      </w:r>
      <w:r w:rsidRPr="00EB67AB">
        <w:rPr>
          <w:color w:val="202124"/>
          <w:sz w:val="24"/>
          <w:szCs w:val="24"/>
          <w:lang w:val="en-US" w:eastAsia="zh-CN"/>
        </w:rPr>
        <w:t>政策平台</w:t>
      </w:r>
      <w:r w:rsidR="00A75DF4" w:rsidRPr="00EB67AB">
        <w:rPr>
          <w:color w:val="202124"/>
          <w:sz w:val="24"/>
          <w:szCs w:val="24"/>
          <w:lang w:val="en-US" w:eastAsia="zh-CN"/>
        </w:rPr>
        <w:t>（</w:t>
      </w:r>
      <w:r w:rsidR="000B3A4F" w:rsidRPr="00EB67AB">
        <w:rPr>
          <w:color w:val="202124"/>
          <w:sz w:val="24"/>
          <w:szCs w:val="24"/>
          <w:lang w:val="en-US" w:eastAsia="zh-CN"/>
        </w:rPr>
        <w:t>IPBES</w:t>
      </w:r>
      <w:r w:rsidR="00A75DF4" w:rsidRPr="00EB67AB">
        <w:rPr>
          <w:color w:val="202124"/>
          <w:sz w:val="24"/>
          <w:szCs w:val="24"/>
          <w:lang w:val="en-US" w:eastAsia="zh-CN"/>
        </w:rPr>
        <w:t>）</w:t>
      </w:r>
      <w:r w:rsidRPr="00EB67AB">
        <w:rPr>
          <w:color w:val="202124"/>
          <w:sz w:val="24"/>
          <w:szCs w:val="24"/>
          <w:lang w:val="en-US" w:eastAsia="zh-CN"/>
        </w:rPr>
        <w:t>的代表</w:t>
      </w:r>
      <w:r w:rsidR="00424CD1" w:rsidRPr="00EB67AB">
        <w:rPr>
          <w:color w:val="202124"/>
          <w:sz w:val="24"/>
          <w:szCs w:val="24"/>
          <w:lang w:val="en-US" w:eastAsia="zh-CN"/>
        </w:rPr>
        <w:t>应主席邀请</w:t>
      </w:r>
      <w:r w:rsidRPr="00EB67AB">
        <w:rPr>
          <w:color w:val="202124"/>
          <w:sz w:val="24"/>
          <w:szCs w:val="24"/>
          <w:lang w:val="en-US" w:eastAsia="zh-CN"/>
        </w:rPr>
        <w:t>发了言。她说，</w:t>
      </w:r>
      <w:r w:rsidR="000B3A4F" w:rsidRPr="00EB67AB">
        <w:rPr>
          <w:color w:val="202124"/>
          <w:sz w:val="24"/>
          <w:szCs w:val="24"/>
          <w:lang w:val="en-US" w:eastAsia="zh-CN"/>
        </w:rPr>
        <w:t>IPBES</w:t>
      </w:r>
      <w:r w:rsidR="000B3A4F" w:rsidRPr="00EB67AB">
        <w:rPr>
          <w:color w:val="202124"/>
          <w:sz w:val="24"/>
          <w:szCs w:val="24"/>
          <w:lang w:val="en-US" w:eastAsia="zh-CN"/>
        </w:rPr>
        <w:t>全体会议</w:t>
      </w:r>
      <w:r w:rsidRPr="00EB67AB">
        <w:rPr>
          <w:color w:val="202124"/>
          <w:sz w:val="24"/>
          <w:szCs w:val="24"/>
          <w:lang w:val="en-US" w:eastAsia="zh-CN"/>
        </w:rPr>
        <w:t>将</w:t>
      </w:r>
      <w:r w:rsidR="000B3A4F"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7</w:t>
      </w:r>
      <w:r w:rsidRPr="00EB67AB">
        <w:rPr>
          <w:color w:val="202124"/>
          <w:sz w:val="24"/>
          <w:szCs w:val="24"/>
          <w:lang w:val="en-US" w:eastAsia="zh-CN"/>
        </w:rPr>
        <w:t>月举行的第九届会议上审议对生物多样性和生态系统服务进行第二次全球评估的请求。然而</w:t>
      </w:r>
      <w:r w:rsidR="007C21CF" w:rsidRPr="00EB67AB">
        <w:rPr>
          <w:color w:val="202124"/>
          <w:sz w:val="24"/>
          <w:szCs w:val="24"/>
          <w:lang w:val="en-US" w:eastAsia="zh-CN"/>
        </w:rPr>
        <w:t>IPBES</w:t>
      </w:r>
      <w:r w:rsidRPr="00EB67AB">
        <w:rPr>
          <w:color w:val="202124"/>
          <w:sz w:val="24"/>
          <w:szCs w:val="24"/>
          <w:lang w:val="en-US" w:eastAsia="zh-CN"/>
        </w:rPr>
        <w:t>的</w:t>
      </w:r>
      <w:r w:rsidR="007C21CF" w:rsidRPr="00EB67AB">
        <w:rPr>
          <w:color w:val="202124"/>
          <w:sz w:val="24"/>
          <w:szCs w:val="24"/>
          <w:lang w:val="en-US" w:eastAsia="zh-CN"/>
        </w:rPr>
        <w:t>“</w:t>
      </w:r>
      <w:r w:rsidRPr="00EB67AB">
        <w:rPr>
          <w:color w:val="202124"/>
          <w:sz w:val="24"/>
          <w:szCs w:val="24"/>
          <w:lang w:val="en-US" w:eastAsia="zh-CN"/>
        </w:rPr>
        <w:t>滚动</w:t>
      </w:r>
      <w:r w:rsidR="007C21CF" w:rsidRPr="00EB67AB">
        <w:rPr>
          <w:color w:val="202124"/>
          <w:sz w:val="24"/>
          <w:szCs w:val="24"/>
          <w:lang w:val="en-US" w:eastAsia="zh-CN"/>
        </w:rPr>
        <w:t>”</w:t>
      </w:r>
      <w:r w:rsidRPr="00EB67AB">
        <w:rPr>
          <w:color w:val="202124"/>
          <w:sz w:val="24"/>
          <w:szCs w:val="24"/>
          <w:lang w:val="en-US" w:eastAsia="zh-CN"/>
        </w:rPr>
        <w:t>性质意味着不断商定</w:t>
      </w:r>
      <w:r w:rsidR="007C21CF" w:rsidRPr="00EB67AB">
        <w:rPr>
          <w:color w:val="202124"/>
          <w:sz w:val="24"/>
          <w:szCs w:val="24"/>
          <w:lang w:val="en-US" w:eastAsia="zh-CN"/>
        </w:rPr>
        <w:t>更多</w:t>
      </w:r>
      <w:r w:rsidRPr="00EB67AB">
        <w:rPr>
          <w:color w:val="202124"/>
          <w:sz w:val="24"/>
          <w:szCs w:val="24"/>
          <w:lang w:val="en-US" w:eastAsia="zh-CN"/>
        </w:rPr>
        <w:t>的交付品；由于生物多样性公约缔约方大会第十五</w:t>
      </w:r>
      <w:r w:rsidR="007C21CF" w:rsidRPr="00EB67AB">
        <w:rPr>
          <w:color w:val="202124"/>
          <w:sz w:val="24"/>
          <w:szCs w:val="24"/>
          <w:lang w:val="en-US" w:eastAsia="zh-CN"/>
        </w:rPr>
        <w:t>届</w:t>
      </w:r>
      <w:r w:rsidRPr="00EB67AB">
        <w:rPr>
          <w:color w:val="202124"/>
          <w:sz w:val="24"/>
          <w:szCs w:val="24"/>
          <w:lang w:val="en-US" w:eastAsia="zh-CN"/>
        </w:rPr>
        <w:t>会议第二</w:t>
      </w:r>
      <w:r w:rsidR="007C21CF" w:rsidRPr="00EB67AB">
        <w:rPr>
          <w:color w:val="202124"/>
          <w:sz w:val="24"/>
          <w:szCs w:val="24"/>
          <w:lang w:val="en-US" w:eastAsia="zh-CN"/>
        </w:rPr>
        <w:t>阶段会议</w:t>
      </w:r>
      <w:r w:rsidRPr="00EB67AB">
        <w:rPr>
          <w:color w:val="202124"/>
          <w:sz w:val="24"/>
          <w:szCs w:val="24"/>
          <w:lang w:val="en-US" w:eastAsia="zh-CN"/>
        </w:rPr>
        <w:t>将在</w:t>
      </w:r>
      <w:r w:rsidR="007C21CF" w:rsidRPr="00EB67AB">
        <w:rPr>
          <w:color w:val="202124"/>
          <w:sz w:val="24"/>
          <w:szCs w:val="24"/>
          <w:lang w:val="en-US" w:eastAsia="zh-CN"/>
        </w:rPr>
        <w:t>IPBES</w:t>
      </w:r>
      <w:r w:rsidRPr="00EB67AB">
        <w:rPr>
          <w:color w:val="202124"/>
          <w:sz w:val="24"/>
          <w:szCs w:val="24"/>
          <w:lang w:val="en-US" w:eastAsia="zh-CN"/>
        </w:rPr>
        <w:t>第九届会议之后举行，全体会议可能会决定</w:t>
      </w:r>
      <w:r w:rsidR="00DC4A7A" w:rsidRPr="00EB67AB">
        <w:rPr>
          <w:color w:val="202124"/>
          <w:sz w:val="24"/>
          <w:szCs w:val="24"/>
          <w:lang w:val="en-US" w:eastAsia="zh-CN"/>
        </w:rPr>
        <w:t>仅</w:t>
      </w:r>
      <w:r w:rsidRPr="00EB67AB">
        <w:rPr>
          <w:color w:val="202124"/>
          <w:sz w:val="24"/>
          <w:szCs w:val="24"/>
          <w:lang w:val="en-US" w:eastAsia="zh-CN"/>
        </w:rPr>
        <w:t>在</w:t>
      </w:r>
      <w:r w:rsidRPr="00EB67AB">
        <w:rPr>
          <w:color w:val="202124"/>
          <w:sz w:val="24"/>
          <w:szCs w:val="24"/>
          <w:lang w:val="en-US" w:eastAsia="zh-CN"/>
        </w:rPr>
        <w:t>2023</w:t>
      </w:r>
      <w:r w:rsidRPr="00EB67AB">
        <w:rPr>
          <w:color w:val="202124"/>
          <w:sz w:val="24"/>
          <w:szCs w:val="24"/>
          <w:lang w:val="en-US" w:eastAsia="zh-CN"/>
        </w:rPr>
        <w:t>年</w:t>
      </w:r>
      <w:r w:rsidRPr="00EB67AB">
        <w:rPr>
          <w:color w:val="202124"/>
          <w:sz w:val="24"/>
          <w:szCs w:val="24"/>
          <w:lang w:val="en-US" w:eastAsia="zh-CN"/>
        </w:rPr>
        <w:t>4</w:t>
      </w:r>
      <w:r w:rsidRPr="00EB67AB">
        <w:rPr>
          <w:color w:val="202124"/>
          <w:sz w:val="24"/>
          <w:szCs w:val="24"/>
          <w:lang w:val="en-US" w:eastAsia="zh-CN"/>
        </w:rPr>
        <w:t>月或</w:t>
      </w:r>
      <w:r w:rsidRPr="00EB67AB">
        <w:rPr>
          <w:color w:val="202124"/>
          <w:sz w:val="24"/>
          <w:szCs w:val="24"/>
          <w:lang w:val="en-US" w:eastAsia="zh-CN"/>
        </w:rPr>
        <w:t>5</w:t>
      </w:r>
      <w:r w:rsidRPr="00EB67AB">
        <w:rPr>
          <w:color w:val="202124"/>
          <w:sz w:val="24"/>
          <w:szCs w:val="24"/>
          <w:lang w:val="en-US" w:eastAsia="zh-CN"/>
        </w:rPr>
        <w:t>月举行的第十届会议上审议第二次全球评估的请求。因此，缔约方大会第十五</w:t>
      </w:r>
      <w:r w:rsidR="006D14E6" w:rsidRPr="00EB67AB">
        <w:rPr>
          <w:color w:val="202124"/>
          <w:sz w:val="24"/>
          <w:szCs w:val="24"/>
          <w:lang w:val="en-US" w:eastAsia="zh-CN"/>
        </w:rPr>
        <w:t>届</w:t>
      </w:r>
      <w:r w:rsidRPr="00EB67AB">
        <w:rPr>
          <w:color w:val="202124"/>
          <w:sz w:val="24"/>
          <w:szCs w:val="24"/>
          <w:lang w:val="en-US" w:eastAsia="zh-CN"/>
        </w:rPr>
        <w:t>会议第二</w:t>
      </w:r>
      <w:r w:rsidR="006D14E6" w:rsidRPr="00EB67AB">
        <w:rPr>
          <w:color w:val="202124"/>
          <w:sz w:val="24"/>
          <w:szCs w:val="24"/>
          <w:lang w:val="en-US" w:eastAsia="zh-CN"/>
        </w:rPr>
        <w:t>阶段会议</w:t>
      </w:r>
      <w:r w:rsidRPr="00EB67AB">
        <w:rPr>
          <w:color w:val="202124"/>
          <w:sz w:val="24"/>
          <w:szCs w:val="24"/>
          <w:lang w:val="en-US" w:eastAsia="zh-CN"/>
        </w:rPr>
        <w:t>不妨就其第二次全球评</w:t>
      </w:r>
      <w:r w:rsidRPr="00EB67AB">
        <w:rPr>
          <w:color w:val="202124"/>
          <w:sz w:val="24"/>
          <w:szCs w:val="24"/>
          <w:lang w:val="en-US" w:eastAsia="zh-CN"/>
        </w:rPr>
        <w:lastRenderedPageBreak/>
        <w:t>估的请求提供更多细节，并考虑</w:t>
      </w:r>
      <w:r w:rsidR="006D14E6" w:rsidRPr="00EB67AB">
        <w:rPr>
          <w:color w:val="202124"/>
          <w:sz w:val="24"/>
          <w:szCs w:val="24"/>
          <w:lang w:val="en-US" w:eastAsia="zh-CN"/>
        </w:rPr>
        <w:t>要求</w:t>
      </w:r>
      <w:r w:rsidR="006D14E6" w:rsidRPr="00EB67AB">
        <w:rPr>
          <w:color w:val="202124"/>
          <w:sz w:val="24"/>
          <w:szCs w:val="24"/>
          <w:lang w:val="en-US" w:eastAsia="zh-CN"/>
        </w:rPr>
        <w:t>IPBES</w:t>
      </w:r>
      <w:r w:rsidRPr="00EB67AB">
        <w:rPr>
          <w:color w:val="202124"/>
          <w:sz w:val="24"/>
          <w:szCs w:val="24"/>
          <w:lang w:val="en-US" w:eastAsia="zh-CN"/>
        </w:rPr>
        <w:t>提供</w:t>
      </w:r>
      <w:r w:rsidR="006D14E6" w:rsidRPr="00EB67AB">
        <w:rPr>
          <w:color w:val="202124"/>
          <w:sz w:val="24"/>
          <w:szCs w:val="24"/>
          <w:lang w:val="en-US" w:eastAsia="zh-CN"/>
        </w:rPr>
        <w:t>有助于执行</w:t>
      </w:r>
      <w:r w:rsidRPr="00EB67AB">
        <w:rPr>
          <w:color w:val="202124"/>
          <w:sz w:val="24"/>
          <w:szCs w:val="24"/>
          <w:lang w:val="en-US" w:eastAsia="zh-CN"/>
        </w:rPr>
        <w:t>或监测</w:t>
      </w:r>
      <w:r w:rsidRPr="00EB67AB">
        <w:rPr>
          <w:color w:val="202124"/>
          <w:sz w:val="24"/>
          <w:szCs w:val="24"/>
          <w:lang w:val="en-US" w:eastAsia="zh-CN"/>
        </w:rPr>
        <w:t>2020</w:t>
      </w:r>
      <w:r w:rsidRPr="00EB67AB">
        <w:rPr>
          <w:color w:val="202124"/>
          <w:sz w:val="24"/>
          <w:szCs w:val="24"/>
          <w:lang w:val="en-US" w:eastAsia="zh-CN"/>
        </w:rPr>
        <w:t>年后全球生物多样性框架的额外交付品。</w:t>
      </w:r>
      <w:r w:rsidR="007C21CF" w:rsidRPr="00EB67AB">
        <w:rPr>
          <w:color w:val="202124"/>
          <w:sz w:val="24"/>
          <w:szCs w:val="24"/>
          <w:lang w:val="en-US" w:eastAsia="zh-CN"/>
        </w:rPr>
        <w:t xml:space="preserve"> </w:t>
      </w:r>
    </w:p>
    <w:p w14:paraId="53A0B8EC" w14:textId="77777777" w:rsidR="0067550B" w:rsidRPr="00EB67AB" w:rsidRDefault="0067550B" w:rsidP="0067550B">
      <w:pPr>
        <w:pStyle w:val="Heading1"/>
        <w:tabs>
          <w:tab w:val="clear" w:pos="720"/>
        </w:tabs>
      </w:pPr>
      <w:bookmarkStart w:id="53" w:name="_Toc104899292"/>
      <w:r w:rsidRPr="00EB67AB">
        <w:t>项目</w:t>
      </w:r>
      <w:r w:rsidRPr="00EB67AB">
        <w:t xml:space="preserve">9.  </w:t>
      </w:r>
      <w:r w:rsidRPr="00EB67AB">
        <w:t>生物多样性和健康</w:t>
      </w:r>
      <w:bookmarkEnd w:id="53"/>
    </w:p>
    <w:p w14:paraId="0580A919" w14:textId="0E3CB64E"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snapToGrid w:val="0"/>
          <w:kern w:val="22"/>
          <w:sz w:val="24"/>
          <w:szCs w:val="24"/>
          <w:lang w:eastAsia="zh-CN"/>
        </w:rPr>
        <w:t>在</w:t>
      </w:r>
      <w:r w:rsidRPr="00EB67AB">
        <w:rPr>
          <w:color w:val="202124"/>
          <w:sz w:val="24"/>
          <w:szCs w:val="24"/>
          <w:lang w:val="en-US" w:eastAsia="zh-CN"/>
        </w:rPr>
        <w:t xml:space="preserve"> 2021 </w:t>
      </w:r>
      <w:r w:rsidRPr="00EB67AB">
        <w:rPr>
          <w:color w:val="202124"/>
          <w:sz w:val="24"/>
          <w:szCs w:val="24"/>
          <w:lang w:val="en-US" w:eastAsia="zh-CN"/>
        </w:rPr>
        <w:t>年</w:t>
      </w:r>
      <w:r w:rsidRPr="00EB67AB">
        <w:rPr>
          <w:color w:val="202124"/>
          <w:sz w:val="24"/>
          <w:szCs w:val="24"/>
          <w:lang w:val="en-US" w:eastAsia="zh-CN"/>
        </w:rPr>
        <w:t xml:space="preserve"> 6 </w:t>
      </w:r>
      <w:r w:rsidRPr="00EB67AB">
        <w:rPr>
          <w:color w:val="202124"/>
          <w:sz w:val="24"/>
          <w:szCs w:val="24"/>
          <w:lang w:val="en-US" w:eastAsia="zh-CN"/>
        </w:rPr>
        <w:t>月</w:t>
      </w:r>
      <w:r w:rsidRPr="00EB67AB">
        <w:rPr>
          <w:color w:val="202124"/>
          <w:sz w:val="24"/>
          <w:szCs w:val="24"/>
          <w:lang w:val="en-US" w:eastAsia="zh-CN"/>
        </w:rPr>
        <w:t xml:space="preserve"> 8 </w:t>
      </w:r>
      <w:r w:rsidRPr="00EB67AB">
        <w:rPr>
          <w:color w:val="202124"/>
          <w:sz w:val="24"/>
          <w:szCs w:val="24"/>
          <w:lang w:val="en-US" w:eastAsia="zh-CN"/>
        </w:rPr>
        <w:t>日举行的本次会议第一阶段会议第</w:t>
      </w:r>
      <w:r w:rsidRPr="00EB67AB">
        <w:rPr>
          <w:color w:val="202124"/>
          <w:sz w:val="24"/>
          <w:szCs w:val="24"/>
          <w:lang w:val="en-US" w:eastAsia="zh-CN"/>
        </w:rPr>
        <w:t>8</w:t>
      </w:r>
      <w:r w:rsidRPr="00EB67AB">
        <w:rPr>
          <w:color w:val="202124"/>
          <w:sz w:val="24"/>
          <w:szCs w:val="24"/>
          <w:lang w:val="en-US" w:eastAsia="zh-CN"/>
        </w:rPr>
        <w:t>场全体会议上，科咨机构审议了议程项目</w:t>
      </w:r>
      <w:r w:rsidRPr="00EB67AB">
        <w:rPr>
          <w:color w:val="202124"/>
          <w:sz w:val="24"/>
          <w:szCs w:val="24"/>
          <w:lang w:val="en-US" w:eastAsia="zh-CN"/>
        </w:rPr>
        <w:t xml:space="preserve"> 9</w:t>
      </w:r>
      <w:r w:rsidRPr="00EB67AB">
        <w:rPr>
          <w:color w:val="202124"/>
          <w:sz w:val="24"/>
          <w:szCs w:val="24"/>
          <w:lang w:val="en-US" w:eastAsia="zh-CN"/>
        </w:rPr>
        <w:t>。科咨机构在审议该项目时收到了执行秘书关于生物多样性与健康的说明（</w:t>
      </w:r>
      <w:r w:rsidRPr="00EB67AB">
        <w:rPr>
          <w:color w:val="202124"/>
          <w:sz w:val="24"/>
          <w:szCs w:val="24"/>
          <w:lang w:val="en-US" w:eastAsia="zh-CN"/>
        </w:rPr>
        <w:t>CBD/SBSTTA/24/9)</w:t>
      </w:r>
      <w:r w:rsidRPr="00EB67AB">
        <w:rPr>
          <w:color w:val="202124"/>
          <w:sz w:val="24"/>
          <w:szCs w:val="24"/>
          <w:lang w:val="en-US" w:eastAsia="zh-CN"/>
        </w:rPr>
        <w:t>，其中提出了一项建议。科咨机构还收到了两份资料文件，其中一份文件就生物多样性与健康之间的相互联系和</w:t>
      </w:r>
      <w:r w:rsidR="00411942" w:rsidRPr="00EB67AB">
        <w:rPr>
          <w:color w:val="202124"/>
          <w:sz w:val="24"/>
          <w:szCs w:val="24"/>
          <w:lang w:val="en-US" w:eastAsia="zh-CN"/>
        </w:rPr>
        <w:t>同一健康</w:t>
      </w:r>
      <w:r w:rsidRPr="00EB67AB">
        <w:rPr>
          <w:color w:val="202124"/>
          <w:sz w:val="24"/>
          <w:szCs w:val="24"/>
          <w:lang w:val="en-US" w:eastAsia="zh-CN"/>
        </w:rPr>
        <w:t>方法提供了支持性指导意见和工具（</w:t>
      </w:r>
      <w:r w:rsidRPr="00EB67AB">
        <w:rPr>
          <w:color w:val="202124"/>
          <w:sz w:val="24"/>
          <w:szCs w:val="24"/>
          <w:lang w:val="en-US" w:eastAsia="zh-CN"/>
        </w:rPr>
        <w:t>CBD/SBSTTA/24/INF/25</w:t>
      </w:r>
      <w:r w:rsidRPr="00EB67AB">
        <w:rPr>
          <w:color w:val="202124"/>
          <w:sz w:val="24"/>
          <w:szCs w:val="24"/>
          <w:lang w:val="en-US" w:eastAsia="zh-CN"/>
        </w:rPr>
        <w:t>），另一份汇编了有关生物多样性与健康之间的相互联系的关键讯息和方法（</w:t>
      </w:r>
      <w:r w:rsidRPr="00EB67AB">
        <w:rPr>
          <w:color w:val="202124"/>
          <w:sz w:val="24"/>
          <w:szCs w:val="24"/>
          <w:lang w:val="en-US" w:eastAsia="zh-CN"/>
        </w:rPr>
        <w:t>CBD/ SBSTTA/24/INF/26)</w:t>
      </w:r>
      <w:r w:rsidRPr="00EB67AB">
        <w:rPr>
          <w:color w:val="202124"/>
          <w:sz w:val="24"/>
          <w:szCs w:val="24"/>
          <w:lang w:val="en-US" w:eastAsia="zh-CN"/>
        </w:rPr>
        <w:t>。</w:t>
      </w:r>
    </w:p>
    <w:p w14:paraId="33E3E08D"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会议主席</w:t>
      </w:r>
      <w:r w:rsidRPr="00EB67AB">
        <w:rPr>
          <w:color w:val="202124"/>
          <w:sz w:val="24"/>
          <w:szCs w:val="24"/>
          <w:lang w:val="en-US" w:eastAsia="zh-CN"/>
        </w:rPr>
        <w:t xml:space="preserve"> Helena Jeffery Brown </w:t>
      </w:r>
      <w:r w:rsidRPr="00EB67AB">
        <w:rPr>
          <w:color w:val="202124"/>
          <w:sz w:val="24"/>
          <w:szCs w:val="24"/>
          <w:lang w:val="en-US" w:eastAsia="zh-CN"/>
        </w:rPr>
        <w:t>女士（安提瓜和巴布达）回顾说，该项目不在非正式会议的议程上，并表示由于时间限制，只能在今后以面对面方式举行的科咨机构第二十四次会议第二阶段会议期间审议关于该议题的建议草案。</w:t>
      </w:r>
    </w:p>
    <w:p w14:paraId="482A4B1A"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乌克兰代表（代表中东欧国家）作区域发言。</w:t>
      </w:r>
    </w:p>
    <w:p w14:paraId="19900209" w14:textId="27BD6D49"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阿根廷、孟加拉国、比利时、巴西、加拿大、智利、中国、哥伦比亚、哥斯达黎加、厄瓜多尔、欧洲联盟、芬兰、法国、德国、印度尼西亚、日本、马来西亚、墨西哥、荷兰、新西兰、秘鲁、菲律宾、葡萄牙、南非、西班牙、瑞典、瑞士、乌干达和英国的代表发了言。</w:t>
      </w:r>
    </w:p>
    <w:p w14:paraId="44AAC1BA"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粮农组织、环境署和世界卫生组织的代表发言。</w:t>
      </w:r>
    </w:p>
    <w:p w14:paraId="65D6C7B9"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国家以下政府生物多样性咨询委员会（由地区</w:t>
      </w:r>
      <w:r w:rsidRPr="00EB67AB">
        <w:rPr>
          <w:color w:val="202124"/>
          <w:sz w:val="24"/>
          <w:szCs w:val="24"/>
          <w:lang w:val="en-US" w:eastAsia="zh-CN"/>
        </w:rPr>
        <w:t xml:space="preserve">4 </w:t>
      </w:r>
      <w:r w:rsidRPr="00EB67AB">
        <w:rPr>
          <w:color w:val="202124"/>
          <w:sz w:val="24"/>
          <w:szCs w:val="24"/>
          <w:lang w:val="en-US" w:eastAsia="zh-CN"/>
        </w:rPr>
        <w:t>组织和魁北克政府协调）（还代表欧洲地区委员会、</w:t>
      </w:r>
      <w:r w:rsidRPr="00EB67AB">
        <w:rPr>
          <w:color w:val="202124"/>
          <w:sz w:val="24"/>
          <w:szCs w:val="24"/>
          <w:lang w:val="en-US" w:eastAsia="zh-CN"/>
        </w:rPr>
        <w:t>Group of Leading Subnational Governments toward Aichi Biodiversity Targets</w:t>
      </w:r>
      <w:r w:rsidRPr="00EB67AB">
        <w:rPr>
          <w:color w:val="202124"/>
          <w:sz w:val="24"/>
          <w:szCs w:val="24"/>
          <w:lang w:val="en-US" w:eastAsia="zh-CN"/>
        </w:rPr>
        <w:t>、</w:t>
      </w:r>
      <w:r w:rsidRPr="00EB67AB">
        <w:rPr>
          <w:color w:val="202124"/>
          <w:sz w:val="24"/>
          <w:szCs w:val="24"/>
          <w:lang w:val="en-US" w:eastAsia="zh-CN"/>
        </w:rPr>
        <w:t xml:space="preserve"> </w:t>
      </w:r>
      <w:r w:rsidRPr="00EB67AB">
        <w:rPr>
          <w:color w:val="202124"/>
          <w:sz w:val="24"/>
          <w:szCs w:val="24"/>
          <w:lang w:val="en-US" w:eastAsia="zh-CN"/>
        </w:rPr>
        <w:t>宜可城</w:t>
      </w:r>
      <w:r w:rsidRPr="00EB67AB">
        <w:rPr>
          <w:color w:val="202124"/>
          <w:sz w:val="24"/>
          <w:szCs w:val="24"/>
          <w:lang w:val="en-US" w:eastAsia="zh-CN"/>
        </w:rPr>
        <w:t xml:space="preserve"> - </w:t>
      </w:r>
      <w:r w:rsidRPr="00EB67AB">
        <w:rPr>
          <w:color w:val="202124"/>
          <w:sz w:val="24"/>
          <w:szCs w:val="24"/>
          <w:lang w:val="en-US" w:eastAsia="zh-CN"/>
        </w:rPr>
        <w:t>地方可持续发展协会以及爱丁堡进程合作伙伴）、生物多样性公约妇女核心小组、全球青年生物多样性网络、国际生物多样性问题土著论坛（还代表土著妇女生物多样性网络）的代表也发了言。</w:t>
      </w:r>
    </w:p>
    <w:p w14:paraId="7BB8E529"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除了观察员的口头发言外，以下观察员组织的发言由于时间限制无法发言，但是其发言稿载于会议网页：</w:t>
      </w:r>
      <w:r w:rsidRPr="00EB67AB">
        <w:rPr>
          <w:color w:val="202124"/>
          <w:sz w:val="24"/>
          <w:szCs w:val="24"/>
          <w:lang w:val="en-US" w:eastAsia="zh-CN"/>
        </w:rPr>
        <w:t>Future Earth</w:t>
      </w:r>
      <w:r w:rsidRPr="00EB67AB">
        <w:rPr>
          <w:color w:val="202124"/>
          <w:sz w:val="24"/>
          <w:szCs w:val="24"/>
          <w:lang w:val="en-US" w:eastAsia="zh-CN"/>
        </w:rPr>
        <w:t>、自然保护联盟、大自然保护协会、商业动植物贸易记录分析（</w:t>
      </w:r>
      <w:r w:rsidRPr="00EB67AB">
        <w:rPr>
          <w:color w:val="202124"/>
          <w:sz w:val="24"/>
          <w:szCs w:val="24"/>
          <w:lang w:val="en-US" w:eastAsia="zh-CN"/>
        </w:rPr>
        <w:t>TRAFFIC</w:t>
      </w:r>
      <w:r w:rsidRPr="00EB67AB">
        <w:rPr>
          <w:color w:val="202124"/>
          <w:sz w:val="24"/>
          <w:szCs w:val="24"/>
          <w:lang w:val="en-US" w:eastAsia="zh-CN"/>
        </w:rPr>
        <w:t>）、</w:t>
      </w:r>
      <w:r w:rsidRPr="00EB67AB">
        <w:rPr>
          <w:color w:val="202124"/>
          <w:sz w:val="24"/>
          <w:szCs w:val="24"/>
          <w:lang w:val="en-US" w:eastAsia="zh-CN"/>
        </w:rPr>
        <w:t>Target Malaria</w:t>
      </w:r>
      <w:r w:rsidRPr="00EB67AB">
        <w:rPr>
          <w:color w:val="202124"/>
          <w:sz w:val="24"/>
          <w:szCs w:val="24"/>
          <w:lang w:val="en-US" w:eastAsia="zh-CN"/>
        </w:rPr>
        <w:t>和国际野生生物保护学会。</w:t>
      </w:r>
    </w:p>
    <w:p w14:paraId="7F3C57BE" w14:textId="77777777" w:rsidR="001F6DDD" w:rsidRPr="00EB67AB" w:rsidRDefault="001F6DDD"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 xml:space="preserve"> 2021 </w:t>
      </w:r>
      <w:r w:rsidRPr="00EB67AB">
        <w:rPr>
          <w:color w:val="202124"/>
          <w:sz w:val="24"/>
          <w:szCs w:val="24"/>
          <w:lang w:val="en-US" w:eastAsia="zh-CN"/>
        </w:rPr>
        <w:t>年</w:t>
      </w:r>
      <w:r w:rsidRPr="00EB67AB">
        <w:rPr>
          <w:color w:val="202124"/>
          <w:sz w:val="24"/>
          <w:szCs w:val="24"/>
          <w:lang w:val="en-US" w:eastAsia="zh-CN"/>
        </w:rPr>
        <w:t xml:space="preserve"> 6 </w:t>
      </w:r>
      <w:r w:rsidRPr="00EB67AB">
        <w:rPr>
          <w:color w:val="202124"/>
          <w:sz w:val="24"/>
          <w:szCs w:val="24"/>
          <w:lang w:val="en-US" w:eastAsia="zh-CN"/>
        </w:rPr>
        <w:t>月</w:t>
      </w:r>
      <w:r w:rsidRPr="00EB67AB">
        <w:rPr>
          <w:color w:val="202124"/>
          <w:sz w:val="24"/>
          <w:szCs w:val="24"/>
          <w:lang w:val="en-US" w:eastAsia="zh-CN"/>
        </w:rPr>
        <w:t xml:space="preserve"> 9 </w:t>
      </w:r>
      <w:r w:rsidRPr="00EB67AB">
        <w:rPr>
          <w:color w:val="202124"/>
          <w:sz w:val="24"/>
          <w:szCs w:val="24"/>
          <w:lang w:val="en-US" w:eastAsia="zh-CN"/>
        </w:rPr>
        <w:t>日举行的本次会议第一阶段会议第</w:t>
      </w:r>
      <w:r w:rsidRPr="00EB67AB">
        <w:rPr>
          <w:color w:val="202124"/>
          <w:sz w:val="24"/>
          <w:szCs w:val="24"/>
          <w:lang w:val="en-US" w:eastAsia="zh-CN"/>
        </w:rPr>
        <w:t>9</w:t>
      </w:r>
      <w:r w:rsidRPr="00EB67AB">
        <w:rPr>
          <w:color w:val="202124"/>
          <w:sz w:val="24"/>
          <w:szCs w:val="24"/>
          <w:lang w:val="en-US" w:eastAsia="zh-CN"/>
        </w:rPr>
        <w:t>场会议上，主席在与主席团磋商后表示，他决定成立一个联络小组，在科咨机构下次举行面对面开会时进一步讨论这个议题。联络小组的具体任务是审查文件附件和生物多样性与健康全球行动计划，并在时间允许的情况下审查各项建议。联络小组将由</w:t>
      </w:r>
      <w:r w:rsidRPr="00EB67AB">
        <w:rPr>
          <w:color w:val="202124"/>
          <w:sz w:val="24"/>
          <w:szCs w:val="24"/>
          <w:lang w:val="en-US" w:eastAsia="zh-CN"/>
        </w:rPr>
        <w:t xml:space="preserve"> Jeffrey Brown </w:t>
      </w:r>
      <w:r w:rsidRPr="00EB67AB">
        <w:rPr>
          <w:color w:val="202124"/>
          <w:sz w:val="24"/>
          <w:szCs w:val="24"/>
          <w:lang w:val="en-US" w:eastAsia="zh-CN"/>
        </w:rPr>
        <w:t>女士和</w:t>
      </w:r>
      <w:r w:rsidRPr="00EB67AB">
        <w:rPr>
          <w:color w:val="202124"/>
          <w:sz w:val="24"/>
          <w:szCs w:val="24"/>
          <w:lang w:val="en-US" w:eastAsia="zh-CN"/>
        </w:rPr>
        <w:t xml:space="preserve"> Marina von Weissenberg </w:t>
      </w:r>
      <w:r w:rsidRPr="00EB67AB">
        <w:rPr>
          <w:color w:val="202124"/>
          <w:sz w:val="24"/>
          <w:szCs w:val="24"/>
          <w:lang w:val="en-US" w:eastAsia="zh-CN"/>
        </w:rPr>
        <w:t>女士（芬兰）担任共同主席。秘书处将根据收到的发言和提交的材料发表一份非正式文件，作为联络小组讨论的基础。</w:t>
      </w:r>
    </w:p>
    <w:p w14:paraId="40A7C03C" w14:textId="4205E0EF" w:rsidR="0067550B"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14</w:t>
      </w:r>
      <w:r w:rsidRPr="00EB67AB">
        <w:rPr>
          <w:color w:val="202124"/>
          <w:sz w:val="24"/>
          <w:szCs w:val="24"/>
          <w:lang w:val="en-US" w:eastAsia="zh-CN"/>
        </w:rPr>
        <w:t>日</w:t>
      </w:r>
      <w:r w:rsidR="002109C3" w:rsidRPr="00EB67AB">
        <w:rPr>
          <w:color w:val="202124"/>
          <w:sz w:val="24"/>
          <w:szCs w:val="24"/>
          <w:lang w:val="en-US" w:eastAsia="zh-CN"/>
        </w:rPr>
        <w:t>本次会议</w:t>
      </w:r>
      <w:r w:rsidRPr="00EB67AB">
        <w:rPr>
          <w:color w:val="202124"/>
          <w:sz w:val="24"/>
          <w:szCs w:val="24"/>
          <w:lang w:val="en-US" w:eastAsia="zh-CN"/>
        </w:rPr>
        <w:t>第二阶段会议第</w:t>
      </w:r>
      <w:r w:rsidRPr="00EB67AB">
        <w:rPr>
          <w:color w:val="202124"/>
          <w:sz w:val="24"/>
          <w:szCs w:val="24"/>
          <w:lang w:val="en-US" w:eastAsia="zh-CN"/>
        </w:rPr>
        <w:t>2</w:t>
      </w:r>
      <w:r w:rsidR="00E94713" w:rsidRPr="00EB67AB">
        <w:rPr>
          <w:color w:val="202124"/>
          <w:sz w:val="24"/>
          <w:szCs w:val="24"/>
          <w:lang w:val="en-US" w:eastAsia="zh-CN"/>
        </w:rPr>
        <w:t>场</w:t>
      </w:r>
      <w:r w:rsidRPr="00EB67AB">
        <w:rPr>
          <w:color w:val="202124"/>
          <w:sz w:val="24"/>
          <w:szCs w:val="24"/>
          <w:lang w:val="en-US" w:eastAsia="zh-CN"/>
        </w:rPr>
        <w:t>全体会议上，科咨机构设立了由</w:t>
      </w:r>
      <w:r w:rsidRPr="00EB67AB">
        <w:rPr>
          <w:color w:val="202124"/>
          <w:sz w:val="24"/>
          <w:szCs w:val="24"/>
          <w:lang w:val="en-US" w:eastAsia="zh-CN"/>
        </w:rPr>
        <w:t>Helena Jeffery</w:t>
      </w:r>
      <w:r w:rsidR="00DC4A7A" w:rsidRPr="00EB67AB">
        <w:rPr>
          <w:color w:val="202124"/>
          <w:sz w:val="24"/>
          <w:szCs w:val="24"/>
          <w:lang w:val="en-US" w:eastAsia="zh-CN"/>
        </w:rPr>
        <w:t xml:space="preserve"> </w:t>
      </w:r>
      <w:r w:rsidRPr="00EB67AB">
        <w:rPr>
          <w:color w:val="202124"/>
          <w:sz w:val="24"/>
          <w:szCs w:val="24"/>
          <w:lang w:val="en-US" w:eastAsia="zh-CN"/>
        </w:rPr>
        <w:t>Brown</w:t>
      </w:r>
      <w:r w:rsidRPr="00EB67AB">
        <w:rPr>
          <w:color w:val="202124"/>
          <w:sz w:val="24"/>
          <w:szCs w:val="24"/>
          <w:lang w:val="en-US" w:eastAsia="zh-CN"/>
        </w:rPr>
        <w:t>女士</w:t>
      </w:r>
      <w:r w:rsidR="00A75DF4" w:rsidRPr="00EB67AB">
        <w:rPr>
          <w:color w:val="202124"/>
          <w:sz w:val="24"/>
          <w:szCs w:val="24"/>
          <w:lang w:val="en-US" w:eastAsia="zh-CN"/>
        </w:rPr>
        <w:t>（</w:t>
      </w:r>
      <w:r w:rsidRPr="00EB67AB">
        <w:rPr>
          <w:color w:val="202124"/>
          <w:sz w:val="24"/>
          <w:szCs w:val="24"/>
          <w:lang w:val="en-US" w:eastAsia="zh-CN"/>
        </w:rPr>
        <w:t>安提瓜和巴布达</w:t>
      </w:r>
      <w:r w:rsidR="00A75DF4" w:rsidRPr="00EB67AB">
        <w:rPr>
          <w:color w:val="202124"/>
          <w:sz w:val="24"/>
          <w:szCs w:val="24"/>
          <w:lang w:val="en-US" w:eastAsia="zh-CN"/>
        </w:rPr>
        <w:t>）</w:t>
      </w:r>
      <w:r w:rsidRPr="00EB67AB">
        <w:rPr>
          <w:color w:val="202124"/>
          <w:sz w:val="24"/>
          <w:szCs w:val="24"/>
          <w:lang w:val="en-US" w:eastAsia="zh-CN"/>
        </w:rPr>
        <w:t>和</w:t>
      </w:r>
      <w:r w:rsidRPr="00EB67AB">
        <w:rPr>
          <w:color w:val="202124"/>
          <w:sz w:val="24"/>
          <w:szCs w:val="24"/>
          <w:lang w:val="en-US" w:eastAsia="zh-CN"/>
        </w:rPr>
        <w:t>Marina von Weissenberg</w:t>
      </w:r>
      <w:r w:rsidRPr="00EB67AB">
        <w:rPr>
          <w:color w:val="202124"/>
          <w:sz w:val="24"/>
          <w:szCs w:val="24"/>
          <w:lang w:val="en-US" w:eastAsia="zh-CN"/>
        </w:rPr>
        <w:t>女士</w:t>
      </w:r>
      <w:r w:rsidR="00A75DF4" w:rsidRPr="00EB67AB">
        <w:rPr>
          <w:color w:val="202124"/>
          <w:sz w:val="24"/>
          <w:szCs w:val="24"/>
          <w:lang w:val="en-US" w:eastAsia="zh-CN"/>
        </w:rPr>
        <w:t>（</w:t>
      </w:r>
      <w:r w:rsidRPr="00EB67AB">
        <w:rPr>
          <w:color w:val="202124"/>
          <w:sz w:val="24"/>
          <w:szCs w:val="24"/>
          <w:lang w:val="en-US" w:eastAsia="zh-CN"/>
        </w:rPr>
        <w:t>芬兰</w:t>
      </w:r>
      <w:r w:rsidR="00A75DF4" w:rsidRPr="00EB67AB">
        <w:rPr>
          <w:color w:val="202124"/>
          <w:sz w:val="24"/>
          <w:szCs w:val="24"/>
          <w:lang w:val="en-US" w:eastAsia="zh-CN"/>
        </w:rPr>
        <w:t>）</w:t>
      </w:r>
      <w:r w:rsidRPr="00EB67AB">
        <w:rPr>
          <w:color w:val="202124"/>
          <w:sz w:val="24"/>
          <w:szCs w:val="24"/>
          <w:lang w:val="en-US" w:eastAsia="zh-CN"/>
        </w:rPr>
        <w:t>担任共同主席的联络小组，任务是讨论载有生物多样性和健康全球行动计划</w:t>
      </w:r>
      <w:r w:rsidR="007F4FE7" w:rsidRPr="00EB67AB">
        <w:rPr>
          <w:color w:val="202124"/>
          <w:sz w:val="24"/>
          <w:szCs w:val="24"/>
          <w:lang w:val="en-US" w:eastAsia="zh-CN"/>
        </w:rPr>
        <w:t>草案</w:t>
      </w:r>
      <w:r w:rsidRPr="00EB67AB">
        <w:rPr>
          <w:color w:val="202124"/>
          <w:sz w:val="24"/>
          <w:szCs w:val="24"/>
          <w:lang w:val="en-US" w:eastAsia="zh-CN"/>
        </w:rPr>
        <w:t>的附件，如果时间允许，还将对建议</w:t>
      </w:r>
      <w:r w:rsidR="005649D1" w:rsidRPr="00EB67AB">
        <w:rPr>
          <w:color w:val="202124"/>
          <w:sz w:val="24"/>
          <w:szCs w:val="24"/>
          <w:lang w:val="en-US" w:eastAsia="zh-CN"/>
        </w:rPr>
        <w:t>草案</w:t>
      </w:r>
      <w:r w:rsidRPr="00EB67AB">
        <w:rPr>
          <w:color w:val="202124"/>
          <w:sz w:val="24"/>
          <w:szCs w:val="24"/>
          <w:lang w:val="en-US" w:eastAsia="zh-CN"/>
        </w:rPr>
        <w:t>进行审查。联络小组将以秘书处编制对非正式文件为基础进行工作。</w:t>
      </w:r>
    </w:p>
    <w:p w14:paraId="7E868739" w14:textId="5B1EC231" w:rsidR="0067550B"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lastRenderedPageBreak/>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19</w:t>
      </w:r>
      <w:r w:rsidRPr="00EB67AB">
        <w:rPr>
          <w:color w:val="202124"/>
          <w:sz w:val="24"/>
          <w:szCs w:val="24"/>
          <w:lang w:val="en-US" w:eastAsia="zh-CN"/>
        </w:rPr>
        <w:t>日第二阶段</w:t>
      </w:r>
      <w:r w:rsidR="00E94713" w:rsidRPr="00EB67AB">
        <w:rPr>
          <w:color w:val="202124"/>
          <w:sz w:val="24"/>
          <w:szCs w:val="24"/>
          <w:lang w:val="en-US" w:eastAsia="zh-CN"/>
        </w:rPr>
        <w:t>会议</w:t>
      </w:r>
      <w:r w:rsidRPr="00EB67AB">
        <w:rPr>
          <w:color w:val="202124"/>
          <w:sz w:val="24"/>
          <w:szCs w:val="24"/>
          <w:lang w:val="en-US" w:eastAsia="zh-CN"/>
        </w:rPr>
        <w:t>第</w:t>
      </w:r>
      <w:r w:rsidRPr="00EB67AB">
        <w:rPr>
          <w:color w:val="202124"/>
          <w:sz w:val="24"/>
          <w:szCs w:val="24"/>
          <w:lang w:val="en-US" w:eastAsia="zh-CN"/>
        </w:rPr>
        <w:t>3</w:t>
      </w:r>
      <w:r w:rsidR="00E94713" w:rsidRPr="00EB67AB">
        <w:rPr>
          <w:color w:val="202124"/>
          <w:sz w:val="24"/>
          <w:szCs w:val="24"/>
          <w:lang w:val="en-US" w:eastAsia="zh-CN"/>
        </w:rPr>
        <w:t>场</w:t>
      </w:r>
      <w:r w:rsidRPr="00EB67AB">
        <w:rPr>
          <w:color w:val="202124"/>
          <w:sz w:val="24"/>
          <w:szCs w:val="24"/>
          <w:lang w:val="en-US" w:eastAsia="zh-CN"/>
        </w:rPr>
        <w:t>全体会议上，联络小组的一位共同主席报告说，联络小组最终确定了全球行动计划草案和审查了建议草案。目前已经发布一份反映</w:t>
      </w:r>
      <w:r w:rsidR="005649D1" w:rsidRPr="00EB67AB">
        <w:rPr>
          <w:color w:val="202124"/>
          <w:sz w:val="24"/>
          <w:szCs w:val="24"/>
          <w:lang w:val="en-US" w:eastAsia="zh-CN"/>
        </w:rPr>
        <w:t>讨论情况</w:t>
      </w:r>
      <w:r w:rsidRPr="00EB67AB">
        <w:rPr>
          <w:color w:val="202124"/>
          <w:sz w:val="24"/>
          <w:szCs w:val="24"/>
          <w:lang w:val="en-US" w:eastAsia="zh-CN"/>
        </w:rPr>
        <w:t>的非文件，但鉴于收到的各方意见，</w:t>
      </w:r>
      <w:r w:rsidR="005649D1" w:rsidRPr="00EB67AB">
        <w:rPr>
          <w:color w:val="202124"/>
          <w:sz w:val="24"/>
          <w:szCs w:val="24"/>
          <w:lang w:val="en-US" w:eastAsia="zh-CN"/>
        </w:rPr>
        <w:t>联络小组</w:t>
      </w:r>
      <w:r w:rsidRPr="00EB67AB">
        <w:rPr>
          <w:color w:val="202124"/>
          <w:sz w:val="24"/>
          <w:szCs w:val="24"/>
          <w:lang w:val="en-US" w:eastAsia="zh-CN"/>
        </w:rPr>
        <w:t>决定再次开会并继续进行审议和制定修订案文，供科咨机构审议。</w:t>
      </w:r>
    </w:p>
    <w:p w14:paraId="09FE9636" w14:textId="6E3C4F14" w:rsidR="0067550B"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23</w:t>
      </w:r>
      <w:r w:rsidRPr="00EB67AB">
        <w:rPr>
          <w:color w:val="202124"/>
          <w:sz w:val="24"/>
          <w:szCs w:val="24"/>
          <w:lang w:val="en-US" w:eastAsia="zh-CN"/>
        </w:rPr>
        <w:t>日第二阶段会议第</w:t>
      </w:r>
      <w:r w:rsidRPr="00EB67AB">
        <w:rPr>
          <w:color w:val="202124"/>
          <w:sz w:val="24"/>
          <w:szCs w:val="24"/>
          <w:lang w:val="en-US" w:eastAsia="zh-CN"/>
        </w:rPr>
        <w:t>5</w:t>
      </w:r>
      <w:r w:rsidR="00E94713" w:rsidRPr="00EB67AB">
        <w:rPr>
          <w:color w:val="202124"/>
          <w:sz w:val="24"/>
          <w:szCs w:val="24"/>
          <w:lang w:val="en-US" w:eastAsia="zh-CN"/>
        </w:rPr>
        <w:t>场</w:t>
      </w:r>
      <w:r w:rsidRPr="00EB67AB">
        <w:rPr>
          <w:color w:val="202124"/>
          <w:sz w:val="24"/>
          <w:szCs w:val="24"/>
          <w:lang w:val="en-US" w:eastAsia="zh-CN"/>
        </w:rPr>
        <w:t>全体会议上，联络小组的一位共同主席说，鉴于联络小组的讨论情况，共同主席认为在本</w:t>
      </w:r>
      <w:r w:rsidR="005649D1" w:rsidRPr="00EB67AB">
        <w:rPr>
          <w:color w:val="202124"/>
          <w:sz w:val="24"/>
          <w:szCs w:val="24"/>
          <w:lang w:val="en-US" w:eastAsia="zh-CN"/>
        </w:rPr>
        <w:t>场</w:t>
      </w:r>
      <w:r w:rsidRPr="00EB67AB">
        <w:rPr>
          <w:color w:val="202124"/>
          <w:sz w:val="24"/>
          <w:szCs w:val="24"/>
          <w:lang w:val="en-US" w:eastAsia="zh-CN"/>
        </w:rPr>
        <w:t>会议期间完成对全球行动计划草案的审议具有一定难度。</w:t>
      </w:r>
    </w:p>
    <w:p w14:paraId="06D55CE1" w14:textId="6948BF06" w:rsidR="0067550B"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vertAlign w:val="superscript"/>
          <w:lang w:val="en-US" w:eastAsia="zh-CN"/>
        </w:rPr>
      </w:pPr>
      <w:r w:rsidRPr="00EB67AB">
        <w:rPr>
          <w:color w:val="202124"/>
          <w:sz w:val="24"/>
          <w:szCs w:val="24"/>
          <w:lang w:val="en-US" w:eastAsia="zh-CN"/>
        </w:rPr>
        <w:t>主席对</w:t>
      </w:r>
      <w:r w:rsidR="005649D1" w:rsidRPr="00EB67AB">
        <w:rPr>
          <w:color w:val="202124"/>
          <w:sz w:val="24"/>
          <w:szCs w:val="24"/>
          <w:lang w:val="en-US" w:eastAsia="zh-CN"/>
        </w:rPr>
        <w:t>联络小组的</w:t>
      </w:r>
      <w:r w:rsidRPr="00EB67AB">
        <w:rPr>
          <w:color w:val="202124"/>
          <w:sz w:val="24"/>
          <w:szCs w:val="24"/>
          <w:lang w:val="en-US" w:eastAsia="zh-CN"/>
        </w:rPr>
        <w:t>共同主席表示感谢，并成立了主席之友小组，由</w:t>
      </w:r>
      <w:r w:rsidR="00DC4A7A" w:rsidRPr="00EB67AB">
        <w:rPr>
          <w:color w:val="202124"/>
          <w:sz w:val="24"/>
          <w:szCs w:val="24"/>
          <w:lang w:val="en-US" w:eastAsia="zh-CN"/>
        </w:rPr>
        <w:t xml:space="preserve">Jeffery </w:t>
      </w:r>
      <w:r w:rsidRPr="00EB67AB">
        <w:rPr>
          <w:color w:val="202124"/>
          <w:sz w:val="24"/>
          <w:szCs w:val="24"/>
          <w:lang w:val="en-US" w:eastAsia="zh-CN"/>
        </w:rPr>
        <w:t>Brown</w:t>
      </w:r>
      <w:r w:rsidRPr="00EB67AB">
        <w:rPr>
          <w:color w:val="202124"/>
          <w:sz w:val="24"/>
          <w:szCs w:val="24"/>
          <w:lang w:val="en-US" w:eastAsia="zh-CN"/>
        </w:rPr>
        <w:t>女士和</w:t>
      </w:r>
      <w:r w:rsidR="00DC4A7A" w:rsidRPr="00EB67AB">
        <w:rPr>
          <w:color w:val="202124"/>
          <w:sz w:val="24"/>
          <w:szCs w:val="24"/>
          <w:lang w:val="en-US" w:eastAsia="zh-CN"/>
        </w:rPr>
        <w:t>v</w:t>
      </w:r>
      <w:r w:rsidRPr="00EB67AB">
        <w:rPr>
          <w:color w:val="202124"/>
          <w:sz w:val="24"/>
          <w:szCs w:val="24"/>
          <w:lang w:val="en-US" w:eastAsia="zh-CN"/>
        </w:rPr>
        <w:t>on Weissenberg</w:t>
      </w:r>
      <w:r w:rsidRPr="00EB67AB">
        <w:rPr>
          <w:color w:val="202124"/>
          <w:sz w:val="24"/>
          <w:szCs w:val="24"/>
          <w:lang w:val="en-US" w:eastAsia="zh-CN"/>
        </w:rPr>
        <w:t>女士担任共同主席，以寻求前进途径，并</w:t>
      </w:r>
      <w:r w:rsidR="002109C3" w:rsidRPr="00EB67AB">
        <w:rPr>
          <w:color w:val="202124"/>
          <w:sz w:val="24"/>
          <w:szCs w:val="24"/>
          <w:lang w:val="en-US" w:eastAsia="zh-CN"/>
        </w:rPr>
        <w:t>在</w:t>
      </w:r>
      <w:r w:rsidRPr="00EB67AB">
        <w:rPr>
          <w:color w:val="202124"/>
          <w:sz w:val="24"/>
          <w:szCs w:val="24"/>
          <w:lang w:val="en-US" w:eastAsia="zh-CN"/>
        </w:rPr>
        <w:t>随后</w:t>
      </w:r>
      <w:r w:rsidR="002109C3" w:rsidRPr="00EB67AB">
        <w:rPr>
          <w:color w:val="202124"/>
          <w:sz w:val="24"/>
          <w:szCs w:val="24"/>
          <w:lang w:val="en-US" w:eastAsia="zh-CN"/>
        </w:rPr>
        <w:t>一次全体</w:t>
      </w:r>
      <w:r w:rsidRPr="00EB67AB">
        <w:rPr>
          <w:color w:val="202124"/>
          <w:sz w:val="24"/>
          <w:szCs w:val="24"/>
          <w:lang w:val="en-US" w:eastAsia="zh-CN"/>
        </w:rPr>
        <w:t>会议</w:t>
      </w:r>
      <w:r w:rsidR="002109C3" w:rsidRPr="00EB67AB">
        <w:rPr>
          <w:color w:val="202124"/>
          <w:sz w:val="24"/>
          <w:szCs w:val="24"/>
          <w:lang w:val="en-US" w:eastAsia="zh-CN"/>
        </w:rPr>
        <w:t>上</w:t>
      </w:r>
      <w:r w:rsidRPr="00EB67AB">
        <w:rPr>
          <w:color w:val="202124"/>
          <w:sz w:val="24"/>
          <w:szCs w:val="24"/>
          <w:lang w:val="en-US" w:eastAsia="zh-CN"/>
        </w:rPr>
        <w:t>审议。主席之友小组由安提瓜和巴布达、阿根廷、巴西、</w:t>
      </w:r>
      <w:r w:rsidR="00DC4A7A" w:rsidRPr="00EB67AB">
        <w:rPr>
          <w:color w:val="202124"/>
          <w:sz w:val="24"/>
          <w:szCs w:val="24"/>
          <w:lang w:val="en-US" w:eastAsia="zh-CN"/>
        </w:rPr>
        <w:t>哥伦比亚、</w:t>
      </w:r>
      <w:r w:rsidRPr="00EB67AB">
        <w:rPr>
          <w:color w:val="202124"/>
          <w:sz w:val="24"/>
          <w:szCs w:val="24"/>
          <w:lang w:val="en-US" w:eastAsia="zh-CN"/>
        </w:rPr>
        <w:t>欧洲联盟、德国、马拉维、马来西亚、墨西哥、塞尔维亚、瑞士</w:t>
      </w:r>
      <w:r w:rsidR="00DC4A7A" w:rsidRPr="00EB67AB">
        <w:rPr>
          <w:color w:val="202124"/>
          <w:sz w:val="24"/>
          <w:szCs w:val="24"/>
          <w:lang w:val="en-US" w:eastAsia="zh-CN"/>
        </w:rPr>
        <w:t>、</w:t>
      </w:r>
      <w:r w:rsidRPr="00EB67AB">
        <w:rPr>
          <w:color w:val="202124"/>
          <w:sz w:val="24"/>
          <w:szCs w:val="24"/>
          <w:lang w:val="en-US" w:eastAsia="zh-CN"/>
        </w:rPr>
        <w:t>乌干达的代表组成，但也接受任何其他希望参加的缔约方。</w:t>
      </w:r>
      <w:r w:rsidR="002109C3" w:rsidRPr="00EB67AB">
        <w:rPr>
          <w:color w:val="202124"/>
          <w:vertAlign w:val="superscript"/>
          <w:lang w:val="en-US" w:eastAsia="zh-CN"/>
        </w:rPr>
        <w:footnoteReference w:id="101"/>
      </w:r>
    </w:p>
    <w:p w14:paraId="4258CD40" w14:textId="13DA405A" w:rsidR="0067550B"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25</w:t>
      </w:r>
      <w:r w:rsidRPr="00EB67AB">
        <w:rPr>
          <w:color w:val="202124"/>
          <w:sz w:val="24"/>
          <w:szCs w:val="24"/>
          <w:lang w:val="en-US" w:eastAsia="zh-CN"/>
        </w:rPr>
        <w:t>日第二阶段</w:t>
      </w:r>
      <w:r w:rsidR="00E94713" w:rsidRPr="00EB67AB">
        <w:rPr>
          <w:color w:val="202124"/>
          <w:sz w:val="24"/>
          <w:szCs w:val="24"/>
          <w:lang w:val="en-US" w:eastAsia="zh-CN"/>
        </w:rPr>
        <w:t>会议</w:t>
      </w:r>
      <w:r w:rsidR="005649D1" w:rsidRPr="00EB67AB">
        <w:rPr>
          <w:color w:val="202124"/>
          <w:sz w:val="24"/>
          <w:szCs w:val="24"/>
          <w:lang w:val="en-US" w:eastAsia="zh-CN"/>
        </w:rPr>
        <w:t>的</w:t>
      </w:r>
      <w:r w:rsidRPr="00EB67AB">
        <w:rPr>
          <w:color w:val="202124"/>
          <w:sz w:val="24"/>
          <w:szCs w:val="24"/>
          <w:lang w:val="en-US" w:eastAsia="zh-CN"/>
        </w:rPr>
        <w:t>第</w:t>
      </w:r>
      <w:r w:rsidRPr="00EB67AB">
        <w:rPr>
          <w:color w:val="202124"/>
          <w:sz w:val="24"/>
          <w:szCs w:val="24"/>
          <w:lang w:val="en-US" w:eastAsia="zh-CN"/>
        </w:rPr>
        <w:t>6</w:t>
      </w:r>
      <w:r w:rsidR="00E94713" w:rsidRPr="00EB67AB">
        <w:rPr>
          <w:color w:val="202124"/>
          <w:sz w:val="24"/>
          <w:szCs w:val="24"/>
          <w:lang w:val="en-US" w:eastAsia="zh-CN"/>
        </w:rPr>
        <w:t>场</w:t>
      </w:r>
      <w:r w:rsidRPr="00EB67AB">
        <w:rPr>
          <w:color w:val="202124"/>
          <w:sz w:val="24"/>
          <w:szCs w:val="24"/>
          <w:lang w:val="en-US" w:eastAsia="zh-CN"/>
        </w:rPr>
        <w:t>全体会议上，主席之友小组的一位共同主席报告说，小组讨论了请执行秘书根据第</w:t>
      </w:r>
      <w:r w:rsidRPr="00EB67AB">
        <w:rPr>
          <w:color w:val="202124"/>
          <w:sz w:val="24"/>
          <w:szCs w:val="24"/>
          <w:lang w:val="en-US" w:eastAsia="zh-CN"/>
        </w:rPr>
        <w:t>14/4</w:t>
      </w:r>
      <w:r w:rsidRPr="00EB67AB">
        <w:rPr>
          <w:color w:val="202124"/>
          <w:sz w:val="24"/>
          <w:szCs w:val="24"/>
          <w:lang w:val="en-US" w:eastAsia="zh-CN"/>
        </w:rPr>
        <w:t>号决定完成工作的要求。</w:t>
      </w:r>
    </w:p>
    <w:p w14:paraId="63C6DBDA" w14:textId="5261A8C7" w:rsidR="0067550B"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科咨机构</w:t>
      </w:r>
      <w:r w:rsidR="005649D1" w:rsidRPr="00EB67AB">
        <w:rPr>
          <w:color w:val="202124"/>
          <w:sz w:val="24"/>
          <w:szCs w:val="24"/>
          <w:lang w:val="en-US" w:eastAsia="zh-CN"/>
        </w:rPr>
        <w:t>随后</w:t>
      </w:r>
      <w:r w:rsidRPr="00EB67AB">
        <w:rPr>
          <w:color w:val="202124"/>
          <w:sz w:val="24"/>
          <w:szCs w:val="24"/>
          <w:lang w:val="en-US" w:eastAsia="zh-CN"/>
        </w:rPr>
        <w:t>审议了</w:t>
      </w:r>
      <w:r w:rsidR="00D9785B" w:rsidRPr="00EB67AB">
        <w:rPr>
          <w:color w:val="202124"/>
          <w:sz w:val="24"/>
          <w:szCs w:val="24"/>
          <w:lang w:val="en-US" w:eastAsia="zh-CN"/>
        </w:rPr>
        <w:t>由主席提交的</w:t>
      </w:r>
      <w:r w:rsidRPr="00EB67AB">
        <w:rPr>
          <w:color w:val="202124"/>
          <w:sz w:val="24"/>
          <w:szCs w:val="24"/>
          <w:lang w:val="en-US" w:eastAsia="zh-CN"/>
        </w:rPr>
        <w:t>建议草案，在交换意见后，经口头修正的建议草案</w:t>
      </w:r>
      <w:r w:rsidR="00D9785B" w:rsidRPr="00EB67AB">
        <w:rPr>
          <w:color w:val="202124"/>
          <w:sz w:val="24"/>
          <w:szCs w:val="24"/>
          <w:lang w:val="en-US" w:eastAsia="zh-CN"/>
        </w:rPr>
        <w:t>获得</w:t>
      </w:r>
      <w:r w:rsidR="00DC4A7A" w:rsidRPr="00EB67AB">
        <w:rPr>
          <w:color w:val="202124"/>
          <w:sz w:val="24"/>
          <w:szCs w:val="24"/>
          <w:lang w:val="en-US" w:eastAsia="zh-CN"/>
        </w:rPr>
        <w:t>核准，</w:t>
      </w:r>
      <w:r w:rsidRPr="00EB67AB">
        <w:rPr>
          <w:color w:val="202124"/>
          <w:sz w:val="24"/>
          <w:szCs w:val="24"/>
          <w:lang w:val="en-US" w:eastAsia="zh-CN"/>
        </w:rPr>
        <w:t>作为建议草案</w:t>
      </w:r>
      <w:r w:rsidRPr="00EB67AB">
        <w:rPr>
          <w:color w:val="202124"/>
          <w:sz w:val="24"/>
          <w:szCs w:val="24"/>
          <w:lang w:val="en-US" w:eastAsia="zh-CN"/>
        </w:rPr>
        <w:t>CBD/SBSTTA/24/L.</w:t>
      </w:r>
      <w:r w:rsidR="00D9785B" w:rsidRPr="00EB67AB">
        <w:rPr>
          <w:color w:val="202124"/>
          <w:sz w:val="24"/>
          <w:szCs w:val="24"/>
          <w:lang w:val="en-US" w:eastAsia="zh-CN"/>
        </w:rPr>
        <w:t>9</w:t>
      </w:r>
      <w:r w:rsidR="00DC4A7A" w:rsidRPr="00EB67AB">
        <w:rPr>
          <w:color w:val="202124"/>
          <w:sz w:val="24"/>
          <w:szCs w:val="24"/>
          <w:lang w:val="en-US" w:eastAsia="zh-CN"/>
        </w:rPr>
        <w:t>，</w:t>
      </w:r>
      <w:r w:rsidRPr="00EB67AB">
        <w:rPr>
          <w:color w:val="202124"/>
          <w:sz w:val="24"/>
          <w:szCs w:val="24"/>
          <w:lang w:val="en-US" w:eastAsia="zh-CN"/>
        </w:rPr>
        <w:t>供科咨机构正式通过。</w:t>
      </w:r>
    </w:p>
    <w:p w14:paraId="20B2F9D2" w14:textId="279862E9" w:rsidR="00DC4A7A" w:rsidRPr="00EB67AB" w:rsidRDefault="00DC4A7A"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w:t>
      </w:r>
      <w:r w:rsidR="002109C3" w:rsidRPr="00EB67AB">
        <w:rPr>
          <w:color w:val="202124"/>
          <w:sz w:val="24"/>
          <w:szCs w:val="24"/>
          <w:lang w:val="en-US" w:eastAsia="zh-CN"/>
        </w:rPr>
        <w:t>本</w:t>
      </w:r>
      <w:r w:rsidRPr="00EB67AB">
        <w:rPr>
          <w:color w:val="202124"/>
          <w:sz w:val="24"/>
          <w:szCs w:val="24"/>
          <w:lang w:val="en-US" w:eastAsia="zh-CN"/>
        </w:rPr>
        <w:t>次会议第二</w:t>
      </w:r>
      <w:r w:rsidR="00D25143" w:rsidRPr="00EB67AB">
        <w:rPr>
          <w:color w:val="202124"/>
          <w:sz w:val="24"/>
          <w:szCs w:val="24"/>
          <w:lang w:val="en-US" w:eastAsia="zh-CN"/>
        </w:rPr>
        <w:t>阶段会议</w:t>
      </w:r>
      <w:r w:rsidRPr="00EB67AB">
        <w:rPr>
          <w:color w:val="202124"/>
          <w:sz w:val="24"/>
          <w:szCs w:val="24"/>
          <w:lang w:val="en-US" w:eastAsia="zh-CN"/>
        </w:rPr>
        <w:t>第</w:t>
      </w:r>
      <w:r w:rsidR="00D25143" w:rsidRPr="00EB67AB">
        <w:rPr>
          <w:color w:val="202124"/>
          <w:sz w:val="24"/>
          <w:szCs w:val="24"/>
          <w:lang w:val="en-US" w:eastAsia="zh-CN"/>
        </w:rPr>
        <w:t>7</w:t>
      </w:r>
      <w:r w:rsidR="00D25143" w:rsidRPr="00EB67AB">
        <w:rPr>
          <w:color w:val="202124"/>
          <w:sz w:val="24"/>
          <w:szCs w:val="24"/>
          <w:lang w:val="en-US" w:eastAsia="zh-CN"/>
        </w:rPr>
        <w:t>场</w:t>
      </w:r>
      <w:r w:rsidRPr="00EB67AB">
        <w:rPr>
          <w:color w:val="202124"/>
          <w:sz w:val="24"/>
          <w:szCs w:val="24"/>
          <w:lang w:val="en-US" w:eastAsia="zh-CN"/>
        </w:rPr>
        <w:t>全体会议上，经口头修正的建议草案</w:t>
      </w:r>
      <w:r w:rsidRPr="00EB67AB">
        <w:rPr>
          <w:color w:val="202124"/>
          <w:sz w:val="24"/>
          <w:szCs w:val="24"/>
          <w:lang w:val="en-US" w:eastAsia="zh-CN"/>
        </w:rPr>
        <w:t>CBD/SBSTTA/24/L.9</w:t>
      </w:r>
      <w:r w:rsidR="00D25143" w:rsidRPr="00EB67AB">
        <w:rPr>
          <w:color w:val="202124"/>
          <w:sz w:val="24"/>
          <w:szCs w:val="24"/>
          <w:lang w:val="en-US" w:eastAsia="zh-CN"/>
        </w:rPr>
        <w:t>获科咨机构通过</w:t>
      </w:r>
      <w:r w:rsidRPr="00EB67AB">
        <w:rPr>
          <w:color w:val="202124"/>
          <w:sz w:val="24"/>
          <w:szCs w:val="24"/>
          <w:lang w:val="en-US" w:eastAsia="zh-CN"/>
        </w:rPr>
        <w:t>，成为第</w:t>
      </w:r>
      <w:r w:rsidRPr="00EB67AB">
        <w:rPr>
          <w:color w:val="202124"/>
          <w:sz w:val="24"/>
          <w:szCs w:val="24"/>
          <w:lang w:val="en-US" w:eastAsia="zh-CN"/>
        </w:rPr>
        <w:t>24/7</w:t>
      </w:r>
      <w:r w:rsidRPr="00EB67AB">
        <w:rPr>
          <w:color w:val="202124"/>
          <w:sz w:val="24"/>
          <w:szCs w:val="24"/>
          <w:lang w:val="en-US" w:eastAsia="zh-CN"/>
        </w:rPr>
        <w:t>号建议。通过的建议案文载于本报告第一节。</w:t>
      </w:r>
    </w:p>
    <w:p w14:paraId="5EED1E99" w14:textId="75F9B3E4" w:rsidR="0067550B" w:rsidRPr="00EB67AB" w:rsidRDefault="00DC4A7A"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应主席邀请，联合国环境规划署的一</w:t>
      </w:r>
      <w:r w:rsidR="00D25143" w:rsidRPr="00EB67AB">
        <w:rPr>
          <w:color w:val="202124"/>
          <w:sz w:val="24"/>
          <w:szCs w:val="24"/>
          <w:lang w:val="en-US" w:eastAsia="zh-CN"/>
        </w:rPr>
        <w:t>位</w:t>
      </w:r>
      <w:r w:rsidRPr="00EB67AB">
        <w:rPr>
          <w:color w:val="202124"/>
          <w:sz w:val="24"/>
          <w:szCs w:val="24"/>
          <w:lang w:val="en-US" w:eastAsia="zh-CN"/>
        </w:rPr>
        <w:t>代表代表同一健康四方联盟和</w:t>
      </w:r>
      <w:r w:rsidR="003C7C4D" w:rsidRPr="00EB67AB">
        <w:rPr>
          <w:color w:val="202124"/>
          <w:sz w:val="24"/>
          <w:szCs w:val="24"/>
          <w:lang w:val="en-US" w:eastAsia="zh-CN"/>
        </w:rPr>
        <w:t>自然促进健康信托基金</w:t>
      </w:r>
      <w:r w:rsidRPr="00EB67AB">
        <w:rPr>
          <w:color w:val="202124"/>
          <w:sz w:val="24"/>
          <w:szCs w:val="24"/>
          <w:lang w:val="en-US" w:eastAsia="zh-CN"/>
        </w:rPr>
        <w:t>发</w:t>
      </w:r>
      <w:r w:rsidR="00D25143" w:rsidRPr="00EB67AB">
        <w:rPr>
          <w:color w:val="202124"/>
          <w:sz w:val="24"/>
          <w:szCs w:val="24"/>
          <w:lang w:val="en-US" w:eastAsia="zh-CN"/>
        </w:rPr>
        <w:t>了</w:t>
      </w:r>
      <w:r w:rsidRPr="00EB67AB">
        <w:rPr>
          <w:color w:val="202124"/>
          <w:sz w:val="24"/>
          <w:szCs w:val="24"/>
          <w:lang w:val="en-US" w:eastAsia="zh-CN"/>
        </w:rPr>
        <w:t>言。她的发言可在</w:t>
      </w:r>
      <w:r w:rsidR="00820B18" w:rsidRPr="00EB67AB">
        <w:fldChar w:fldCharType="begin"/>
      </w:r>
      <w:r w:rsidR="00820B18" w:rsidRPr="00EB67AB">
        <w:rPr>
          <w:lang w:eastAsia="zh-CN"/>
        </w:rPr>
        <w:instrText xml:space="preserve"> HYPERLINK "https://www.cbd.int/conferences/geneva-2022/sbstta-24/documents" </w:instrText>
      </w:r>
      <w:r w:rsidR="00820B18" w:rsidRPr="00EB67AB">
        <w:fldChar w:fldCharType="separate"/>
      </w:r>
      <w:r w:rsidR="00D25143" w:rsidRPr="00EB67AB">
        <w:rPr>
          <w:color w:val="202124"/>
          <w:sz w:val="24"/>
          <w:szCs w:val="24"/>
          <w:lang w:val="en-US" w:eastAsia="zh-CN"/>
        </w:rPr>
        <w:t>https://www.cbd.int/conferences/geneva-2022/sbstta-24/documents</w:t>
      </w:r>
      <w:r w:rsidR="00820B18" w:rsidRPr="00EB67AB">
        <w:rPr>
          <w:color w:val="202124"/>
          <w:sz w:val="24"/>
          <w:szCs w:val="24"/>
          <w:lang w:val="en-US" w:eastAsia="zh-CN"/>
        </w:rPr>
        <w:fldChar w:fldCharType="end"/>
      </w:r>
      <w:proofErr w:type="gramStart"/>
      <w:r w:rsidRPr="00EB67AB">
        <w:rPr>
          <w:color w:val="202124"/>
          <w:sz w:val="24"/>
          <w:szCs w:val="24"/>
          <w:lang w:val="en-US" w:eastAsia="zh-CN"/>
        </w:rPr>
        <w:t>的</w:t>
      </w:r>
      <w:r w:rsidRPr="00EB67AB">
        <w:rPr>
          <w:color w:val="202124"/>
          <w:sz w:val="24"/>
          <w:szCs w:val="24"/>
          <w:lang w:val="en-US" w:eastAsia="zh-CN"/>
        </w:rPr>
        <w:t>“</w:t>
      </w:r>
      <w:proofErr w:type="gramEnd"/>
      <w:r w:rsidRPr="00EB67AB">
        <w:rPr>
          <w:color w:val="202124"/>
          <w:sz w:val="24"/>
          <w:szCs w:val="24"/>
          <w:lang w:val="en-US" w:eastAsia="zh-CN"/>
        </w:rPr>
        <w:t>发言</w:t>
      </w:r>
      <w:r w:rsidRPr="00EB67AB">
        <w:rPr>
          <w:color w:val="202124"/>
          <w:sz w:val="24"/>
          <w:szCs w:val="24"/>
          <w:lang w:val="en-US" w:eastAsia="zh-CN"/>
        </w:rPr>
        <w:t>”</w:t>
      </w:r>
      <w:r w:rsidRPr="00EB67AB">
        <w:rPr>
          <w:color w:val="202124"/>
          <w:sz w:val="24"/>
          <w:szCs w:val="24"/>
          <w:lang w:val="en-US" w:eastAsia="zh-CN"/>
        </w:rPr>
        <w:t>标签下查阅。</w:t>
      </w:r>
    </w:p>
    <w:p w14:paraId="0D89C010" w14:textId="6149ACC1" w:rsidR="009D4CB0" w:rsidRPr="00EB67AB" w:rsidRDefault="009D4CB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芬兰代表要求将其发言反映在报告中，她对本次会议在生物多样性和健康方面所做的努力表示欢迎。联合国环境大会</w:t>
      </w:r>
      <w:r w:rsidR="008B3525" w:rsidRPr="00EB67AB">
        <w:rPr>
          <w:color w:val="202124"/>
          <w:sz w:val="24"/>
          <w:szCs w:val="24"/>
          <w:lang w:val="en-US" w:eastAsia="zh-CN"/>
        </w:rPr>
        <w:t>最近</w:t>
      </w:r>
      <w:r w:rsidRPr="00EB67AB">
        <w:rPr>
          <w:color w:val="202124"/>
          <w:sz w:val="24"/>
          <w:szCs w:val="24"/>
          <w:lang w:val="en-US" w:eastAsia="zh-CN"/>
        </w:rPr>
        <w:t>通过关于生物多样性和健康的决议是</w:t>
      </w:r>
      <w:r w:rsidR="00874DB3" w:rsidRPr="00EB67AB">
        <w:rPr>
          <w:color w:val="202124"/>
          <w:sz w:val="24"/>
          <w:szCs w:val="24"/>
          <w:lang w:val="en-US" w:eastAsia="zh-CN"/>
        </w:rPr>
        <w:t>一个</w:t>
      </w:r>
      <w:r w:rsidRPr="00EB67AB">
        <w:rPr>
          <w:color w:val="202124"/>
          <w:sz w:val="24"/>
          <w:szCs w:val="24"/>
          <w:lang w:val="en-US" w:eastAsia="zh-CN"/>
        </w:rPr>
        <w:t>重要</w:t>
      </w:r>
      <w:r w:rsidR="00874DB3" w:rsidRPr="00EB67AB">
        <w:rPr>
          <w:color w:val="202124"/>
          <w:sz w:val="24"/>
          <w:szCs w:val="24"/>
          <w:lang w:val="en-US" w:eastAsia="zh-CN"/>
        </w:rPr>
        <w:t>步骤</w:t>
      </w:r>
      <w:r w:rsidRPr="00EB67AB">
        <w:rPr>
          <w:color w:val="202124"/>
          <w:sz w:val="24"/>
          <w:szCs w:val="24"/>
          <w:lang w:val="en-US" w:eastAsia="zh-CN"/>
        </w:rPr>
        <w:t>，但</w:t>
      </w:r>
      <w:r w:rsidR="00874DB3" w:rsidRPr="00EB67AB">
        <w:rPr>
          <w:color w:val="202124"/>
          <w:sz w:val="24"/>
          <w:szCs w:val="24"/>
          <w:lang w:val="en-US" w:eastAsia="zh-CN"/>
        </w:rPr>
        <w:t>重要的是</w:t>
      </w:r>
      <w:r w:rsidRPr="00EB67AB">
        <w:rPr>
          <w:color w:val="202124"/>
          <w:sz w:val="24"/>
          <w:szCs w:val="24"/>
          <w:lang w:val="en-US" w:eastAsia="zh-CN"/>
        </w:rPr>
        <w:t>继续与世界卫生组织</w:t>
      </w:r>
      <w:r w:rsidR="008B3525" w:rsidRPr="00EB67AB">
        <w:rPr>
          <w:color w:val="202124"/>
          <w:sz w:val="24"/>
          <w:szCs w:val="24"/>
          <w:lang w:val="en-US" w:eastAsia="zh-CN"/>
        </w:rPr>
        <w:t>和</w:t>
      </w:r>
      <w:r w:rsidRPr="00EB67AB">
        <w:rPr>
          <w:color w:val="202124"/>
          <w:sz w:val="24"/>
          <w:szCs w:val="24"/>
          <w:lang w:val="en-US" w:eastAsia="zh-CN"/>
        </w:rPr>
        <w:t>生物多样性、气候、同一健康和基于自然的解决方案专家工作组、世界动物卫生组织、联合国粮食及农业组织、联合国环境规划署以及其他生物多样性</w:t>
      </w:r>
      <w:r w:rsidR="008B3525" w:rsidRPr="00EB67AB">
        <w:rPr>
          <w:color w:val="202124"/>
          <w:sz w:val="24"/>
          <w:szCs w:val="24"/>
          <w:lang w:val="en-US" w:eastAsia="zh-CN"/>
        </w:rPr>
        <w:t>相关</w:t>
      </w:r>
      <w:r w:rsidRPr="00EB67AB">
        <w:rPr>
          <w:color w:val="202124"/>
          <w:sz w:val="24"/>
          <w:szCs w:val="24"/>
          <w:lang w:val="en-US" w:eastAsia="zh-CN"/>
        </w:rPr>
        <w:t>公约合作</w:t>
      </w:r>
      <w:r w:rsidR="00874DB3" w:rsidRPr="00EB67AB">
        <w:rPr>
          <w:color w:val="202124"/>
          <w:sz w:val="24"/>
          <w:szCs w:val="24"/>
          <w:lang w:val="en-US" w:eastAsia="zh-CN"/>
        </w:rPr>
        <w:t>，使</w:t>
      </w:r>
      <w:r w:rsidR="008B3525" w:rsidRPr="00EB67AB">
        <w:rPr>
          <w:color w:val="202124"/>
          <w:sz w:val="24"/>
          <w:szCs w:val="24"/>
          <w:lang w:val="en-US" w:eastAsia="zh-CN"/>
        </w:rPr>
        <w:t>科咨</w:t>
      </w:r>
      <w:r w:rsidRPr="00EB67AB">
        <w:rPr>
          <w:color w:val="202124"/>
          <w:sz w:val="24"/>
          <w:szCs w:val="24"/>
          <w:lang w:val="en-US" w:eastAsia="zh-CN"/>
        </w:rPr>
        <w:t>机构</w:t>
      </w:r>
      <w:r w:rsidR="00874DB3" w:rsidRPr="00EB67AB">
        <w:rPr>
          <w:color w:val="202124"/>
          <w:sz w:val="24"/>
          <w:szCs w:val="24"/>
          <w:lang w:val="en-US" w:eastAsia="zh-CN"/>
        </w:rPr>
        <w:t>得以</w:t>
      </w:r>
      <w:r w:rsidRPr="00EB67AB">
        <w:rPr>
          <w:color w:val="202124"/>
          <w:sz w:val="24"/>
          <w:szCs w:val="24"/>
          <w:lang w:val="en-US" w:eastAsia="zh-CN"/>
        </w:rPr>
        <w:t>根据第</w:t>
      </w:r>
      <w:r w:rsidRPr="00EB67AB">
        <w:rPr>
          <w:color w:val="202124"/>
          <w:sz w:val="24"/>
          <w:szCs w:val="24"/>
          <w:lang w:val="en-US" w:eastAsia="zh-CN"/>
        </w:rPr>
        <w:t>14/4</w:t>
      </w:r>
      <w:r w:rsidRPr="00EB67AB">
        <w:rPr>
          <w:color w:val="202124"/>
          <w:sz w:val="24"/>
          <w:szCs w:val="24"/>
          <w:lang w:val="en-US" w:eastAsia="zh-CN"/>
        </w:rPr>
        <w:t>号决定第</w:t>
      </w:r>
      <w:r w:rsidRPr="00EB67AB">
        <w:rPr>
          <w:color w:val="202124"/>
          <w:sz w:val="24"/>
          <w:szCs w:val="24"/>
          <w:lang w:val="en-US" w:eastAsia="zh-CN"/>
        </w:rPr>
        <w:t xml:space="preserve">13 </w:t>
      </w:r>
      <w:r w:rsidR="00A75DF4" w:rsidRPr="00EB67AB">
        <w:rPr>
          <w:color w:val="202124"/>
          <w:sz w:val="24"/>
          <w:szCs w:val="24"/>
          <w:lang w:val="en-US" w:eastAsia="zh-CN"/>
        </w:rPr>
        <w:t>（</w:t>
      </w:r>
      <w:r w:rsidRPr="00EB67AB">
        <w:rPr>
          <w:color w:val="202124"/>
          <w:sz w:val="24"/>
          <w:szCs w:val="24"/>
          <w:lang w:val="en-US" w:eastAsia="zh-CN"/>
        </w:rPr>
        <w:t>b</w:t>
      </w:r>
      <w:r w:rsidR="00A75DF4" w:rsidRPr="00EB67AB">
        <w:rPr>
          <w:color w:val="202124"/>
          <w:sz w:val="24"/>
          <w:szCs w:val="24"/>
          <w:lang w:val="en-US" w:eastAsia="zh-CN"/>
        </w:rPr>
        <w:t>）</w:t>
      </w:r>
      <w:r w:rsidRPr="00EB67AB">
        <w:rPr>
          <w:color w:val="202124"/>
          <w:sz w:val="24"/>
          <w:szCs w:val="24"/>
          <w:lang w:val="en-US" w:eastAsia="zh-CN"/>
        </w:rPr>
        <w:t>和</w:t>
      </w:r>
      <w:r w:rsidR="00A75DF4" w:rsidRPr="00EB67AB">
        <w:rPr>
          <w:color w:val="202124"/>
          <w:sz w:val="24"/>
          <w:szCs w:val="24"/>
          <w:lang w:val="en-US" w:eastAsia="zh-CN"/>
        </w:rPr>
        <w:t>（</w:t>
      </w:r>
      <w:r w:rsidRPr="00EB67AB">
        <w:rPr>
          <w:color w:val="202124"/>
          <w:sz w:val="24"/>
          <w:szCs w:val="24"/>
          <w:lang w:val="en-US" w:eastAsia="zh-CN"/>
        </w:rPr>
        <w:t>c</w:t>
      </w:r>
      <w:r w:rsidR="00A75DF4" w:rsidRPr="00EB67AB">
        <w:rPr>
          <w:color w:val="202124"/>
          <w:sz w:val="24"/>
          <w:szCs w:val="24"/>
          <w:lang w:val="en-US" w:eastAsia="zh-CN"/>
        </w:rPr>
        <w:t>）</w:t>
      </w:r>
      <w:r w:rsidRPr="00EB67AB">
        <w:rPr>
          <w:color w:val="202124"/>
          <w:sz w:val="24"/>
          <w:szCs w:val="24"/>
          <w:lang w:val="en-US" w:eastAsia="zh-CN"/>
        </w:rPr>
        <w:t>段完成其工作和任务，包括制定一项全球行动计划。</w:t>
      </w:r>
    </w:p>
    <w:p w14:paraId="30A6B56E" w14:textId="14A41A08" w:rsidR="009D4CB0" w:rsidRPr="00EB67AB" w:rsidRDefault="009D4CB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比利时代表也要求在报告中反映他的发言，他说比利时代表团参加了主席之友小组，虽然感谢与会者和共同牵头人的建设性工作，但对本次会议关于生物多样性和健康的谈判结果感到失望，特别是生物多样性和健康全球行动计划草案将推迟到缔约方大会第十六</w:t>
      </w:r>
      <w:r w:rsidR="0065220D" w:rsidRPr="00EB67AB">
        <w:rPr>
          <w:color w:val="202124"/>
          <w:sz w:val="24"/>
          <w:szCs w:val="24"/>
          <w:lang w:val="en-US" w:eastAsia="zh-CN"/>
        </w:rPr>
        <w:t>届</w:t>
      </w:r>
      <w:r w:rsidRPr="00EB67AB">
        <w:rPr>
          <w:color w:val="202124"/>
          <w:sz w:val="24"/>
          <w:szCs w:val="24"/>
          <w:lang w:val="en-US" w:eastAsia="zh-CN"/>
        </w:rPr>
        <w:t>会议提交。在一场可能源于动物传染病的全球疫情仍在肆虐</w:t>
      </w:r>
      <w:r w:rsidR="00590C8F" w:rsidRPr="00EB67AB">
        <w:rPr>
          <w:color w:val="202124"/>
          <w:sz w:val="24"/>
          <w:szCs w:val="24"/>
          <w:lang w:val="en-US" w:eastAsia="zh-CN"/>
        </w:rPr>
        <w:t>之时</w:t>
      </w:r>
      <w:r w:rsidRPr="00EB67AB">
        <w:rPr>
          <w:color w:val="202124"/>
          <w:sz w:val="24"/>
          <w:szCs w:val="24"/>
          <w:lang w:val="en-US" w:eastAsia="zh-CN"/>
        </w:rPr>
        <w:t>，很难</w:t>
      </w:r>
      <w:r w:rsidR="00590C8F" w:rsidRPr="00EB67AB">
        <w:rPr>
          <w:color w:val="202124"/>
          <w:sz w:val="24"/>
          <w:szCs w:val="24"/>
          <w:lang w:val="en-US" w:eastAsia="zh-CN"/>
        </w:rPr>
        <w:t>为为</w:t>
      </w:r>
      <w:r w:rsidRPr="00EB67AB">
        <w:rPr>
          <w:color w:val="202124"/>
          <w:sz w:val="24"/>
          <w:szCs w:val="24"/>
          <w:lang w:val="en-US" w:eastAsia="zh-CN"/>
        </w:rPr>
        <w:t>推迟</w:t>
      </w:r>
      <w:r w:rsidR="00590C8F" w:rsidRPr="00EB67AB">
        <w:rPr>
          <w:color w:val="202124"/>
          <w:sz w:val="24"/>
          <w:szCs w:val="24"/>
          <w:lang w:val="en-US" w:eastAsia="zh-CN"/>
        </w:rPr>
        <w:t>找到理由</w:t>
      </w:r>
      <w:r w:rsidRPr="00EB67AB">
        <w:rPr>
          <w:color w:val="202124"/>
          <w:sz w:val="24"/>
          <w:szCs w:val="24"/>
          <w:lang w:val="en-US" w:eastAsia="zh-CN"/>
        </w:rPr>
        <w:t>。</w:t>
      </w:r>
    </w:p>
    <w:p w14:paraId="49BBBCB5" w14:textId="77777777" w:rsidR="0067550B" w:rsidRPr="00EB67AB" w:rsidRDefault="0067550B" w:rsidP="0067550B">
      <w:pPr>
        <w:pStyle w:val="Heading1"/>
        <w:tabs>
          <w:tab w:val="clear" w:pos="720"/>
        </w:tabs>
      </w:pPr>
      <w:bookmarkStart w:id="54" w:name="_Toc104899293"/>
      <w:r w:rsidRPr="00EB67AB">
        <w:lastRenderedPageBreak/>
        <w:t>项目</w:t>
      </w:r>
      <w:r w:rsidRPr="00EB67AB">
        <w:t xml:space="preserve">10.  </w:t>
      </w:r>
      <w:r w:rsidRPr="00EB67AB">
        <w:t>外来入侵物种</w:t>
      </w:r>
      <w:bookmarkEnd w:id="54"/>
    </w:p>
    <w:p w14:paraId="0386CD77" w14:textId="77777777" w:rsidR="004F4E54" w:rsidRPr="00EB67AB" w:rsidRDefault="004F4E5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5</w:t>
      </w:r>
      <w:r w:rsidRPr="00EB67AB">
        <w:rPr>
          <w:color w:val="202124"/>
          <w:sz w:val="24"/>
          <w:szCs w:val="24"/>
          <w:lang w:val="en-US" w:eastAsia="zh-CN"/>
        </w:rPr>
        <w:t>月</w:t>
      </w:r>
      <w:r w:rsidRPr="00EB67AB">
        <w:rPr>
          <w:color w:val="202124"/>
          <w:sz w:val="24"/>
          <w:szCs w:val="24"/>
          <w:lang w:val="en-US" w:eastAsia="zh-CN"/>
        </w:rPr>
        <w:t>26</w:t>
      </w:r>
      <w:r w:rsidRPr="00EB67AB">
        <w:rPr>
          <w:color w:val="202124"/>
          <w:sz w:val="24"/>
          <w:szCs w:val="24"/>
          <w:lang w:val="en-US" w:eastAsia="zh-CN"/>
        </w:rPr>
        <w:t>日本次会议第一阶段会议第</w:t>
      </w:r>
      <w:r w:rsidRPr="00EB67AB">
        <w:rPr>
          <w:color w:val="202124"/>
          <w:sz w:val="24"/>
          <w:szCs w:val="24"/>
          <w:lang w:val="en-US" w:eastAsia="zh-CN"/>
        </w:rPr>
        <w:t>6</w:t>
      </w:r>
      <w:r w:rsidRPr="00EB67AB">
        <w:rPr>
          <w:color w:val="202124"/>
          <w:sz w:val="24"/>
          <w:szCs w:val="24"/>
          <w:lang w:val="en-US" w:eastAsia="zh-CN"/>
        </w:rPr>
        <w:t>场全体会议上，科咨机构审议了议程项目</w:t>
      </w:r>
      <w:r w:rsidRPr="00EB67AB">
        <w:rPr>
          <w:color w:val="202124"/>
          <w:sz w:val="24"/>
          <w:szCs w:val="24"/>
          <w:lang w:val="en-US" w:eastAsia="zh-CN"/>
        </w:rPr>
        <w:t>10</w:t>
      </w:r>
      <w:r w:rsidRPr="00EB67AB">
        <w:rPr>
          <w:color w:val="202124"/>
          <w:sz w:val="24"/>
          <w:szCs w:val="24"/>
          <w:lang w:val="en-US" w:eastAsia="zh-CN"/>
        </w:rPr>
        <w:t>。在审议该项目时，科咨机构收到了执行秘书关于外来入侵物种的说明</w:t>
      </w:r>
      <w:r w:rsidRPr="00EB67AB">
        <w:rPr>
          <w:color w:val="202124"/>
          <w:sz w:val="24"/>
          <w:szCs w:val="24"/>
          <w:lang w:val="en-US" w:eastAsia="zh-CN"/>
        </w:rPr>
        <w:t>(CBD/SBSTTA/24/10</w:t>
      </w:r>
      <w:r w:rsidRPr="00EB67AB">
        <w:rPr>
          <w:color w:val="202124"/>
          <w:sz w:val="24"/>
          <w:szCs w:val="24"/>
          <w:lang w:val="en-US" w:eastAsia="zh-CN"/>
        </w:rPr>
        <w:t>和</w:t>
      </w:r>
      <w:r w:rsidRPr="00EB67AB">
        <w:rPr>
          <w:color w:val="202124"/>
          <w:sz w:val="24"/>
          <w:szCs w:val="24"/>
          <w:lang w:val="en-US" w:eastAsia="zh-CN"/>
        </w:rPr>
        <w:t>Corr.1)</w:t>
      </w:r>
      <w:r w:rsidRPr="00EB67AB">
        <w:rPr>
          <w:color w:val="202124"/>
          <w:sz w:val="24"/>
          <w:szCs w:val="24"/>
          <w:lang w:val="en-US" w:eastAsia="zh-CN"/>
        </w:rPr>
        <w:t>，包括一项拟议建议。它还收到了下列资料文件：执行秘书关于外来入侵物种的说明：</w:t>
      </w:r>
      <w:r w:rsidRPr="00EB67AB">
        <w:rPr>
          <w:color w:val="202124"/>
          <w:sz w:val="24"/>
          <w:szCs w:val="24"/>
          <w:lang w:val="en-US" w:eastAsia="zh-CN"/>
        </w:rPr>
        <w:t>(a)</w:t>
      </w:r>
      <w:r w:rsidRPr="00EB67AB">
        <w:rPr>
          <w:color w:val="202124"/>
          <w:sz w:val="24"/>
          <w:szCs w:val="24"/>
          <w:lang w:val="en-US" w:eastAsia="zh-CN"/>
        </w:rPr>
        <w:t>世界海关组织《跨境电子商务标准框架》下的技术规格</w:t>
      </w:r>
      <w:r w:rsidRPr="00EB67AB">
        <w:rPr>
          <w:color w:val="202124"/>
          <w:sz w:val="24"/>
          <w:szCs w:val="24"/>
          <w:lang w:val="en-US" w:eastAsia="zh-CN"/>
        </w:rPr>
        <w:t>(CBD/SBSTTA/24/INF/15)</w:t>
      </w:r>
      <w:r w:rsidRPr="00EB67AB">
        <w:rPr>
          <w:color w:val="202124"/>
          <w:sz w:val="24"/>
          <w:szCs w:val="24"/>
          <w:lang w:val="en-US" w:eastAsia="zh-CN"/>
        </w:rPr>
        <w:t>；</w:t>
      </w:r>
      <w:r w:rsidRPr="00EB67AB">
        <w:rPr>
          <w:color w:val="202124"/>
          <w:sz w:val="24"/>
          <w:szCs w:val="24"/>
          <w:lang w:val="en-US" w:eastAsia="zh-CN"/>
        </w:rPr>
        <w:t>(b)</w:t>
      </w:r>
      <w:r w:rsidRPr="00EB67AB">
        <w:rPr>
          <w:color w:val="202124"/>
          <w:sz w:val="24"/>
          <w:szCs w:val="24"/>
          <w:lang w:val="en-US" w:eastAsia="zh-CN"/>
        </w:rPr>
        <w:t>执行秘书关于供各部门执行以促进实施爱知生物多样性目标</w:t>
      </w:r>
      <w:r w:rsidRPr="00EB67AB">
        <w:rPr>
          <w:color w:val="202124"/>
          <w:sz w:val="24"/>
          <w:szCs w:val="24"/>
          <w:lang w:val="en-US" w:eastAsia="zh-CN"/>
        </w:rPr>
        <w:t>9</w:t>
      </w:r>
      <w:r w:rsidRPr="00EB67AB">
        <w:rPr>
          <w:color w:val="202124"/>
          <w:sz w:val="24"/>
          <w:szCs w:val="24"/>
          <w:lang w:val="en-US" w:eastAsia="zh-CN"/>
        </w:rPr>
        <w:t>和其他目标的关于制定外来入侵物种管理措施的技术指导的咨询意见和要点草案的说明</w:t>
      </w:r>
      <w:r w:rsidRPr="00EB67AB">
        <w:rPr>
          <w:color w:val="202124"/>
          <w:sz w:val="24"/>
          <w:szCs w:val="24"/>
          <w:lang w:val="en-US" w:eastAsia="zh-CN"/>
        </w:rPr>
        <w:t xml:space="preserve"> (CBD/IAS/AHTEG/2019/1/2)</w:t>
      </w:r>
      <w:r w:rsidRPr="00EB67AB">
        <w:rPr>
          <w:color w:val="202124"/>
          <w:sz w:val="24"/>
          <w:szCs w:val="24"/>
          <w:lang w:val="en-US" w:eastAsia="zh-CN"/>
        </w:rPr>
        <w:t>；</w:t>
      </w:r>
      <w:r w:rsidRPr="00EB67AB">
        <w:rPr>
          <w:color w:val="202124"/>
          <w:sz w:val="24"/>
          <w:szCs w:val="24"/>
          <w:lang w:val="en-US" w:eastAsia="zh-CN"/>
        </w:rPr>
        <w:t>(c)</w:t>
      </w:r>
      <w:r w:rsidRPr="00EB67AB">
        <w:rPr>
          <w:color w:val="202124"/>
          <w:sz w:val="24"/>
          <w:szCs w:val="24"/>
          <w:lang w:val="en-US" w:eastAsia="zh-CN"/>
        </w:rPr>
        <w:t>以及外来入侵物种问题特设技术专家组的报告</w:t>
      </w:r>
      <w:r w:rsidRPr="00EB67AB">
        <w:rPr>
          <w:color w:val="202124"/>
          <w:sz w:val="24"/>
          <w:szCs w:val="24"/>
          <w:lang w:val="en-US" w:eastAsia="zh-CN"/>
        </w:rPr>
        <w:t>(CBD/IAS/AHTEG/2019/13)</w:t>
      </w:r>
      <w:r w:rsidRPr="00EB67AB">
        <w:rPr>
          <w:color w:val="202124"/>
          <w:sz w:val="24"/>
          <w:szCs w:val="24"/>
          <w:lang w:val="en-US" w:eastAsia="zh-CN"/>
        </w:rPr>
        <w:t>。</w:t>
      </w:r>
    </w:p>
    <w:p w14:paraId="6584F0D9" w14:textId="77777777" w:rsidR="004F4E54" w:rsidRPr="00EB67AB" w:rsidRDefault="004F4E5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主席在介绍该项目时回顾说，在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2</w:t>
      </w:r>
      <w:r w:rsidRPr="00EB67AB">
        <w:rPr>
          <w:color w:val="202124"/>
          <w:sz w:val="24"/>
          <w:szCs w:val="24"/>
          <w:lang w:val="en-US" w:eastAsia="zh-CN"/>
        </w:rPr>
        <w:t>月</w:t>
      </w:r>
      <w:r w:rsidRPr="00EB67AB">
        <w:rPr>
          <w:color w:val="202124"/>
          <w:sz w:val="24"/>
          <w:szCs w:val="24"/>
          <w:lang w:val="en-US" w:eastAsia="zh-CN"/>
        </w:rPr>
        <w:t>26</w:t>
      </w:r>
      <w:r w:rsidRPr="00EB67AB">
        <w:rPr>
          <w:color w:val="202124"/>
          <w:sz w:val="24"/>
          <w:szCs w:val="24"/>
          <w:lang w:val="en-US" w:eastAsia="zh-CN"/>
        </w:rPr>
        <w:t>日的非正式会议上审议了该议题，当时发言的有</w:t>
      </w:r>
      <w:r w:rsidRPr="00EB67AB">
        <w:rPr>
          <w:color w:val="202124"/>
          <w:sz w:val="24"/>
          <w:szCs w:val="24"/>
          <w:lang w:val="en-US" w:eastAsia="zh-CN"/>
        </w:rPr>
        <w:t>26</w:t>
      </w:r>
      <w:r w:rsidRPr="00EB67AB">
        <w:rPr>
          <w:color w:val="202124"/>
          <w:sz w:val="24"/>
          <w:szCs w:val="24"/>
          <w:lang w:val="en-US" w:eastAsia="zh-CN"/>
        </w:rPr>
        <w:t>个缔约方和</w:t>
      </w:r>
      <w:r w:rsidRPr="00EB67AB">
        <w:rPr>
          <w:color w:val="202124"/>
          <w:sz w:val="24"/>
          <w:szCs w:val="24"/>
          <w:lang w:val="en-US" w:eastAsia="zh-CN"/>
        </w:rPr>
        <w:t>2</w:t>
      </w:r>
      <w:r w:rsidRPr="00EB67AB">
        <w:rPr>
          <w:color w:val="202124"/>
          <w:sz w:val="24"/>
          <w:szCs w:val="24"/>
          <w:lang w:val="en-US" w:eastAsia="zh-CN"/>
        </w:rPr>
        <w:t>个区域集团，另外还有</w:t>
      </w:r>
      <w:r w:rsidRPr="00EB67AB">
        <w:rPr>
          <w:color w:val="202124"/>
          <w:sz w:val="24"/>
          <w:szCs w:val="24"/>
          <w:lang w:val="en-US" w:eastAsia="zh-CN"/>
        </w:rPr>
        <w:t>2</w:t>
      </w:r>
      <w:r w:rsidRPr="00EB67AB">
        <w:rPr>
          <w:color w:val="202124"/>
          <w:sz w:val="24"/>
          <w:szCs w:val="24"/>
          <w:lang w:val="en-US" w:eastAsia="zh-CN"/>
        </w:rPr>
        <w:t>个缔约方和</w:t>
      </w:r>
      <w:r w:rsidRPr="00EB67AB">
        <w:rPr>
          <w:color w:val="202124"/>
          <w:sz w:val="24"/>
          <w:szCs w:val="24"/>
          <w:lang w:val="en-US" w:eastAsia="zh-CN"/>
        </w:rPr>
        <w:t>7</w:t>
      </w:r>
      <w:r w:rsidRPr="00EB67AB">
        <w:rPr>
          <w:color w:val="202124"/>
          <w:sz w:val="24"/>
          <w:szCs w:val="24"/>
          <w:lang w:val="en-US" w:eastAsia="zh-CN"/>
        </w:rPr>
        <w:t>个观察员提交了书面发言。</w:t>
      </w:r>
      <w:r w:rsidRPr="00EB67AB">
        <w:rPr>
          <w:color w:val="202124"/>
          <w:sz w:val="24"/>
          <w:szCs w:val="24"/>
          <w:vertAlign w:val="superscript"/>
          <w:lang w:val="en-US" w:eastAsia="zh-CN"/>
        </w:rPr>
        <w:footnoteReference w:id="102"/>
      </w:r>
      <w:r w:rsidRPr="00EB67AB">
        <w:rPr>
          <w:color w:val="202124"/>
          <w:sz w:val="24"/>
          <w:szCs w:val="24"/>
          <w:lang w:val="en-US" w:eastAsia="zh-CN"/>
        </w:rPr>
        <w:t xml:space="preserve"> </w:t>
      </w:r>
    </w:p>
    <w:p w14:paraId="38189706" w14:textId="77777777" w:rsidR="004F4E54" w:rsidRPr="00EB67AB" w:rsidRDefault="004F4E5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阿根廷、澳大利亚、巴西、智利、哥伦比亚、厄瓜多尔、芬兰、法国、印度尼西亚、以色列、意大利、日本、马来西亚、摩洛哥、秘鲁、葡萄牙、萨摩亚、南非、西班牙、瑞典、乌干达的代表发了言。</w:t>
      </w:r>
    </w:p>
    <w:p w14:paraId="226681C5" w14:textId="77777777" w:rsidR="004F4E54" w:rsidRPr="00EB67AB" w:rsidRDefault="004F4E5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除缔约方口头发言外，会议网页上还提供了加拿大、墨西哥、巴拿马的书面发言。</w:t>
      </w:r>
    </w:p>
    <w:p w14:paraId="518D2C12" w14:textId="77777777" w:rsidR="004F4E54" w:rsidRPr="00EB67AB" w:rsidRDefault="004F4E5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CBD</w:t>
      </w:r>
      <w:r w:rsidRPr="00EB67AB">
        <w:rPr>
          <w:color w:val="202124"/>
          <w:sz w:val="24"/>
          <w:szCs w:val="24"/>
          <w:lang w:val="en-US" w:eastAsia="zh-CN"/>
        </w:rPr>
        <w:t>妇女核心小组、粮农组织、土著论坛、岛屿保护组织、自然保护联盟的代表也发了言。</w:t>
      </w:r>
    </w:p>
    <w:p w14:paraId="2FE08FA6" w14:textId="77777777" w:rsidR="004F4E54" w:rsidRPr="00EB67AB" w:rsidRDefault="004F4E5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主席在会议交换意见后说，他将就是否需要成立联络小组或作出其他安排以促进该项目的进展进行协商。协商之前，他还将参照</w:t>
      </w:r>
      <w:r w:rsidRPr="00EB67AB">
        <w:rPr>
          <w:color w:val="202124"/>
          <w:sz w:val="24"/>
          <w:szCs w:val="24"/>
          <w:lang w:val="en-US" w:eastAsia="zh-CN"/>
        </w:rPr>
        <w:t>2</w:t>
      </w:r>
      <w:r w:rsidRPr="00EB67AB">
        <w:rPr>
          <w:color w:val="202124"/>
          <w:sz w:val="24"/>
          <w:szCs w:val="24"/>
          <w:lang w:val="en-US" w:eastAsia="zh-CN"/>
        </w:rPr>
        <w:t>月份非正式会议期间和本次会议上缔约方口头表达的或表示支持的意见以及收到的书面意见，编写一份关于与外来入侵物种有关的议程项目要素的订正案文。</w:t>
      </w:r>
    </w:p>
    <w:p w14:paraId="54F3965D" w14:textId="77777777" w:rsidR="004F4E54" w:rsidRPr="00EB67AB" w:rsidRDefault="004F4E5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主席随后成立了一个由</w:t>
      </w:r>
      <w:r w:rsidRPr="00EB67AB">
        <w:rPr>
          <w:color w:val="202124"/>
          <w:sz w:val="24"/>
          <w:szCs w:val="24"/>
          <w:lang w:val="en-US" w:eastAsia="zh-CN"/>
        </w:rPr>
        <w:t xml:space="preserve"> </w:t>
      </w:r>
      <w:proofErr w:type="spellStart"/>
      <w:r w:rsidRPr="00EB67AB">
        <w:rPr>
          <w:color w:val="202124"/>
          <w:sz w:val="24"/>
          <w:szCs w:val="24"/>
          <w:lang w:val="en-US" w:eastAsia="zh-CN"/>
        </w:rPr>
        <w:t>Senka</w:t>
      </w:r>
      <w:proofErr w:type="spellEnd"/>
      <w:r w:rsidRPr="00EB67AB">
        <w:rPr>
          <w:color w:val="202124"/>
          <w:sz w:val="24"/>
          <w:szCs w:val="24"/>
          <w:lang w:val="en-US" w:eastAsia="zh-CN"/>
        </w:rPr>
        <w:t xml:space="preserve"> </w:t>
      </w:r>
      <w:proofErr w:type="spellStart"/>
      <w:r w:rsidRPr="00EB67AB">
        <w:rPr>
          <w:color w:val="202124"/>
          <w:sz w:val="24"/>
          <w:szCs w:val="24"/>
          <w:lang w:val="en-US" w:eastAsia="zh-CN"/>
        </w:rPr>
        <w:t>Barudanovic</w:t>
      </w:r>
      <w:proofErr w:type="spellEnd"/>
      <w:r w:rsidRPr="00EB67AB">
        <w:rPr>
          <w:color w:val="202124"/>
          <w:sz w:val="24"/>
          <w:szCs w:val="24"/>
          <w:lang w:val="en-US" w:eastAsia="zh-CN"/>
        </w:rPr>
        <w:t xml:space="preserve"> </w:t>
      </w:r>
      <w:r w:rsidRPr="00EB67AB">
        <w:rPr>
          <w:color w:val="202124"/>
          <w:sz w:val="24"/>
          <w:szCs w:val="24"/>
          <w:lang w:val="en-US" w:eastAsia="zh-CN"/>
        </w:rPr>
        <w:t>女士（波斯尼亚和黑塞哥维那）担任协调人的主席之友小组。</w:t>
      </w:r>
    </w:p>
    <w:p w14:paraId="1FDC5D6E" w14:textId="77777777" w:rsidR="004F4E54" w:rsidRPr="00EB67AB" w:rsidRDefault="004F4E5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 xml:space="preserve"> 2021 </w:t>
      </w:r>
      <w:r w:rsidRPr="00EB67AB">
        <w:rPr>
          <w:color w:val="202124"/>
          <w:sz w:val="24"/>
          <w:szCs w:val="24"/>
          <w:lang w:val="en-US" w:eastAsia="zh-CN"/>
        </w:rPr>
        <w:t>年</w:t>
      </w:r>
      <w:r w:rsidRPr="00EB67AB">
        <w:rPr>
          <w:color w:val="202124"/>
          <w:sz w:val="24"/>
          <w:szCs w:val="24"/>
          <w:lang w:val="en-US" w:eastAsia="zh-CN"/>
        </w:rPr>
        <w:t xml:space="preserve"> 6 </w:t>
      </w:r>
      <w:r w:rsidRPr="00EB67AB">
        <w:rPr>
          <w:color w:val="202124"/>
          <w:sz w:val="24"/>
          <w:szCs w:val="24"/>
          <w:lang w:val="en-US" w:eastAsia="zh-CN"/>
        </w:rPr>
        <w:t>月</w:t>
      </w:r>
      <w:r w:rsidRPr="00EB67AB">
        <w:rPr>
          <w:color w:val="202124"/>
          <w:sz w:val="24"/>
          <w:szCs w:val="24"/>
          <w:lang w:val="en-US" w:eastAsia="zh-CN"/>
        </w:rPr>
        <w:t xml:space="preserve"> 9 </w:t>
      </w:r>
      <w:r w:rsidRPr="00EB67AB">
        <w:rPr>
          <w:color w:val="202124"/>
          <w:sz w:val="24"/>
          <w:szCs w:val="24"/>
          <w:lang w:val="en-US" w:eastAsia="zh-CN"/>
        </w:rPr>
        <w:t>日举行的本次会议第一阶段会议第</w:t>
      </w:r>
      <w:r w:rsidRPr="00EB67AB">
        <w:rPr>
          <w:color w:val="202124"/>
          <w:sz w:val="24"/>
          <w:szCs w:val="24"/>
          <w:lang w:val="en-US" w:eastAsia="zh-CN"/>
        </w:rPr>
        <w:t>9</w:t>
      </w:r>
      <w:r w:rsidRPr="00EB67AB">
        <w:rPr>
          <w:color w:val="202124"/>
          <w:sz w:val="24"/>
          <w:szCs w:val="24"/>
          <w:lang w:val="en-US" w:eastAsia="zh-CN"/>
        </w:rPr>
        <w:t>场全体会议上，主席之友小组协调人汇报了小组的审议情况。她解释说，秘书处根据主席的要求向</w:t>
      </w:r>
      <w:r w:rsidRPr="00EB67AB">
        <w:rPr>
          <w:color w:val="202124"/>
          <w:sz w:val="24"/>
          <w:szCs w:val="24"/>
          <w:lang w:val="en-US" w:eastAsia="zh-CN"/>
        </w:rPr>
        <w:t xml:space="preserve">16 </w:t>
      </w:r>
      <w:r w:rsidRPr="00EB67AB">
        <w:rPr>
          <w:color w:val="202124"/>
          <w:sz w:val="24"/>
          <w:szCs w:val="24"/>
          <w:lang w:val="en-US" w:eastAsia="zh-CN"/>
        </w:rPr>
        <w:t>个缔约方的代表发出了邀请，其中</w:t>
      </w:r>
      <w:r w:rsidRPr="00EB67AB">
        <w:rPr>
          <w:color w:val="202124"/>
          <w:sz w:val="24"/>
          <w:szCs w:val="24"/>
          <w:lang w:val="en-US" w:eastAsia="zh-CN"/>
        </w:rPr>
        <w:t xml:space="preserve"> 14 </w:t>
      </w:r>
      <w:r w:rsidRPr="00EB67AB">
        <w:rPr>
          <w:color w:val="202124"/>
          <w:sz w:val="24"/>
          <w:szCs w:val="24"/>
          <w:lang w:val="en-US" w:eastAsia="zh-CN"/>
        </w:rPr>
        <w:t>个缔约方参加了小组会议。该小组的任务是为主席编写的建议草案中的各项附件找到取得进展的途径。对建议草案进行了更新，以反映小组讨论的结果。</w:t>
      </w:r>
    </w:p>
    <w:p w14:paraId="63F91129" w14:textId="77777777" w:rsidR="004F4E54" w:rsidRPr="00EB67AB" w:rsidRDefault="004F4E54"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主席在协调人进行汇报之后说，由于时间不够，将把</w:t>
      </w:r>
      <w:r w:rsidRPr="00EB67AB">
        <w:rPr>
          <w:color w:val="202124"/>
          <w:sz w:val="24"/>
          <w:szCs w:val="24"/>
          <w:lang w:val="en-US" w:eastAsia="zh-CN"/>
        </w:rPr>
        <w:t xml:space="preserve">CBD/SBSTTA/24/CRP.7 </w:t>
      </w:r>
      <w:r w:rsidRPr="00EB67AB">
        <w:rPr>
          <w:color w:val="202124"/>
          <w:sz w:val="24"/>
          <w:szCs w:val="24"/>
          <w:lang w:val="en-US" w:eastAsia="zh-CN"/>
        </w:rPr>
        <w:t>号文件所载建议草案推迟到以后审议，该草案反映了在</w:t>
      </w:r>
      <w:r w:rsidRPr="00EB67AB">
        <w:rPr>
          <w:color w:val="202124"/>
          <w:sz w:val="24"/>
          <w:szCs w:val="24"/>
          <w:lang w:val="en-US" w:eastAsia="zh-CN"/>
        </w:rPr>
        <w:t xml:space="preserve"> 2 </w:t>
      </w:r>
      <w:r w:rsidRPr="00EB67AB">
        <w:rPr>
          <w:color w:val="202124"/>
          <w:sz w:val="24"/>
          <w:szCs w:val="24"/>
          <w:lang w:val="en-US" w:eastAsia="zh-CN"/>
        </w:rPr>
        <w:t>月份非正式会议和本次会议期间所做发言和收到的提交材料，包括主席之友小组的讨论结果。</w:t>
      </w:r>
    </w:p>
    <w:p w14:paraId="42433F86" w14:textId="08E16C47" w:rsidR="0067550B" w:rsidRPr="00EB67AB" w:rsidRDefault="00B37F2C"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0067550B" w:rsidRPr="00EB67AB">
        <w:rPr>
          <w:color w:val="202124"/>
          <w:sz w:val="24"/>
          <w:szCs w:val="24"/>
          <w:lang w:val="en-US" w:eastAsia="zh-CN"/>
        </w:rPr>
        <w:t>2022</w:t>
      </w:r>
      <w:r w:rsidR="0067550B" w:rsidRPr="00EB67AB">
        <w:rPr>
          <w:color w:val="202124"/>
          <w:sz w:val="24"/>
          <w:szCs w:val="24"/>
          <w:lang w:val="en-US" w:eastAsia="zh-CN"/>
        </w:rPr>
        <w:t>年</w:t>
      </w:r>
      <w:r w:rsidR="0067550B" w:rsidRPr="00EB67AB">
        <w:rPr>
          <w:color w:val="202124"/>
          <w:sz w:val="24"/>
          <w:szCs w:val="24"/>
          <w:lang w:val="en-US" w:eastAsia="zh-CN"/>
        </w:rPr>
        <w:t>3</w:t>
      </w:r>
      <w:r w:rsidR="0067550B" w:rsidRPr="00EB67AB">
        <w:rPr>
          <w:color w:val="202124"/>
          <w:sz w:val="24"/>
          <w:szCs w:val="24"/>
          <w:lang w:val="en-US" w:eastAsia="zh-CN"/>
        </w:rPr>
        <w:t>月</w:t>
      </w:r>
      <w:r w:rsidR="0067550B" w:rsidRPr="00EB67AB">
        <w:rPr>
          <w:color w:val="202124"/>
          <w:sz w:val="24"/>
          <w:szCs w:val="24"/>
          <w:lang w:val="en-US" w:eastAsia="zh-CN"/>
        </w:rPr>
        <w:t>22</w:t>
      </w:r>
      <w:r w:rsidR="0067550B" w:rsidRPr="00EB67AB">
        <w:rPr>
          <w:color w:val="202124"/>
          <w:sz w:val="24"/>
          <w:szCs w:val="24"/>
          <w:lang w:val="en-US" w:eastAsia="zh-CN"/>
        </w:rPr>
        <w:t>日</w:t>
      </w:r>
      <w:r w:rsidRPr="00EB67AB">
        <w:rPr>
          <w:color w:val="202124"/>
          <w:sz w:val="24"/>
          <w:szCs w:val="24"/>
          <w:lang w:val="en-US" w:eastAsia="zh-CN"/>
        </w:rPr>
        <w:t>本</w:t>
      </w:r>
      <w:r w:rsidR="0067550B" w:rsidRPr="00EB67AB">
        <w:rPr>
          <w:color w:val="202124"/>
          <w:sz w:val="24"/>
          <w:szCs w:val="24"/>
          <w:lang w:val="en-US" w:eastAsia="zh-CN"/>
        </w:rPr>
        <w:t>次会议第二阶段会议第</w:t>
      </w:r>
      <w:r w:rsidR="0067550B" w:rsidRPr="00EB67AB">
        <w:rPr>
          <w:color w:val="202124"/>
          <w:sz w:val="24"/>
          <w:szCs w:val="24"/>
          <w:lang w:val="en-US" w:eastAsia="zh-CN"/>
        </w:rPr>
        <w:t>5</w:t>
      </w:r>
      <w:r w:rsidR="00E94713" w:rsidRPr="00EB67AB">
        <w:rPr>
          <w:color w:val="202124"/>
          <w:sz w:val="24"/>
          <w:szCs w:val="24"/>
          <w:lang w:val="en-US" w:eastAsia="zh-CN"/>
        </w:rPr>
        <w:t>场</w:t>
      </w:r>
      <w:r w:rsidR="0067550B" w:rsidRPr="00EB67AB">
        <w:rPr>
          <w:color w:val="202124"/>
          <w:sz w:val="24"/>
          <w:szCs w:val="24"/>
          <w:lang w:val="en-US" w:eastAsia="zh-CN"/>
        </w:rPr>
        <w:t>全体会议</w:t>
      </w:r>
      <w:r w:rsidRPr="00EB67AB">
        <w:rPr>
          <w:color w:val="202124"/>
          <w:sz w:val="24"/>
          <w:szCs w:val="24"/>
          <w:lang w:val="en-US" w:eastAsia="zh-CN"/>
        </w:rPr>
        <w:t>上，科咨机构</w:t>
      </w:r>
      <w:r w:rsidR="0067550B" w:rsidRPr="00EB67AB">
        <w:rPr>
          <w:color w:val="202124"/>
          <w:sz w:val="24"/>
          <w:szCs w:val="24"/>
          <w:lang w:val="en-US" w:eastAsia="zh-CN"/>
        </w:rPr>
        <w:t>审议了建议草案。</w:t>
      </w:r>
      <w:r w:rsidR="0067550B" w:rsidRPr="00EB67AB">
        <w:rPr>
          <w:color w:val="202124"/>
          <w:sz w:val="24"/>
          <w:szCs w:val="24"/>
          <w:lang w:val="en-US" w:eastAsia="zh-CN"/>
        </w:rPr>
        <w:t xml:space="preserve">  </w:t>
      </w:r>
    </w:p>
    <w:p w14:paraId="28E8D45E" w14:textId="383E6326" w:rsidR="0067550B"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lastRenderedPageBreak/>
        <w:t>主席说，主席之友小组提议组织一次对附件一至附件六的</w:t>
      </w:r>
      <w:r w:rsidR="003F03B3" w:rsidRPr="00EB67AB">
        <w:rPr>
          <w:color w:val="202124"/>
          <w:sz w:val="24"/>
          <w:szCs w:val="24"/>
          <w:lang w:val="en-US" w:eastAsia="zh-CN"/>
        </w:rPr>
        <w:t>同行评议</w:t>
      </w:r>
      <w:r w:rsidRPr="00EB67AB">
        <w:rPr>
          <w:color w:val="202124"/>
          <w:sz w:val="24"/>
          <w:szCs w:val="24"/>
          <w:lang w:val="en-US" w:eastAsia="zh-CN"/>
        </w:rPr>
        <w:t>，</w:t>
      </w:r>
      <w:r w:rsidRPr="00EB67AB">
        <w:rPr>
          <w:color w:val="202124"/>
          <w:sz w:val="24"/>
          <w:szCs w:val="24"/>
          <w:lang w:val="en-US" w:eastAsia="zh-CN"/>
        </w:rPr>
        <w:t xml:space="preserve"> </w:t>
      </w:r>
      <w:r w:rsidRPr="00EB67AB">
        <w:rPr>
          <w:color w:val="202124"/>
          <w:sz w:val="24"/>
          <w:szCs w:val="24"/>
          <w:lang w:val="en-US" w:eastAsia="zh-CN"/>
        </w:rPr>
        <w:t>并召开一次有人主持的不限成员名额的在线论坛来讨论</w:t>
      </w:r>
      <w:r w:rsidR="003F03B3" w:rsidRPr="00EB67AB">
        <w:rPr>
          <w:color w:val="202124"/>
          <w:sz w:val="24"/>
          <w:szCs w:val="24"/>
          <w:lang w:val="en-US" w:eastAsia="zh-CN"/>
        </w:rPr>
        <w:t>同行评议</w:t>
      </w:r>
      <w:r w:rsidRPr="00EB67AB">
        <w:rPr>
          <w:color w:val="202124"/>
          <w:sz w:val="24"/>
          <w:szCs w:val="24"/>
          <w:lang w:val="en-US" w:eastAsia="zh-CN"/>
        </w:rPr>
        <w:t>的结果。他建议科咨机构只考虑文件中的建议，并同意将附件送交</w:t>
      </w:r>
      <w:r w:rsidR="003F03B3" w:rsidRPr="00EB67AB">
        <w:rPr>
          <w:color w:val="202124"/>
          <w:sz w:val="24"/>
          <w:szCs w:val="24"/>
          <w:lang w:val="en-US" w:eastAsia="zh-CN"/>
        </w:rPr>
        <w:t>同行评议</w:t>
      </w:r>
      <w:r w:rsidRPr="00EB67AB">
        <w:rPr>
          <w:color w:val="202124"/>
          <w:sz w:val="24"/>
          <w:szCs w:val="24"/>
          <w:lang w:val="en-US" w:eastAsia="zh-CN"/>
        </w:rPr>
        <w:t>。</w:t>
      </w:r>
    </w:p>
    <w:p w14:paraId="0B46C918" w14:textId="5D795676" w:rsidR="00D9785B" w:rsidRPr="00EB67AB" w:rsidRDefault="00D9785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巴西代表要求将其发言反映在报告中，该代表表示</w:t>
      </w:r>
      <w:r w:rsidR="00521CE1" w:rsidRPr="00EB67AB">
        <w:rPr>
          <w:color w:val="202124"/>
          <w:sz w:val="24"/>
          <w:szCs w:val="24"/>
          <w:lang w:val="en-US" w:eastAsia="zh-CN"/>
        </w:rPr>
        <w:t>，</w:t>
      </w:r>
      <w:r w:rsidRPr="00EB67AB">
        <w:rPr>
          <w:color w:val="202124"/>
          <w:sz w:val="24"/>
          <w:szCs w:val="24"/>
          <w:lang w:val="en-US" w:eastAsia="zh-CN"/>
        </w:rPr>
        <w:t>附件</w:t>
      </w:r>
      <w:r w:rsidR="00521CE1" w:rsidRPr="00EB67AB">
        <w:rPr>
          <w:color w:val="202124"/>
          <w:sz w:val="24"/>
          <w:szCs w:val="24"/>
          <w:lang w:val="en-US" w:eastAsia="zh-CN"/>
        </w:rPr>
        <w:t>并</w:t>
      </w:r>
      <w:r w:rsidRPr="00EB67AB">
        <w:rPr>
          <w:color w:val="202124"/>
          <w:sz w:val="24"/>
          <w:szCs w:val="24"/>
          <w:lang w:val="en-US" w:eastAsia="zh-CN"/>
        </w:rPr>
        <w:t>没有反映第二阶段会议期间收到的所有评论意见，同时要求主席就附件的现状作出澄清。</w:t>
      </w:r>
      <w:r w:rsidR="00521CE1" w:rsidRPr="00EB67AB">
        <w:rPr>
          <w:color w:val="202124"/>
          <w:sz w:val="24"/>
          <w:szCs w:val="24"/>
          <w:lang w:val="en-US" w:eastAsia="zh-CN"/>
        </w:rPr>
        <w:t>主席确认，附件尚未获得一致同意，认为在同行评议中还有机会作进一步的评论。</w:t>
      </w:r>
    </w:p>
    <w:p w14:paraId="0727E814" w14:textId="600736EE" w:rsidR="0067550B" w:rsidRPr="00EB67AB" w:rsidRDefault="0067550B"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在交换意见后，科咨机构</w:t>
      </w:r>
      <w:r w:rsidR="006E67C3" w:rsidRPr="00EB67AB">
        <w:rPr>
          <w:color w:val="202124"/>
          <w:sz w:val="24"/>
          <w:szCs w:val="24"/>
          <w:lang w:val="en-US" w:eastAsia="zh-CN"/>
        </w:rPr>
        <w:t>核准</w:t>
      </w:r>
      <w:r w:rsidRPr="00EB67AB">
        <w:rPr>
          <w:color w:val="202124"/>
          <w:sz w:val="24"/>
          <w:szCs w:val="24"/>
          <w:lang w:val="en-US" w:eastAsia="zh-CN"/>
        </w:rPr>
        <w:t>了经口头修正的建议草案，作为建议草案</w:t>
      </w:r>
      <w:r w:rsidRPr="00EB67AB">
        <w:rPr>
          <w:color w:val="202124"/>
          <w:sz w:val="24"/>
          <w:szCs w:val="24"/>
          <w:lang w:val="en-US" w:eastAsia="zh-CN"/>
        </w:rPr>
        <w:t xml:space="preserve"> CBD/SBSTTA/24/L.8 </w:t>
      </w:r>
      <w:r w:rsidR="00C05F70" w:rsidRPr="00EB67AB">
        <w:rPr>
          <w:color w:val="202124"/>
          <w:sz w:val="24"/>
          <w:szCs w:val="24"/>
          <w:lang w:val="en-US" w:eastAsia="zh-CN"/>
        </w:rPr>
        <w:t>，</w:t>
      </w:r>
      <w:r w:rsidRPr="00EB67AB">
        <w:rPr>
          <w:color w:val="202124"/>
          <w:sz w:val="24"/>
          <w:szCs w:val="24"/>
          <w:lang w:val="en-US" w:eastAsia="zh-CN"/>
        </w:rPr>
        <w:t>供科咨机构正式通过。</w:t>
      </w:r>
    </w:p>
    <w:p w14:paraId="20FEF726" w14:textId="1628A789" w:rsidR="0067550B" w:rsidRPr="00EB67AB" w:rsidRDefault="006E67C3"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w:t>
      </w:r>
      <w:r w:rsidR="00B37F2C" w:rsidRPr="00EB67AB">
        <w:rPr>
          <w:color w:val="202124"/>
          <w:sz w:val="24"/>
          <w:szCs w:val="24"/>
          <w:lang w:val="en-US" w:eastAsia="zh-CN"/>
        </w:rPr>
        <w:t>本</w:t>
      </w:r>
      <w:r w:rsidRPr="00EB67AB">
        <w:rPr>
          <w:color w:val="202124"/>
          <w:sz w:val="24"/>
          <w:szCs w:val="24"/>
          <w:lang w:val="en-US" w:eastAsia="zh-CN"/>
        </w:rPr>
        <w:t>次会议第二阶段会议第</w:t>
      </w:r>
      <w:r w:rsidRPr="00EB67AB">
        <w:rPr>
          <w:color w:val="202124"/>
          <w:sz w:val="24"/>
          <w:szCs w:val="24"/>
          <w:lang w:val="en-US" w:eastAsia="zh-CN"/>
        </w:rPr>
        <w:t>7</w:t>
      </w:r>
      <w:r w:rsidRPr="00EB67AB">
        <w:rPr>
          <w:color w:val="202124"/>
          <w:sz w:val="24"/>
          <w:szCs w:val="24"/>
          <w:lang w:val="en-US" w:eastAsia="zh-CN"/>
        </w:rPr>
        <w:t>场全体会议上，经口头修正的建议</w:t>
      </w:r>
      <w:r w:rsidRPr="00EB67AB">
        <w:rPr>
          <w:color w:val="202124"/>
          <w:sz w:val="24"/>
          <w:szCs w:val="24"/>
          <w:lang w:val="en-US" w:eastAsia="zh-CN"/>
        </w:rPr>
        <w:t>CBD/SBSTTA/24/L.8</w:t>
      </w:r>
      <w:r w:rsidRPr="00EB67AB">
        <w:rPr>
          <w:color w:val="202124"/>
          <w:sz w:val="24"/>
          <w:szCs w:val="24"/>
          <w:lang w:val="en-US" w:eastAsia="zh-CN"/>
        </w:rPr>
        <w:t>获科咨机构通过，成为第</w:t>
      </w:r>
      <w:r w:rsidRPr="00EB67AB">
        <w:rPr>
          <w:color w:val="202124"/>
          <w:sz w:val="24"/>
          <w:szCs w:val="24"/>
          <w:lang w:val="en-US" w:eastAsia="zh-CN"/>
        </w:rPr>
        <w:t>24/8</w:t>
      </w:r>
      <w:r w:rsidRPr="00EB67AB">
        <w:rPr>
          <w:color w:val="202124"/>
          <w:sz w:val="24"/>
          <w:szCs w:val="24"/>
          <w:lang w:val="en-US" w:eastAsia="zh-CN"/>
        </w:rPr>
        <w:t>号建议。通过的建议案文载于本报告第一节。</w:t>
      </w:r>
    </w:p>
    <w:p w14:paraId="705C22E6" w14:textId="77777777" w:rsidR="0067550B" w:rsidRPr="00EB67AB" w:rsidRDefault="0067550B" w:rsidP="0067550B">
      <w:pPr>
        <w:pStyle w:val="Heading1"/>
        <w:tabs>
          <w:tab w:val="clear" w:pos="720"/>
        </w:tabs>
      </w:pPr>
      <w:bookmarkStart w:id="55" w:name="_Toc104899294"/>
      <w:r w:rsidRPr="00EB67AB">
        <w:t>项目</w:t>
      </w:r>
      <w:r w:rsidRPr="00EB67AB">
        <w:t xml:space="preserve">11.  </w:t>
      </w:r>
      <w:r w:rsidRPr="00EB67AB">
        <w:t>其他事项</w:t>
      </w:r>
      <w:bookmarkEnd w:id="55"/>
    </w:p>
    <w:p w14:paraId="19B3D74E" w14:textId="766E95E6" w:rsidR="0067550B" w:rsidRPr="00EB67AB" w:rsidRDefault="006E67C3" w:rsidP="00F413DB">
      <w:pPr>
        <w:pStyle w:val="ListParagraph"/>
        <w:numPr>
          <w:ilvl w:val="0"/>
          <w:numId w:val="10"/>
        </w:numPr>
        <w:tabs>
          <w:tab w:val="left" w:pos="720"/>
        </w:tabs>
        <w:spacing w:before="120" w:after="120" w:line="240" w:lineRule="atLeast"/>
        <w:ind w:left="0" w:firstLine="0"/>
        <w:rPr>
          <w:snapToGrid w:val="0"/>
          <w:kern w:val="22"/>
          <w:sz w:val="24"/>
          <w:szCs w:val="24"/>
          <w:lang w:eastAsia="zh-CN"/>
        </w:rPr>
      </w:pPr>
      <w:r w:rsidRPr="00EB67AB">
        <w:rPr>
          <w:snapToGrid w:val="0"/>
          <w:kern w:val="22"/>
          <w:sz w:val="24"/>
          <w:szCs w:val="24"/>
          <w:lang w:eastAsia="zh-CN"/>
        </w:rPr>
        <w:t>没有提出</w:t>
      </w:r>
      <w:r w:rsidRPr="00EB67AB">
        <w:rPr>
          <w:color w:val="202124"/>
          <w:sz w:val="24"/>
          <w:szCs w:val="24"/>
          <w:lang w:val="en-US" w:eastAsia="zh-CN"/>
        </w:rPr>
        <w:t>任何</w:t>
      </w:r>
      <w:r w:rsidRPr="00EB67AB">
        <w:rPr>
          <w:snapToGrid w:val="0"/>
          <w:kern w:val="22"/>
          <w:sz w:val="24"/>
          <w:szCs w:val="24"/>
          <w:lang w:eastAsia="zh-CN"/>
        </w:rPr>
        <w:t>其他事项。</w:t>
      </w:r>
    </w:p>
    <w:p w14:paraId="235787A8" w14:textId="77777777" w:rsidR="0067550B" w:rsidRPr="00EB67AB" w:rsidRDefault="0067550B" w:rsidP="0067550B">
      <w:pPr>
        <w:pStyle w:val="Heading1"/>
        <w:tabs>
          <w:tab w:val="clear" w:pos="720"/>
        </w:tabs>
      </w:pPr>
      <w:bookmarkStart w:id="56" w:name="_Toc104899295"/>
      <w:r w:rsidRPr="00EB67AB">
        <w:t>项目</w:t>
      </w:r>
      <w:r w:rsidRPr="00EB67AB">
        <w:t xml:space="preserve">12.  </w:t>
      </w:r>
      <w:r w:rsidRPr="00EB67AB">
        <w:t>通过报告</w:t>
      </w:r>
      <w:bookmarkEnd w:id="56"/>
    </w:p>
    <w:p w14:paraId="1D82AF81" w14:textId="170E28D9" w:rsidR="00C97F50" w:rsidRPr="00EB67AB" w:rsidRDefault="00C97F5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在</w:t>
      </w:r>
      <w:r w:rsidRPr="00EB67AB">
        <w:rPr>
          <w:color w:val="202124"/>
          <w:sz w:val="24"/>
          <w:szCs w:val="24"/>
          <w:lang w:val="en-US" w:eastAsia="zh-CN"/>
        </w:rPr>
        <w:t>2021</w:t>
      </w:r>
      <w:r w:rsidRPr="00EB67AB">
        <w:rPr>
          <w:color w:val="202124"/>
          <w:sz w:val="24"/>
          <w:szCs w:val="24"/>
          <w:lang w:val="en-US" w:eastAsia="zh-CN"/>
        </w:rPr>
        <w:t>年</w:t>
      </w:r>
      <w:r w:rsidRPr="00EB67AB">
        <w:rPr>
          <w:color w:val="202124"/>
          <w:sz w:val="24"/>
          <w:szCs w:val="24"/>
          <w:lang w:val="en-US" w:eastAsia="zh-CN"/>
        </w:rPr>
        <w:t>6</w:t>
      </w:r>
      <w:r w:rsidRPr="00EB67AB">
        <w:rPr>
          <w:color w:val="202124"/>
          <w:sz w:val="24"/>
          <w:szCs w:val="24"/>
          <w:lang w:val="en-US" w:eastAsia="zh-CN"/>
        </w:rPr>
        <w:t>月</w:t>
      </w:r>
      <w:r w:rsidRPr="00EB67AB">
        <w:rPr>
          <w:color w:val="202124"/>
          <w:sz w:val="24"/>
          <w:szCs w:val="24"/>
          <w:lang w:val="en-US" w:eastAsia="zh-CN"/>
        </w:rPr>
        <w:t>9</w:t>
      </w:r>
      <w:r w:rsidRPr="00EB67AB">
        <w:rPr>
          <w:color w:val="202124"/>
          <w:sz w:val="24"/>
          <w:szCs w:val="24"/>
          <w:lang w:val="en-US" w:eastAsia="zh-CN"/>
        </w:rPr>
        <w:t>日本次会议第一阶段会议第</w:t>
      </w:r>
      <w:r w:rsidRPr="00EB67AB">
        <w:rPr>
          <w:color w:val="202124"/>
          <w:sz w:val="24"/>
          <w:szCs w:val="24"/>
          <w:lang w:val="en-US" w:eastAsia="zh-CN"/>
        </w:rPr>
        <w:t>9</w:t>
      </w:r>
      <w:r w:rsidRPr="00EB67AB">
        <w:rPr>
          <w:color w:val="202124"/>
          <w:sz w:val="24"/>
          <w:szCs w:val="24"/>
          <w:lang w:val="en-US" w:eastAsia="zh-CN"/>
        </w:rPr>
        <w:t>场全体会议上，报告员作介绍之后，科咨机构批准了本次会议第一阶段会议的报告（</w:t>
      </w:r>
      <w:r w:rsidRPr="00EB67AB">
        <w:rPr>
          <w:color w:val="202124"/>
          <w:sz w:val="24"/>
          <w:szCs w:val="24"/>
          <w:lang w:val="en-US" w:eastAsia="zh-CN"/>
        </w:rPr>
        <w:t>CBD/SBSTTA/24/Part1/L.1</w:t>
      </w:r>
      <w:r w:rsidRPr="00EB67AB">
        <w:rPr>
          <w:color w:val="202124"/>
          <w:sz w:val="24"/>
          <w:szCs w:val="24"/>
          <w:lang w:val="en-US" w:eastAsia="zh-CN"/>
        </w:rPr>
        <w:t>），但有一项谅解，即报告有待完成，以反映本次会议的议事情况，报告全文将在续会上审议和通过。</w:t>
      </w:r>
    </w:p>
    <w:p w14:paraId="67F866DB" w14:textId="13D80749" w:rsidR="00B37F2C" w:rsidRPr="00EB67AB" w:rsidRDefault="00C97F50"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主席指出，他将提请</w:t>
      </w:r>
      <w:r w:rsidRPr="00EB67AB">
        <w:rPr>
          <w:color w:val="202124"/>
          <w:sz w:val="24"/>
          <w:szCs w:val="24"/>
          <w:lang w:val="en-US" w:eastAsia="zh-CN"/>
        </w:rPr>
        <w:t>2020</w:t>
      </w:r>
      <w:r w:rsidRPr="00EB67AB">
        <w:rPr>
          <w:color w:val="202124"/>
          <w:sz w:val="24"/>
          <w:szCs w:val="24"/>
          <w:lang w:val="en-US" w:eastAsia="zh-CN"/>
        </w:rPr>
        <w:t>年后全球生物多样性框架不限成员名额工作组共同主席注意</w:t>
      </w:r>
      <w:r w:rsidR="00DA42B9" w:rsidRPr="00EB67AB">
        <w:rPr>
          <w:color w:val="202124"/>
          <w:sz w:val="24"/>
          <w:szCs w:val="24"/>
          <w:lang w:val="en-US" w:eastAsia="zh-CN"/>
        </w:rPr>
        <w:t>本次</w:t>
      </w:r>
      <w:r w:rsidRPr="00EB67AB">
        <w:rPr>
          <w:color w:val="202124"/>
          <w:sz w:val="24"/>
          <w:szCs w:val="24"/>
          <w:lang w:val="en-US" w:eastAsia="zh-CN"/>
        </w:rPr>
        <w:t>会议</w:t>
      </w:r>
      <w:r w:rsidR="00DA42B9" w:rsidRPr="00EB67AB">
        <w:rPr>
          <w:color w:val="202124"/>
          <w:sz w:val="24"/>
          <w:szCs w:val="24"/>
          <w:lang w:val="en-US" w:eastAsia="zh-CN"/>
        </w:rPr>
        <w:t>的</w:t>
      </w:r>
      <w:r w:rsidRPr="00EB67AB">
        <w:rPr>
          <w:color w:val="202124"/>
          <w:sz w:val="24"/>
          <w:szCs w:val="24"/>
          <w:lang w:val="en-US" w:eastAsia="zh-CN"/>
        </w:rPr>
        <w:t>记录、文件和发言，</w:t>
      </w:r>
      <w:r w:rsidR="007F2855" w:rsidRPr="00EB67AB">
        <w:rPr>
          <w:color w:val="202124"/>
          <w:sz w:val="24"/>
          <w:szCs w:val="24"/>
          <w:lang w:val="en-US" w:eastAsia="zh-CN"/>
        </w:rPr>
        <w:t>以便他们</w:t>
      </w:r>
      <w:r w:rsidRPr="00EB67AB">
        <w:rPr>
          <w:color w:val="202124"/>
          <w:sz w:val="24"/>
          <w:szCs w:val="24"/>
          <w:lang w:val="en-US" w:eastAsia="zh-CN"/>
        </w:rPr>
        <w:t>在工作组第三次会议之前编写框架初稿时酌情</w:t>
      </w:r>
      <w:r w:rsidR="00DA42B9" w:rsidRPr="00EB67AB">
        <w:rPr>
          <w:color w:val="202124"/>
          <w:sz w:val="24"/>
          <w:szCs w:val="24"/>
          <w:lang w:val="en-US" w:eastAsia="zh-CN"/>
        </w:rPr>
        <w:t>参考</w:t>
      </w:r>
      <w:r w:rsidRPr="00EB67AB">
        <w:rPr>
          <w:color w:val="202124"/>
          <w:sz w:val="24"/>
          <w:szCs w:val="24"/>
          <w:lang w:val="en-US" w:eastAsia="zh-CN"/>
        </w:rPr>
        <w:t>。</w:t>
      </w:r>
    </w:p>
    <w:p w14:paraId="317C6C38" w14:textId="11AEA481" w:rsidR="00521CE1" w:rsidRPr="00EB67AB" w:rsidRDefault="006E67C3" w:rsidP="00F413DB">
      <w:pPr>
        <w:pStyle w:val="ListParagraph"/>
        <w:numPr>
          <w:ilvl w:val="0"/>
          <w:numId w:val="10"/>
        </w:numPr>
        <w:tabs>
          <w:tab w:val="left" w:pos="720"/>
        </w:tabs>
        <w:spacing w:before="120" w:after="120" w:line="240" w:lineRule="atLeast"/>
        <w:ind w:left="0" w:firstLine="0"/>
        <w:rPr>
          <w:color w:val="202124"/>
          <w:sz w:val="24"/>
          <w:szCs w:val="24"/>
          <w:lang w:val="en-US" w:eastAsia="zh-CN"/>
        </w:rPr>
      </w:pPr>
      <w:r w:rsidRPr="00EB67AB">
        <w:rPr>
          <w:color w:val="202124"/>
          <w:sz w:val="24"/>
          <w:szCs w:val="24"/>
          <w:lang w:val="en-US" w:eastAsia="zh-CN"/>
        </w:rPr>
        <w:t>2022</w:t>
      </w:r>
      <w:r w:rsidRPr="00EB67AB">
        <w:rPr>
          <w:color w:val="202124"/>
          <w:sz w:val="24"/>
          <w:szCs w:val="24"/>
          <w:lang w:val="en-US" w:eastAsia="zh-CN"/>
        </w:rPr>
        <w:t>年</w:t>
      </w:r>
      <w:r w:rsidRPr="00EB67AB">
        <w:rPr>
          <w:color w:val="202124"/>
          <w:sz w:val="24"/>
          <w:szCs w:val="24"/>
          <w:lang w:val="en-US" w:eastAsia="zh-CN"/>
        </w:rPr>
        <w:t>3</w:t>
      </w:r>
      <w:r w:rsidRPr="00EB67AB">
        <w:rPr>
          <w:color w:val="202124"/>
          <w:sz w:val="24"/>
          <w:szCs w:val="24"/>
          <w:lang w:val="en-US" w:eastAsia="zh-CN"/>
        </w:rPr>
        <w:t>月</w:t>
      </w:r>
      <w:r w:rsidRPr="00EB67AB">
        <w:rPr>
          <w:color w:val="202124"/>
          <w:sz w:val="24"/>
          <w:szCs w:val="24"/>
          <w:lang w:val="en-US" w:eastAsia="zh-CN"/>
        </w:rPr>
        <w:t>27</w:t>
      </w:r>
      <w:r w:rsidRPr="00EB67AB">
        <w:rPr>
          <w:color w:val="202124"/>
          <w:sz w:val="24"/>
          <w:szCs w:val="24"/>
          <w:lang w:val="en-US" w:eastAsia="zh-CN"/>
        </w:rPr>
        <w:t>日</w:t>
      </w:r>
      <w:r w:rsidR="00B85987" w:rsidRPr="00EB67AB">
        <w:rPr>
          <w:color w:val="202124"/>
          <w:sz w:val="24"/>
          <w:szCs w:val="24"/>
          <w:lang w:val="en-US" w:eastAsia="zh-CN"/>
        </w:rPr>
        <w:t>科咨机构</w:t>
      </w:r>
      <w:r w:rsidR="00DB49E5" w:rsidRPr="00EB67AB">
        <w:rPr>
          <w:color w:val="202124"/>
          <w:sz w:val="24"/>
          <w:szCs w:val="24"/>
          <w:lang w:val="en-US" w:eastAsia="zh-CN"/>
        </w:rPr>
        <w:t>第二十四次</w:t>
      </w:r>
      <w:r w:rsidRPr="00EB67AB">
        <w:rPr>
          <w:color w:val="202124"/>
          <w:sz w:val="24"/>
          <w:szCs w:val="24"/>
          <w:lang w:val="en-US" w:eastAsia="zh-CN"/>
        </w:rPr>
        <w:t>会议第二阶段会议第</w:t>
      </w:r>
      <w:r w:rsidRPr="00EB67AB">
        <w:rPr>
          <w:color w:val="202124"/>
          <w:sz w:val="24"/>
          <w:szCs w:val="24"/>
          <w:lang w:val="en-US" w:eastAsia="zh-CN"/>
        </w:rPr>
        <w:t>8</w:t>
      </w:r>
      <w:r w:rsidRPr="00EB67AB">
        <w:rPr>
          <w:color w:val="202124"/>
          <w:sz w:val="24"/>
          <w:szCs w:val="24"/>
          <w:lang w:val="en-US" w:eastAsia="zh-CN"/>
        </w:rPr>
        <w:t>场全体会议根据报告员编写的</w:t>
      </w:r>
      <w:r w:rsidR="00DB49E5" w:rsidRPr="00EB67AB">
        <w:rPr>
          <w:color w:val="202124"/>
          <w:sz w:val="24"/>
          <w:szCs w:val="24"/>
          <w:lang w:val="en-US" w:eastAsia="zh-CN"/>
        </w:rPr>
        <w:t>报告</w:t>
      </w:r>
      <w:r w:rsidRPr="00EB67AB">
        <w:rPr>
          <w:color w:val="202124"/>
          <w:sz w:val="24"/>
          <w:szCs w:val="24"/>
          <w:lang w:val="en-US" w:eastAsia="zh-CN"/>
        </w:rPr>
        <w:t>草案</w:t>
      </w:r>
      <w:r w:rsidR="00A75DF4" w:rsidRPr="00EB67AB">
        <w:rPr>
          <w:color w:val="202124"/>
          <w:sz w:val="24"/>
          <w:szCs w:val="24"/>
          <w:lang w:val="en-US" w:eastAsia="zh-CN"/>
        </w:rPr>
        <w:t>（</w:t>
      </w:r>
      <w:r w:rsidRPr="00EB67AB">
        <w:rPr>
          <w:color w:val="202124"/>
          <w:sz w:val="24"/>
          <w:szCs w:val="24"/>
          <w:lang w:val="en-US" w:eastAsia="zh-CN"/>
        </w:rPr>
        <w:t>CBD/SBSTTA/24/Part2/L.1</w:t>
      </w:r>
      <w:r w:rsidR="00A75DF4" w:rsidRPr="00EB67AB">
        <w:rPr>
          <w:color w:val="202124"/>
          <w:sz w:val="24"/>
          <w:szCs w:val="24"/>
          <w:lang w:val="en-US" w:eastAsia="zh-CN"/>
        </w:rPr>
        <w:t>）</w:t>
      </w:r>
      <w:r w:rsidRPr="00EB67AB">
        <w:rPr>
          <w:color w:val="202124"/>
          <w:sz w:val="24"/>
          <w:szCs w:val="24"/>
          <w:lang w:val="en-US" w:eastAsia="zh-CN"/>
        </w:rPr>
        <w:t>通过了经口头修正的本报告，但有一项谅解，即</w:t>
      </w:r>
      <w:r w:rsidR="00DB49E5" w:rsidRPr="00EB67AB">
        <w:rPr>
          <w:color w:val="202124"/>
          <w:sz w:val="24"/>
          <w:szCs w:val="24"/>
          <w:lang w:val="en-US" w:eastAsia="zh-CN"/>
        </w:rPr>
        <w:t>授权</w:t>
      </w:r>
      <w:r w:rsidRPr="00EB67AB">
        <w:rPr>
          <w:color w:val="202124"/>
          <w:sz w:val="24"/>
          <w:szCs w:val="24"/>
          <w:lang w:val="en-US" w:eastAsia="zh-CN"/>
        </w:rPr>
        <w:t>报告员完成报告的定稿。</w:t>
      </w:r>
      <w:r w:rsidR="00B85987" w:rsidRPr="00EB67AB">
        <w:rPr>
          <w:color w:val="202124"/>
          <w:sz w:val="24"/>
          <w:szCs w:val="24"/>
          <w:lang w:val="en-US" w:eastAsia="zh-CN"/>
        </w:rPr>
        <w:t>第二阶段会议的</w:t>
      </w:r>
      <w:r w:rsidRPr="00EB67AB">
        <w:rPr>
          <w:color w:val="202124"/>
          <w:sz w:val="24"/>
          <w:szCs w:val="24"/>
          <w:lang w:val="en-US" w:eastAsia="zh-CN"/>
        </w:rPr>
        <w:t>最后报告将与第一</w:t>
      </w:r>
      <w:r w:rsidR="00DB49E5" w:rsidRPr="00EB67AB">
        <w:rPr>
          <w:color w:val="202124"/>
          <w:sz w:val="24"/>
          <w:szCs w:val="24"/>
          <w:lang w:val="en-US" w:eastAsia="zh-CN"/>
        </w:rPr>
        <w:t>阶段会议</w:t>
      </w:r>
      <w:r w:rsidRPr="00EB67AB">
        <w:rPr>
          <w:color w:val="202124"/>
          <w:sz w:val="24"/>
          <w:szCs w:val="24"/>
          <w:lang w:val="en-US" w:eastAsia="zh-CN"/>
        </w:rPr>
        <w:t>的报告合并</w:t>
      </w:r>
      <w:r w:rsidR="00A75DF4" w:rsidRPr="00EB67AB">
        <w:rPr>
          <w:color w:val="202124"/>
          <w:sz w:val="24"/>
          <w:szCs w:val="24"/>
          <w:lang w:val="en-US" w:eastAsia="zh-CN"/>
        </w:rPr>
        <w:t>。</w:t>
      </w:r>
    </w:p>
    <w:p w14:paraId="2FCB7D49" w14:textId="77777777" w:rsidR="0067550B" w:rsidRPr="00EB67AB" w:rsidRDefault="0067550B" w:rsidP="0067550B">
      <w:pPr>
        <w:pStyle w:val="Heading1"/>
        <w:tabs>
          <w:tab w:val="clear" w:pos="720"/>
        </w:tabs>
      </w:pPr>
      <w:bookmarkStart w:id="57" w:name="_Toc104899296"/>
      <w:r w:rsidRPr="00EB67AB">
        <w:t>项目</w:t>
      </w:r>
      <w:r w:rsidRPr="00EB67AB">
        <w:t xml:space="preserve">13.  </w:t>
      </w:r>
      <w:r w:rsidRPr="00EB67AB">
        <w:t>会议闭幕</w:t>
      </w:r>
      <w:bookmarkEnd w:id="57"/>
    </w:p>
    <w:p w14:paraId="696DC2BB" w14:textId="61AA3A22" w:rsidR="00B93E03" w:rsidRPr="00EB67AB" w:rsidRDefault="00B93E03" w:rsidP="00F413DB">
      <w:pPr>
        <w:pStyle w:val="ListParagraph"/>
        <w:numPr>
          <w:ilvl w:val="0"/>
          <w:numId w:val="10"/>
        </w:numPr>
        <w:tabs>
          <w:tab w:val="left" w:pos="720"/>
        </w:tabs>
        <w:spacing w:before="120" w:after="120" w:line="240" w:lineRule="atLeast"/>
        <w:ind w:left="0" w:firstLine="0"/>
        <w:rPr>
          <w:snapToGrid w:val="0"/>
          <w:kern w:val="22"/>
          <w:sz w:val="24"/>
          <w:szCs w:val="24"/>
          <w:lang w:eastAsia="zh-CN"/>
        </w:rPr>
      </w:pPr>
      <w:r w:rsidRPr="00EB67AB">
        <w:rPr>
          <w:snapToGrid w:val="0"/>
          <w:kern w:val="22"/>
          <w:sz w:val="24"/>
          <w:szCs w:val="24"/>
          <w:lang w:eastAsia="zh-CN"/>
        </w:rPr>
        <w:t>如本次会议第一阶段会议情景设想说明（</w:t>
      </w:r>
      <w:r w:rsidRPr="00EB67AB">
        <w:rPr>
          <w:snapToGrid w:val="0"/>
          <w:kern w:val="22"/>
          <w:sz w:val="24"/>
          <w:szCs w:val="24"/>
          <w:lang w:eastAsia="zh-CN"/>
        </w:rPr>
        <w:t>CBD/SBSTTA/24/1/Add.2</w:t>
      </w:r>
      <w:r w:rsidRPr="00EB67AB">
        <w:rPr>
          <w:snapToGrid w:val="0"/>
          <w:kern w:val="22"/>
          <w:sz w:val="24"/>
          <w:szCs w:val="24"/>
          <w:lang w:eastAsia="zh-CN"/>
        </w:rPr>
        <w:t>）和上文第</w:t>
      </w:r>
      <w:r w:rsidRPr="00EB67AB">
        <w:rPr>
          <w:snapToGrid w:val="0"/>
          <w:kern w:val="22"/>
          <w:sz w:val="24"/>
          <w:szCs w:val="24"/>
          <w:lang w:eastAsia="zh-CN"/>
        </w:rPr>
        <w:t>39</w:t>
      </w:r>
      <w:r w:rsidRPr="00EB67AB">
        <w:rPr>
          <w:snapToGrid w:val="0"/>
          <w:kern w:val="22"/>
          <w:sz w:val="24"/>
          <w:szCs w:val="24"/>
          <w:lang w:eastAsia="zh-CN"/>
        </w:rPr>
        <w:t>段所述，在</w:t>
      </w:r>
      <w:r w:rsidRPr="00EB67AB">
        <w:rPr>
          <w:snapToGrid w:val="0"/>
          <w:kern w:val="22"/>
          <w:sz w:val="24"/>
          <w:szCs w:val="24"/>
          <w:lang w:eastAsia="zh-CN"/>
        </w:rPr>
        <w:t xml:space="preserve"> 2021 </w:t>
      </w:r>
      <w:r w:rsidRPr="00EB67AB">
        <w:rPr>
          <w:snapToGrid w:val="0"/>
          <w:kern w:val="22"/>
          <w:sz w:val="24"/>
          <w:szCs w:val="24"/>
          <w:lang w:eastAsia="zh-CN"/>
        </w:rPr>
        <w:t>年</w:t>
      </w:r>
      <w:r w:rsidRPr="00EB67AB">
        <w:rPr>
          <w:snapToGrid w:val="0"/>
          <w:kern w:val="22"/>
          <w:sz w:val="24"/>
          <w:szCs w:val="24"/>
          <w:lang w:eastAsia="zh-CN"/>
        </w:rPr>
        <w:t xml:space="preserve"> 6 </w:t>
      </w:r>
      <w:r w:rsidRPr="00EB67AB">
        <w:rPr>
          <w:snapToGrid w:val="0"/>
          <w:kern w:val="22"/>
          <w:sz w:val="24"/>
          <w:szCs w:val="24"/>
          <w:lang w:eastAsia="zh-CN"/>
        </w:rPr>
        <w:t>月</w:t>
      </w:r>
      <w:r w:rsidRPr="00EB67AB">
        <w:rPr>
          <w:snapToGrid w:val="0"/>
          <w:kern w:val="22"/>
          <w:sz w:val="24"/>
          <w:szCs w:val="24"/>
          <w:lang w:eastAsia="zh-CN"/>
        </w:rPr>
        <w:t xml:space="preserve"> 9 </w:t>
      </w:r>
      <w:r w:rsidRPr="00EB67AB">
        <w:rPr>
          <w:snapToGrid w:val="0"/>
          <w:kern w:val="22"/>
          <w:sz w:val="24"/>
          <w:szCs w:val="24"/>
          <w:lang w:eastAsia="zh-CN"/>
        </w:rPr>
        <w:t>日举行的本次会议第一阶段会议第</w:t>
      </w:r>
      <w:r w:rsidRPr="00EB67AB">
        <w:rPr>
          <w:snapToGrid w:val="0"/>
          <w:kern w:val="22"/>
          <w:sz w:val="24"/>
          <w:szCs w:val="24"/>
          <w:lang w:eastAsia="zh-CN"/>
        </w:rPr>
        <w:t>9</w:t>
      </w:r>
      <w:r w:rsidRPr="00EB67AB">
        <w:rPr>
          <w:snapToGrid w:val="0"/>
          <w:kern w:val="22"/>
          <w:sz w:val="24"/>
          <w:szCs w:val="24"/>
          <w:lang w:eastAsia="zh-CN"/>
        </w:rPr>
        <w:t>场全体会议上，科咨机构商定暂停第二十四次会议，并在晚些时候举行续会。一些代表在会上指出连线</w:t>
      </w:r>
      <w:r w:rsidR="00116E50" w:rsidRPr="00EB67AB">
        <w:rPr>
          <w:snapToGrid w:val="0"/>
          <w:kern w:val="22"/>
          <w:sz w:val="24"/>
          <w:szCs w:val="24"/>
          <w:lang w:eastAsia="zh-CN"/>
        </w:rPr>
        <w:t>有</w:t>
      </w:r>
      <w:r w:rsidRPr="00EB67AB">
        <w:rPr>
          <w:snapToGrid w:val="0"/>
          <w:kern w:val="22"/>
          <w:sz w:val="24"/>
          <w:szCs w:val="24"/>
          <w:lang w:eastAsia="zh-CN"/>
        </w:rPr>
        <w:t>问题，使其无法充分参加讨论。</w:t>
      </w:r>
    </w:p>
    <w:p w14:paraId="16146863" w14:textId="77777777" w:rsidR="00116E50" w:rsidRPr="00EB67AB" w:rsidRDefault="00116E50" w:rsidP="00F413DB">
      <w:pPr>
        <w:pStyle w:val="ListParagraph"/>
        <w:numPr>
          <w:ilvl w:val="0"/>
          <w:numId w:val="10"/>
        </w:numPr>
        <w:tabs>
          <w:tab w:val="left" w:pos="720"/>
        </w:tabs>
        <w:spacing w:before="120" w:after="120" w:line="240" w:lineRule="atLeast"/>
        <w:ind w:left="0" w:firstLine="0"/>
        <w:rPr>
          <w:snapToGrid w:val="0"/>
          <w:kern w:val="22"/>
          <w:sz w:val="24"/>
          <w:szCs w:val="24"/>
          <w:lang w:eastAsia="zh-CN"/>
        </w:rPr>
      </w:pPr>
      <w:r w:rsidRPr="00EB67AB">
        <w:rPr>
          <w:snapToGrid w:val="0"/>
          <w:kern w:val="22"/>
          <w:sz w:val="24"/>
          <w:szCs w:val="24"/>
          <w:lang w:eastAsia="zh-CN"/>
        </w:rPr>
        <w:t>协调世界时间</w:t>
      </w:r>
      <w:r w:rsidRPr="00EB67AB">
        <w:rPr>
          <w:snapToGrid w:val="0"/>
          <w:kern w:val="22"/>
          <w:sz w:val="24"/>
          <w:szCs w:val="24"/>
          <w:lang w:eastAsia="zh-CN"/>
        </w:rPr>
        <w:t>2021</w:t>
      </w:r>
      <w:r w:rsidRPr="00EB67AB">
        <w:rPr>
          <w:snapToGrid w:val="0"/>
          <w:kern w:val="22"/>
          <w:sz w:val="24"/>
          <w:szCs w:val="24"/>
          <w:lang w:eastAsia="zh-CN"/>
        </w:rPr>
        <w:t>年</w:t>
      </w:r>
      <w:r w:rsidRPr="00EB67AB">
        <w:rPr>
          <w:snapToGrid w:val="0"/>
          <w:kern w:val="22"/>
          <w:sz w:val="24"/>
          <w:szCs w:val="24"/>
          <w:lang w:eastAsia="zh-CN"/>
        </w:rPr>
        <w:t>6</w:t>
      </w:r>
      <w:r w:rsidRPr="00EB67AB">
        <w:rPr>
          <w:snapToGrid w:val="0"/>
          <w:kern w:val="22"/>
          <w:sz w:val="24"/>
          <w:szCs w:val="24"/>
          <w:lang w:eastAsia="zh-CN"/>
        </w:rPr>
        <w:t>月</w:t>
      </w:r>
      <w:r w:rsidRPr="00EB67AB">
        <w:rPr>
          <w:snapToGrid w:val="0"/>
          <w:kern w:val="22"/>
          <w:sz w:val="24"/>
          <w:szCs w:val="24"/>
          <w:lang w:eastAsia="zh-CN"/>
        </w:rPr>
        <w:t>9</w:t>
      </w:r>
      <w:r w:rsidRPr="00EB67AB">
        <w:rPr>
          <w:snapToGrid w:val="0"/>
          <w:kern w:val="22"/>
          <w:sz w:val="24"/>
          <w:szCs w:val="24"/>
          <w:lang w:eastAsia="zh-CN"/>
        </w:rPr>
        <w:t>日下午</w:t>
      </w:r>
      <w:r w:rsidRPr="00EB67AB">
        <w:rPr>
          <w:snapToGrid w:val="0"/>
          <w:kern w:val="22"/>
          <w:sz w:val="24"/>
          <w:szCs w:val="24"/>
          <w:lang w:eastAsia="zh-CN"/>
        </w:rPr>
        <w:t>2</w:t>
      </w:r>
      <w:r w:rsidRPr="00EB67AB">
        <w:rPr>
          <w:snapToGrid w:val="0"/>
          <w:kern w:val="22"/>
          <w:sz w:val="24"/>
          <w:szCs w:val="24"/>
          <w:lang w:eastAsia="zh-CN"/>
        </w:rPr>
        <w:t>时</w:t>
      </w:r>
      <w:r w:rsidRPr="00EB67AB">
        <w:rPr>
          <w:snapToGrid w:val="0"/>
          <w:kern w:val="22"/>
          <w:sz w:val="24"/>
          <w:szCs w:val="24"/>
          <w:lang w:eastAsia="zh-CN"/>
        </w:rPr>
        <w:t>15</w:t>
      </w:r>
      <w:r w:rsidRPr="00EB67AB">
        <w:rPr>
          <w:snapToGrid w:val="0"/>
          <w:kern w:val="22"/>
          <w:sz w:val="24"/>
          <w:szCs w:val="24"/>
          <w:lang w:eastAsia="zh-CN"/>
        </w:rPr>
        <w:t>分（蒙特利尔时间上午</w:t>
      </w:r>
      <w:r w:rsidRPr="00EB67AB">
        <w:rPr>
          <w:snapToGrid w:val="0"/>
          <w:kern w:val="22"/>
          <w:sz w:val="24"/>
          <w:szCs w:val="24"/>
          <w:lang w:eastAsia="zh-CN"/>
        </w:rPr>
        <w:t>10</w:t>
      </w:r>
      <w:r w:rsidRPr="00EB67AB">
        <w:rPr>
          <w:snapToGrid w:val="0"/>
          <w:kern w:val="22"/>
          <w:sz w:val="24"/>
          <w:szCs w:val="24"/>
          <w:lang w:eastAsia="zh-CN"/>
        </w:rPr>
        <w:t>时</w:t>
      </w:r>
      <w:r w:rsidRPr="00EB67AB">
        <w:rPr>
          <w:snapToGrid w:val="0"/>
          <w:kern w:val="22"/>
          <w:sz w:val="24"/>
          <w:szCs w:val="24"/>
          <w:lang w:eastAsia="zh-CN"/>
        </w:rPr>
        <w:t>15</w:t>
      </w:r>
      <w:r w:rsidRPr="00EB67AB">
        <w:rPr>
          <w:snapToGrid w:val="0"/>
          <w:kern w:val="22"/>
          <w:sz w:val="24"/>
          <w:szCs w:val="24"/>
          <w:lang w:eastAsia="zh-CN"/>
        </w:rPr>
        <w:t>分）会议暂停。</w:t>
      </w:r>
    </w:p>
    <w:p w14:paraId="0B1E5E0A" w14:textId="034B0765" w:rsidR="00F413DB" w:rsidRPr="00F413DB" w:rsidRDefault="00B85987" w:rsidP="00F413DB">
      <w:pPr>
        <w:pStyle w:val="ListParagraph"/>
        <w:numPr>
          <w:ilvl w:val="0"/>
          <w:numId w:val="10"/>
        </w:numPr>
        <w:tabs>
          <w:tab w:val="left" w:pos="720"/>
        </w:tabs>
        <w:spacing w:before="120" w:after="120" w:line="240" w:lineRule="atLeast"/>
        <w:ind w:left="0" w:firstLine="0"/>
        <w:rPr>
          <w:snapToGrid w:val="0"/>
          <w:kern w:val="22"/>
          <w:sz w:val="24"/>
          <w:szCs w:val="24"/>
          <w:lang w:eastAsia="zh-CN"/>
        </w:rPr>
      </w:pPr>
      <w:r w:rsidRPr="00EB67AB">
        <w:rPr>
          <w:snapToGrid w:val="0"/>
          <w:kern w:val="22"/>
          <w:sz w:val="24"/>
          <w:szCs w:val="24"/>
          <w:lang w:eastAsia="zh-CN"/>
        </w:rPr>
        <w:t>在本次会议第二阶段会议第</w:t>
      </w:r>
      <w:r w:rsidRPr="00EB67AB">
        <w:rPr>
          <w:snapToGrid w:val="0"/>
          <w:kern w:val="22"/>
          <w:sz w:val="24"/>
          <w:szCs w:val="24"/>
          <w:lang w:eastAsia="zh-CN"/>
        </w:rPr>
        <w:t>8</w:t>
      </w:r>
      <w:r w:rsidRPr="00EB67AB">
        <w:rPr>
          <w:snapToGrid w:val="0"/>
          <w:kern w:val="22"/>
          <w:sz w:val="24"/>
          <w:szCs w:val="24"/>
          <w:lang w:eastAsia="zh-CN"/>
        </w:rPr>
        <w:t>场全体会议上，</w:t>
      </w:r>
      <w:r w:rsidR="00DB49E5" w:rsidRPr="00EB67AB">
        <w:rPr>
          <w:snapToGrid w:val="0"/>
          <w:kern w:val="22"/>
          <w:sz w:val="24"/>
          <w:szCs w:val="24"/>
          <w:lang w:eastAsia="zh-CN"/>
        </w:rPr>
        <w:t>按惯例相互致意后，科学、技术和工艺咨询附属机构第二十四次会议于</w:t>
      </w:r>
      <w:r w:rsidR="00DB49E5" w:rsidRPr="00EB67AB">
        <w:rPr>
          <w:snapToGrid w:val="0"/>
          <w:kern w:val="22"/>
          <w:sz w:val="24"/>
          <w:szCs w:val="24"/>
          <w:lang w:eastAsia="zh-CN"/>
        </w:rPr>
        <w:t>2022</w:t>
      </w:r>
      <w:r w:rsidR="00DB49E5" w:rsidRPr="00EB67AB">
        <w:rPr>
          <w:snapToGrid w:val="0"/>
          <w:kern w:val="22"/>
          <w:sz w:val="24"/>
          <w:szCs w:val="24"/>
          <w:lang w:eastAsia="zh-CN"/>
        </w:rPr>
        <w:t>年</w:t>
      </w:r>
      <w:r w:rsidR="00DB49E5" w:rsidRPr="00EB67AB">
        <w:rPr>
          <w:snapToGrid w:val="0"/>
          <w:kern w:val="22"/>
          <w:sz w:val="24"/>
          <w:szCs w:val="24"/>
          <w:lang w:eastAsia="zh-CN"/>
        </w:rPr>
        <w:t>3</w:t>
      </w:r>
      <w:r w:rsidR="00DB49E5" w:rsidRPr="00EB67AB">
        <w:rPr>
          <w:snapToGrid w:val="0"/>
          <w:kern w:val="22"/>
          <w:sz w:val="24"/>
          <w:szCs w:val="24"/>
          <w:lang w:eastAsia="zh-CN"/>
        </w:rPr>
        <w:t>月</w:t>
      </w:r>
      <w:r w:rsidR="00DB49E5" w:rsidRPr="00EB67AB">
        <w:rPr>
          <w:snapToGrid w:val="0"/>
          <w:kern w:val="22"/>
          <w:sz w:val="24"/>
          <w:szCs w:val="24"/>
          <w:lang w:eastAsia="zh-CN"/>
        </w:rPr>
        <w:t>27</w:t>
      </w:r>
      <w:r w:rsidR="00DB49E5" w:rsidRPr="00EB67AB">
        <w:rPr>
          <w:snapToGrid w:val="0"/>
          <w:kern w:val="22"/>
          <w:sz w:val="24"/>
          <w:szCs w:val="24"/>
          <w:lang w:eastAsia="zh-CN"/>
        </w:rPr>
        <w:t>日</w:t>
      </w:r>
      <w:r w:rsidRPr="00EB67AB">
        <w:rPr>
          <w:snapToGrid w:val="0"/>
          <w:kern w:val="22"/>
          <w:sz w:val="24"/>
          <w:szCs w:val="24"/>
          <w:lang w:eastAsia="zh-CN"/>
        </w:rPr>
        <w:t>星期日</w:t>
      </w:r>
      <w:r w:rsidR="00DB49E5" w:rsidRPr="00EB67AB">
        <w:rPr>
          <w:snapToGrid w:val="0"/>
          <w:kern w:val="22"/>
          <w:sz w:val="24"/>
          <w:szCs w:val="24"/>
          <w:lang w:eastAsia="zh-CN"/>
        </w:rPr>
        <w:t>下午</w:t>
      </w:r>
      <w:r w:rsidR="00DB49E5" w:rsidRPr="00EB67AB">
        <w:rPr>
          <w:snapToGrid w:val="0"/>
          <w:kern w:val="22"/>
          <w:sz w:val="24"/>
          <w:szCs w:val="24"/>
          <w:lang w:eastAsia="zh-CN"/>
        </w:rPr>
        <w:t>5</w:t>
      </w:r>
      <w:r w:rsidR="00DB49E5" w:rsidRPr="00EB67AB">
        <w:rPr>
          <w:snapToGrid w:val="0"/>
          <w:kern w:val="22"/>
          <w:sz w:val="24"/>
          <w:szCs w:val="24"/>
          <w:lang w:eastAsia="zh-CN"/>
        </w:rPr>
        <w:t>时</w:t>
      </w:r>
      <w:r w:rsidR="00DB49E5" w:rsidRPr="00EB67AB">
        <w:rPr>
          <w:snapToGrid w:val="0"/>
          <w:kern w:val="22"/>
          <w:sz w:val="24"/>
          <w:szCs w:val="24"/>
          <w:lang w:eastAsia="zh-CN"/>
        </w:rPr>
        <w:t>05</w:t>
      </w:r>
      <w:r w:rsidR="00DB49E5" w:rsidRPr="00EB67AB">
        <w:rPr>
          <w:snapToGrid w:val="0"/>
          <w:kern w:val="22"/>
          <w:sz w:val="24"/>
          <w:szCs w:val="24"/>
          <w:lang w:eastAsia="zh-CN"/>
        </w:rPr>
        <w:t>分闭幕。</w:t>
      </w:r>
    </w:p>
    <w:p w14:paraId="4B756A0C" w14:textId="70676416" w:rsidR="00DD788E" w:rsidRDefault="0067550B" w:rsidP="00F413DB">
      <w:pPr>
        <w:spacing w:before="120" w:after="120" w:line="240" w:lineRule="atLeast"/>
        <w:jc w:val="center"/>
      </w:pPr>
      <w:r w:rsidRPr="00551760">
        <w:rPr>
          <w:lang w:val="en-CA"/>
        </w:rPr>
        <w:t>__________</w:t>
      </w:r>
      <w:r>
        <w:rPr>
          <w:lang w:val="en-CA"/>
        </w:rPr>
        <w:t xml:space="preserve"> </w:t>
      </w:r>
    </w:p>
    <w:sectPr w:rsidR="00DD788E" w:rsidSect="00653FAA">
      <w:type w:val="continuous"/>
      <w:pgSz w:w="12240" w:h="15840"/>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C6A2" w14:textId="77777777" w:rsidR="00234F5C" w:rsidRDefault="00234F5C" w:rsidP="008A3A19">
      <w:r>
        <w:separator/>
      </w:r>
    </w:p>
  </w:endnote>
  <w:endnote w:type="continuationSeparator" w:id="0">
    <w:p w14:paraId="66AEA3C5" w14:textId="77777777" w:rsidR="00234F5C" w:rsidRDefault="00234F5C" w:rsidP="008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ourier">
    <w:altName w:val="Courier New"/>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949D" w14:textId="77777777" w:rsidR="00234F5C" w:rsidRDefault="00234F5C" w:rsidP="008A3A19">
      <w:r>
        <w:separator/>
      </w:r>
    </w:p>
  </w:footnote>
  <w:footnote w:type="continuationSeparator" w:id="0">
    <w:p w14:paraId="2BF7EB27" w14:textId="77777777" w:rsidR="00234F5C" w:rsidRDefault="00234F5C" w:rsidP="008A3A19">
      <w:r>
        <w:continuationSeparator/>
      </w:r>
    </w:p>
  </w:footnote>
  <w:footnote w:id="1">
    <w:p w14:paraId="480A8177" w14:textId="6C01D3F3" w:rsidR="0037195F" w:rsidRPr="00693442" w:rsidRDefault="0037195F" w:rsidP="00284F4D">
      <w:pPr>
        <w:pStyle w:val="FootnoteText"/>
        <w:rPr>
          <w:lang w:eastAsia="zh-CN"/>
        </w:rPr>
      </w:pPr>
      <w:r w:rsidRPr="00693442">
        <w:rPr>
          <w:vertAlign w:val="superscript"/>
        </w:rPr>
        <w:footnoteRef/>
      </w:r>
      <w:r w:rsidRPr="00693442">
        <w:rPr>
          <w:vertAlign w:val="superscript"/>
          <w:lang w:eastAsia="zh-CN"/>
        </w:rPr>
        <w:t xml:space="preserve"> </w:t>
      </w:r>
      <w:r w:rsidR="00693442" w:rsidRPr="00693442">
        <w:rPr>
          <w:vertAlign w:val="superscript"/>
          <w:lang w:eastAsia="zh-CN"/>
        </w:rPr>
        <w:t xml:space="preserve"> </w:t>
      </w:r>
      <w:r w:rsidRPr="00693442">
        <w:rPr>
          <w:lang w:eastAsia="zh-CN"/>
        </w:rPr>
        <w:t>生物多样性公约秘书处（</w:t>
      </w:r>
      <w:r w:rsidRPr="00693442">
        <w:rPr>
          <w:lang w:eastAsia="zh-CN"/>
        </w:rPr>
        <w:t>2020</w:t>
      </w:r>
      <w:r w:rsidRPr="00693442">
        <w:rPr>
          <w:lang w:eastAsia="zh-CN"/>
        </w:rPr>
        <w:t>），第五版《全球生物多样性展望》，蒙特利尔。</w:t>
      </w:r>
    </w:p>
  </w:footnote>
  <w:footnote w:id="2">
    <w:p w14:paraId="56159F40" w14:textId="1D2D0904" w:rsidR="0037195F" w:rsidRPr="00693442" w:rsidRDefault="0037195F" w:rsidP="00284F4D">
      <w:pPr>
        <w:pStyle w:val="FootnoteText"/>
      </w:pPr>
      <w:r w:rsidRPr="00693442">
        <w:rPr>
          <w:vertAlign w:val="superscript"/>
        </w:rPr>
        <w:footnoteRef/>
      </w:r>
      <w:r w:rsidRPr="00693442">
        <w:rPr>
          <w:vertAlign w:val="superscript"/>
        </w:rPr>
        <w:t xml:space="preserve"> </w:t>
      </w:r>
      <w:r w:rsidR="00693442" w:rsidRPr="00693442">
        <w:rPr>
          <w:vertAlign w:val="superscript"/>
        </w:rPr>
        <w:t xml:space="preserve"> </w:t>
      </w:r>
      <w:proofErr w:type="spellStart"/>
      <w:r w:rsidRPr="00693442">
        <w:t>森林人民计划</w:t>
      </w:r>
      <w:proofErr w:type="spellEnd"/>
      <w:r w:rsidRPr="00693442">
        <w:t>（</w:t>
      </w:r>
      <w:r w:rsidRPr="00693442">
        <w:t>2020</w:t>
      </w:r>
      <w:r w:rsidRPr="00693442">
        <w:t>），《</w:t>
      </w:r>
      <w:proofErr w:type="spellStart"/>
      <w:r w:rsidRPr="00693442">
        <w:t>地方生物多样性展望二：土著人民和地方社区对执行</w:t>
      </w:r>
      <w:proofErr w:type="spellEnd"/>
      <w:r w:rsidRPr="00693442">
        <w:t>〈</w:t>
      </w:r>
      <w:r w:rsidRPr="00693442">
        <w:t>2011-2020</w:t>
      </w:r>
      <w:proofErr w:type="spellStart"/>
      <w:r w:rsidRPr="00693442">
        <w:t>年生物多样性战略计划〉和振兴自然和文化的贡献》对第五版《全球生物多样性展望》的补充，英格兰莫顿因马什（联合王国</w:t>
      </w:r>
      <w:proofErr w:type="spellEnd"/>
      <w:r w:rsidRPr="00693442">
        <w:t>）（见</w:t>
      </w:r>
      <w:r w:rsidRPr="00693442">
        <w:t>www.localbiodiversityoutlooks.net</w:t>
      </w:r>
      <w:r w:rsidRPr="00693442">
        <w:t>）。</w:t>
      </w:r>
    </w:p>
  </w:footnote>
  <w:footnote w:id="3">
    <w:p w14:paraId="168B3F1B" w14:textId="2186CDBA" w:rsidR="0037195F" w:rsidRPr="00693442" w:rsidRDefault="0037195F" w:rsidP="00284F4D">
      <w:pPr>
        <w:pStyle w:val="FootnoteText"/>
        <w:rPr>
          <w:lang w:eastAsia="zh-CN"/>
        </w:rPr>
      </w:pPr>
      <w:r w:rsidRPr="00693442">
        <w:rPr>
          <w:vertAlign w:val="superscript"/>
        </w:rPr>
        <w:footnoteRef/>
      </w:r>
      <w:r w:rsidRPr="00693442">
        <w:rPr>
          <w:lang w:eastAsia="zh-CN"/>
        </w:rPr>
        <w:t xml:space="preserve">  Sharrock</w:t>
      </w:r>
      <w:r w:rsidRPr="00693442">
        <w:rPr>
          <w:lang w:eastAsia="zh-CN"/>
        </w:rPr>
        <w:t>，</w:t>
      </w:r>
      <w:r w:rsidRPr="00693442">
        <w:rPr>
          <w:lang w:eastAsia="zh-CN"/>
        </w:rPr>
        <w:t>S.</w:t>
      </w:r>
      <w:r w:rsidRPr="00693442">
        <w:rPr>
          <w:lang w:eastAsia="zh-CN"/>
        </w:rPr>
        <w:t>（</w:t>
      </w:r>
      <w:r w:rsidRPr="00693442">
        <w:rPr>
          <w:lang w:eastAsia="zh-CN"/>
        </w:rPr>
        <w:t>2020</w:t>
      </w:r>
      <w:r w:rsidRPr="00693442">
        <w:rPr>
          <w:lang w:eastAsia="zh-CN"/>
        </w:rPr>
        <w:t>），《</w:t>
      </w:r>
      <w:r w:rsidRPr="00693442">
        <w:rPr>
          <w:lang w:eastAsia="zh-CN"/>
        </w:rPr>
        <w:t>2020</w:t>
      </w:r>
      <w:r w:rsidRPr="00693442">
        <w:rPr>
          <w:lang w:eastAsia="zh-CN"/>
        </w:rPr>
        <w:t>年植物保护报告</w:t>
      </w:r>
      <w:r w:rsidR="00581635">
        <w:rPr>
          <w:rFonts w:hint="eastAsia"/>
          <w:lang w:eastAsia="zh-CN"/>
        </w:rPr>
        <w:t>:</w:t>
      </w:r>
      <w:r w:rsidR="00581635">
        <w:rPr>
          <w:lang w:eastAsia="zh-CN"/>
        </w:rPr>
        <w:t xml:space="preserve"> </w:t>
      </w:r>
      <w:r w:rsidRPr="00693442">
        <w:rPr>
          <w:lang w:eastAsia="zh-CN"/>
        </w:rPr>
        <w:t>审视</w:t>
      </w:r>
      <w:r w:rsidRPr="00693442">
        <w:rPr>
          <w:lang w:eastAsia="zh-CN"/>
        </w:rPr>
        <w:t>2011-2020</w:t>
      </w:r>
      <w:r w:rsidRPr="00693442">
        <w:rPr>
          <w:lang w:eastAsia="zh-CN"/>
        </w:rPr>
        <w:t>年全球植物保护战略的执行进展情况》，加拿大蒙特利尔生物多样性公约秘书处和联合王国里士满国际植物园保护组织，</w:t>
      </w:r>
      <w:proofErr w:type="gramStart"/>
      <w:r w:rsidRPr="00693442">
        <w:rPr>
          <w:lang w:eastAsia="zh-CN"/>
        </w:rPr>
        <w:t>技术丛刊第</w:t>
      </w:r>
      <w:r w:rsidRPr="00693442">
        <w:rPr>
          <w:lang w:eastAsia="zh-CN"/>
        </w:rPr>
        <w:t xml:space="preserve">  95</w:t>
      </w:r>
      <w:proofErr w:type="gramEnd"/>
      <w:r w:rsidRPr="00693442">
        <w:rPr>
          <w:lang w:eastAsia="zh-CN"/>
        </w:rPr>
        <w:t>号。</w:t>
      </w:r>
    </w:p>
  </w:footnote>
  <w:footnote w:id="4">
    <w:p w14:paraId="7700B503" w14:textId="77777777" w:rsidR="0037195F" w:rsidRDefault="0037195F" w:rsidP="00284F4D">
      <w:pPr>
        <w:pStyle w:val="FootnoteText"/>
        <w:rPr>
          <w:lang w:eastAsia="zh-CN"/>
        </w:rPr>
      </w:pPr>
      <w:r w:rsidRPr="00693442">
        <w:rPr>
          <w:rStyle w:val="FootnoteReference"/>
        </w:rPr>
        <w:footnoteRef/>
      </w:r>
      <w:r w:rsidRPr="00693442">
        <w:rPr>
          <w:lang w:eastAsia="zh-CN"/>
        </w:rPr>
        <w:t xml:space="preserve">  </w:t>
      </w:r>
      <w:r w:rsidRPr="00693442">
        <w:rPr>
          <w:lang w:eastAsia="zh-CN"/>
        </w:rPr>
        <w:t>大会第</w:t>
      </w:r>
      <w:r w:rsidR="00820B18">
        <w:fldChar w:fldCharType="begin"/>
      </w:r>
      <w:r w:rsidR="00820B18">
        <w:rPr>
          <w:lang w:eastAsia="zh-CN"/>
        </w:rPr>
        <w:instrText xml:space="preserve"> HYPERLINK "https://www.cbd.int/doc/decisions/cop-10/cop-10-dec-02-zh.pdf" </w:instrText>
      </w:r>
      <w:r w:rsidR="00820B18">
        <w:fldChar w:fldCharType="separate"/>
      </w:r>
      <w:r w:rsidRPr="00693442">
        <w:rPr>
          <w:rStyle w:val="Hyperlink"/>
          <w:lang w:eastAsia="zh-CN"/>
        </w:rPr>
        <w:t>X/2</w:t>
      </w:r>
      <w:r w:rsidR="00820B18">
        <w:rPr>
          <w:rStyle w:val="Hyperlink"/>
          <w:lang w:eastAsia="zh-CN"/>
        </w:rPr>
        <w:fldChar w:fldCharType="end"/>
      </w:r>
      <w:r w:rsidRPr="00693442">
        <w:rPr>
          <w:lang w:eastAsia="zh-CN"/>
        </w:rPr>
        <w:t>号决定，附件。</w:t>
      </w:r>
    </w:p>
  </w:footnote>
  <w:footnote w:id="5">
    <w:p w14:paraId="4DB076A7" w14:textId="2B808A66" w:rsidR="0037195F" w:rsidRPr="00693442" w:rsidRDefault="0037195F" w:rsidP="00284F4D">
      <w:pPr>
        <w:pStyle w:val="FootnoteText"/>
        <w:rPr>
          <w:lang w:eastAsia="zh-CN"/>
        </w:rPr>
      </w:pPr>
      <w:r w:rsidRPr="00693442">
        <w:rPr>
          <w:rStyle w:val="FootnoteReference"/>
        </w:rPr>
        <w:footnoteRef/>
      </w:r>
      <w:r w:rsidR="00693442" w:rsidRPr="00693442">
        <w:rPr>
          <w:lang w:eastAsia="zh-CN"/>
        </w:rPr>
        <w:t xml:space="preserve">  </w:t>
      </w:r>
      <w:r w:rsidRPr="00693442">
        <w:rPr>
          <w:lang w:eastAsia="zh-CN"/>
        </w:rPr>
        <w:t>本附件将由缔约方大会第十五届会议定稿，以第</w:t>
      </w:r>
      <w:r w:rsidRPr="00693442">
        <w:rPr>
          <w:lang w:eastAsia="zh-CN"/>
        </w:rPr>
        <w:t>24/2</w:t>
      </w:r>
      <w:r w:rsidRPr="00693442">
        <w:rPr>
          <w:lang w:eastAsia="zh-CN"/>
        </w:rPr>
        <w:t>号建议第</w:t>
      </w:r>
      <w:r w:rsidRPr="00693442">
        <w:rPr>
          <w:lang w:eastAsia="zh-CN"/>
        </w:rPr>
        <w:t>2</w:t>
      </w:r>
      <w:r w:rsidRPr="00693442">
        <w:rPr>
          <w:lang w:eastAsia="zh-CN"/>
        </w:rPr>
        <w:t>段所述对附录</w:t>
      </w:r>
      <w:r w:rsidRPr="00693442">
        <w:rPr>
          <w:lang w:eastAsia="zh-CN"/>
        </w:rPr>
        <w:t>1</w:t>
      </w:r>
      <w:r w:rsidRPr="00693442">
        <w:rPr>
          <w:lang w:eastAsia="zh-CN"/>
        </w:rPr>
        <w:t>和</w:t>
      </w:r>
      <w:r w:rsidRPr="00693442">
        <w:rPr>
          <w:lang w:eastAsia="zh-CN"/>
        </w:rPr>
        <w:t>2</w:t>
      </w:r>
      <w:r w:rsidRPr="00693442">
        <w:rPr>
          <w:lang w:eastAsia="zh-CN"/>
        </w:rPr>
        <w:t>进行的技术性审查的结果为基础，从而确保与</w:t>
      </w:r>
      <w:r w:rsidRPr="00693442">
        <w:rPr>
          <w:lang w:eastAsia="zh-CN"/>
        </w:rPr>
        <w:t>2020</w:t>
      </w:r>
      <w:r w:rsidRPr="00693442">
        <w:rPr>
          <w:lang w:eastAsia="zh-CN"/>
        </w:rPr>
        <w:t>年后全球生物多样性框架的定稿保持一致。</w:t>
      </w:r>
    </w:p>
  </w:footnote>
  <w:footnote w:id="6">
    <w:p w14:paraId="05C4CEFF" w14:textId="2B465C7E" w:rsidR="0037195F" w:rsidRPr="00575302" w:rsidRDefault="0037195F" w:rsidP="00284F4D">
      <w:pPr>
        <w:pStyle w:val="FootnoteText"/>
        <w:rPr>
          <w:lang w:eastAsia="zh-CN"/>
        </w:rPr>
      </w:pPr>
      <w:r w:rsidRPr="00693442">
        <w:rPr>
          <w:rStyle w:val="FootnoteReference"/>
        </w:rPr>
        <w:footnoteRef/>
      </w:r>
      <w:r w:rsidR="00693442" w:rsidRPr="00693442">
        <w:rPr>
          <w:lang w:eastAsia="zh-CN"/>
        </w:rPr>
        <w:t xml:space="preserve">  </w:t>
      </w:r>
      <w:r w:rsidRPr="00693442">
        <w:rPr>
          <w:lang w:eastAsia="zh-CN"/>
        </w:rPr>
        <w:t>最后措辞取决于在执行问题附属机构第三次会议议程项目</w:t>
      </w:r>
      <w:r w:rsidRPr="00693442">
        <w:rPr>
          <w:lang w:eastAsia="zh-CN"/>
        </w:rPr>
        <w:t>9</w:t>
      </w:r>
      <w:r w:rsidRPr="00693442">
        <w:rPr>
          <w:lang w:eastAsia="zh-CN"/>
        </w:rPr>
        <w:t>下进行的讨论。</w:t>
      </w:r>
    </w:p>
  </w:footnote>
  <w:footnote w:id="7">
    <w:p w14:paraId="6A45B672" w14:textId="7D044C80" w:rsidR="0037195F" w:rsidRPr="00575302" w:rsidRDefault="0037195F" w:rsidP="00284F4D">
      <w:pPr>
        <w:pStyle w:val="FootnoteText"/>
        <w:rPr>
          <w:lang w:val="en-US" w:eastAsia="zh-CN"/>
        </w:rPr>
      </w:pPr>
      <w:r w:rsidRPr="00575302">
        <w:rPr>
          <w:rStyle w:val="FootnoteReference"/>
        </w:rPr>
        <w:footnoteRef/>
      </w:r>
      <w:r w:rsidRPr="00575302">
        <w:rPr>
          <w:lang w:eastAsia="zh-CN"/>
        </w:rPr>
        <w:t xml:space="preserve"> </w:t>
      </w:r>
      <w:r w:rsidR="00BF7EBA">
        <w:rPr>
          <w:lang w:eastAsia="zh-CN"/>
        </w:rPr>
        <w:t xml:space="preserve"> </w:t>
      </w:r>
      <w:r w:rsidRPr="00575302">
        <w:rPr>
          <w:rFonts w:hint="eastAsia"/>
          <w:lang w:eastAsia="zh-CN"/>
        </w:rPr>
        <w:t>有待第</w:t>
      </w:r>
      <w:r w:rsidRPr="00575302">
        <w:rPr>
          <w:lang w:eastAsia="zh-CN"/>
        </w:rPr>
        <w:t>SBI-3/8</w:t>
      </w:r>
      <w:r w:rsidRPr="00575302">
        <w:rPr>
          <w:rFonts w:hint="eastAsia"/>
          <w:lang w:eastAsia="zh-CN"/>
        </w:rPr>
        <w:t>号建议中的决定获得通过。</w:t>
      </w:r>
    </w:p>
  </w:footnote>
  <w:footnote w:id="8">
    <w:p w14:paraId="0F751AE5" w14:textId="4641E077" w:rsidR="0037195F" w:rsidRPr="00C876D5" w:rsidRDefault="0037195F" w:rsidP="00284F4D">
      <w:pPr>
        <w:pStyle w:val="FootnoteText"/>
        <w:rPr>
          <w:lang w:val="en-US" w:eastAsia="zh-CN"/>
        </w:rPr>
      </w:pPr>
      <w:r w:rsidRPr="00575302">
        <w:rPr>
          <w:rStyle w:val="FootnoteReference"/>
        </w:rPr>
        <w:footnoteRef/>
      </w:r>
      <w:r w:rsidRPr="00575302">
        <w:rPr>
          <w:lang w:eastAsia="zh-CN"/>
        </w:rPr>
        <w:t xml:space="preserve"> </w:t>
      </w:r>
      <w:r w:rsidR="00BF7EBA">
        <w:rPr>
          <w:lang w:eastAsia="zh-CN"/>
        </w:rPr>
        <w:t xml:space="preserve"> </w:t>
      </w:r>
      <w:r>
        <w:rPr>
          <w:rFonts w:ascii="宋体" w:hAnsi="宋体" w:cs="宋体" w:hint="eastAsia"/>
          <w:lang w:eastAsia="zh-CN"/>
        </w:rPr>
        <w:t>下表第三栏中的评论仅是关于“</w:t>
      </w:r>
      <w:r w:rsidRPr="00196377">
        <w:rPr>
          <w:lang w:eastAsia="zh-CN"/>
        </w:rPr>
        <w:t>2020</w:t>
      </w:r>
      <w:r w:rsidRPr="00196377">
        <w:rPr>
          <w:lang w:eastAsia="zh-CN"/>
        </w:rPr>
        <w:t>年后全球生物多样性框架</w:t>
      </w:r>
      <w:r>
        <w:rPr>
          <w:rFonts w:ascii="宋体" w:hAnsi="宋体" w:cs="宋体" w:hint="eastAsia"/>
          <w:lang w:eastAsia="zh-CN"/>
        </w:rPr>
        <w:t>”的议程项目联络小组共同主席</w:t>
      </w:r>
      <w:r w:rsidRPr="00C876D5">
        <w:rPr>
          <w:lang w:eastAsia="zh-CN"/>
        </w:rPr>
        <w:t xml:space="preserve">Andrew Stott </w:t>
      </w:r>
      <w:r>
        <w:rPr>
          <w:rFonts w:ascii="宋体" w:hAnsi="宋体" w:cs="宋体" w:hint="eastAsia"/>
          <w:lang w:eastAsia="zh-CN"/>
        </w:rPr>
        <w:t>先生</w:t>
      </w:r>
      <w:r w:rsidRPr="00C876D5">
        <w:rPr>
          <w:lang w:eastAsia="zh-CN"/>
        </w:rPr>
        <w:t>(</w:t>
      </w:r>
      <w:r>
        <w:rPr>
          <w:rFonts w:ascii="宋体" w:hAnsi="宋体" w:cs="宋体" w:hint="eastAsia"/>
          <w:lang w:eastAsia="zh-CN"/>
        </w:rPr>
        <w:t>联合王国</w:t>
      </w:r>
      <w:r w:rsidRPr="00C876D5">
        <w:rPr>
          <w:lang w:eastAsia="zh-CN"/>
        </w:rPr>
        <w:t>)</w:t>
      </w:r>
      <w:r>
        <w:rPr>
          <w:rFonts w:ascii="宋体" w:hAnsi="宋体" w:cs="宋体" w:hint="eastAsia"/>
          <w:lang w:eastAsia="zh-CN"/>
        </w:rPr>
        <w:t>和</w:t>
      </w:r>
      <w:r w:rsidRPr="00C876D5">
        <w:rPr>
          <w:lang w:eastAsia="zh-CN"/>
        </w:rPr>
        <w:t xml:space="preserve">Alfred </w:t>
      </w:r>
      <w:proofErr w:type="spellStart"/>
      <w:r w:rsidRPr="00C876D5">
        <w:rPr>
          <w:lang w:eastAsia="zh-CN"/>
        </w:rPr>
        <w:t>Oteng</w:t>
      </w:r>
      <w:proofErr w:type="spellEnd"/>
      <w:r w:rsidRPr="00C876D5">
        <w:rPr>
          <w:lang w:eastAsia="zh-CN"/>
        </w:rPr>
        <w:t>-Yeboah</w:t>
      </w:r>
      <w:r>
        <w:rPr>
          <w:rFonts w:ascii="宋体" w:hAnsi="宋体" w:cs="宋体" w:hint="eastAsia"/>
          <w:lang w:eastAsia="zh-CN"/>
        </w:rPr>
        <w:t>先生</w:t>
      </w:r>
      <w:r w:rsidRPr="00C876D5">
        <w:rPr>
          <w:lang w:eastAsia="zh-CN"/>
        </w:rPr>
        <w:t xml:space="preserve"> (</w:t>
      </w:r>
      <w:r>
        <w:rPr>
          <w:rFonts w:ascii="宋体" w:hAnsi="宋体" w:cs="宋体" w:hint="eastAsia"/>
          <w:lang w:eastAsia="zh-CN"/>
        </w:rPr>
        <w:t>加纳</w:t>
      </w:r>
      <w:r w:rsidRPr="00C876D5">
        <w:rPr>
          <w:lang w:eastAsia="zh-CN"/>
        </w:rPr>
        <w:t>)</w:t>
      </w:r>
      <w:r>
        <w:rPr>
          <w:rFonts w:ascii="宋体" w:hAnsi="宋体" w:cs="宋体" w:hint="eastAsia"/>
          <w:lang w:eastAsia="zh-CN"/>
        </w:rPr>
        <w:t>就监测框架指标评估结果表示的意见。</w:t>
      </w:r>
      <w:r w:rsidRPr="00C876D5">
        <w:rPr>
          <w:lang w:eastAsia="zh-CN"/>
        </w:rPr>
        <w:t xml:space="preserve"> </w:t>
      </w:r>
    </w:p>
  </w:footnote>
  <w:footnote w:id="9">
    <w:p w14:paraId="1A9570C0" w14:textId="6D39EEE0" w:rsidR="0037195F" w:rsidRPr="00C876D5" w:rsidRDefault="0037195F" w:rsidP="00284F4D">
      <w:pPr>
        <w:pStyle w:val="FootnoteText"/>
        <w:rPr>
          <w:lang w:eastAsia="zh-CN"/>
        </w:rPr>
      </w:pPr>
      <w:r w:rsidRPr="00C876D5">
        <w:rPr>
          <w:rStyle w:val="FootnoteReference"/>
        </w:rPr>
        <w:footnoteRef/>
      </w:r>
      <w:r w:rsidRPr="00C876D5">
        <w:rPr>
          <w:lang w:eastAsia="zh-CN"/>
        </w:rPr>
        <w:t xml:space="preserve"> </w:t>
      </w:r>
      <w:r w:rsidR="00BF7EBA">
        <w:rPr>
          <w:lang w:eastAsia="zh-CN"/>
        </w:rPr>
        <w:t xml:space="preserve"> </w:t>
      </w:r>
      <w:r w:rsidRPr="00C876D5">
        <w:rPr>
          <w:lang w:eastAsia="zh-CN"/>
        </w:rPr>
        <w:t>CBD/WG2020/3/3</w:t>
      </w:r>
      <w:r>
        <w:rPr>
          <w:rFonts w:ascii="宋体" w:hAnsi="宋体" w:cs="宋体" w:hint="eastAsia"/>
          <w:lang w:eastAsia="zh-CN"/>
        </w:rPr>
        <w:t>。</w:t>
      </w:r>
    </w:p>
  </w:footnote>
  <w:footnote w:id="10">
    <w:p w14:paraId="1565CCC0" w14:textId="063423E7" w:rsidR="0037195F" w:rsidRPr="0001471D" w:rsidRDefault="0037195F" w:rsidP="00284F4D">
      <w:pPr>
        <w:pStyle w:val="FootnoteText"/>
        <w:rPr>
          <w:lang w:eastAsia="zh-CN"/>
        </w:rPr>
      </w:pPr>
      <w:r w:rsidRPr="0001471D">
        <w:rPr>
          <w:rStyle w:val="FootnoteReference"/>
        </w:rPr>
        <w:footnoteRef/>
      </w:r>
      <w:r w:rsidRPr="0001471D">
        <w:rPr>
          <w:lang w:eastAsia="zh-CN"/>
        </w:rPr>
        <w:t xml:space="preserve">  </w:t>
      </w:r>
      <w:r>
        <w:rPr>
          <w:rFonts w:hint="eastAsia"/>
          <w:lang w:eastAsia="zh-CN"/>
        </w:rPr>
        <w:t>本建议的草案是在科学、技术和工艺咨询附属机构第二十四次会议第一阶段会议上编写的，因此本段</w:t>
      </w:r>
      <w:r w:rsidRPr="0001471D">
        <w:rPr>
          <w:lang w:eastAsia="zh-CN"/>
        </w:rPr>
        <w:t>有待生物多样性和生态系统服务政府间</w:t>
      </w:r>
      <w:r w:rsidR="005D475A">
        <w:rPr>
          <w:lang w:eastAsia="zh-CN"/>
        </w:rPr>
        <w:t>科学</w:t>
      </w:r>
      <w:r w:rsidR="005D475A">
        <w:rPr>
          <w:lang w:eastAsia="zh-CN"/>
        </w:rPr>
        <w:t>-</w:t>
      </w:r>
      <w:r w:rsidR="005D475A">
        <w:rPr>
          <w:lang w:eastAsia="zh-CN"/>
        </w:rPr>
        <w:t>政策平台</w:t>
      </w:r>
      <w:r w:rsidRPr="0001471D">
        <w:rPr>
          <w:lang w:eastAsia="zh-CN"/>
        </w:rPr>
        <w:t>全体会议第八</w:t>
      </w:r>
      <w:r>
        <w:rPr>
          <w:rFonts w:hint="eastAsia"/>
          <w:lang w:eastAsia="zh-CN"/>
        </w:rPr>
        <w:t>届</w:t>
      </w:r>
      <w:r w:rsidRPr="0001471D">
        <w:rPr>
          <w:lang w:eastAsia="zh-CN"/>
        </w:rPr>
        <w:t>会议核准范围界定报告。</w:t>
      </w:r>
      <w:r>
        <w:rPr>
          <w:rFonts w:hint="eastAsia"/>
          <w:lang w:eastAsia="zh-CN"/>
        </w:rPr>
        <w:t>生物多样性平台全体会议的第八届会议随后核准了界定报告，报告分别载于</w:t>
      </w:r>
      <w:r w:rsidR="00234F5C">
        <w:fldChar w:fldCharType="begin"/>
      </w:r>
      <w:r w:rsidR="00234F5C">
        <w:rPr>
          <w:lang w:eastAsia="zh-CN"/>
        </w:rPr>
        <w:instrText xml:space="preserve"> HYPERLINK "https://ipbes.net/nexus" </w:instrText>
      </w:r>
      <w:r w:rsidR="00234F5C">
        <w:fldChar w:fldCharType="separate"/>
      </w:r>
      <w:r w:rsidRPr="0039259D">
        <w:rPr>
          <w:rStyle w:val="Hyperlink"/>
          <w:lang w:eastAsia="zh-CN"/>
        </w:rPr>
        <w:t>https://ipbes.net/nexus</w:t>
      </w:r>
      <w:r w:rsidR="00234F5C">
        <w:rPr>
          <w:rStyle w:val="Hyperlink"/>
          <w:lang w:eastAsia="zh-CN"/>
        </w:rPr>
        <w:fldChar w:fldCharType="end"/>
      </w:r>
      <w:r>
        <w:rPr>
          <w:rFonts w:hint="eastAsia"/>
          <w:lang w:eastAsia="zh-CN"/>
        </w:rPr>
        <w:t>和</w:t>
      </w:r>
      <w:r w:rsidRPr="00AA7887">
        <w:rPr>
          <w:lang w:eastAsia="zh-CN"/>
        </w:rPr>
        <w:t xml:space="preserve"> </w:t>
      </w:r>
      <w:r w:rsidR="00234F5C">
        <w:fldChar w:fldCharType="begin"/>
      </w:r>
      <w:r w:rsidR="00234F5C">
        <w:rPr>
          <w:lang w:eastAsia="zh-CN"/>
        </w:rPr>
        <w:instrText xml:space="preserve"> HYPERLINK "https://ipbes.net/transformative-change" </w:instrText>
      </w:r>
      <w:r w:rsidR="00234F5C">
        <w:fldChar w:fldCharType="separate"/>
      </w:r>
      <w:r w:rsidRPr="0039259D">
        <w:rPr>
          <w:rStyle w:val="Hyperlink"/>
          <w:lang w:eastAsia="zh-CN"/>
        </w:rPr>
        <w:t>https://ipbes.net/transformative-change</w:t>
      </w:r>
      <w:r w:rsidR="00234F5C">
        <w:rPr>
          <w:rStyle w:val="Hyperlink"/>
          <w:lang w:eastAsia="zh-CN"/>
        </w:rPr>
        <w:fldChar w:fldCharType="end"/>
      </w:r>
      <w:r>
        <w:rPr>
          <w:rFonts w:hint="eastAsia"/>
          <w:lang w:eastAsia="zh-CN"/>
        </w:rPr>
        <w:t>。</w:t>
      </w:r>
    </w:p>
  </w:footnote>
  <w:footnote w:id="11">
    <w:p w14:paraId="7D6C8EC7" w14:textId="77777777" w:rsidR="0037195F" w:rsidRPr="0001471D" w:rsidRDefault="0037195F" w:rsidP="00284F4D">
      <w:pPr>
        <w:pStyle w:val="FootnoteText"/>
        <w:rPr>
          <w:lang w:eastAsia="zh-CN"/>
        </w:rPr>
      </w:pPr>
      <w:r w:rsidRPr="0001471D">
        <w:rPr>
          <w:rStyle w:val="FootnoteReference"/>
        </w:rPr>
        <w:footnoteRef/>
      </w:r>
      <w:r w:rsidRPr="0001471D">
        <w:rPr>
          <w:lang w:eastAsia="zh-CN"/>
        </w:rPr>
        <w:t xml:space="preserve">  </w:t>
      </w:r>
      <w:r>
        <w:rPr>
          <w:rFonts w:hint="eastAsia"/>
          <w:lang w:eastAsia="zh-CN"/>
        </w:rPr>
        <w:t>见</w:t>
      </w:r>
      <w:hyperlink r:id="rId1" w:history="1">
        <w:r w:rsidRPr="0039259D">
          <w:rPr>
            <w:rStyle w:val="Hyperlink"/>
            <w:lang w:val="en-US"/>
          </w:rPr>
          <w:t>https://ipbes.net/assessing-knowledge</w:t>
        </w:r>
      </w:hyperlink>
      <w:r>
        <w:rPr>
          <w:rFonts w:hint="eastAsia"/>
          <w:lang w:val="en-US" w:eastAsia="zh-CN"/>
        </w:rPr>
        <w:t>。</w:t>
      </w:r>
    </w:p>
  </w:footnote>
  <w:footnote w:id="12">
    <w:p w14:paraId="48AE6EDD" w14:textId="7D12C599" w:rsidR="0037195F" w:rsidRPr="0001471D" w:rsidRDefault="0037195F" w:rsidP="00284F4D">
      <w:pPr>
        <w:pStyle w:val="FootnoteText"/>
        <w:rPr>
          <w:lang w:eastAsia="zh-CN"/>
        </w:rPr>
      </w:pPr>
      <w:r w:rsidRPr="0001471D">
        <w:rPr>
          <w:rStyle w:val="FootnoteReference"/>
        </w:rPr>
        <w:footnoteRef/>
      </w:r>
      <w:r w:rsidRPr="0001471D">
        <w:rPr>
          <w:lang w:eastAsia="zh-CN"/>
        </w:rPr>
        <w:t xml:space="preserve">  </w:t>
      </w:r>
      <w:r w:rsidRPr="0001471D">
        <w:rPr>
          <w:snapToGrid w:val="0"/>
          <w:lang w:eastAsia="zh-CN"/>
        </w:rPr>
        <w:t xml:space="preserve">IPBES (2020). </w:t>
      </w:r>
      <w:r w:rsidRPr="0001471D">
        <w:rPr>
          <w:snapToGrid w:val="0"/>
          <w:lang w:eastAsia="zh-CN"/>
        </w:rPr>
        <w:t>生物多样性和生态系统服务政府间平台生物多样性与大流行病研讨会报告。</w:t>
      </w:r>
      <w:r w:rsidRPr="0001471D">
        <w:rPr>
          <w:snapToGrid w:val="0"/>
        </w:rPr>
        <w:t xml:space="preserve">IPBES secretariat, Bonn. </w:t>
      </w:r>
      <w:hyperlink r:id="rId2" w:history="1">
        <w:r w:rsidRPr="0001471D">
          <w:rPr>
            <w:rStyle w:val="Hyperlink"/>
            <w:snapToGrid w:val="0"/>
            <w:lang w:eastAsia="zh-CN"/>
          </w:rPr>
          <w:t>https://ipbes.net/pandemics</w:t>
        </w:r>
      </w:hyperlink>
      <w:r w:rsidRPr="0001471D">
        <w:t>。</w:t>
      </w:r>
      <w:r w:rsidRPr="00AA7887">
        <w:rPr>
          <w:lang w:eastAsia="zh-CN"/>
        </w:rPr>
        <w:t>生物多样性和生态系统服务政府间</w:t>
      </w:r>
      <w:r w:rsidR="005D475A">
        <w:rPr>
          <w:lang w:eastAsia="zh-CN"/>
        </w:rPr>
        <w:t>科学</w:t>
      </w:r>
      <w:r w:rsidR="005D475A">
        <w:rPr>
          <w:lang w:eastAsia="zh-CN"/>
        </w:rPr>
        <w:t>-</w:t>
      </w:r>
      <w:r w:rsidR="005D475A">
        <w:rPr>
          <w:lang w:eastAsia="zh-CN"/>
        </w:rPr>
        <w:t>政策平台</w:t>
      </w:r>
      <w:r w:rsidRPr="00AA7887">
        <w:rPr>
          <w:lang w:eastAsia="zh-CN"/>
        </w:rPr>
        <w:t>全体会议尚未审查、认可或核准这份研讨会报告及其中所载的任何建议或结论。</w:t>
      </w:r>
    </w:p>
  </w:footnote>
  <w:footnote w:id="13">
    <w:p w14:paraId="66DFF6D0" w14:textId="570C7155" w:rsidR="0037195F" w:rsidRPr="0001471D" w:rsidRDefault="0037195F" w:rsidP="00284F4D">
      <w:pPr>
        <w:pStyle w:val="FootnoteText"/>
        <w:rPr>
          <w:lang w:eastAsia="zh-CN"/>
        </w:rPr>
      </w:pPr>
      <w:r w:rsidRPr="0001471D">
        <w:rPr>
          <w:rStyle w:val="FootnoteReference"/>
        </w:rPr>
        <w:footnoteRef/>
      </w:r>
      <w:r w:rsidRPr="0001471D">
        <w:rPr>
          <w:lang w:eastAsia="zh-CN"/>
        </w:rPr>
        <w:t xml:space="preserve">  </w:t>
      </w:r>
      <w:r w:rsidRPr="002909C2">
        <w:rPr>
          <w:lang w:eastAsia="zh-CN"/>
        </w:rPr>
        <w:t>IPBES/IPCC (</w:t>
      </w:r>
      <w:proofErr w:type="gramStart"/>
      <w:r w:rsidRPr="002909C2">
        <w:rPr>
          <w:lang w:eastAsia="zh-CN"/>
        </w:rPr>
        <w:t>2021)</w:t>
      </w:r>
      <w:r>
        <w:rPr>
          <w:rFonts w:hint="eastAsia"/>
          <w:lang w:eastAsia="zh-CN"/>
        </w:rPr>
        <w:t>，</w:t>
      </w:r>
      <w:proofErr w:type="gramEnd"/>
      <w:r>
        <w:rPr>
          <w:rFonts w:hint="eastAsia"/>
          <w:lang w:eastAsia="zh-CN"/>
        </w:rPr>
        <w:t>生物多样性平台和</w:t>
      </w:r>
      <w:r w:rsidRPr="002909C2">
        <w:rPr>
          <w:lang w:eastAsia="zh-CN"/>
        </w:rPr>
        <w:t>政府间气候变化专门委员会</w:t>
      </w:r>
      <w:r>
        <w:rPr>
          <w:rFonts w:hint="eastAsia"/>
          <w:lang w:eastAsia="zh-CN"/>
        </w:rPr>
        <w:t>共同赞助的研讨会关于生物多样性与气候变化问题的报告。</w:t>
      </w:r>
      <w:r w:rsidRPr="0001471D">
        <w:rPr>
          <w:lang w:eastAsia="zh-CN"/>
        </w:rPr>
        <w:t>生物多样性和生态系统服务政府间</w:t>
      </w:r>
      <w:r w:rsidR="005D475A">
        <w:rPr>
          <w:lang w:eastAsia="zh-CN"/>
        </w:rPr>
        <w:t>科学</w:t>
      </w:r>
      <w:r w:rsidR="005D475A">
        <w:rPr>
          <w:lang w:eastAsia="zh-CN"/>
        </w:rPr>
        <w:t>-</w:t>
      </w:r>
      <w:r w:rsidR="005D475A">
        <w:rPr>
          <w:lang w:eastAsia="zh-CN"/>
        </w:rPr>
        <w:t>政策平台</w:t>
      </w:r>
      <w:r w:rsidRPr="0001471D">
        <w:rPr>
          <w:lang w:eastAsia="zh-CN"/>
        </w:rPr>
        <w:t>和政府间气候变化专门委员会全体会议尚未审查、认可或核准这份研讨会报告及其中所载的任何建议或结论。</w:t>
      </w:r>
    </w:p>
  </w:footnote>
  <w:footnote w:id="14">
    <w:p w14:paraId="390C844C" w14:textId="77777777" w:rsidR="0037195F" w:rsidRDefault="0037195F" w:rsidP="00284F4D">
      <w:pPr>
        <w:pStyle w:val="FootnoteText"/>
        <w:rPr>
          <w:lang w:eastAsia="zh-CN"/>
        </w:rPr>
      </w:pPr>
      <w:r w:rsidRPr="0009014A">
        <w:rPr>
          <w:rStyle w:val="FootnoteReference"/>
        </w:rPr>
        <w:footnoteRef/>
      </w:r>
      <w:r w:rsidRPr="0009014A">
        <w:t xml:space="preserve">  CBD/SBSTTA/24/8</w:t>
      </w:r>
      <w:r w:rsidRPr="0009014A">
        <w:rPr>
          <w:lang w:eastAsia="zh-CN"/>
        </w:rPr>
        <w:t>。</w:t>
      </w:r>
    </w:p>
  </w:footnote>
  <w:footnote w:id="15">
    <w:p w14:paraId="407F373A" w14:textId="77777777" w:rsidR="0037195F" w:rsidRPr="006D7AA5" w:rsidRDefault="0037195F" w:rsidP="00284F4D">
      <w:pPr>
        <w:pStyle w:val="FootnoteText"/>
      </w:pPr>
      <w:r w:rsidRPr="006D7AA5">
        <w:rPr>
          <w:rStyle w:val="FootnoteReference"/>
        </w:rPr>
        <w:footnoteRef/>
      </w:r>
      <w:r>
        <w:t xml:space="preserve"> </w:t>
      </w:r>
      <w:r w:rsidRPr="006D7AA5">
        <w:t xml:space="preserve"> CBD/SBSTTA/24/4/Rev.1</w:t>
      </w:r>
      <w:r w:rsidRPr="006D7AA5">
        <w:rPr>
          <w:lang w:eastAsia="zh-CN"/>
        </w:rPr>
        <w:t>，附件一，第六节。</w:t>
      </w:r>
    </w:p>
  </w:footnote>
  <w:footnote w:id="16">
    <w:p w14:paraId="6B767A71" w14:textId="77777777" w:rsidR="0037195F" w:rsidRPr="00BB4EC8" w:rsidRDefault="0037195F" w:rsidP="00284F4D">
      <w:pPr>
        <w:pStyle w:val="FootnoteText"/>
      </w:pPr>
      <w:r w:rsidRPr="00BB4EC8">
        <w:rPr>
          <w:rStyle w:val="FootnoteReference"/>
        </w:rPr>
        <w:footnoteRef/>
      </w:r>
      <w:r w:rsidRPr="00BB4EC8">
        <w:t xml:space="preserve">  </w:t>
      </w:r>
      <w:proofErr w:type="spellStart"/>
      <w:r w:rsidRPr="00BB4EC8">
        <w:t>同上，附件一</w:t>
      </w:r>
      <w:proofErr w:type="spellEnd"/>
      <w:r w:rsidRPr="00BB4EC8">
        <w:t>。</w:t>
      </w:r>
    </w:p>
  </w:footnote>
  <w:footnote w:id="17">
    <w:p w14:paraId="3B44411B" w14:textId="77777777" w:rsidR="0037195F" w:rsidRPr="00D37A6C" w:rsidRDefault="0037195F" w:rsidP="00284F4D">
      <w:pPr>
        <w:pStyle w:val="FootnoteText"/>
      </w:pPr>
      <w:r w:rsidRPr="00BB4EC8">
        <w:rPr>
          <w:rStyle w:val="FootnoteReference"/>
          <w:lang w:val="zh-CN"/>
        </w:rPr>
        <w:footnoteRef/>
      </w:r>
      <w:r w:rsidRPr="00BB4EC8">
        <w:t xml:space="preserve">  </w:t>
      </w:r>
      <w:proofErr w:type="spellStart"/>
      <w:r w:rsidRPr="00BB4EC8">
        <w:t>同上，</w:t>
      </w:r>
      <w:r w:rsidRPr="00BB4EC8">
        <w:rPr>
          <w:lang w:val="zh-CN"/>
        </w:rPr>
        <w:t>附件一</w:t>
      </w:r>
      <w:r w:rsidRPr="0037195F">
        <w:t>，</w:t>
      </w:r>
      <w:r w:rsidRPr="00BB4EC8">
        <w:rPr>
          <w:lang w:val="zh-CN"/>
        </w:rPr>
        <w:t>第一节</w:t>
      </w:r>
      <w:proofErr w:type="spellEnd"/>
      <w:r w:rsidRPr="00BB4EC8">
        <w:rPr>
          <w:lang w:val="zh-CN"/>
        </w:rPr>
        <w:t>。</w:t>
      </w:r>
    </w:p>
  </w:footnote>
  <w:footnote w:id="18">
    <w:p w14:paraId="44826C9E" w14:textId="206ED5C9" w:rsidR="0037195F" w:rsidRPr="00F370F5" w:rsidRDefault="0037195F" w:rsidP="00284F4D">
      <w:pPr>
        <w:pStyle w:val="FootnoteText"/>
        <w:rPr>
          <w:lang w:val="en-CA"/>
        </w:rPr>
      </w:pPr>
      <w:r w:rsidRPr="00F370F5">
        <w:rPr>
          <w:rStyle w:val="FootnoteReference"/>
        </w:rPr>
        <w:footnoteRef/>
      </w:r>
      <w:r w:rsidRPr="00F370F5">
        <w:t xml:space="preserve"> </w:t>
      </w:r>
      <w:r w:rsidR="004B71A2">
        <w:t xml:space="preserve"> </w:t>
      </w:r>
      <w:proofErr w:type="spellStart"/>
      <w:r w:rsidRPr="00F370F5">
        <w:rPr>
          <w:rFonts w:hint="eastAsia"/>
        </w:rPr>
        <w:t>同上，第五节</w:t>
      </w:r>
      <w:proofErr w:type="spellEnd"/>
      <w:r w:rsidRPr="00F370F5">
        <w:rPr>
          <w:rFonts w:hint="eastAsia"/>
        </w:rPr>
        <w:t>。</w:t>
      </w:r>
    </w:p>
  </w:footnote>
  <w:footnote w:id="19">
    <w:p w14:paraId="6FC4444F" w14:textId="77777777" w:rsidR="000068F9" w:rsidRPr="002234A2" w:rsidRDefault="000068F9" w:rsidP="00284F4D">
      <w:pPr>
        <w:pStyle w:val="FootnoteText"/>
      </w:pPr>
      <w:r w:rsidRPr="002234A2">
        <w:rPr>
          <w:rStyle w:val="FootnoteReference"/>
        </w:rPr>
        <w:footnoteRef/>
      </w:r>
      <w:r w:rsidRPr="002234A2">
        <w:t xml:space="preserve">  CBD/CP/RA/AHTEG/2020/1/5</w:t>
      </w:r>
      <w:r w:rsidRPr="002234A2">
        <w:t>。</w:t>
      </w:r>
    </w:p>
  </w:footnote>
  <w:footnote w:id="20">
    <w:p w14:paraId="577D8069" w14:textId="77777777" w:rsidR="000068F9" w:rsidRPr="008B6B2D" w:rsidRDefault="000068F9" w:rsidP="00284F4D">
      <w:pPr>
        <w:pStyle w:val="FootnoteText"/>
      </w:pPr>
      <w:r w:rsidRPr="002234A2">
        <w:rPr>
          <w:rStyle w:val="FootnoteReference"/>
        </w:rPr>
        <w:footnoteRef/>
      </w:r>
      <w:r w:rsidRPr="002234A2">
        <w:t xml:space="preserve">  </w:t>
      </w:r>
      <w:r w:rsidRPr="002234A2">
        <w:t>见</w:t>
      </w:r>
      <w:r w:rsidRPr="002234A2">
        <w:t>CBD/CP/RA/AHTEG/2020/1/5</w:t>
      </w:r>
      <w:r w:rsidRPr="002234A2">
        <w:t>，</w:t>
      </w:r>
      <w:proofErr w:type="spellStart"/>
      <w:r w:rsidRPr="002234A2">
        <w:t>附件一，第三节</w:t>
      </w:r>
      <w:proofErr w:type="spellEnd"/>
      <w:r w:rsidRPr="002234A2">
        <w:t>。</w:t>
      </w:r>
    </w:p>
  </w:footnote>
  <w:footnote w:id="21">
    <w:p w14:paraId="04B423C6" w14:textId="77777777" w:rsidR="000068F9" w:rsidRPr="008B6B2D" w:rsidRDefault="000068F9" w:rsidP="00284F4D">
      <w:pPr>
        <w:pStyle w:val="FootnoteText"/>
      </w:pPr>
      <w:r w:rsidRPr="008B6B2D">
        <w:rPr>
          <w:rStyle w:val="FootnoteReference"/>
        </w:rPr>
        <w:footnoteRef/>
      </w:r>
      <w:r>
        <w:t xml:space="preserve">  </w:t>
      </w:r>
      <w:proofErr w:type="spellStart"/>
      <w:r>
        <w:rPr>
          <w:rFonts w:hint="eastAsia"/>
        </w:rPr>
        <w:t>视疫情限制而定</w:t>
      </w:r>
      <w:proofErr w:type="spellEnd"/>
      <w:r>
        <w:rPr>
          <w:rFonts w:hint="eastAsia"/>
        </w:rPr>
        <w:t>。</w:t>
      </w:r>
    </w:p>
  </w:footnote>
  <w:footnote w:id="22">
    <w:p w14:paraId="0DCD1E6D" w14:textId="77777777" w:rsidR="000068F9" w:rsidRPr="002234A2" w:rsidRDefault="000068F9" w:rsidP="00284F4D">
      <w:pPr>
        <w:pStyle w:val="FootnoteText"/>
        <w:rPr>
          <w:lang w:eastAsia="zh-CN"/>
        </w:rPr>
      </w:pPr>
      <w:r w:rsidRPr="002234A2">
        <w:rPr>
          <w:rStyle w:val="FootnoteReference"/>
        </w:rPr>
        <w:footnoteRef/>
      </w:r>
      <w:r>
        <w:rPr>
          <w:rFonts w:hint="eastAsia"/>
          <w:lang w:eastAsia="zh-CN"/>
        </w:rPr>
        <w:t xml:space="preserve"> </w:t>
      </w:r>
      <w:r>
        <w:rPr>
          <w:lang w:eastAsia="zh-CN"/>
        </w:rPr>
        <w:t xml:space="preserve"> </w:t>
      </w:r>
      <w:r w:rsidRPr="002234A2">
        <w:rPr>
          <w:lang w:eastAsia="zh-CN"/>
        </w:rPr>
        <w:t>例如世界贸易组织、</w:t>
      </w:r>
      <w:r w:rsidRPr="002234A2">
        <w:rPr>
          <w:lang w:val="en-US" w:eastAsia="zh-CN"/>
        </w:rPr>
        <w:t>生物多样性和生态系统服务政府间科学</w:t>
      </w:r>
      <w:r w:rsidRPr="002234A2">
        <w:rPr>
          <w:lang w:val="en-US" w:eastAsia="zh-CN"/>
        </w:rPr>
        <w:t>-</w:t>
      </w:r>
      <w:r w:rsidRPr="002234A2">
        <w:rPr>
          <w:lang w:val="en-US" w:eastAsia="zh-CN"/>
        </w:rPr>
        <w:t>政策平台、联合国粮食及农业组织。</w:t>
      </w:r>
    </w:p>
  </w:footnote>
  <w:footnote w:id="23">
    <w:p w14:paraId="1114F79E" w14:textId="77777777" w:rsidR="000068F9" w:rsidRPr="002234A2" w:rsidRDefault="000068F9" w:rsidP="00284F4D">
      <w:pPr>
        <w:pStyle w:val="FootnoteText"/>
        <w:rPr>
          <w:lang w:eastAsia="zh-CN"/>
        </w:rPr>
      </w:pPr>
      <w:r w:rsidRPr="002234A2">
        <w:rPr>
          <w:rStyle w:val="FootnoteReference"/>
        </w:rPr>
        <w:footnoteRef/>
      </w:r>
      <w:r>
        <w:t xml:space="preserve">  </w:t>
      </w:r>
      <w:r w:rsidRPr="002234A2">
        <w:t>CBD/SBSTTA/24/5</w:t>
      </w:r>
      <w:r w:rsidRPr="002234A2">
        <w:rPr>
          <w:lang w:eastAsia="zh-CN"/>
        </w:rPr>
        <w:t>，附件，第</w:t>
      </w:r>
      <w:r w:rsidRPr="002234A2">
        <w:rPr>
          <w:lang w:eastAsia="zh-CN"/>
        </w:rPr>
        <w:t>4-41</w:t>
      </w:r>
      <w:r w:rsidRPr="002234A2">
        <w:rPr>
          <w:lang w:eastAsia="zh-CN"/>
        </w:rPr>
        <w:t>段。</w:t>
      </w:r>
    </w:p>
  </w:footnote>
  <w:footnote w:id="24">
    <w:p w14:paraId="6C6C2ED4" w14:textId="77777777" w:rsidR="000068F9" w:rsidRPr="00256C9C" w:rsidRDefault="000068F9" w:rsidP="00284F4D">
      <w:pPr>
        <w:pStyle w:val="FootnoteText"/>
        <w:rPr>
          <w:rStyle w:val="FootnoteReference"/>
        </w:rPr>
      </w:pPr>
      <w:r w:rsidRPr="002234A2">
        <w:rPr>
          <w:rStyle w:val="FootnoteReference"/>
        </w:rPr>
        <w:footnoteRef/>
      </w:r>
      <w:r>
        <w:t xml:space="preserve">  </w:t>
      </w:r>
      <w:r w:rsidRPr="00E8093B">
        <w:rPr>
          <w:rStyle w:val="FootnoteReference"/>
          <w:vertAlign w:val="baseline"/>
        </w:rPr>
        <w:t>CBD/CP/RA/AHTEG/2020/1/4</w:t>
      </w:r>
      <w:r w:rsidRPr="00E8093B">
        <w:rPr>
          <w:rStyle w:val="FootnoteReference"/>
          <w:vertAlign w:val="baseline"/>
        </w:rPr>
        <w:t>。</w:t>
      </w:r>
    </w:p>
  </w:footnote>
  <w:footnote w:id="25">
    <w:p w14:paraId="08A60EF9" w14:textId="77777777" w:rsidR="000068F9" w:rsidRPr="004D637F" w:rsidRDefault="000068F9" w:rsidP="00284F4D">
      <w:pPr>
        <w:pStyle w:val="FootnoteText"/>
        <w:rPr>
          <w:snapToGrid w:val="0"/>
        </w:rPr>
      </w:pPr>
      <w:r w:rsidRPr="004D637F">
        <w:rPr>
          <w:rStyle w:val="FootnoteReference"/>
          <w:snapToGrid w:val="0"/>
        </w:rPr>
        <w:footnoteRef/>
      </w:r>
      <w:r w:rsidRPr="004D637F">
        <w:rPr>
          <w:snapToGrid w:val="0"/>
        </w:rPr>
        <w:t xml:space="preserve">  CBD/SBSTTA/24/7/Rev.1</w:t>
      </w:r>
      <w:r w:rsidRPr="004D637F">
        <w:rPr>
          <w:snapToGrid w:val="0"/>
          <w:lang w:eastAsia="zh-CN"/>
        </w:rPr>
        <w:t>。</w:t>
      </w:r>
    </w:p>
  </w:footnote>
  <w:footnote w:id="26">
    <w:p w14:paraId="6599130A" w14:textId="77777777" w:rsidR="000068F9" w:rsidRPr="00E1679E" w:rsidRDefault="000068F9" w:rsidP="00284F4D">
      <w:pPr>
        <w:pStyle w:val="FootnoteText"/>
        <w:rPr>
          <w:snapToGrid w:val="0"/>
          <w:szCs w:val="18"/>
        </w:rPr>
      </w:pPr>
      <w:r w:rsidRPr="004D637F">
        <w:rPr>
          <w:rStyle w:val="FootnoteReference"/>
          <w:snapToGrid w:val="0"/>
        </w:rPr>
        <w:footnoteRef/>
      </w:r>
      <w:r w:rsidRPr="004D637F">
        <w:rPr>
          <w:snapToGrid w:val="0"/>
        </w:rPr>
        <w:t xml:space="preserve">  CBD/SBSTTA/24/INF/8</w:t>
      </w:r>
      <w:r w:rsidRPr="004D637F">
        <w:rPr>
          <w:snapToGrid w:val="0"/>
          <w:lang w:eastAsia="zh-CN"/>
        </w:rPr>
        <w:t>。</w:t>
      </w:r>
    </w:p>
  </w:footnote>
  <w:footnote w:id="27">
    <w:p w14:paraId="3C7C4365" w14:textId="77777777" w:rsidR="000068F9" w:rsidRPr="004D637F" w:rsidRDefault="000068F9" w:rsidP="00284F4D">
      <w:pPr>
        <w:pStyle w:val="FootnoteText"/>
        <w:rPr>
          <w:snapToGrid w:val="0"/>
          <w:lang w:val="en-CA" w:eastAsia="zh-CN"/>
        </w:rPr>
      </w:pPr>
      <w:r w:rsidRPr="004D637F">
        <w:rPr>
          <w:rStyle w:val="FootnoteReference"/>
          <w:snapToGrid w:val="0"/>
        </w:rPr>
        <w:footnoteRef/>
      </w:r>
      <w:r w:rsidRPr="004D637F">
        <w:rPr>
          <w:snapToGrid w:val="0"/>
          <w:lang w:eastAsia="zh-CN"/>
        </w:rPr>
        <w:t xml:space="preserve">  </w:t>
      </w:r>
      <w:r w:rsidRPr="004D637F">
        <w:rPr>
          <w:snapToGrid w:val="0"/>
          <w:lang w:eastAsia="zh-CN"/>
        </w:rPr>
        <w:t>本段涉及全球环境基金的支持，最终将反映在关于财务机制的决定中，而该决定将</w:t>
      </w:r>
      <w:r>
        <w:rPr>
          <w:rFonts w:hint="eastAsia"/>
          <w:snapToGrid w:val="0"/>
          <w:lang w:eastAsia="zh-CN"/>
        </w:rPr>
        <w:t>综合</w:t>
      </w:r>
      <w:r w:rsidRPr="004D637F">
        <w:rPr>
          <w:snapToGrid w:val="0"/>
          <w:lang w:eastAsia="zh-CN"/>
        </w:rPr>
        <w:t>缔约方大会对全球环境基金的指导意见。</w:t>
      </w:r>
    </w:p>
  </w:footnote>
  <w:footnote w:id="28">
    <w:p w14:paraId="06324E97" w14:textId="77777777" w:rsidR="000068F9" w:rsidRPr="00981DF1" w:rsidRDefault="000068F9" w:rsidP="00284F4D">
      <w:pPr>
        <w:pStyle w:val="FootnoteText"/>
        <w:rPr>
          <w:lang w:eastAsia="zh-CN"/>
        </w:rPr>
      </w:pPr>
      <w:r w:rsidRPr="00981DF1">
        <w:rPr>
          <w:rStyle w:val="FootnoteReference"/>
        </w:rPr>
        <w:footnoteRef/>
      </w:r>
      <w:r w:rsidRPr="00981DF1">
        <w:rPr>
          <w:lang w:eastAsia="zh-CN"/>
        </w:rPr>
        <w:t xml:space="preserve"> </w:t>
      </w:r>
      <w:r>
        <w:rPr>
          <w:lang w:eastAsia="zh-CN"/>
        </w:rPr>
        <w:t xml:space="preserve"> </w:t>
      </w:r>
      <w:r w:rsidRPr="00981DF1">
        <w:rPr>
          <w:lang w:eastAsia="zh-CN"/>
        </w:rPr>
        <w:t>见</w:t>
      </w:r>
      <w:r w:rsidRPr="00981DF1">
        <w:rPr>
          <w:lang w:eastAsia="zh-CN"/>
        </w:rPr>
        <w:t>2019</w:t>
      </w:r>
      <w:r w:rsidRPr="00981DF1">
        <w:rPr>
          <w:lang w:eastAsia="zh-CN"/>
        </w:rPr>
        <w:t>年</w:t>
      </w:r>
      <w:r w:rsidRPr="00981DF1">
        <w:rPr>
          <w:lang w:eastAsia="zh-CN"/>
        </w:rPr>
        <w:t>3</w:t>
      </w:r>
      <w:r w:rsidRPr="00981DF1">
        <w:rPr>
          <w:lang w:eastAsia="zh-CN"/>
        </w:rPr>
        <w:t>月</w:t>
      </w:r>
      <w:r w:rsidRPr="00981DF1">
        <w:rPr>
          <w:lang w:eastAsia="zh-CN"/>
        </w:rPr>
        <w:t>1</w:t>
      </w:r>
      <w:r w:rsidRPr="00981DF1">
        <w:rPr>
          <w:lang w:eastAsia="zh-CN"/>
        </w:rPr>
        <w:t>日联合国大会第</w:t>
      </w:r>
      <w:r w:rsidRPr="00981DF1">
        <w:rPr>
          <w:lang w:eastAsia="zh-CN"/>
        </w:rPr>
        <w:t>73/284</w:t>
      </w:r>
      <w:r w:rsidRPr="00981DF1">
        <w:rPr>
          <w:lang w:eastAsia="zh-CN"/>
        </w:rPr>
        <w:t>号决议。</w:t>
      </w:r>
    </w:p>
  </w:footnote>
  <w:footnote w:id="29">
    <w:p w14:paraId="52FDA29D" w14:textId="2832FCFB" w:rsidR="000068F9" w:rsidRPr="00981DF1" w:rsidRDefault="000068F9" w:rsidP="00284F4D">
      <w:pPr>
        <w:pStyle w:val="FootnoteText"/>
        <w:rPr>
          <w:lang w:eastAsia="zh-CN"/>
        </w:rPr>
      </w:pPr>
      <w:r w:rsidRPr="00981DF1">
        <w:rPr>
          <w:rStyle w:val="FootnoteReference"/>
        </w:rPr>
        <w:footnoteRef/>
      </w:r>
      <w:r w:rsidRPr="00981DF1">
        <w:rPr>
          <w:lang w:eastAsia="zh-CN"/>
        </w:rPr>
        <w:t xml:space="preserve"> </w:t>
      </w:r>
      <w:r>
        <w:rPr>
          <w:lang w:eastAsia="zh-CN"/>
        </w:rPr>
        <w:t xml:space="preserve"> </w:t>
      </w:r>
      <w:r w:rsidR="00234F5C">
        <w:fldChar w:fldCharType="begin"/>
      </w:r>
      <w:r w:rsidR="00234F5C">
        <w:rPr>
          <w:lang w:eastAsia="zh-CN"/>
        </w:rPr>
        <w:instrText xml:space="preserve"> HYPERLINK "http://www.fao.org/3/i5199e/I5199E.pdf" </w:instrText>
      </w:r>
      <w:r w:rsidR="00234F5C">
        <w:fldChar w:fldCharType="separate"/>
      </w:r>
      <w:r w:rsidRPr="00F56211">
        <w:rPr>
          <w:rStyle w:val="Hyperlink"/>
          <w:lang w:eastAsia="zh-CN"/>
        </w:rPr>
        <w:t>联合国粮食及农业组织和政府间土壤技术小组</w:t>
      </w:r>
      <w:r w:rsidRPr="00F56211">
        <w:rPr>
          <w:rStyle w:val="Hyperlink"/>
          <w:lang w:eastAsia="zh-CN"/>
        </w:rPr>
        <w:t>(2015)</w:t>
      </w:r>
      <w:r w:rsidRPr="00F56211">
        <w:rPr>
          <w:rStyle w:val="Hyperlink"/>
          <w:lang w:eastAsia="zh-CN"/>
        </w:rPr>
        <w:t>，《世界土壤资源状况</w:t>
      </w:r>
      <w:r w:rsidRPr="00F56211">
        <w:rPr>
          <w:rStyle w:val="Hyperlink"/>
          <w:lang w:eastAsia="zh-CN"/>
        </w:rPr>
        <w:t>——</w:t>
      </w:r>
      <w:r w:rsidRPr="00F56211">
        <w:rPr>
          <w:rStyle w:val="Hyperlink"/>
          <w:lang w:eastAsia="zh-CN"/>
        </w:rPr>
        <w:t>主要报告》，罗马</w:t>
      </w:r>
      <w:r w:rsidR="00234F5C">
        <w:rPr>
          <w:rStyle w:val="Hyperlink"/>
          <w:lang w:eastAsia="zh-CN"/>
        </w:rPr>
        <w:fldChar w:fldCharType="end"/>
      </w:r>
      <w:r w:rsidRPr="006F3880">
        <w:rPr>
          <w:lang w:eastAsia="zh-CN"/>
        </w:rPr>
        <w:t>。</w:t>
      </w:r>
    </w:p>
  </w:footnote>
  <w:footnote w:id="30">
    <w:p w14:paraId="67543DDF" w14:textId="77777777" w:rsidR="000068F9" w:rsidRPr="00981DF1" w:rsidRDefault="000068F9" w:rsidP="00284F4D">
      <w:pPr>
        <w:pStyle w:val="FootnoteText"/>
        <w:rPr>
          <w:lang w:eastAsia="zh-CN"/>
        </w:rPr>
      </w:pPr>
      <w:r w:rsidRPr="00981DF1">
        <w:rPr>
          <w:rStyle w:val="FootnoteReference"/>
        </w:rPr>
        <w:footnoteRef/>
      </w:r>
      <w:r w:rsidRPr="00981DF1">
        <w:rPr>
          <w:lang w:eastAsia="zh-CN"/>
        </w:rPr>
        <w:t xml:space="preserve"> </w:t>
      </w:r>
      <w:r>
        <w:rPr>
          <w:lang w:eastAsia="zh-CN"/>
        </w:rPr>
        <w:t xml:space="preserve"> </w:t>
      </w:r>
      <w:r w:rsidRPr="00981DF1">
        <w:rPr>
          <w:lang w:eastAsia="zh-CN"/>
        </w:rPr>
        <w:t>CBD/SBSTTA/24/INF/8</w:t>
      </w:r>
      <w:r w:rsidRPr="00981DF1">
        <w:rPr>
          <w:lang w:eastAsia="zh-CN"/>
        </w:rPr>
        <w:t>。</w:t>
      </w:r>
    </w:p>
  </w:footnote>
  <w:footnote w:id="31">
    <w:p w14:paraId="25D66FE0" w14:textId="77777777" w:rsidR="000068F9" w:rsidRPr="00EA0DE9" w:rsidRDefault="000068F9" w:rsidP="00284F4D">
      <w:pPr>
        <w:pStyle w:val="FootnoteText"/>
        <w:rPr>
          <w:highlight w:val="yellow"/>
          <w:lang w:val="en-CA"/>
        </w:rPr>
      </w:pPr>
      <w:r w:rsidRPr="00EA0DE9">
        <w:rPr>
          <w:rStyle w:val="FootnoteReference"/>
        </w:rPr>
        <w:footnoteRef/>
      </w:r>
      <w:r w:rsidRPr="00EA0DE9">
        <w:rPr>
          <w:lang w:eastAsia="zh-CN"/>
        </w:rPr>
        <w:t xml:space="preserve"> </w:t>
      </w:r>
      <w:r>
        <w:rPr>
          <w:lang w:eastAsia="zh-CN"/>
        </w:rPr>
        <w:t xml:space="preserve"> </w:t>
      </w:r>
      <w:r>
        <w:rPr>
          <w:rFonts w:hint="eastAsia"/>
          <w:lang w:eastAsia="zh-CN"/>
        </w:rPr>
        <w:t>[</w:t>
      </w:r>
      <w:r>
        <w:rPr>
          <w:rFonts w:hint="eastAsia"/>
          <w:lang w:eastAsia="zh-CN"/>
        </w:rPr>
        <w:t>第五届联合国环境大会在其关于</w:t>
      </w:r>
      <w:r>
        <w:rPr>
          <w:rFonts w:hint="eastAsia"/>
          <w:lang w:eastAsia="zh-CN"/>
        </w:rPr>
        <w:t xml:space="preserve"> </w:t>
      </w:r>
      <w:r>
        <w:rPr>
          <w:rFonts w:hint="eastAsia"/>
          <w:lang w:eastAsia="zh-CN"/>
        </w:rPr>
        <w:t>“</w:t>
      </w:r>
      <w:proofErr w:type="gramStart"/>
      <w:r>
        <w:rPr>
          <w:rFonts w:hint="eastAsia"/>
          <w:lang w:eastAsia="zh-CN"/>
        </w:rPr>
        <w:t>通过基于自然的解决方案支持可持续发展”的决议中正式采用了基于自然的解决方案的定义如下</w:t>
      </w:r>
      <w:proofErr w:type="gramEnd"/>
      <w:r>
        <w:rPr>
          <w:rFonts w:hint="eastAsia"/>
          <w:lang w:eastAsia="zh-CN"/>
        </w:rPr>
        <w:t>：“</w:t>
      </w:r>
      <w:r w:rsidRPr="00500229">
        <w:rPr>
          <w:lang w:val="en-US" w:eastAsia="zh-CN"/>
        </w:rPr>
        <w:t>为保护、养护、恢复、可持续利用和管理</w:t>
      </w:r>
      <w:r>
        <w:rPr>
          <w:rFonts w:hint="eastAsia"/>
          <w:lang w:val="en-US" w:eastAsia="zh-CN"/>
        </w:rPr>
        <w:t>自然或改变过的陆地、淡水、沿海和海洋生态系统所采取的行动，这些行动有效和因地制宜地应对社会、经济和环境挑战，同时提供人类福祉、生态系统服务和复原力以及生物多样性惠益。</w:t>
      </w:r>
      <w:r>
        <w:rPr>
          <w:rFonts w:hint="eastAsia"/>
        </w:rPr>
        <w:t>”</w:t>
      </w:r>
      <w:r>
        <w:rPr>
          <w:rFonts w:hint="eastAsia"/>
        </w:rPr>
        <w:t>]</w:t>
      </w:r>
    </w:p>
  </w:footnote>
  <w:footnote w:id="32">
    <w:p w14:paraId="2E8EB260" w14:textId="77777777" w:rsidR="000068F9" w:rsidRPr="00981DF1" w:rsidRDefault="000068F9" w:rsidP="00284F4D">
      <w:pPr>
        <w:pStyle w:val="FootnoteText"/>
      </w:pPr>
      <w:r w:rsidRPr="00981DF1">
        <w:rPr>
          <w:rStyle w:val="FootnoteReference"/>
        </w:rPr>
        <w:footnoteRef/>
      </w:r>
      <w:r w:rsidRPr="00981DF1">
        <w:rPr>
          <w:lang w:eastAsia="zh-CN"/>
        </w:rPr>
        <w:t xml:space="preserve">  </w:t>
      </w:r>
      <w:r w:rsidRPr="00981DF1">
        <w:rPr>
          <w:lang w:eastAsia="zh-CN"/>
        </w:rPr>
        <w:t>土壤健康的定义是：</w:t>
      </w:r>
      <w:r w:rsidRPr="00981DF1">
        <w:rPr>
          <w:lang w:eastAsia="zh-CN"/>
        </w:rPr>
        <w:t>“</w:t>
      </w:r>
      <w:r w:rsidRPr="00981DF1">
        <w:rPr>
          <w:lang w:eastAsia="zh-CN"/>
        </w:rPr>
        <w:t>土壤作为一个生命系统发挥作用的能力。健康的土壤维持着一个多样化的土壤生物群落，有助于控制植物疾病、昆虫和杂草害虫，与植物根系形成有益的共生关系，循环利用必要的植物养分，改善土壤结构，对土壤水分和养分保持能力产生积极影响，最终提高作物产量</w:t>
      </w:r>
      <w:r w:rsidRPr="00981DF1">
        <w:rPr>
          <w:lang w:eastAsia="zh-CN"/>
        </w:rPr>
        <w:t>”</w:t>
      </w:r>
      <w:r w:rsidRPr="00981DF1">
        <w:rPr>
          <w:lang w:eastAsia="zh-CN"/>
        </w:rPr>
        <w:t>。粮农组织</w:t>
      </w:r>
      <w:r w:rsidRPr="00981DF1">
        <w:rPr>
          <w:lang w:eastAsia="zh-CN"/>
        </w:rPr>
        <w:t>，</w:t>
      </w:r>
      <w:r w:rsidRPr="00981DF1">
        <w:rPr>
          <w:lang w:eastAsia="zh-CN"/>
        </w:rPr>
        <w:t>2011</w:t>
      </w:r>
      <w:r w:rsidRPr="00981DF1">
        <w:rPr>
          <w:lang w:eastAsia="zh-CN"/>
        </w:rPr>
        <w:t>，《节约与增支：小农作物生产可持续集约化决策者指南》，</w:t>
      </w:r>
      <w:r w:rsidRPr="00981DF1">
        <w:rPr>
          <w:lang w:eastAsia="zh-CN"/>
        </w:rPr>
        <w:t>ISBN 978-92-5-106871-7112</w:t>
      </w:r>
      <w:r w:rsidRPr="00981DF1">
        <w:rPr>
          <w:lang w:eastAsia="zh-CN"/>
        </w:rPr>
        <w:t>。</w:t>
      </w:r>
      <w:r w:rsidR="00820B18">
        <w:fldChar w:fldCharType="begin"/>
      </w:r>
      <w:r w:rsidR="00820B18">
        <w:rPr>
          <w:lang w:eastAsia="zh-CN"/>
        </w:rPr>
        <w:instrText xml:space="preserve"> HYPERLINK "http://www.fao.org/3/i2215e/i2215e00.htm" </w:instrText>
      </w:r>
      <w:r w:rsidR="00820B18">
        <w:fldChar w:fldCharType="separate"/>
      </w:r>
      <w:r w:rsidRPr="00981DF1">
        <w:rPr>
          <w:rStyle w:val="Hyperlink"/>
          <w:lang w:eastAsia="zh-CN"/>
        </w:rPr>
        <w:t>http://www.fao.org/3/i2215e/i2215e00.htm</w:t>
      </w:r>
      <w:r w:rsidR="00820B18">
        <w:rPr>
          <w:rStyle w:val="Hyperlink"/>
          <w:lang w:eastAsia="zh-CN"/>
        </w:rPr>
        <w:fldChar w:fldCharType="end"/>
      </w:r>
      <w:r w:rsidRPr="00981DF1">
        <w:t>。</w:t>
      </w:r>
      <w:r w:rsidRPr="00981DF1">
        <w:t xml:space="preserve"> </w:t>
      </w:r>
    </w:p>
  </w:footnote>
  <w:footnote w:id="33">
    <w:p w14:paraId="335DEA16" w14:textId="77777777" w:rsidR="000068F9" w:rsidRPr="00746472" w:rsidRDefault="000068F9" w:rsidP="00284F4D">
      <w:pPr>
        <w:pStyle w:val="FootnoteText"/>
      </w:pPr>
      <w:r w:rsidRPr="00746472">
        <w:rPr>
          <w:rStyle w:val="FootnoteReference"/>
        </w:rPr>
        <w:footnoteRef/>
      </w:r>
      <w:r w:rsidRPr="00746472">
        <w:rPr>
          <w:lang w:eastAsia="zh-CN"/>
        </w:rPr>
        <w:t xml:space="preserve">  </w:t>
      </w:r>
      <w:r>
        <w:rPr>
          <w:rFonts w:hint="eastAsia"/>
          <w:lang w:eastAsia="zh-CN"/>
        </w:rPr>
        <w:t>粮农组织，</w:t>
      </w:r>
      <w:r w:rsidRPr="00746472">
        <w:rPr>
          <w:lang w:eastAsia="zh-CN"/>
        </w:rPr>
        <w:t>2017</w:t>
      </w:r>
      <w:r>
        <w:rPr>
          <w:rFonts w:hint="eastAsia"/>
          <w:lang w:eastAsia="zh-CN"/>
        </w:rPr>
        <w:t>，《</w:t>
      </w:r>
      <w:r w:rsidRPr="00746472">
        <w:rPr>
          <w:rFonts w:hint="eastAsia"/>
          <w:lang w:eastAsia="zh-CN"/>
        </w:rPr>
        <w:t>可持续土壤管理自愿准则</w:t>
      </w:r>
      <w:r>
        <w:rPr>
          <w:rFonts w:hint="eastAsia"/>
          <w:lang w:eastAsia="zh-CN"/>
        </w:rPr>
        <w:t>》，</w:t>
      </w:r>
      <w:r w:rsidRPr="00746472">
        <w:rPr>
          <w:lang w:eastAsia="zh-CN"/>
        </w:rPr>
        <w:t xml:space="preserve"> </w:t>
      </w:r>
      <w:r>
        <w:rPr>
          <w:rFonts w:hint="eastAsia"/>
          <w:lang w:eastAsia="zh-CN"/>
        </w:rPr>
        <w:t>联合国粮食及农业组织，罗马。</w:t>
      </w:r>
      <w:r w:rsidR="00820B18">
        <w:fldChar w:fldCharType="begin"/>
      </w:r>
      <w:r w:rsidR="00820B18">
        <w:rPr>
          <w:lang w:eastAsia="zh-CN"/>
        </w:rPr>
        <w:instrText xml:space="preserve"> HYPERLINK "http://www.fao.org/documents/card/en/c/5544358d-f11f-4e9f-90ef-a37c3bf52db7/" </w:instrText>
      </w:r>
      <w:r w:rsidR="00820B18">
        <w:fldChar w:fldCharType="separate"/>
      </w:r>
      <w:r w:rsidRPr="00746472">
        <w:rPr>
          <w:rStyle w:val="Hyperlink"/>
        </w:rPr>
        <w:t>http://www.fao.org/documents/card/en/c/5544358d-f11f-4e9f-90ef-a37c3bf52db7/</w:t>
      </w:r>
      <w:r w:rsidR="00820B18">
        <w:rPr>
          <w:rStyle w:val="Hyperlink"/>
        </w:rPr>
        <w:fldChar w:fldCharType="end"/>
      </w:r>
      <w:r w:rsidRPr="00746472">
        <w:t>。</w:t>
      </w:r>
    </w:p>
  </w:footnote>
  <w:footnote w:id="34">
    <w:p w14:paraId="34EA2655" w14:textId="77777777" w:rsidR="000068F9" w:rsidRPr="00E77591" w:rsidRDefault="000068F9" w:rsidP="00284F4D">
      <w:pPr>
        <w:pStyle w:val="FootnoteText"/>
        <w:rPr>
          <w:lang w:eastAsia="zh-CN"/>
        </w:rPr>
      </w:pPr>
      <w:r w:rsidRPr="00E77591">
        <w:rPr>
          <w:rStyle w:val="FootnoteReference"/>
        </w:rPr>
        <w:footnoteRef/>
      </w:r>
      <w:r>
        <w:rPr>
          <w:lang w:eastAsia="zh-CN"/>
        </w:rPr>
        <w:t xml:space="preserve"> </w:t>
      </w:r>
      <w:r w:rsidRPr="00E77591">
        <w:rPr>
          <w:lang w:eastAsia="zh-CN"/>
        </w:rPr>
        <w:t xml:space="preserve"> </w:t>
      </w:r>
      <w:r w:rsidRPr="00E77591">
        <w:rPr>
          <w:lang w:eastAsia="zh-CN"/>
        </w:rPr>
        <w:t>粮农组织，</w:t>
      </w:r>
      <w:r w:rsidRPr="00E77591">
        <w:rPr>
          <w:lang w:eastAsia="zh-CN"/>
        </w:rPr>
        <w:t>2020</w:t>
      </w:r>
      <w:r w:rsidRPr="00E77591">
        <w:rPr>
          <w:lang w:eastAsia="zh-CN"/>
        </w:rPr>
        <w:t>，《粮农组织农业各部门生物多样性主流化战略》，罗马，</w:t>
      </w:r>
    </w:p>
    <w:p w14:paraId="15CD6AA4" w14:textId="77777777" w:rsidR="000068F9" w:rsidRPr="00E77591" w:rsidRDefault="00234F5C" w:rsidP="00284F4D">
      <w:pPr>
        <w:pStyle w:val="FootnoteText"/>
        <w:rPr>
          <w:lang w:eastAsia="zh-CN"/>
        </w:rPr>
      </w:pPr>
      <w:hyperlink r:id="rId3" w:history="1">
        <w:r w:rsidR="000068F9" w:rsidRPr="00E77591">
          <w:rPr>
            <w:rStyle w:val="Hyperlink"/>
            <w:lang w:eastAsia="zh-CN"/>
          </w:rPr>
          <w:t>http://www.fao.org/publications/card/zh/c/CA7722ZH</w:t>
        </w:r>
      </w:hyperlink>
      <w:r w:rsidR="000068F9" w:rsidRPr="00E77591">
        <w:rPr>
          <w:lang w:eastAsia="zh-CN"/>
        </w:rPr>
        <w:t>。</w:t>
      </w:r>
    </w:p>
  </w:footnote>
  <w:footnote w:id="35">
    <w:p w14:paraId="0480CE4E" w14:textId="77777777" w:rsidR="000068F9" w:rsidRPr="00E77591" w:rsidRDefault="000068F9" w:rsidP="00284F4D">
      <w:pPr>
        <w:pStyle w:val="FootnoteText"/>
        <w:rPr>
          <w:lang w:eastAsia="zh-CN"/>
        </w:rPr>
      </w:pPr>
      <w:r w:rsidRPr="00E77591">
        <w:rPr>
          <w:rStyle w:val="FootnoteReference"/>
        </w:rPr>
        <w:footnoteRef/>
      </w:r>
      <w:r w:rsidRPr="00E77591">
        <w:rPr>
          <w:lang w:eastAsia="zh-CN"/>
        </w:rPr>
        <w:t xml:space="preserve"> </w:t>
      </w:r>
      <w:r>
        <w:rPr>
          <w:lang w:eastAsia="zh-CN"/>
        </w:rPr>
        <w:t xml:space="preserve"> </w:t>
      </w:r>
      <w:r w:rsidRPr="00E77591">
        <w:rPr>
          <w:lang w:eastAsia="zh-CN"/>
        </w:rPr>
        <w:t>联合国防治荒漠化公约缔约方大会第十三届会议第</w:t>
      </w:r>
      <w:r w:rsidRPr="00E77591">
        <w:rPr>
          <w:lang w:eastAsia="zh-CN"/>
        </w:rPr>
        <w:t>7/COP.13</w:t>
      </w:r>
      <w:r w:rsidRPr="00E77591">
        <w:rPr>
          <w:lang w:eastAsia="zh-CN"/>
        </w:rPr>
        <w:t>号决定</w:t>
      </w:r>
      <w:r w:rsidRPr="00E77591">
        <w:rPr>
          <w:lang w:eastAsia="zh-CN"/>
        </w:rPr>
        <w:t>(</w:t>
      </w:r>
      <w:r w:rsidRPr="00E77591">
        <w:rPr>
          <w:lang w:eastAsia="zh-CN"/>
        </w:rPr>
        <w:t>见</w:t>
      </w:r>
      <w:r w:rsidRPr="00E77591">
        <w:rPr>
          <w:lang w:eastAsia="zh-CN"/>
        </w:rPr>
        <w:t>ICCD/COP(13)/21/Add.1)</w:t>
      </w:r>
      <w:r w:rsidRPr="00E77591">
        <w:rPr>
          <w:lang w:eastAsia="zh-CN"/>
        </w:rPr>
        <w:t>。</w:t>
      </w:r>
    </w:p>
  </w:footnote>
  <w:footnote w:id="36">
    <w:p w14:paraId="5C7726B4" w14:textId="77777777" w:rsidR="000068F9" w:rsidRPr="00E77591" w:rsidRDefault="000068F9" w:rsidP="00284F4D">
      <w:pPr>
        <w:pStyle w:val="FootnoteText"/>
        <w:rPr>
          <w:lang w:eastAsia="zh-CN"/>
        </w:rPr>
      </w:pPr>
      <w:r w:rsidRPr="00E77591">
        <w:rPr>
          <w:rStyle w:val="FootnoteReference"/>
        </w:rPr>
        <w:footnoteRef/>
      </w:r>
      <w:r w:rsidRPr="00E77591">
        <w:rPr>
          <w:lang w:eastAsia="zh-CN"/>
        </w:rPr>
        <w:t xml:space="preserve"> </w:t>
      </w:r>
      <w:r>
        <w:rPr>
          <w:lang w:eastAsia="zh-CN"/>
        </w:rPr>
        <w:t xml:space="preserve"> </w:t>
      </w:r>
      <w:r w:rsidRPr="00E77591">
        <w:rPr>
          <w:lang w:eastAsia="zh-CN"/>
        </w:rPr>
        <w:t>联合国，《条约汇编》，第</w:t>
      </w:r>
      <w:r w:rsidRPr="00E77591">
        <w:rPr>
          <w:lang w:eastAsia="zh-CN"/>
        </w:rPr>
        <w:t>1673</w:t>
      </w:r>
      <w:r w:rsidRPr="00E77591">
        <w:rPr>
          <w:lang w:eastAsia="zh-CN"/>
        </w:rPr>
        <w:t>卷，第</w:t>
      </w:r>
      <w:r w:rsidRPr="00E77591">
        <w:rPr>
          <w:lang w:eastAsia="zh-CN"/>
        </w:rPr>
        <w:t>28911</w:t>
      </w:r>
      <w:r w:rsidRPr="00E77591">
        <w:rPr>
          <w:lang w:eastAsia="zh-CN"/>
        </w:rPr>
        <w:t>号。</w:t>
      </w:r>
    </w:p>
  </w:footnote>
  <w:footnote w:id="37">
    <w:p w14:paraId="6214B336" w14:textId="77777777" w:rsidR="000068F9" w:rsidRPr="00E77591" w:rsidRDefault="000068F9" w:rsidP="00284F4D">
      <w:pPr>
        <w:pStyle w:val="FootnoteText"/>
        <w:rPr>
          <w:lang w:eastAsia="zh-CN"/>
        </w:rPr>
      </w:pPr>
      <w:r w:rsidRPr="00E77591">
        <w:rPr>
          <w:rStyle w:val="FootnoteReference"/>
        </w:rPr>
        <w:footnoteRef/>
      </w:r>
      <w:r w:rsidRPr="00E77591">
        <w:rPr>
          <w:lang w:eastAsia="zh-CN"/>
        </w:rPr>
        <w:t xml:space="preserve"> </w:t>
      </w:r>
      <w:r>
        <w:rPr>
          <w:lang w:eastAsia="zh-CN"/>
        </w:rPr>
        <w:t xml:space="preserve"> </w:t>
      </w:r>
      <w:r w:rsidRPr="00E77591">
        <w:rPr>
          <w:lang w:eastAsia="zh-CN"/>
        </w:rPr>
        <w:t>同上，第</w:t>
      </w:r>
      <w:r w:rsidRPr="00E77591">
        <w:rPr>
          <w:lang w:eastAsia="zh-CN"/>
        </w:rPr>
        <w:t>2244</w:t>
      </w:r>
      <w:r w:rsidRPr="00E77591">
        <w:rPr>
          <w:lang w:eastAsia="zh-CN"/>
        </w:rPr>
        <w:t>卷，第</w:t>
      </w:r>
      <w:r w:rsidRPr="00E77591">
        <w:rPr>
          <w:lang w:eastAsia="zh-CN"/>
        </w:rPr>
        <w:t>39973</w:t>
      </w:r>
      <w:r w:rsidRPr="00E77591">
        <w:rPr>
          <w:lang w:eastAsia="zh-CN"/>
        </w:rPr>
        <w:t>号。</w:t>
      </w:r>
    </w:p>
  </w:footnote>
  <w:footnote w:id="38">
    <w:p w14:paraId="4F2C0711" w14:textId="3CFCD2D6" w:rsidR="000068F9" w:rsidRDefault="000068F9" w:rsidP="00284F4D">
      <w:pPr>
        <w:pStyle w:val="FootnoteText"/>
        <w:rPr>
          <w:lang w:eastAsia="zh-CN"/>
        </w:rPr>
      </w:pPr>
      <w:r w:rsidRPr="00E77591">
        <w:rPr>
          <w:rStyle w:val="FootnoteReference"/>
        </w:rPr>
        <w:footnoteRef/>
      </w:r>
      <w:r w:rsidRPr="00E77591">
        <w:rPr>
          <w:lang w:eastAsia="zh-CN"/>
        </w:rPr>
        <w:t xml:space="preserve"> </w:t>
      </w:r>
      <w:r w:rsidR="00F56211">
        <w:rPr>
          <w:lang w:eastAsia="zh-CN"/>
        </w:rPr>
        <w:t xml:space="preserve"> </w:t>
      </w:r>
      <w:r w:rsidRPr="00E77591">
        <w:rPr>
          <w:lang w:eastAsia="zh-CN"/>
        </w:rPr>
        <w:t>同上，第</w:t>
      </w:r>
      <w:r w:rsidRPr="00E77591">
        <w:rPr>
          <w:lang w:eastAsia="zh-CN"/>
        </w:rPr>
        <w:t>2256</w:t>
      </w:r>
      <w:r w:rsidRPr="00E77591">
        <w:rPr>
          <w:lang w:eastAsia="zh-CN"/>
        </w:rPr>
        <w:t>卷，第</w:t>
      </w:r>
      <w:r w:rsidRPr="00E77591">
        <w:rPr>
          <w:lang w:eastAsia="zh-CN"/>
        </w:rPr>
        <w:t>40214</w:t>
      </w:r>
      <w:r w:rsidRPr="00E77591">
        <w:rPr>
          <w:lang w:eastAsia="zh-CN"/>
        </w:rPr>
        <w:t>号</w:t>
      </w:r>
    </w:p>
  </w:footnote>
  <w:footnote w:id="39">
    <w:p w14:paraId="6717F8F5" w14:textId="77777777" w:rsidR="000068F9" w:rsidRPr="00C340A4" w:rsidRDefault="000068F9" w:rsidP="00284F4D">
      <w:pPr>
        <w:pStyle w:val="FootnoteText"/>
        <w:rPr>
          <w:lang w:eastAsia="zh-CN"/>
        </w:rPr>
      </w:pPr>
      <w:r w:rsidRPr="00C340A4">
        <w:rPr>
          <w:rStyle w:val="FootnoteReference"/>
        </w:rPr>
        <w:footnoteRef/>
      </w:r>
      <w:r w:rsidRPr="00C340A4">
        <w:rPr>
          <w:lang w:eastAsia="zh-CN"/>
        </w:rPr>
        <w:t xml:space="preserve"> </w:t>
      </w:r>
      <w:r>
        <w:rPr>
          <w:lang w:eastAsia="zh-CN"/>
        </w:rPr>
        <w:t xml:space="preserve"> </w:t>
      </w:r>
      <w:r w:rsidRPr="00C340A4">
        <w:rPr>
          <w:lang w:eastAsia="zh-CN"/>
        </w:rPr>
        <w:t>见</w:t>
      </w:r>
      <w:r w:rsidRPr="00C340A4">
        <w:rPr>
          <w:lang w:eastAsia="zh-CN"/>
        </w:rPr>
        <w:t>2019</w:t>
      </w:r>
      <w:r w:rsidRPr="00C340A4">
        <w:rPr>
          <w:lang w:eastAsia="zh-CN"/>
        </w:rPr>
        <w:t>年</w:t>
      </w:r>
      <w:r w:rsidRPr="00C340A4">
        <w:rPr>
          <w:lang w:eastAsia="zh-CN"/>
        </w:rPr>
        <w:t>3</w:t>
      </w:r>
      <w:r w:rsidRPr="00C340A4">
        <w:rPr>
          <w:lang w:eastAsia="zh-CN"/>
        </w:rPr>
        <w:t>月</w:t>
      </w:r>
      <w:r w:rsidRPr="00C340A4">
        <w:rPr>
          <w:lang w:eastAsia="zh-CN"/>
        </w:rPr>
        <w:t>1</w:t>
      </w:r>
      <w:r w:rsidRPr="00C340A4">
        <w:rPr>
          <w:lang w:eastAsia="zh-CN"/>
        </w:rPr>
        <w:t>日联合国大会第</w:t>
      </w:r>
      <w:r w:rsidRPr="00C340A4">
        <w:rPr>
          <w:lang w:eastAsia="zh-CN"/>
        </w:rPr>
        <w:t>73/284</w:t>
      </w:r>
      <w:r w:rsidRPr="00C340A4">
        <w:rPr>
          <w:lang w:eastAsia="zh-CN"/>
        </w:rPr>
        <w:t>号决议。</w:t>
      </w:r>
    </w:p>
  </w:footnote>
  <w:footnote w:id="40">
    <w:p w14:paraId="1DB6AA6B" w14:textId="77777777" w:rsidR="000068F9" w:rsidRPr="00C340A4" w:rsidRDefault="000068F9" w:rsidP="00284F4D">
      <w:pPr>
        <w:pStyle w:val="FootnoteText"/>
        <w:rPr>
          <w:lang w:eastAsia="zh-CN"/>
        </w:rPr>
      </w:pPr>
      <w:r w:rsidRPr="00C340A4">
        <w:rPr>
          <w:rStyle w:val="FootnoteReference"/>
        </w:rPr>
        <w:footnoteRef/>
      </w:r>
      <w:r>
        <w:rPr>
          <w:lang w:eastAsia="zh-CN"/>
        </w:rPr>
        <w:t xml:space="preserve"> </w:t>
      </w:r>
      <w:r w:rsidRPr="00C340A4">
        <w:rPr>
          <w:lang w:eastAsia="zh-CN"/>
        </w:rPr>
        <w:t xml:space="preserve"> </w:t>
      </w:r>
      <w:r w:rsidRPr="00C340A4">
        <w:rPr>
          <w:lang w:eastAsia="zh-CN"/>
        </w:rPr>
        <w:t>联合国大会第</w:t>
      </w:r>
      <w:r w:rsidR="00234F5C">
        <w:fldChar w:fldCharType="begin"/>
      </w:r>
      <w:r w:rsidR="00234F5C">
        <w:rPr>
          <w:lang w:eastAsia="zh-CN"/>
        </w:rPr>
        <w:instrText xml:space="preserve"> HYPERLINK "https://undocs.org/A/RES/70/1" </w:instrText>
      </w:r>
      <w:r w:rsidR="00234F5C">
        <w:fldChar w:fldCharType="separate"/>
      </w:r>
      <w:r w:rsidRPr="00C340A4">
        <w:rPr>
          <w:rStyle w:val="Hyperlink"/>
          <w:lang w:eastAsia="zh-CN"/>
        </w:rPr>
        <w:t>70/1</w:t>
      </w:r>
      <w:r w:rsidR="00234F5C">
        <w:rPr>
          <w:rStyle w:val="Hyperlink"/>
          <w:lang w:eastAsia="zh-CN"/>
        </w:rPr>
        <w:fldChar w:fldCharType="end"/>
      </w:r>
      <w:r w:rsidRPr="00C340A4">
        <w:rPr>
          <w:lang w:eastAsia="zh-CN"/>
        </w:rPr>
        <w:t>号决议。</w:t>
      </w:r>
    </w:p>
  </w:footnote>
  <w:footnote w:id="41">
    <w:p w14:paraId="03B4956E" w14:textId="77777777" w:rsidR="000068F9" w:rsidRPr="00C340A4" w:rsidRDefault="000068F9" w:rsidP="00284F4D">
      <w:pPr>
        <w:pStyle w:val="FootnoteText"/>
        <w:rPr>
          <w:lang w:eastAsia="zh-CN"/>
        </w:rPr>
      </w:pPr>
      <w:r w:rsidRPr="00C340A4">
        <w:rPr>
          <w:rStyle w:val="FootnoteReference"/>
        </w:rPr>
        <w:footnoteRef/>
      </w:r>
      <w:r w:rsidRPr="00C340A4">
        <w:rPr>
          <w:lang w:eastAsia="zh-CN"/>
        </w:rPr>
        <w:t xml:space="preserve"> </w:t>
      </w:r>
      <w:r>
        <w:rPr>
          <w:lang w:eastAsia="zh-CN"/>
        </w:rPr>
        <w:t xml:space="preserve"> </w:t>
      </w:r>
      <w:r w:rsidRPr="00C340A4">
        <w:rPr>
          <w:lang w:eastAsia="zh-CN"/>
        </w:rPr>
        <w:t>联合国，《条约汇编》，登记号</w:t>
      </w:r>
      <w:r w:rsidRPr="00C340A4">
        <w:rPr>
          <w:lang w:eastAsia="zh-CN"/>
        </w:rPr>
        <w:t>I-54113</w:t>
      </w:r>
      <w:r w:rsidRPr="00C340A4">
        <w:rPr>
          <w:lang w:eastAsia="zh-CN"/>
        </w:rPr>
        <w:t>。</w:t>
      </w:r>
    </w:p>
  </w:footnote>
  <w:footnote w:id="42">
    <w:p w14:paraId="41D5462C" w14:textId="77777777" w:rsidR="000068F9" w:rsidRDefault="000068F9" w:rsidP="00284F4D">
      <w:pPr>
        <w:pStyle w:val="FootnoteText"/>
        <w:rPr>
          <w:lang w:eastAsia="zh-CN"/>
        </w:rPr>
      </w:pPr>
      <w:r w:rsidRPr="00C340A4">
        <w:rPr>
          <w:rStyle w:val="FootnoteReference"/>
        </w:rPr>
        <w:footnoteRef/>
      </w:r>
      <w:r w:rsidRPr="00C340A4">
        <w:rPr>
          <w:lang w:eastAsia="zh-CN"/>
        </w:rPr>
        <w:t xml:space="preserve"> </w:t>
      </w:r>
      <w:r>
        <w:rPr>
          <w:lang w:eastAsia="zh-CN"/>
        </w:rPr>
        <w:t xml:space="preserve"> </w:t>
      </w:r>
      <w:r w:rsidRPr="00C340A4">
        <w:rPr>
          <w:lang w:eastAsia="zh-CN"/>
        </w:rPr>
        <w:t>第</w:t>
      </w:r>
      <w:hyperlink r:id="rId4" w:history="1">
        <w:r w:rsidRPr="00C340A4">
          <w:rPr>
            <w:rStyle w:val="Hyperlink"/>
            <w:lang w:eastAsia="zh-CN"/>
          </w:rPr>
          <w:t>V/6</w:t>
        </w:r>
      </w:hyperlink>
      <w:r w:rsidRPr="00C340A4">
        <w:rPr>
          <w:lang w:eastAsia="zh-CN"/>
        </w:rPr>
        <w:t>号决定。</w:t>
      </w:r>
    </w:p>
  </w:footnote>
  <w:footnote w:id="43">
    <w:p w14:paraId="3294B9CB" w14:textId="4CE526E3" w:rsidR="000068F9" w:rsidRPr="00C340A4" w:rsidRDefault="000068F9" w:rsidP="00284F4D">
      <w:pPr>
        <w:pStyle w:val="FootnoteText"/>
      </w:pPr>
      <w:r w:rsidRPr="00C340A4">
        <w:rPr>
          <w:rStyle w:val="FootnoteReference"/>
        </w:rPr>
        <w:footnoteRef/>
      </w:r>
      <w:r w:rsidRPr="00C340A4">
        <w:rPr>
          <w:lang w:eastAsia="zh-CN"/>
        </w:rPr>
        <w:t xml:space="preserve"> </w:t>
      </w:r>
      <w:r w:rsidR="00C254BB">
        <w:rPr>
          <w:lang w:eastAsia="zh-CN"/>
        </w:rPr>
        <w:t xml:space="preserve"> </w:t>
      </w:r>
      <w:r w:rsidRPr="00C340A4">
        <w:rPr>
          <w:lang w:eastAsia="zh-CN"/>
        </w:rPr>
        <w:t>见粮农组织，</w:t>
      </w:r>
      <w:r w:rsidRPr="00C340A4">
        <w:rPr>
          <w:lang w:eastAsia="zh-CN"/>
        </w:rPr>
        <w:t>2017</w:t>
      </w:r>
      <w:r w:rsidRPr="00C340A4">
        <w:rPr>
          <w:lang w:eastAsia="zh-CN"/>
        </w:rPr>
        <w:t>，《可持续土壤管理自愿准则》，联合国粮食及农业组织，罗马。</w:t>
      </w:r>
      <w:r w:rsidR="00820B18">
        <w:fldChar w:fldCharType="begin"/>
      </w:r>
      <w:r w:rsidR="00820B18">
        <w:rPr>
          <w:lang w:eastAsia="zh-CN"/>
        </w:rPr>
        <w:instrText xml:space="preserve"> HYPERLINK "http://www.fao.org/3/a-bl813e.pdf" </w:instrText>
      </w:r>
      <w:r w:rsidR="00820B18">
        <w:fldChar w:fldCharType="separate"/>
      </w:r>
      <w:r w:rsidRPr="00212D64">
        <w:rPr>
          <w:rStyle w:val="Hyperlink"/>
          <w:szCs w:val="18"/>
        </w:rPr>
        <w:t>http://www.fao.org/3/a-bl813e.pdf</w:t>
      </w:r>
      <w:r w:rsidR="00820B18">
        <w:rPr>
          <w:rStyle w:val="Hyperlink"/>
          <w:szCs w:val="18"/>
        </w:rPr>
        <w:fldChar w:fldCharType="end"/>
      </w:r>
      <w:r w:rsidRPr="00212D64">
        <w:t>。</w:t>
      </w:r>
    </w:p>
  </w:footnote>
  <w:footnote w:id="44">
    <w:p w14:paraId="0EA86203" w14:textId="77777777" w:rsidR="000068F9" w:rsidRPr="000026FB" w:rsidRDefault="000068F9" w:rsidP="00284F4D">
      <w:pPr>
        <w:pStyle w:val="FootnoteText"/>
        <w:rPr>
          <w:lang w:eastAsia="zh-CN"/>
        </w:rPr>
      </w:pPr>
      <w:r w:rsidRPr="000026FB">
        <w:rPr>
          <w:rStyle w:val="FootnoteReference"/>
        </w:rPr>
        <w:footnoteRef/>
      </w:r>
      <w:r w:rsidRPr="000026FB">
        <w:t xml:space="preserve"> </w:t>
      </w:r>
      <w:r>
        <w:t xml:space="preserve"> </w:t>
      </w:r>
      <w:hyperlink r:id="rId5" w:history="1">
        <w:r w:rsidRPr="001E3CFE">
          <w:rPr>
            <w:rStyle w:val="Hyperlink"/>
          </w:rPr>
          <w:t>http://www.fao.org/documents/card/en/c/e60df30b-0269-4247-a15f-db564161fee0/</w:t>
        </w:r>
      </w:hyperlink>
      <w:r w:rsidRPr="000026FB">
        <w:rPr>
          <w:lang w:eastAsia="zh-CN"/>
        </w:rPr>
        <w:t>。</w:t>
      </w:r>
    </w:p>
  </w:footnote>
  <w:footnote w:id="45">
    <w:p w14:paraId="6CC4C895" w14:textId="77777777" w:rsidR="000068F9" w:rsidRPr="000026FB" w:rsidRDefault="000068F9" w:rsidP="00284F4D">
      <w:pPr>
        <w:pStyle w:val="FootnoteText"/>
        <w:rPr>
          <w:lang w:eastAsia="zh-CN"/>
        </w:rPr>
      </w:pPr>
      <w:r w:rsidRPr="000026FB">
        <w:rPr>
          <w:rStyle w:val="FootnoteReference"/>
        </w:rPr>
        <w:footnoteRef/>
      </w:r>
      <w:r w:rsidRPr="000026FB">
        <w:t xml:space="preserve"> </w:t>
      </w:r>
      <w:r>
        <w:t xml:space="preserve"> </w:t>
      </w:r>
      <w:hyperlink r:id="rId6" w:history="1">
        <w:r w:rsidRPr="001E3CFE">
          <w:rPr>
            <w:rStyle w:val="Hyperlink"/>
          </w:rPr>
          <w:t>http://www.fao.org/agriculture/crops/thematic-sitemap/theme/pests/code/en/</w:t>
        </w:r>
      </w:hyperlink>
      <w:r w:rsidRPr="000026FB">
        <w:t>。</w:t>
      </w:r>
    </w:p>
  </w:footnote>
  <w:footnote w:id="46">
    <w:p w14:paraId="544FDE82" w14:textId="77777777" w:rsidR="000068F9" w:rsidRPr="000026FB" w:rsidRDefault="000068F9" w:rsidP="00284F4D">
      <w:pPr>
        <w:pStyle w:val="FootnoteText"/>
        <w:rPr>
          <w:lang w:eastAsia="zh-CN"/>
        </w:rPr>
      </w:pPr>
      <w:r w:rsidRPr="000026FB">
        <w:rPr>
          <w:rStyle w:val="FootnoteReference"/>
        </w:rPr>
        <w:footnoteRef/>
      </w:r>
      <w:r w:rsidRPr="000026FB">
        <w:t xml:space="preserve"> </w:t>
      </w:r>
      <w:r>
        <w:t xml:space="preserve"> </w:t>
      </w:r>
      <w:hyperlink r:id="rId7" w:history="1">
        <w:r w:rsidRPr="001E3CFE">
          <w:rPr>
            <w:rStyle w:val="Hyperlink"/>
          </w:rPr>
          <w:t>http://www.fao.org/3/ca5253en/ca5253en.pdf</w:t>
        </w:r>
      </w:hyperlink>
      <w:r w:rsidRPr="000026FB">
        <w:t>。</w:t>
      </w:r>
    </w:p>
  </w:footnote>
  <w:footnote w:id="47">
    <w:p w14:paraId="17180E1A" w14:textId="77777777" w:rsidR="000068F9" w:rsidRPr="000026FB" w:rsidRDefault="000068F9" w:rsidP="00284F4D">
      <w:pPr>
        <w:pStyle w:val="FootnoteText"/>
        <w:rPr>
          <w:lang w:eastAsia="zh-CN"/>
        </w:rPr>
      </w:pPr>
      <w:r w:rsidRPr="000026FB">
        <w:rPr>
          <w:rStyle w:val="FootnoteReference"/>
        </w:rPr>
        <w:footnoteRef/>
      </w:r>
      <w:r>
        <w:t xml:space="preserve"> </w:t>
      </w:r>
      <w:r w:rsidRPr="000026FB">
        <w:t xml:space="preserve"> </w:t>
      </w:r>
      <w:hyperlink r:id="rId8" w:history="1">
        <w:r w:rsidRPr="000026FB">
          <w:rPr>
            <w:rStyle w:val="Hyperlink"/>
          </w:rPr>
          <w:t>http://www.fao.org/3/i2801e/i2801e.pdf</w:t>
        </w:r>
      </w:hyperlink>
      <w:r w:rsidRPr="000026FB">
        <w:t>。</w:t>
      </w:r>
    </w:p>
  </w:footnote>
  <w:footnote w:id="48">
    <w:p w14:paraId="10E1AC01" w14:textId="77777777" w:rsidR="000068F9" w:rsidRPr="000026FB" w:rsidRDefault="000068F9" w:rsidP="00284F4D">
      <w:pPr>
        <w:pStyle w:val="FootnoteText"/>
        <w:rPr>
          <w:snapToGrid w:val="0"/>
          <w:lang w:val="en-CA" w:eastAsia="zh-CN"/>
        </w:rPr>
      </w:pPr>
      <w:r>
        <w:rPr>
          <w:rFonts w:hint="eastAsia"/>
          <w:snapToGrid w:val="0"/>
          <w:lang w:eastAsia="zh-CN"/>
        </w:rPr>
        <w:t>[</w:t>
      </w:r>
      <w:r w:rsidRPr="000026FB">
        <w:rPr>
          <w:rStyle w:val="FootnoteReference"/>
          <w:snapToGrid w:val="0"/>
        </w:rPr>
        <w:footnoteRef/>
      </w:r>
      <w:r w:rsidRPr="000026FB">
        <w:rPr>
          <w:snapToGrid w:val="0"/>
          <w:lang w:eastAsia="zh-CN"/>
        </w:rPr>
        <w:t xml:space="preserve">  </w:t>
      </w:r>
      <w:r w:rsidRPr="000026FB">
        <w:rPr>
          <w:snapToGrid w:val="0"/>
          <w:lang w:eastAsia="zh-CN"/>
        </w:rPr>
        <w:t>这些做法可包括：农林业；维持充足的土壤有机物和土壤微生物生物质；提供足够的植被；多种作物种植；加长作物的轮作；尽可能减少土壤干扰和耕作；免耕系统；使用有机肥；使用生物固氮；恰当地管理农业废物；综合性害虫管理；根据基于科学的风险评估优化和尽可能减少农业化工品；农业景观内的本地生境。</w:t>
      </w:r>
      <w:r>
        <w:rPr>
          <w:rFonts w:hint="eastAsia"/>
          <w:snapToGrid w:val="0"/>
          <w:lang w:eastAsia="zh-CN"/>
        </w:rPr>
        <w:t>]</w:t>
      </w:r>
    </w:p>
  </w:footnote>
  <w:footnote w:id="49">
    <w:p w14:paraId="3C904A73" w14:textId="77777777" w:rsidR="000068F9" w:rsidRPr="00F46973" w:rsidRDefault="000068F9" w:rsidP="00284F4D">
      <w:pPr>
        <w:pStyle w:val="FootnoteText"/>
        <w:rPr>
          <w:lang w:eastAsia="zh-CN"/>
        </w:rPr>
      </w:pPr>
      <w:r w:rsidRPr="000026FB">
        <w:rPr>
          <w:rStyle w:val="FootnoteReference"/>
        </w:rPr>
        <w:footnoteRef/>
      </w:r>
      <w:r w:rsidRPr="000026FB">
        <w:rPr>
          <w:lang w:eastAsia="zh-CN"/>
        </w:rPr>
        <w:t xml:space="preserve">  </w:t>
      </w:r>
      <w:r>
        <w:rPr>
          <w:lang w:eastAsia="zh-CN"/>
        </w:rPr>
        <w:t>[</w:t>
      </w:r>
      <w:r w:rsidRPr="000026FB">
        <w:rPr>
          <w:lang w:eastAsia="zh-CN"/>
        </w:rPr>
        <w:t>例如牲畜用的抗生素能渗入土壤。</w:t>
      </w:r>
      <w:r>
        <w:rPr>
          <w:rFonts w:hint="eastAsia"/>
          <w:lang w:eastAsia="zh-CN"/>
        </w:rPr>
        <w:t>]</w:t>
      </w:r>
    </w:p>
  </w:footnote>
  <w:footnote w:id="50">
    <w:p w14:paraId="0684FE70" w14:textId="3C5BED15" w:rsidR="000068F9" w:rsidRPr="00FD6A6E" w:rsidRDefault="000068F9" w:rsidP="00284F4D">
      <w:pPr>
        <w:pStyle w:val="FootnoteText"/>
        <w:rPr>
          <w:lang w:eastAsia="zh-CN"/>
        </w:rPr>
      </w:pPr>
      <w:r w:rsidRPr="00FD6A6E">
        <w:rPr>
          <w:rStyle w:val="FootnoteReference"/>
        </w:rPr>
        <w:footnoteRef/>
      </w:r>
      <w:r w:rsidRPr="00FD6A6E">
        <w:rPr>
          <w:lang w:eastAsia="zh-CN"/>
        </w:rPr>
        <w:t xml:space="preserve">  </w:t>
      </w:r>
      <w:r w:rsidRPr="00FD6A6E">
        <w:rPr>
          <w:lang w:eastAsia="zh-CN"/>
        </w:rPr>
        <w:t>应认识到特殊土壤为特定土壤生物区系创造环境的重要性（例如天然极端酸性或碱性土壤、天然高盐土壤、含有大量稀有元素的天然土壤</w:t>
      </w:r>
      <w:r w:rsidRPr="00FD6A6E">
        <w:rPr>
          <w:lang w:eastAsia="zh-CN"/>
        </w:rPr>
        <w:t>)</w:t>
      </w:r>
      <w:r w:rsidRPr="00FD6A6E">
        <w:rPr>
          <w:lang w:eastAsia="zh-CN"/>
        </w:rPr>
        <w:t>。它们</w:t>
      </w:r>
      <w:r w:rsidR="0045230E" w:rsidRPr="00FD6A6E">
        <w:rPr>
          <w:lang w:eastAsia="zh-CN"/>
        </w:rPr>
        <w:t>虽然</w:t>
      </w:r>
      <w:r w:rsidRPr="00FD6A6E">
        <w:rPr>
          <w:lang w:eastAsia="zh-CN"/>
        </w:rPr>
        <w:t>不一定是高产或高生物多样性的土壤，但充当了重要群落的宿主，等于储备了无数基因，其中可能含有未知的、适应的生物体，在未来可能有用，因此值得保护。</w:t>
      </w:r>
    </w:p>
  </w:footnote>
  <w:footnote w:id="51">
    <w:p w14:paraId="3721CE4D" w14:textId="77777777" w:rsidR="000068F9" w:rsidRPr="00D43EC8" w:rsidRDefault="000068F9" w:rsidP="00284F4D">
      <w:pPr>
        <w:pStyle w:val="FootnoteText"/>
        <w:rPr>
          <w:lang w:eastAsia="zh-CN"/>
        </w:rPr>
      </w:pPr>
      <w:r w:rsidRPr="00D43EC8">
        <w:rPr>
          <w:rStyle w:val="FootnoteReference"/>
        </w:rPr>
        <w:footnoteRef/>
      </w:r>
      <w:r w:rsidRPr="00D43EC8">
        <w:rPr>
          <w:lang w:eastAsia="zh-CN"/>
        </w:rPr>
        <w:t xml:space="preserve">  </w:t>
      </w:r>
      <w:r w:rsidRPr="00D43EC8">
        <w:rPr>
          <w:lang w:eastAsia="zh-CN"/>
        </w:rPr>
        <w:t>见</w:t>
      </w:r>
      <w:r w:rsidRPr="00D43EC8">
        <w:rPr>
          <w:lang w:eastAsia="zh-CN"/>
        </w:rPr>
        <w:t>2013</w:t>
      </w:r>
      <w:r w:rsidRPr="00D43EC8">
        <w:rPr>
          <w:lang w:eastAsia="zh-CN"/>
        </w:rPr>
        <w:t>年</w:t>
      </w:r>
      <w:r w:rsidRPr="00D43EC8">
        <w:rPr>
          <w:lang w:eastAsia="zh-CN"/>
        </w:rPr>
        <w:t>12</w:t>
      </w:r>
      <w:r w:rsidRPr="00D43EC8">
        <w:rPr>
          <w:lang w:eastAsia="zh-CN"/>
        </w:rPr>
        <w:t>月</w:t>
      </w:r>
      <w:r w:rsidRPr="00D43EC8">
        <w:rPr>
          <w:lang w:eastAsia="zh-CN"/>
        </w:rPr>
        <w:t>20</w:t>
      </w:r>
      <w:r w:rsidRPr="00D43EC8">
        <w:rPr>
          <w:lang w:eastAsia="zh-CN"/>
        </w:rPr>
        <w:t>日联合国大会关于世界土壤日和国际土壤年的第</w:t>
      </w:r>
      <w:r w:rsidR="00820B18">
        <w:fldChar w:fldCharType="begin"/>
      </w:r>
      <w:r w:rsidR="00820B18">
        <w:rPr>
          <w:lang w:eastAsia="zh-CN"/>
        </w:rPr>
        <w:instrText xml:space="preserve"> HYPERLINK "https://www.un.org/en/ga/search/view_doc.asp?symbol=A/RES/68/232&amp;Lang=C" </w:instrText>
      </w:r>
      <w:r w:rsidR="00820B18">
        <w:fldChar w:fldCharType="separate"/>
      </w:r>
      <w:r w:rsidRPr="00D43EC8">
        <w:rPr>
          <w:rStyle w:val="Hyperlink"/>
          <w:lang w:eastAsia="zh-CN"/>
        </w:rPr>
        <w:t>68/232</w:t>
      </w:r>
      <w:r w:rsidR="00820B18">
        <w:rPr>
          <w:rStyle w:val="Hyperlink"/>
          <w:lang w:eastAsia="zh-CN"/>
        </w:rPr>
        <w:fldChar w:fldCharType="end"/>
      </w:r>
      <w:r w:rsidRPr="00D43EC8">
        <w:rPr>
          <w:lang w:eastAsia="zh-CN"/>
        </w:rPr>
        <w:t>号决议。</w:t>
      </w:r>
    </w:p>
  </w:footnote>
  <w:footnote w:id="52">
    <w:p w14:paraId="26F441FB" w14:textId="77777777" w:rsidR="000068F9" w:rsidRPr="00911E64" w:rsidRDefault="000068F9" w:rsidP="00284F4D">
      <w:pPr>
        <w:pStyle w:val="FootnoteText"/>
        <w:rPr>
          <w:lang w:eastAsia="zh-CN"/>
        </w:rPr>
      </w:pPr>
      <w:r w:rsidRPr="00911E64">
        <w:rPr>
          <w:rStyle w:val="FootnoteReference"/>
        </w:rPr>
        <w:footnoteRef/>
      </w:r>
      <w:r w:rsidRPr="00911E64">
        <w:rPr>
          <w:lang w:eastAsia="zh-CN"/>
        </w:rPr>
        <w:t xml:space="preserve">  </w:t>
      </w:r>
      <w:r w:rsidRPr="00911E64">
        <w:rPr>
          <w:shd w:val="clear" w:color="auto" w:fill="FFFFFF"/>
          <w:lang w:eastAsia="zh-CN"/>
        </w:rPr>
        <w:t>“</w:t>
      </w:r>
      <w:proofErr w:type="gramStart"/>
      <w:r w:rsidRPr="00911E64">
        <w:rPr>
          <w:shd w:val="clear" w:color="auto" w:fill="FFFFFF"/>
          <w:lang w:eastAsia="zh-CN"/>
        </w:rPr>
        <w:t>土壤多样性</w:t>
      </w:r>
      <w:r w:rsidRPr="00911E64">
        <w:rPr>
          <w:shd w:val="clear" w:color="auto" w:fill="FFFFFF"/>
          <w:lang w:eastAsia="zh-CN"/>
        </w:rPr>
        <w:t>”</w:t>
      </w:r>
      <w:r w:rsidRPr="00911E64">
        <w:rPr>
          <w:shd w:val="clear" w:color="auto" w:fill="FFFFFF"/>
          <w:lang w:eastAsia="zh-CN"/>
        </w:rPr>
        <w:t>一词和土壤多样性方面的诸多研究工具都是从生物学借用的</w:t>
      </w:r>
      <w:proofErr w:type="gramEnd"/>
      <w:r w:rsidRPr="00911E64">
        <w:rPr>
          <w:shd w:val="clear" w:color="auto" w:fill="FFFFFF"/>
          <w:lang w:eastAsia="zh-CN"/>
        </w:rPr>
        <w:t>。例如，可以像测量生物多样性那样测量土壤多样性</w:t>
      </w:r>
      <w:r w:rsidRPr="00911E64">
        <w:rPr>
          <w:shd w:val="clear" w:color="auto" w:fill="FFFFFF"/>
          <w:lang w:eastAsia="zh-CN"/>
        </w:rPr>
        <w:t>——</w:t>
      </w:r>
      <w:r w:rsidRPr="00911E64">
        <w:rPr>
          <w:shd w:val="clear" w:color="auto" w:fill="FFFFFF"/>
          <w:lang w:eastAsia="zh-CN"/>
        </w:rPr>
        <w:t>通过特殊指数显示出物种丰富度和其相互间的分类距离。可用一套参数和非参数数学方法量化土壤空间异质性。</w:t>
      </w:r>
    </w:p>
  </w:footnote>
  <w:footnote w:id="53">
    <w:p w14:paraId="4573BBB4" w14:textId="2E68A5D6" w:rsidR="0045230E" w:rsidRPr="0045230E" w:rsidRDefault="0045230E" w:rsidP="00284F4D">
      <w:pPr>
        <w:pStyle w:val="FootnoteText"/>
        <w:rPr>
          <w:lang w:eastAsia="zh-CN"/>
        </w:rPr>
      </w:pPr>
      <w:r>
        <w:rPr>
          <w:rStyle w:val="FootnoteReference"/>
        </w:rPr>
        <w:footnoteRef/>
      </w:r>
      <w:r>
        <w:rPr>
          <w:lang w:eastAsia="zh-CN"/>
        </w:rPr>
        <w:t xml:space="preserve">  </w:t>
      </w:r>
      <w:r w:rsidR="00234F5C">
        <w:fldChar w:fldCharType="begin"/>
      </w:r>
      <w:r w:rsidR="00234F5C">
        <w:rPr>
          <w:lang w:eastAsia="zh-CN"/>
        </w:rPr>
        <w:instrText xml:space="preserve"> HYPERLINK "https://ipbes.net/global-assessment" </w:instrText>
      </w:r>
      <w:r w:rsidR="00234F5C">
        <w:fldChar w:fldCharType="separate"/>
      </w:r>
      <w:r w:rsidRPr="00484042">
        <w:rPr>
          <w:rStyle w:val="Hyperlink"/>
          <w:lang w:eastAsia="zh-CN"/>
        </w:rPr>
        <w:t>https://ipbes.net/global-assessment</w:t>
      </w:r>
      <w:r w:rsidR="00234F5C">
        <w:rPr>
          <w:rStyle w:val="Hyperlink"/>
          <w:lang w:eastAsia="zh-CN"/>
        </w:rPr>
        <w:fldChar w:fldCharType="end"/>
      </w:r>
      <w:r w:rsidRPr="00484042">
        <w:rPr>
          <w:lang w:eastAsia="zh-CN"/>
        </w:rPr>
        <w:t>, 2019</w:t>
      </w:r>
      <w:r w:rsidRPr="00484042">
        <w:rPr>
          <w:lang w:eastAsia="zh-CN"/>
        </w:rPr>
        <w:t>年</w:t>
      </w:r>
      <w:r w:rsidRPr="00484042">
        <w:rPr>
          <w:lang w:eastAsia="zh-CN"/>
        </w:rPr>
        <w:t>5</w:t>
      </w:r>
      <w:r w:rsidRPr="00484042">
        <w:rPr>
          <w:lang w:eastAsia="zh-CN"/>
        </w:rPr>
        <w:t>月</w:t>
      </w:r>
      <w:r w:rsidRPr="00484042">
        <w:rPr>
          <w:color w:val="000000"/>
          <w:lang w:eastAsia="zh-CN"/>
        </w:rPr>
        <w:t>生物多样性和生态系统服务政府间科学</w:t>
      </w:r>
      <w:r w:rsidRPr="00484042">
        <w:rPr>
          <w:color w:val="000000"/>
          <w:lang w:eastAsia="zh-CN"/>
        </w:rPr>
        <w:t>-</w:t>
      </w:r>
      <w:r w:rsidRPr="00484042">
        <w:rPr>
          <w:color w:val="000000"/>
          <w:lang w:eastAsia="zh-CN"/>
        </w:rPr>
        <w:t>政策平台第七次全体会议核准。</w:t>
      </w:r>
    </w:p>
  </w:footnote>
  <w:footnote w:id="54">
    <w:p w14:paraId="615A2216" w14:textId="77777777" w:rsidR="000068F9" w:rsidRPr="006D7CDB" w:rsidRDefault="000068F9" w:rsidP="00284F4D">
      <w:pPr>
        <w:pStyle w:val="FootnoteText"/>
        <w:rPr>
          <w:lang w:eastAsia="zh-CN"/>
        </w:rPr>
      </w:pPr>
      <w:r w:rsidRPr="006D7CDB">
        <w:rPr>
          <w:rStyle w:val="FootnoteReference"/>
        </w:rPr>
        <w:footnoteRef/>
      </w:r>
      <w:r w:rsidRPr="006D7CDB">
        <w:t xml:space="preserve">  </w:t>
      </w:r>
      <w:r w:rsidRPr="006D7CDB">
        <w:rPr>
          <w:lang w:val="en-US"/>
        </w:rPr>
        <w:t>CBD/IAS/AHTEG/2019/INF/1</w:t>
      </w:r>
      <w:r w:rsidRPr="006D7CDB">
        <w:rPr>
          <w:lang w:val="en-US" w:eastAsia="zh-CN"/>
        </w:rPr>
        <w:t>。</w:t>
      </w:r>
    </w:p>
  </w:footnote>
  <w:footnote w:id="55">
    <w:p w14:paraId="59DA98C8" w14:textId="77777777" w:rsidR="000068F9" w:rsidRPr="006D7CDB" w:rsidRDefault="000068F9" w:rsidP="00284F4D">
      <w:pPr>
        <w:pStyle w:val="FootnoteText"/>
        <w:rPr>
          <w:lang w:val="fr-FR"/>
        </w:rPr>
      </w:pPr>
      <w:r w:rsidRPr="006D7CDB">
        <w:rPr>
          <w:rStyle w:val="FootnoteReference"/>
        </w:rPr>
        <w:footnoteRef/>
      </w:r>
      <w:r w:rsidRPr="006D7CDB">
        <w:rPr>
          <w:lang w:val="fr-FR"/>
        </w:rPr>
        <w:t xml:space="preserve">  CBD/IAS/AHTEG/2019/1/3</w:t>
      </w:r>
      <w:r w:rsidRPr="006D7CDB">
        <w:rPr>
          <w:lang w:val="fr-FR"/>
        </w:rPr>
        <w:t>。</w:t>
      </w:r>
    </w:p>
  </w:footnote>
  <w:footnote w:id="56">
    <w:p w14:paraId="322414FD" w14:textId="77777777" w:rsidR="000068F9" w:rsidRPr="00214E8B" w:rsidRDefault="000068F9" w:rsidP="00284F4D">
      <w:pPr>
        <w:pStyle w:val="FootnoteText"/>
        <w:rPr>
          <w:lang w:val="fr-FR"/>
        </w:rPr>
      </w:pPr>
      <w:r w:rsidRPr="006D7CDB">
        <w:rPr>
          <w:rStyle w:val="FootnoteReference"/>
        </w:rPr>
        <w:footnoteRef/>
      </w:r>
      <w:r w:rsidRPr="006D7CDB">
        <w:rPr>
          <w:lang w:val="fr-FR"/>
        </w:rPr>
        <w:t xml:space="preserve">  </w:t>
      </w:r>
      <w:r w:rsidRPr="006D7CDB">
        <w:rPr>
          <w:lang w:val="fr-FR"/>
        </w:rPr>
        <w:t>见</w:t>
      </w:r>
      <w:r w:rsidRPr="006D7CDB">
        <w:rPr>
          <w:lang w:val="fr-FR"/>
        </w:rPr>
        <w:t>CBD/SBSTTA/24/10</w:t>
      </w:r>
      <w:r w:rsidRPr="006D7CDB">
        <w:rPr>
          <w:lang w:val="en-US"/>
        </w:rPr>
        <w:t>。</w:t>
      </w:r>
    </w:p>
  </w:footnote>
  <w:footnote w:id="57">
    <w:p w14:paraId="2D45E9B4" w14:textId="77777777" w:rsidR="000068F9" w:rsidRPr="00F62D88" w:rsidRDefault="000068F9" w:rsidP="00284F4D">
      <w:pPr>
        <w:pStyle w:val="FootnoteText"/>
        <w:rPr>
          <w:lang w:val="fr-FR"/>
        </w:rPr>
      </w:pPr>
      <w:r w:rsidRPr="00F62D88">
        <w:rPr>
          <w:rStyle w:val="FootnoteReference"/>
        </w:rPr>
        <w:footnoteRef/>
      </w:r>
      <w:r w:rsidRPr="00F62D88">
        <w:rPr>
          <w:lang w:val="fr-FR"/>
        </w:rPr>
        <w:t xml:space="preserve">  CBD/IAS/AHTEG/2019/INF/1</w:t>
      </w:r>
      <w:r w:rsidRPr="00F62D88">
        <w:rPr>
          <w:lang w:val="en-US"/>
        </w:rPr>
        <w:t>。</w:t>
      </w:r>
    </w:p>
  </w:footnote>
  <w:footnote w:id="58">
    <w:p w14:paraId="6E237647" w14:textId="77777777" w:rsidR="000068F9" w:rsidRPr="00F62D88" w:rsidRDefault="000068F9" w:rsidP="00284F4D">
      <w:pPr>
        <w:pStyle w:val="FootnoteText"/>
        <w:rPr>
          <w:lang w:val="fr-FR"/>
        </w:rPr>
      </w:pPr>
      <w:r w:rsidRPr="00F62D88">
        <w:rPr>
          <w:rStyle w:val="FootnoteReference"/>
        </w:rPr>
        <w:footnoteRef/>
      </w:r>
      <w:r w:rsidRPr="00F62D88">
        <w:rPr>
          <w:lang w:val="fr-FR"/>
        </w:rPr>
        <w:t xml:space="preserve">  CBD/IAS/AHTEG/2019/1/3</w:t>
      </w:r>
      <w:r w:rsidRPr="00F62D88">
        <w:rPr>
          <w:lang w:val="fr-FR"/>
        </w:rPr>
        <w:t>。</w:t>
      </w:r>
    </w:p>
  </w:footnote>
  <w:footnote w:id="59">
    <w:p w14:paraId="617D8477" w14:textId="77777777" w:rsidR="000068F9" w:rsidRPr="006D7CDB" w:rsidRDefault="000068F9" w:rsidP="00284F4D">
      <w:pPr>
        <w:pStyle w:val="FootnoteText"/>
        <w:rPr>
          <w:lang w:val="fr-FR"/>
        </w:rPr>
      </w:pPr>
      <w:r w:rsidRPr="00F62D88">
        <w:rPr>
          <w:rStyle w:val="FootnoteReference"/>
        </w:rPr>
        <w:footnoteRef/>
      </w:r>
      <w:r w:rsidRPr="00F62D88">
        <w:rPr>
          <w:lang w:val="fr-FR"/>
        </w:rPr>
        <w:t xml:space="preserve">  </w:t>
      </w:r>
      <w:proofErr w:type="spellStart"/>
      <w:r w:rsidRPr="00F62D88">
        <w:rPr>
          <w:rFonts w:ascii="宋体" w:hAnsi="宋体" w:cs="宋体" w:hint="eastAsia"/>
        </w:rPr>
        <w:t>预计</w:t>
      </w:r>
      <w:proofErr w:type="spellEnd"/>
      <w:r w:rsidRPr="00F62D88">
        <w:rPr>
          <w:lang w:val="fr-FR"/>
        </w:rPr>
        <w:t>2022</w:t>
      </w:r>
      <w:r w:rsidRPr="00F62D88">
        <w:rPr>
          <w:rFonts w:ascii="宋体" w:hAnsi="宋体" w:cs="宋体" w:hint="eastAsia"/>
        </w:rPr>
        <w:t>年</w:t>
      </w:r>
      <w:r w:rsidRPr="00F62D88">
        <w:rPr>
          <w:lang w:val="fr-FR"/>
        </w:rPr>
        <w:t>7</w:t>
      </w:r>
      <w:r w:rsidRPr="00F62D88">
        <w:rPr>
          <w:rFonts w:ascii="宋体" w:hAnsi="宋体" w:cs="宋体" w:hint="eastAsia"/>
        </w:rPr>
        <w:t>月</w:t>
      </w:r>
      <w:r w:rsidRPr="00F62D88">
        <w:rPr>
          <w:rFonts w:ascii="宋体" w:hAnsi="宋体" w:cs="宋体" w:hint="eastAsia"/>
          <w:lang w:eastAsia="zh-CN"/>
        </w:rPr>
        <w:t>发布</w:t>
      </w:r>
      <w:r w:rsidRPr="00F62D88">
        <w:rPr>
          <w:rFonts w:ascii="宋体" w:hAnsi="宋体" w:cs="宋体" w:hint="eastAsia"/>
        </w:rPr>
        <w:t>。</w:t>
      </w:r>
    </w:p>
  </w:footnote>
  <w:footnote w:id="60">
    <w:p w14:paraId="274FC10B" w14:textId="77777777" w:rsidR="000068F9" w:rsidRPr="00F62D88" w:rsidRDefault="000068F9" w:rsidP="00284F4D">
      <w:pPr>
        <w:pStyle w:val="FootnoteText"/>
        <w:rPr>
          <w:rStyle w:val="FootnoteReference"/>
          <w:lang w:val="fr-FR" w:eastAsia="zh-CN"/>
        </w:rPr>
      </w:pPr>
      <w:r w:rsidRPr="00F62D88">
        <w:rPr>
          <w:rStyle w:val="FootnoteReference"/>
        </w:rPr>
        <w:footnoteRef/>
      </w:r>
      <w:r w:rsidRPr="00F62D88">
        <w:rPr>
          <w:rStyle w:val="FootnoteReference"/>
          <w:lang w:val="fr-FR" w:eastAsia="zh-CN"/>
        </w:rPr>
        <w:t xml:space="preserve"> </w:t>
      </w:r>
      <w:r w:rsidRPr="00F62D88">
        <w:rPr>
          <w:lang w:val="fr-FR"/>
        </w:rPr>
        <w:t xml:space="preserve"> </w:t>
      </w:r>
      <w:proofErr w:type="spellStart"/>
      <w:r w:rsidRPr="00F62D88">
        <w:t>联合国出版物</w:t>
      </w:r>
      <w:r w:rsidRPr="00F62D88">
        <w:rPr>
          <w:lang w:val="fr-FR"/>
        </w:rPr>
        <w:t>，</w:t>
      </w:r>
      <w:r w:rsidRPr="00F62D88">
        <w:t>销售品编号</w:t>
      </w:r>
      <w:proofErr w:type="spellEnd"/>
      <w:r w:rsidRPr="00F62D88">
        <w:rPr>
          <w:lang w:val="fr-FR"/>
        </w:rPr>
        <w:t>E.19.VIII.1</w:t>
      </w:r>
      <w:r w:rsidRPr="00F62D88">
        <w:rPr>
          <w:lang w:val="en-US"/>
        </w:rPr>
        <w:t>。</w:t>
      </w:r>
    </w:p>
  </w:footnote>
  <w:footnote w:id="61">
    <w:p w14:paraId="39AD877B" w14:textId="77777777" w:rsidR="000068F9" w:rsidRPr="00F62D88" w:rsidRDefault="000068F9" w:rsidP="00284F4D">
      <w:pPr>
        <w:pStyle w:val="FootnoteText"/>
        <w:rPr>
          <w:rStyle w:val="FootnoteReference"/>
          <w:lang w:val="fr-FR" w:eastAsia="zh-CN"/>
        </w:rPr>
      </w:pPr>
      <w:r w:rsidRPr="00F62D88">
        <w:rPr>
          <w:rStyle w:val="FootnoteReference"/>
        </w:rPr>
        <w:footnoteRef/>
      </w:r>
      <w:r w:rsidRPr="00F62D88">
        <w:rPr>
          <w:rStyle w:val="FootnoteReference"/>
          <w:lang w:val="fr-FR" w:eastAsia="zh-CN"/>
        </w:rPr>
        <w:t xml:space="preserve"> </w:t>
      </w:r>
      <w:r w:rsidRPr="00F62D88">
        <w:rPr>
          <w:lang w:val="fr-FR" w:eastAsia="zh-CN"/>
        </w:rPr>
        <w:t xml:space="preserve"> </w:t>
      </w:r>
      <w:r w:rsidRPr="00F62D88">
        <w:rPr>
          <w:lang w:val="fr-FR" w:eastAsia="zh-CN"/>
        </w:rPr>
        <w:t>联合国《条约汇编》第</w:t>
      </w:r>
      <w:r w:rsidRPr="00F62D88">
        <w:rPr>
          <w:lang w:val="fr-FR" w:eastAsia="zh-CN"/>
        </w:rPr>
        <w:t>1284</w:t>
      </w:r>
      <w:r w:rsidRPr="00F62D88">
        <w:rPr>
          <w:lang w:val="fr-FR" w:eastAsia="zh-CN"/>
        </w:rPr>
        <w:t>卷，第</w:t>
      </w:r>
      <w:r w:rsidRPr="00F62D88">
        <w:rPr>
          <w:lang w:val="fr-FR" w:eastAsia="zh-CN"/>
        </w:rPr>
        <w:t>21159</w:t>
      </w:r>
      <w:r w:rsidRPr="00F62D88">
        <w:rPr>
          <w:lang w:val="fr-FR" w:eastAsia="zh-CN"/>
        </w:rPr>
        <w:t>号。</w:t>
      </w:r>
    </w:p>
  </w:footnote>
  <w:footnote w:id="62">
    <w:p w14:paraId="51335445" w14:textId="77777777" w:rsidR="000068F9" w:rsidRPr="00955B51" w:rsidRDefault="000068F9" w:rsidP="00284F4D">
      <w:pPr>
        <w:pStyle w:val="FootnoteText"/>
        <w:rPr>
          <w:lang w:val="fr-FR"/>
        </w:rPr>
      </w:pPr>
      <w:r w:rsidRPr="00F62D88">
        <w:rPr>
          <w:rStyle w:val="FootnoteReference"/>
        </w:rPr>
        <w:footnoteRef/>
      </w:r>
      <w:r w:rsidRPr="00F62D88">
        <w:rPr>
          <w:rStyle w:val="FootnoteReference"/>
          <w:lang w:val="fr-FR" w:eastAsia="zh-CN"/>
        </w:rPr>
        <w:t xml:space="preserve"> </w:t>
      </w:r>
      <w:r w:rsidRPr="00F62D88">
        <w:rPr>
          <w:lang w:val="fr-FR"/>
        </w:rPr>
        <w:t xml:space="preserve"> </w:t>
      </w:r>
      <w:proofErr w:type="spellStart"/>
      <w:r w:rsidRPr="00F62D88">
        <w:t>例如</w:t>
      </w:r>
      <w:r w:rsidRPr="00F62D88">
        <w:rPr>
          <w:lang w:val="fr-FR"/>
        </w:rPr>
        <w:t>，</w:t>
      </w:r>
      <w:r w:rsidRPr="00F62D88">
        <w:rPr>
          <w:lang w:val="en-US"/>
        </w:rPr>
        <w:t>见</w:t>
      </w:r>
      <w:proofErr w:type="spellEnd"/>
      <w:r w:rsidRPr="00F62D88">
        <w:rPr>
          <w:lang w:val="fr-FR"/>
        </w:rPr>
        <w:t>T-PVS/</w:t>
      </w:r>
      <w:proofErr w:type="spellStart"/>
      <w:proofErr w:type="gramStart"/>
      <w:r w:rsidRPr="00F62D88">
        <w:rPr>
          <w:lang w:val="fr-FR"/>
        </w:rPr>
        <w:t>Inf</w:t>
      </w:r>
      <w:proofErr w:type="spellEnd"/>
      <w:r w:rsidRPr="00F62D88">
        <w:rPr>
          <w:lang w:val="fr-FR"/>
        </w:rPr>
        <w:t>(</w:t>
      </w:r>
      <w:proofErr w:type="gramEnd"/>
      <w:r w:rsidRPr="00F62D88">
        <w:rPr>
          <w:lang w:val="fr-FR"/>
        </w:rPr>
        <w:t>2019)18</w:t>
      </w:r>
      <w:r w:rsidRPr="00F62D88">
        <w:rPr>
          <w:lang w:val="en-US"/>
        </w:rPr>
        <w:t>。</w:t>
      </w:r>
    </w:p>
  </w:footnote>
  <w:footnote w:id="63">
    <w:p w14:paraId="3934CC0F" w14:textId="6906B394" w:rsidR="000068F9" w:rsidRPr="00F62D88" w:rsidRDefault="000068F9" w:rsidP="00284F4D">
      <w:pPr>
        <w:pStyle w:val="FootnoteText"/>
        <w:rPr>
          <w:lang w:val="fr-FR"/>
        </w:rPr>
      </w:pPr>
      <w:r w:rsidRPr="00F62D88">
        <w:rPr>
          <w:rStyle w:val="FootnoteReference"/>
        </w:rPr>
        <w:footnoteRef/>
      </w:r>
      <w:r w:rsidRPr="00F62D88">
        <w:rPr>
          <w:lang w:val="fr-FR"/>
        </w:rPr>
        <w:t xml:space="preserve">  </w:t>
      </w:r>
      <w:proofErr w:type="spellStart"/>
      <w:proofErr w:type="gramStart"/>
      <w:r w:rsidRPr="00F62D88">
        <w:t>这指的是</w:t>
      </w:r>
      <w:r w:rsidRPr="00F62D88">
        <w:rPr>
          <w:rFonts w:hint="eastAsia"/>
          <w:lang w:val="fr-FR"/>
        </w:rPr>
        <w:t>“</w:t>
      </w:r>
      <w:proofErr w:type="gramEnd"/>
      <w:r w:rsidRPr="00F62D88">
        <w:t>采取措施防止</w:t>
      </w:r>
      <w:r w:rsidRPr="00F62D88">
        <w:rPr>
          <w:rFonts w:hint="eastAsia"/>
          <w:lang w:val="fr-FR"/>
        </w:rPr>
        <w:t>引入</w:t>
      </w:r>
      <w:r w:rsidRPr="00F62D88">
        <w:t>、控制或根除</w:t>
      </w:r>
      <w:r w:rsidRPr="00F62D88">
        <w:rPr>
          <w:rFonts w:hint="eastAsia"/>
        </w:rPr>
        <w:t>外来入侵物种</w:t>
      </w:r>
      <w:proofErr w:type="spellEnd"/>
      <w:r w:rsidRPr="00F62D88">
        <w:rPr>
          <w:rFonts w:hint="eastAsia"/>
          <w:lang w:val="fr-FR"/>
        </w:rPr>
        <w:t>”</w:t>
      </w:r>
      <w:r w:rsidR="009D4F27">
        <w:rPr>
          <w:rFonts w:hint="eastAsia"/>
          <w:lang w:val="fr-FR" w:eastAsia="zh-CN"/>
        </w:rPr>
        <w:t>（</w:t>
      </w:r>
      <w:r w:rsidRPr="00F62D88">
        <w:t>见</w:t>
      </w:r>
      <w:r w:rsidRPr="00F62D88">
        <w:rPr>
          <w:lang w:val="fr-FR"/>
        </w:rPr>
        <w:t>CBD/IAS/AHTEG/2019/1/2</w:t>
      </w:r>
      <w:r w:rsidRPr="00F62D88">
        <w:rPr>
          <w:lang w:val="fr-FR"/>
        </w:rPr>
        <w:t>，</w:t>
      </w:r>
      <w:r w:rsidRPr="00F62D88">
        <w:t>第</w:t>
      </w:r>
      <w:r w:rsidRPr="00F62D88">
        <w:rPr>
          <w:lang w:val="fr-FR"/>
        </w:rPr>
        <w:t>13(e)</w:t>
      </w:r>
      <w:r w:rsidRPr="00F62D88">
        <w:rPr>
          <w:rFonts w:hint="eastAsia"/>
        </w:rPr>
        <w:t>段</w:t>
      </w:r>
      <w:r w:rsidR="009D4F27" w:rsidRPr="00AD01F3">
        <w:rPr>
          <w:rFonts w:hint="eastAsia"/>
          <w:lang w:val="fr-FR" w:eastAsia="zh-CN"/>
        </w:rPr>
        <w:t>）</w:t>
      </w:r>
      <w:r w:rsidRPr="00F62D88">
        <w:t>。</w:t>
      </w:r>
    </w:p>
  </w:footnote>
  <w:footnote w:id="64">
    <w:p w14:paraId="398531FE" w14:textId="77777777" w:rsidR="000068F9" w:rsidRPr="00F62D88" w:rsidRDefault="000068F9" w:rsidP="00284F4D">
      <w:pPr>
        <w:pStyle w:val="FootnoteText"/>
        <w:rPr>
          <w:lang w:val="en-US" w:eastAsia="zh-CN"/>
        </w:rPr>
      </w:pPr>
      <w:r w:rsidRPr="00F62D88">
        <w:rPr>
          <w:rStyle w:val="FootnoteReference"/>
        </w:rPr>
        <w:footnoteRef/>
      </w:r>
      <w:r w:rsidRPr="00F62D88">
        <w:rPr>
          <w:lang w:eastAsia="zh-CN"/>
        </w:rPr>
        <w:t xml:space="preserve"> </w:t>
      </w:r>
      <w:r>
        <w:rPr>
          <w:lang w:eastAsia="zh-CN"/>
        </w:rPr>
        <w:t xml:space="preserve"> </w:t>
      </w:r>
      <w:r w:rsidRPr="00F62D88">
        <w:rPr>
          <w:lang w:eastAsia="zh-CN"/>
        </w:rPr>
        <w:t>鼓励缔约方和其他国家政府：</w:t>
      </w:r>
      <w:r w:rsidRPr="00F62D88">
        <w:rPr>
          <w:lang w:eastAsia="zh-CN"/>
        </w:rPr>
        <w:t xml:space="preserve">(a) </w:t>
      </w:r>
      <w:r w:rsidRPr="00F62D88">
        <w:rPr>
          <w:lang w:eastAsia="zh-CN"/>
        </w:rPr>
        <w:t>酌情根据风险分析的结果，制定并分享受管制外来入侵物种清单。第</w:t>
      </w:r>
      <w:r w:rsidRPr="00F62D88">
        <w:rPr>
          <w:lang w:eastAsia="zh-CN"/>
        </w:rPr>
        <w:t>14/11</w:t>
      </w:r>
      <w:r w:rsidRPr="00F62D88">
        <w:rPr>
          <w:lang w:eastAsia="zh-CN"/>
        </w:rPr>
        <w:t>号决定第</w:t>
      </w:r>
      <w:r w:rsidRPr="00F62D88">
        <w:rPr>
          <w:lang w:eastAsia="zh-CN"/>
        </w:rPr>
        <w:t>(a)</w:t>
      </w:r>
      <w:r w:rsidRPr="00F62D88">
        <w:rPr>
          <w:lang w:eastAsia="zh-CN"/>
        </w:rPr>
        <w:t>段。</w:t>
      </w:r>
    </w:p>
  </w:footnote>
  <w:footnote w:id="65">
    <w:p w14:paraId="45DBAF3F" w14:textId="77777777" w:rsidR="000068F9" w:rsidRPr="00DF1BE9" w:rsidRDefault="000068F9" w:rsidP="00284F4D">
      <w:pPr>
        <w:pStyle w:val="FootnoteText"/>
        <w:rPr>
          <w:szCs w:val="18"/>
          <w:lang w:val="en-US" w:eastAsia="zh-CN"/>
        </w:rPr>
      </w:pPr>
      <w:r w:rsidRPr="00F62D88">
        <w:rPr>
          <w:rStyle w:val="FootnoteReference"/>
        </w:rPr>
        <w:footnoteRef/>
      </w:r>
      <w:r w:rsidRPr="00F62D88">
        <w:rPr>
          <w:lang w:eastAsia="zh-CN"/>
        </w:rPr>
        <w:t xml:space="preserve"> </w:t>
      </w:r>
      <w:r>
        <w:rPr>
          <w:lang w:eastAsia="zh-CN"/>
        </w:rPr>
        <w:t xml:space="preserve"> </w:t>
      </w:r>
      <w:r w:rsidRPr="00F62D88">
        <w:rPr>
          <w:lang w:eastAsia="zh-CN"/>
        </w:rPr>
        <w:t>各国应维持已被评估可能成为侵入性物种且会对生物多样性造成不可接受风险的物种清单，并通过信息交换所机制或其他适当手段予以提供。第</w:t>
      </w:r>
      <w:r w:rsidRPr="00F62D88">
        <w:rPr>
          <w:lang w:eastAsia="zh-CN"/>
        </w:rPr>
        <w:t>12/16</w:t>
      </w:r>
      <w:r w:rsidRPr="00F62D88">
        <w:rPr>
          <w:lang w:eastAsia="zh-CN"/>
        </w:rPr>
        <w:t>号决定第</w:t>
      </w:r>
      <w:r w:rsidRPr="00F62D88">
        <w:rPr>
          <w:lang w:eastAsia="zh-CN"/>
        </w:rPr>
        <w:t>23</w:t>
      </w:r>
      <w:r w:rsidRPr="00F62D88">
        <w:rPr>
          <w:lang w:eastAsia="zh-CN"/>
        </w:rPr>
        <w:t>段。</w:t>
      </w:r>
    </w:p>
  </w:footnote>
  <w:footnote w:id="66">
    <w:p w14:paraId="17DED2CA" w14:textId="383B9943" w:rsidR="000068F9" w:rsidRPr="00DD7069" w:rsidRDefault="000068F9" w:rsidP="00284F4D">
      <w:pPr>
        <w:pStyle w:val="FootnoteText"/>
        <w:rPr>
          <w:lang w:eastAsia="zh-CN"/>
        </w:rPr>
      </w:pPr>
      <w:r w:rsidRPr="009D4F27">
        <w:rPr>
          <w:rStyle w:val="FootnoteReference"/>
        </w:rPr>
        <w:footnoteRef/>
      </w:r>
      <w:r w:rsidRPr="009D4F27">
        <w:rPr>
          <w:rStyle w:val="FootnoteReference"/>
          <w:lang w:eastAsia="zh-CN"/>
        </w:rPr>
        <w:t xml:space="preserve"> </w:t>
      </w:r>
      <w:r w:rsidR="009D4F27">
        <w:rPr>
          <w:lang w:eastAsia="zh-CN"/>
        </w:rPr>
        <w:t xml:space="preserve">  </w:t>
      </w:r>
      <w:r w:rsidRPr="009D4F27">
        <w:rPr>
          <w:lang w:eastAsia="zh-CN"/>
        </w:rPr>
        <w:t>“</w:t>
      </w:r>
      <w:r w:rsidRPr="009D4F27">
        <w:rPr>
          <w:lang w:eastAsia="zh-CN"/>
        </w:rPr>
        <w:t>单一</w:t>
      </w:r>
      <w:r w:rsidRPr="009D4F27">
        <w:rPr>
          <w:rStyle w:val="FootnoteReference"/>
          <w:vertAlign w:val="baseline"/>
          <w:lang w:eastAsia="zh-CN"/>
        </w:rPr>
        <w:t>窗口</w:t>
      </w:r>
      <w:r w:rsidRPr="009D4F27">
        <w:rPr>
          <w:lang w:eastAsia="zh-CN"/>
        </w:rPr>
        <w:t>”</w:t>
      </w:r>
      <w:r w:rsidRPr="009D4F27">
        <w:rPr>
          <w:rStyle w:val="FootnoteReference"/>
          <w:vertAlign w:val="baseline"/>
          <w:lang w:eastAsia="zh-CN"/>
        </w:rPr>
        <w:t>是一种设施，使参与贸易和运输的各方可在一个入口点提供标准化的信息和文件，从而满足所有与进出口、过境相关的法规要求</w:t>
      </w:r>
      <w:r w:rsidR="00DD7069">
        <w:rPr>
          <w:rFonts w:hint="eastAsia"/>
          <w:lang w:eastAsia="zh-CN"/>
        </w:rPr>
        <w:t xml:space="preserve"> </w:t>
      </w:r>
      <w:r w:rsidR="00DD7069">
        <w:rPr>
          <w:rStyle w:val="FootnoteReference"/>
          <w:rFonts w:hint="eastAsia"/>
          <w:vertAlign w:val="baseline"/>
          <w:lang w:eastAsia="zh-CN"/>
        </w:rPr>
        <w:t>(</w:t>
      </w:r>
      <w:r w:rsidRPr="009D4F27">
        <w:rPr>
          <w:rStyle w:val="FootnoteReference"/>
          <w:vertAlign w:val="baseline"/>
          <w:lang w:eastAsia="zh-CN"/>
        </w:rPr>
        <w:t>请参阅：</w:t>
      </w:r>
      <w:r w:rsidR="00820B18">
        <w:fldChar w:fldCharType="begin"/>
      </w:r>
      <w:r w:rsidR="00820B18">
        <w:rPr>
          <w:lang w:eastAsia="zh-CN"/>
        </w:rPr>
        <w:instrText xml:space="preserve"> HYPERLINK "http://www.wcoomd.org/~/media/wco/public/global/pdf/topics/facilitation/activities-and-programmes/tf-negociations/wco-docs/info-sheets-on-tf-measures/single-window-concept.pdf" </w:instrText>
      </w:r>
      <w:r w:rsidR="00820B18">
        <w:fldChar w:fldCharType="separate"/>
      </w:r>
      <w:r w:rsidRPr="009D4F27">
        <w:rPr>
          <w:rStyle w:val="Hyperlink"/>
          <w:lang w:eastAsia="zh-CN"/>
        </w:rPr>
        <w:t>http://www.wcoomd.org/~/media/wco/public/global/pdf/topics/facilitation/activities-and-programmes/tf-negociations/wco-docs/info-sheets-on-tf-measures/single-window-concept.pdf)</w:t>
      </w:r>
      <w:r w:rsidR="00820B18">
        <w:rPr>
          <w:rStyle w:val="Hyperlink"/>
          <w:lang w:eastAsia="zh-CN"/>
        </w:rPr>
        <w:fldChar w:fldCharType="end"/>
      </w:r>
      <w:r w:rsidR="00DD7069" w:rsidRPr="00DD7069">
        <w:rPr>
          <w:rStyle w:val="a1"/>
          <w:kern w:val="22"/>
          <w:sz w:val="24"/>
          <w:lang w:eastAsia="zh-CN"/>
        </w:rPr>
        <w:t xml:space="preserve"> </w:t>
      </w:r>
      <w:r w:rsidR="00DD7069" w:rsidRPr="00DD7069">
        <w:rPr>
          <w:rStyle w:val="a1"/>
          <w:kern w:val="22"/>
          <w:lang w:eastAsia="zh-CN"/>
        </w:rPr>
        <w:t>。</w:t>
      </w:r>
    </w:p>
  </w:footnote>
  <w:footnote w:id="67">
    <w:p w14:paraId="5A494D1F" w14:textId="7686B83A" w:rsidR="000068F9" w:rsidRPr="004157B6" w:rsidRDefault="000068F9" w:rsidP="00284F4D">
      <w:pPr>
        <w:pStyle w:val="FootnoteText"/>
        <w:rPr>
          <w:lang w:val="fr-FR"/>
        </w:rPr>
      </w:pPr>
      <w:r w:rsidRPr="004157B6">
        <w:rPr>
          <w:rStyle w:val="FootnoteReference"/>
        </w:rPr>
        <w:footnoteRef/>
      </w:r>
      <w:r>
        <w:rPr>
          <w:lang w:val="fr-FR"/>
        </w:rPr>
        <w:t xml:space="preserve"> </w:t>
      </w:r>
      <w:r w:rsidRPr="004157B6">
        <w:rPr>
          <w:lang w:val="fr-FR"/>
        </w:rPr>
        <w:t xml:space="preserve"> </w:t>
      </w:r>
      <w:proofErr w:type="spellStart"/>
      <w:r w:rsidRPr="004157B6">
        <w:t>另请参阅《世界海关组织经授权的经济运营商纲要</w:t>
      </w:r>
      <w:proofErr w:type="spellEnd"/>
      <w:r w:rsidRPr="004157B6">
        <w:t>》</w:t>
      </w:r>
      <w:r w:rsidRPr="004157B6">
        <w:rPr>
          <w:lang w:val="fr-FR"/>
        </w:rPr>
        <w:t>（</w:t>
      </w:r>
      <w:r w:rsidRPr="004157B6">
        <w:rPr>
          <w:lang w:val="fr-FR"/>
        </w:rPr>
        <w:t>2019</w:t>
      </w:r>
      <w:r w:rsidRPr="004157B6">
        <w:rPr>
          <w:lang w:val="fr-FR"/>
        </w:rPr>
        <w:t>），</w:t>
      </w:r>
      <w:hyperlink r:id="rId9" w:history="1">
        <w:r w:rsidRPr="004157B6">
          <w:rPr>
            <w:rStyle w:val="Hyperlink"/>
            <w:lang w:val="fr-FR"/>
          </w:rPr>
          <w:t>http://www.wcoomd.org/-/media/wco/public/global/pdf/topics/facilitation/instruments-and-tools/tools/safe-package/aeo-compendium.pdf?db=web</w:t>
        </w:r>
      </w:hyperlink>
      <w:r w:rsidRPr="004157B6">
        <w:rPr>
          <w:lang w:val="fr-FR"/>
        </w:rPr>
        <w:t xml:space="preserve"> </w:t>
      </w:r>
      <w:r w:rsidRPr="004157B6">
        <w:rPr>
          <w:lang w:val="fr-FR"/>
        </w:rPr>
        <w:t>。</w:t>
      </w:r>
    </w:p>
  </w:footnote>
  <w:footnote w:id="68">
    <w:p w14:paraId="492091E0" w14:textId="64B77DA5" w:rsidR="000068F9" w:rsidRPr="00E26085" w:rsidRDefault="000068F9" w:rsidP="00284F4D">
      <w:pPr>
        <w:pStyle w:val="FootnoteText"/>
        <w:rPr>
          <w:szCs w:val="18"/>
          <w:lang w:val="fr-FR"/>
        </w:rPr>
      </w:pPr>
      <w:r w:rsidRPr="004157B6">
        <w:rPr>
          <w:rStyle w:val="FootnoteReference"/>
        </w:rPr>
        <w:footnoteRef/>
      </w:r>
      <w:r>
        <w:rPr>
          <w:lang w:val="fr-FR"/>
        </w:rPr>
        <w:t xml:space="preserve">  </w:t>
      </w:r>
      <w:proofErr w:type="spellStart"/>
      <w:r w:rsidRPr="004157B6">
        <w:rPr>
          <w:lang w:val="fr-FR"/>
        </w:rPr>
        <w:t>自然保护联盟</w:t>
      </w:r>
      <w:proofErr w:type="spellEnd"/>
      <w:r w:rsidR="004F11D0">
        <w:rPr>
          <w:rFonts w:hint="eastAsia"/>
          <w:lang w:val="fr-FR" w:eastAsia="zh-CN"/>
        </w:rPr>
        <w:t>《</w:t>
      </w:r>
      <w:proofErr w:type="spellStart"/>
      <w:r w:rsidRPr="004157B6">
        <w:rPr>
          <w:lang w:val="fr-FR"/>
        </w:rPr>
        <w:t>外来生物分类群环境影响分类</w:t>
      </w:r>
      <w:proofErr w:type="spellEnd"/>
      <w:r w:rsidR="004F11D0">
        <w:rPr>
          <w:rFonts w:hint="eastAsia"/>
          <w:lang w:val="fr-FR" w:eastAsia="zh-CN"/>
        </w:rPr>
        <w:t>》</w:t>
      </w:r>
      <w:r w:rsidRPr="004157B6">
        <w:rPr>
          <w:lang w:val="fr-FR"/>
        </w:rPr>
        <w:t>，</w:t>
      </w:r>
      <w:r w:rsidR="00234F5C">
        <w:fldChar w:fldCharType="begin"/>
      </w:r>
      <w:r w:rsidR="00234F5C" w:rsidRPr="00EB67AB">
        <w:rPr>
          <w:lang w:val="fr-FR"/>
        </w:rPr>
        <w:instrText xml:space="preserve"> HYPERLINK "https://ipbes.net/policy-support/tools-instruments/environmental-impact-classification-alien-taxa-eicat" </w:instrText>
      </w:r>
      <w:r w:rsidR="00234F5C">
        <w:fldChar w:fldCharType="separate"/>
      </w:r>
      <w:r w:rsidRPr="004157B6">
        <w:rPr>
          <w:rStyle w:val="Hyperlink"/>
          <w:lang w:val="fr-FR"/>
        </w:rPr>
        <w:t>https://ipbes.net/policy-support/tools-instruments/environmental-impact-classification-alien-taxa-eicat</w:t>
      </w:r>
      <w:r w:rsidR="00234F5C">
        <w:rPr>
          <w:rStyle w:val="Hyperlink"/>
          <w:lang w:val="fr-FR"/>
        </w:rPr>
        <w:fldChar w:fldCharType="end"/>
      </w:r>
      <w:r w:rsidRPr="004157B6">
        <w:t>。</w:t>
      </w:r>
    </w:p>
  </w:footnote>
  <w:footnote w:id="69">
    <w:p w14:paraId="018922A2" w14:textId="77777777" w:rsidR="000068F9" w:rsidRPr="00DC4C16" w:rsidRDefault="000068F9" w:rsidP="00284F4D">
      <w:pPr>
        <w:pStyle w:val="FootnoteText"/>
        <w:rPr>
          <w:lang w:eastAsia="zh-CN"/>
        </w:rPr>
      </w:pPr>
      <w:r w:rsidRPr="00DC4C16">
        <w:rPr>
          <w:rStyle w:val="FootnoteReference"/>
        </w:rPr>
        <w:footnoteRef/>
      </w:r>
      <w:r w:rsidRPr="00DC4C16">
        <w:rPr>
          <w:lang w:eastAsia="zh-CN"/>
        </w:rPr>
        <w:t xml:space="preserve">  </w:t>
      </w:r>
      <w:r w:rsidRPr="00DC4C16">
        <w:rPr>
          <w:lang w:eastAsia="zh-CN"/>
        </w:rPr>
        <w:t>见在线论坛综合报告</w:t>
      </w:r>
      <w:r w:rsidRPr="00DC4C16">
        <w:rPr>
          <w:lang w:eastAsia="zh-CN"/>
        </w:rPr>
        <w:t xml:space="preserve"> (CBD/IAS/AHTEG/2019/1/INF/1)</w:t>
      </w:r>
      <w:r w:rsidRPr="00DC4C16">
        <w:rPr>
          <w:lang w:eastAsia="zh-CN"/>
        </w:rPr>
        <w:t>。</w:t>
      </w:r>
    </w:p>
  </w:footnote>
  <w:footnote w:id="70">
    <w:p w14:paraId="050255AE" w14:textId="77777777" w:rsidR="000068F9" w:rsidRPr="00000A9C" w:rsidRDefault="000068F9" w:rsidP="00284F4D">
      <w:pPr>
        <w:pStyle w:val="FootnoteText"/>
        <w:rPr>
          <w:lang w:eastAsia="zh-CN"/>
        </w:rPr>
      </w:pPr>
      <w:r w:rsidRPr="00000A9C">
        <w:rPr>
          <w:rStyle w:val="FootnoteReference"/>
        </w:rPr>
        <w:footnoteRef/>
      </w:r>
      <w:r w:rsidRPr="00000A9C">
        <w:rPr>
          <w:lang w:eastAsia="zh-CN"/>
        </w:rPr>
        <w:t xml:space="preserve"> </w:t>
      </w:r>
      <w:r>
        <w:rPr>
          <w:lang w:eastAsia="zh-CN"/>
        </w:rPr>
        <w:t xml:space="preserve"> </w:t>
      </w:r>
      <w:r w:rsidRPr="00DC4C16">
        <w:rPr>
          <w:lang w:eastAsia="zh-CN"/>
        </w:rPr>
        <w:t>沉睡外来物种：其种群持久性受当前气候限制</w:t>
      </w:r>
      <w:r w:rsidRPr="00DC4C16">
        <w:rPr>
          <w:rFonts w:hint="eastAsia"/>
          <w:lang w:eastAsia="zh-CN"/>
        </w:rPr>
        <w:t>，有望因</w:t>
      </w:r>
      <w:r w:rsidRPr="00DC4C16">
        <w:rPr>
          <w:lang w:eastAsia="zh-CN"/>
        </w:rPr>
        <w:t>气候变化而显示更高</w:t>
      </w:r>
      <w:r w:rsidRPr="00DC4C16">
        <w:rPr>
          <w:rFonts w:hint="eastAsia"/>
          <w:lang w:eastAsia="zh-CN"/>
        </w:rPr>
        <w:t>种群建立</w:t>
      </w:r>
      <w:r w:rsidRPr="00DC4C16">
        <w:rPr>
          <w:lang w:eastAsia="zh-CN"/>
        </w:rPr>
        <w:t>率的外来物种。</w:t>
      </w:r>
    </w:p>
  </w:footnote>
  <w:footnote w:id="71">
    <w:p w14:paraId="459DA9DC" w14:textId="77777777" w:rsidR="000068F9" w:rsidRPr="00DC4C16" w:rsidRDefault="000068F9" w:rsidP="00284F4D">
      <w:pPr>
        <w:pStyle w:val="FootnoteText"/>
        <w:rPr>
          <w:lang w:eastAsia="zh-CN"/>
        </w:rPr>
      </w:pPr>
      <w:r w:rsidRPr="00DC4C16">
        <w:rPr>
          <w:rStyle w:val="FootnoteReference"/>
        </w:rPr>
        <w:footnoteRef/>
      </w:r>
      <w:r w:rsidRPr="00DC4C16">
        <w:rPr>
          <w:lang w:eastAsia="zh-CN"/>
        </w:rPr>
        <w:t xml:space="preserve"> </w:t>
      </w:r>
      <w:r>
        <w:rPr>
          <w:lang w:eastAsia="zh-CN"/>
        </w:rPr>
        <w:t xml:space="preserve"> </w:t>
      </w:r>
      <w:r w:rsidR="00234F5C">
        <w:fldChar w:fldCharType="begin"/>
      </w:r>
      <w:r w:rsidR="00234F5C">
        <w:rPr>
          <w:lang w:eastAsia="zh-CN"/>
        </w:rPr>
        <w:instrText xml:space="preserve"> HYPERLINK "http://diise.islandconservation.org" </w:instrText>
      </w:r>
      <w:r w:rsidR="00234F5C">
        <w:fldChar w:fldCharType="separate"/>
      </w:r>
      <w:r w:rsidRPr="00DC4C16">
        <w:rPr>
          <w:rStyle w:val="Hyperlink"/>
          <w:lang w:eastAsia="zh-CN"/>
        </w:rPr>
        <w:t>http://diise.islandconservation.org</w:t>
      </w:r>
      <w:r w:rsidR="00234F5C">
        <w:rPr>
          <w:rStyle w:val="Hyperlink"/>
          <w:lang w:eastAsia="zh-CN"/>
        </w:rPr>
        <w:fldChar w:fldCharType="end"/>
      </w:r>
      <w:r w:rsidRPr="00DC4C16">
        <w:rPr>
          <w:lang w:eastAsia="zh-CN"/>
        </w:rPr>
        <w:t>。</w:t>
      </w:r>
    </w:p>
  </w:footnote>
  <w:footnote w:id="72">
    <w:p w14:paraId="4C8A445B" w14:textId="77777777" w:rsidR="000068F9" w:rsidRPr="00DC4C16" w:rsidRDefault="000068F9" w:rsidP="00284F4D">
      <w:pPr>
        <w:pStyle w:val="FootnoteText"/>
        <w:rPr>
          <w:lang w:eastAsia="zh-CN"/>
        </w:rPr>
      </w:pPr>
      <w:r w:rsidRPr="00DC4C16">
        <w:rPr>
          <w:rStyle w:val="FootnoteReference"/>
        </w:rPr>
        <w:footnoteRef/>
      </w:r>
      <w:r w:rsidRPr="00DC4C16">
        <w:rPr>
          <w:lang w:eastAsia="zh-CN"/>
        </w:rPr>
        <w:t xml:space="preserve">  </w:t>
      </w:r>
      <w:r w:rsidRPr="00DC4C16">
        <w:rPr>
          <w:lang w:val="zh-CN" w:eastAsia="zh-CN"/>
        </w:rPr>
        <w:t>关于使用这些工具的进一步信息，见</w:t>
      </w:r>
      <w:r w:rsidRPr="00DC4C16">
        <w:rPr>
          <w:lang w:val="zh-CN" w:eastAsia="zh-CN"/>
        </w:rPr>
        <w:t>CBD/AHTEG/IAS/2019/1/2</w:t>
      </w:r>
      <w:r w:rsidRPr="00DC4C16">
        <w:rPr>
          <w:lang w:val="zh-CN" w:eastAsia="zh-CN"/>
        </w:rPr>
        <w:t>，第</w:t>
      </w:r>
      <w:r w:rsidRPr="00DC4C16">
        <w:rPr>
          <w:lang w:val="zh-CN" w:eastAsia="zh-CN"/>
        </w:rPr>
        <w:t>31-35</w:t>
      </w:r>
      <w:r w:rsidRPr="00DC4C16">
        <w:rPr>
          <w:lang w:val="zh-CN" w:eastAsia="zh-CN"/>
        </w:rPr>
        <w:t>页。</w:t>
      </w:r>
    </w:p>
  </w:footnote>
  <w:footnote w:id="73">
    <w:p w14:paraId="6F6D3311" w14:textId="77777777" w:rsidR="000068F9" w:rsidRPr="00F62D88" w:rsidRDefault="000068F9" w:rsidP="00284F4D">
      <w:pPr>
        <w:pStyle w:val="FootnoteText"/>
        <w:rPr>
          <w:lang w:eastAsia="zh-CN"/>
        </w:rPr>
      </w:pPr>
      <w:r w:rsidRPr="00F62D88">
        <w:rPr>
          <w:rStyle w:val="FootnoteReference"/>
        </w:rPr>
        <w:footnoteRef/>
      </w:r>
      <w:r w:rsidRPr="00F62D88">
        <w:t xml:space="preserve">  </w:t>
      </w:r>
      <w:proofErr w:type="spellStart"/>
      <w:r w:rsidRPr="00F62D88">
        <w:t>减少</w:t>
      </w:r>
      <w:proofErr w:type="spellEnd"/>
      <w:r w:rsidRPr="00F62D88">
        <w:rPr>
          <w:lang w:eastAsia="zh-CN"/>
        </w:rPr>
        <w:t>经由</w:t>
      </w:r>
      <w:proofErr w:type="spellStart"/>
      <w:r w:rsidRPr="00F62D88">
        <w:t>海运集装箱传播的入侵性害虫</w:t>
      </w:r>
      <w:proofErr w:type="spellEnd"/>
      <w:r w:rsidRPr="00F62D88">
        <w:t>(</w:t>
      </w:r>
      <w:hyperlink r:id="rId10" w:history="1">
        <w:r w:rsidRPr="00F62D88">
          <w:rPr>
            <w:rStyle w:val="Hyperlink"/>
          </w:rPr>
          <w:t>http://www.fao.org/3/ca7670en/CA7670EN.pdf</w:t>
        </w:r>
      </w:hyperlink>
      <w:r w:rsidRPr="00F62D88">
        <w:t>)</w:t>
      </w:r>
      <w:r w:rsidRPr="00F62D88">
        <w:rPr>
          <w:lang w:eastAsia="zh-CN"/>
        </w:rPr>
        <w:t>。</w:t>
      </w:r>
    </w:p>
  </w:footnote>
  <w:footnote w:id="74">
    <w:p w14:paraId="5ACA8875" w14:textId="02ACBE7E" w:rsidR="000068F9" w:rsidRPr="00750A90" w:rsidRDefault="000068F9" w:rsidP="00284F4D">
      <w:pPr>
        <w:pStyle w:val="FootnoteText"/>
        <w:rPr>
          <w:lang w:eastAsia="zh-CN"/>
        </w:rPr>
      </w:pPr>
      <w:r w:rsidRPr="00750A90">
        <w:rPr>
          <w:rStyle w:val="FootnoteReference"/>
        </w:rPr>
        <w:footnoteRef/>
      </w:r>
      <w:r w:rsidRPr="00750A90">
        <w:rPr>
          <w:lang w:eastAsia="zh-CN"/>
        </w:rPr>
        <w:t xml:space="preserve"> </w:t>
      </w:r>
      <w:r w:rsidR="000F53C2">
        <w:rPr>
          <w:lang w:eastAsia="zh-CN"/>
        </w:rPr>
        <w:t xml:space="preserve"> </w:t>
      </w:r>
      <w:r w:rsidRPr="00750A90">
        <w:rPr>
          <w:lang w:eastAsia="zh-CN"/>
        </w:rPr>
        <w:t>2022</w:t>
      </w:r>
      <w:r w:rsidRPr="00750A90">
        <w:rPr>
          <w:lang w:eastAsia="zh-CN"/>
        </w:rPr>
        <w:t>年</w:t>
      </w:r>
      <w:r w:rsidRPr="00750A90">
        <w:rPr>
          <w:lang w:eastAsia="zh-CN"/>
        </w:rPr>
        <w:t>3</w:t>
      </w:r>
      <w:r w:rsidRPr="00750A90">
        <w:rPr>
          <w:lang w:eastAsia="zh-CN"/>
        </w:rPr>
        <w:t>月</w:t>
      </w:r>
      <w:r w:rsidRPr="00750A90">
        <w:rPr>
          <w:lang w:eastAsia="zh-CN"/>
        </w:rPr>
        <w:t>7</w:t>
      </w:r>
      <w:r w:rsidRPr="00750A90">
        <w:rPr>
          <w:lang w:eastAsia="zh-CN"/>
        </w:rPr>
        <w:t>日至</w:t>
      </w:r>
      <w:r w:rsidRPr="00750A90">
        <w:rPr>
          <w:lang w:eastAsia="zh-CN"/>
        </w:rPr>
        <w:t>18</w:t>
      </w:r>
      <w:r w:rsidRPr="00750A90">
        <w:rPr>
          <w:lang w:eastAsia="zh-CN"/>
        </w:rPr>
        <w:t>日举行。</w:t>
      </w:r>
    </w:p>
  </w:footnote>
  <w:footnote w:id="75">
    <w:p w14:paraId="26E1D369" w14:textId="22E21FF3" w:rsidR="000068F9" w:rsidRPr="009B2A50" w:rsidRDefault="000068F9" w:rsidP="00284F4D">
      <w:pPr>
        <w:pStyle w:val="FootnoteText"/>
        <w:rPr>
          <w:lang w:eastAsia="zh-CN"/>
        </w:rPr>
      </w:pPr>
      <w:r>
        <w:rPr>
          <w:rStyle w:val="FootnoteReference"/>
        </w:rPr>
        <w:footnoteRef/>
      </w:r>
      <w:r>
        <w:rPr>
          <w:lang w:eastAsia="zh-CN"/>
        </w:rPr>
        <w:t xml:space="preserve"> </w:t>
      </w:r>
      <w:r w:rsidR="000F53C2">
        <w:rPr>
          <w:lang w:eastAsia="zh-CN"/>
        </w:rPr>
        <w:t xml:space="preserve"> </w:t>
      </w:r>
      <w:r w:rsidRPr="009B2A50">
        <w:rPr>
          <w:lang w:eastAsia="zh-CN"/>
        </w:rPr>
        <w:t>本附件反映了科咨机构于</w:t>
      </w:r>
      <w:r w:rsidRPr="009B2A50">
        <w:rPr>
          <w:lang w:eastAsia="zh-CN"/>
        </w:rPr>
        <w:t>2022</w:t>
      </w:r>
      <w:r w:rsidRPr="009B2A50">
        <w:rPr>
          <w:lang w:eastAsia="zh-CN"/>
        </w:rPr>
        <w:t>年</w:t>
      </w:r>
      <w:r w:rsidRPr="009B2A50">
        <w:rPr>
          <w:lang w:eastAsia="zh-CN"/>
        </w:rPr>
        <w:t>3</w:t>
      </w:r>
      <w:r w:rsidRPr="009B2A50">
        <w:rPr>
          <w:lang w:eastAsia="zh-CN"/>
        </w:rPr>
        <w:t>月</w:t>
      </w:r>
      <w:r w:rsidRPr="009B2A50">
        <w:rPr>
          <w:lang w:eastAsia="zh-CN"/>
        </w:rPr>
        <w:t>23</w:t>
      </w:r>
      <w:r w:rsidRPr="009B2A50">
        <w:rPr>
          <w:lang w:eastAsia="zh-CN"/>
        </w:rPr>
        <w:t>日就会议室文件</w:t>
      </w:r>
      <w:r w:rsidRPr="009B2A50">
        <w:rPr>
          <w:lang w:eastAsia="zh-CN"/>
        </w:rPr>
        <w:t>2</w:t>
      </w:r>
      <w:r w:rsidRPr="009B2A50">
        <w:rPr>
          <w:lang w:eastAsia="zh-CN"/>
        </w:rPr>
        <w:t>（</w:t>
      </w:r>
      <w:r w:rsidRPr="009B2A50">
        <w:rPr>
          <w:lang w:eastAsia="zh-CN"/>
        </w:rPr>
        <w:t>“</w:t>
      </w:r>
      <w:r w:rsidRPr="009B2A50">
        <w:rPr>
          <w:lang w:eastAsia="zh-CN"/>
        </w:rPr>
        <w:t>海洋和沿海生物多样性的养护和可持续利用</w:t>
      </w:r>
      <w:r w:rsidRPr="009B2A50">
        <w:rPr>
          <w:lang w:eastAsia="zh-CN"/>
        </w:rPr>
        <w:t>”</w:t>
      </w:r>
      <w:r w:rsidRPr="009B2A50">
        <w:rPr>
          <w:lang w:eastAsia="zh-CN"/>
        </w:rPr>
        <w:t>）</w:t>
      </w:r>
      <w:r>
        <w:rPr>
          <w:rFonts w:hint="eastAsia"/>
          <w:lang w:eastAsia="zh-CN"/>
        </w:rPr>
        <w:t>举行审议的结果。</w:t>
      </w:r>
    </w:p>
  </w:footnote>
  <w:footnote w:id="76">
    <w:p w14:paraId="407833FE" w14:textId="0B88A5AE" w:rsidR="000068F9" w:rsidRPr="003E2FE0" w:rsidRDefault="000068F9" w:rsidP="00284F4D">
      <w:pPr>
        <w:pStyle w:val="FootnoteText"/>
      </w:pPr>
      <w:r w:rsidRPr="003E2FE0">
        <w:rPr>
          <w:rStyle w:val="FootnoteReference"/>
        </w:rPr>
        <w:footnoteRef/>
      </w:r>
      <w:r w:rsidR="000F53C2">
        <w:t xml:space="preserve">  </w:t>
      </w:r>
      <w:r w:rsidRPr="003E2FE0">
        <w:t>CBD/POST2020/WS/2019/10/2</w:t>
      </w:r>
      <w:r w:rsidRPr="003E2FE0">
        <w:t>。</w:t>
      </w:r>
    </w:p>
  </w:footnote>
  <w:footnote w:id="77">
    <w:p w14:paraId="5E6F70BC" w14:textId="31F2465F" w:rsidR="000068F9" w:rsidRPr="003E2FE0" w:rsidRDefault="000068F9" w:rsidP="00284F4D">
      <w:pPr>
        <w:pStyle w:val="FootnoteText"/>
      </w:pPr>
      <w:r w:rsidRPr="003E2FE0">
        <w:rPr>
          <w:rStyle w:val="FootnoteReference"/>
        </w:rPr>
        <w:footnoteRef/>
      </w:r>
      <w:r w:rsidR="000F53C2">
        <w:rPr>
          <w:lang w:val="en-US"/>
        </w:rPr>
        <w:t xml:space="preserve">  </w:t>
      </w:r>
      <w:r w:rsidRPr="003E2FE0">
        <w:rPr>
          <w:lang w:val="en-US"/>
        </w:rPr>
        <w:t>CBD/POST2020/WS/2019/10/2</w:t>
      </w:r>
      <w:r w:rsidRPr="003E2FE0">
        <w:rPr>
          <w:lang w:val="en-US"/>
        </w:rPr>
        <w:t>。</w:t>
      </w:r>
    </w:p>
  </w:footnote>
  <w:footnote w:id="78">
    <w:p w14:paraId="7444D7DA" w14:textId="7F526CBD" w:rsidR="000068F9" w:rsidRPr="003E2FE0" w:rsidRDefault="000068F9" w:rsidP="00284F4D">
      <w:pPr>
        <w:pStyle w:val="FootnoteText"/>
        <w:rPr>
          <w:lang w:eastAsia="zh-CN"/>
        </w:rPr>
      </w:pPr>
      <w:r w:rsidRPr="003E2FE0">
        <w:rPr>
          <w:rStyle w:val="FootnoteReference"/>
        </w:rPr>
        <w:footnoteRef/>
      </w:r>
      <w:r w:rsidR="000F53C2">
        <w:rPr>
          <w:lang w:eastAsia="zh-CN"/>
        </w:rPr>
        <w:t xml:space="preserve">  </w:t>
      </w:r>
      <w:r w:rsidRPr="003E2FE0">
        <w:rPr>
          <w:lang w:eastAsia="zh-CN"/>
        </w:rPr>
        <w:t>联合国大会第</w:t>
      </w:r>
      <w:r w:rsidRPr="003E2FE0">
        <w:rPr>
          <w:lang w:eastAsia="zh-CN"/>
        </w:rPr>
        <w:t>70/1</w:t>
      </w:r>
      <w:r w:rsidRPr="003E2FE0">
        <w:rPr>
          <w:lang w:eastAsia="zh-CN"/>
        </w:rPr>
        <w:t>号决议。</w:t>
      </w:r>
    </w:p>
  </w:footnote>
  <w:footnote w:id="79">
    <w:p w14:paraId="1019B431" w14:textId="0120026A" w:rsidR="000068F9" w:rsidRPr="003E2FE0" w:rsidRDefault="000068F9" w:rsidP="00284F4D">
      <w:pPr>
        <w:pStyle w:val="FootnoteText"/>
        <w:rPr>
          <w:lang w:eastAsia="zh-CN"/>
        </w:rPr>
      </w:pPr>
      <w:r w:rsidRPr="003E2FE0">
        <w:rPr>
          <w:rStyle w:val="FootnoteReference"/>
        </w:rPr>
        <w:footnoteRef/>
      </w:r>
      <w:r w:rsidRPr="003E2FE0">
        <w:rPr>
          <w:lang w:eastAsia="zh-CN"/>
        </w:rPr>
        <w:t xml:space="preserve"> </w:t>
      </w:r>
      <w:r w:rsidR="000F53C2">
        <w:rPr>
          <w:lang w:eastAsia="zh-CN"/>
        </w:rPr>
        <w:t xml:space="preserve"> </w:t>
      </w:r>
      <w:r w:rsidRPr="003E2FE0">
        <w:rPr>
          <w:lang w:eastAsia="zh-CN"/>
        </w:rPr>
        <w:t>联合国《条约汇编》，第</w:t>
      </w:r>
      <w:r w:rsidRPr="003E2FE0">
        <w:rPr>
          <w:lang w:eastAsia="zh-CN"/>
        </w:rPr>
        <w:t>1833</w:t>
      </w:r>
      <w:r w:rsidRPr="003E2FE0">
        <w:rPr>
          <w:lang w:eastAsia="zh-CN"/>
        </w:rPr>
        <w:t>卷，第</w:t>
      </w:r>
      <w:r w:rsidRPr="003E2FE0">
        <w:rPr>
          <w:lang w:eastAsia="zh-CN"/>
        </w:rPr>
        <w:t>31363</w:t>
      </w:r>
      <w:r w:rsidRPr="003E2FE0">
        <w:rPr>
          <w:lang w:eastAsia="zh-CN"/>
        </w:rPr>
        <w:t>号。</w:t>
      </w:r>
    </w:p>
  </w:footnote>
  <w:footnote w:id="80">
    <w:p w14:paraId="45228827" w14:textId="44095634" w:rsidR="000068F9" w:rsidRPr="003E2FE0" w:rsidRDefault="000068F9" w:rsidP="00284F4D">
      <w:pPr>
        <w:pStyle w:val="FootnoteText"/>
        <w:rPr>
          <w:lang w:eastAsia="zh-CN"/>
        </w:rPr>
      </w:pPr>
      <w:r w:rsidRPr="003E2FE0">
        <w:rPr>
          <w:rStyle w:val="FootnoteReference"/>
        </w:rPr>
        <w:footnoteRef/>
      </w:r>
      <w:r w:rsidRPr="003E2FE0">
        <w:rPr>
          <w:lang w:eastAsia="zh-CN"/>
        </w:rPr>
        <w:t xml:space="preserve">  </w:t>
      </w:r>
      <w:r w:rsidRPr="003E2FE0">
        <w:rPr>
          <w:lang w:eastAsia="zh-CN"/>
        </w:rPr>
        <w:t>同上，第</w:t>
      </w:r>
      <w:r w:rsidRPr="003E2FE0">
        <w:rPr>
          <w:lang w:eastAsia="zh-CN"/>
        </w:rPr>
        <w:t>1771</w:t>
      </w:r>
      <w:r w:rsidRPr="003E2FE0">
        <w:rPr>
          <w:lang w:eastAsia="zh-CN"/>
        </w:rPr>
        <w:t>卷，第</w:t>
      </w:r>
      <w:r w:rsidRPr="003E2FE0">
        <w:rPr>
          <w:lang w:eastAsia="zh-CN"/>
        </w:rPr>
        <w:t>I-30822</w:t>
      </w:r>
      <w:r w:rsidRPr="003E2FE0">
        <w:rPr>
          <w:lang w:eastAsia="zh-CN"/>
        </w:rPr>
        <w:t>号。</w:t>
      </w:r>
    </w:p>
  </w:footnote>
  <w:footnote w:id="81">
    <w:p w14:paraId="7981D43E" w14:textId="77777777" w:rsidR="000068F9" w:rsidRPr="00AE4971" w:rsidRDefault="000068F9" w:rsidP="00284F4D">
      <w:pPr>
        <w:pStyle w:val="FootnoteText"/>
        <w:rPr>
          <w:lang w:eastAsia="zh-CN"/>
        </w:rPr>
      </w:pPr>
      <w:r w:rsidRPr="00AE4971">
        <w:rPr>
          <w:rStyle w:val="FootnoteReference"/>
        </w:rPr>
        <w:footnoteRef/>
      </w:r>
      <w:r>
        <w:rPr>
          <w:lang w:eastAsia="zh-CN"/>
        </w:rPr>
        <w:t xml:space="preserve"> </w:t>
      </w:r>
      <w:r w:rsidRPr="00AE4971">
        <w:rPr>
          <w:lang w:eastAsia="zh-CN"/>
        </w:rPr>
        <w:t xml:space="preserve"> 2022</w:t>
      </w:r>
      <w:r w:rsidRPr="00AE4971">
        <w:rPr>
          <w:lang w:eastAsia="zh-CN"/>
        </w:rPr>
        <w:t>年</w:t>
      </w:r>
      <w:r w:rsidRPr="00AE4971">
        <w:rPr>
          <w:lang w:eastAsia="zh-CN"/>
        </w:rPr>
        <w:t>3</w:t>
      </w:r>
      <w:r w:rsidRPr="00AE4971">
        <w:rPr>
          <w:lang w:eastAsia="zh-CN"/>
        </w:rPr>
        <w:t>月</w:t>
      </w:r>
      <w:r w:rsidRPr="00AE4971">
        <w:rPr>
          <w:lang w:eastAsia="zh-CN"/>
        </w:rPr>
        <w:t>7</w:t>
      </w:r>
      <w:r w:rsidRPr="00AE4971">
        <w:rPr>
          <w:lang w:eastAsia="zh-CN"/>
        </w:rPr>
        <w:t>日至</w:t>
      </w:r>
      <w:r w:rsidRPr="00AE4971">
        <w:rPr>
          <w:lang w:eastAsia="zh-CN"/>
        </w:rPr>
        <w:t>18</w:t>
      </w:r>
      <w:r w:rsidRPr="00AE4971">
        <w:rPr>
          <w:lang w:eastAsia="zh-CN"/>
        </w:rPr>
        <w:t>日举行。</w:t>
      </w:r>
    </w:p>
  </w:footnote>
  <w:footnote w:id="82">
    <w:p w14:paraId="04B83AE0" w14:textId="12768CCD" w:rsidR="000068F9" w:rsidRPr="00B12A5B" w:rsidRDefault="000068F9" w:rsidP="00284F4D">
      <w:pPr>
        <w:pStyle w:val="FootnoteText"/>
        <w:rPr>
          <w:lang w:eastAsia="zh-CN"/>
        </w:rPr>
      </w:pPr>
      <w:r w:rsidRPr="00B12A5B">
        <w:rPr>
          <w:rStyle w:val="FootnoteReference"/>
        </w:rPr>
        <w:sym w:font="Symbol" w:char="F02A"/>
      </w:r>
      <w:r>
        <w:rPr>
          <w:rStyle w:val="FootnoteReference"/>
          <w:lang w:eastAsia="zh-CN"/>
        </w:rPr>
        <w:t xml:space="preserve"> </w:t>
      </w:r>
      <w:r w:rsidRPr="00B12A5B">
        <w:rPr>
          <w:lang w:eastAsia="zh-CN"/>
        </w:rPr>
        <w:t xml:space="preserve"> </w:t>
      </w:r>
      <w:r w:rsidR="00B27F45">
        <w:rPr>
          <w:lang w:eastAsia="zh-CN"/>
        </w:rPr>
        <w:t xml:space="preserve"> </w:t>
      </w:r>
      <w:r w:rsidRPr="008A382D">
        <w:rPr>
          <w:rFonts w:hint="eastAsia"/>
          <w:lang w:eastAsia="zh-CN"/>
        </w:rPr>
        <w:t>反映了</w:t>
      </w:r>
      <w:r>
        <w:rPr>
          <w:rFonts w:hint="eastAsia"/>
          <w:lang w:eastAsia="zh-CN"/>
        </w:rPr>
        <w:t>科咨</w:t>
      </w:r>
      <w:r w:rsidRPr="008A382D">
        <w:rPr>
          <w:rFonts w:hint="eastAsia"/>
          <w:lang w:eastAsia="zh-CN"/>
        </w:rPr>
        <w:t>机构的审议结果</w:t>
      </w:r>
      <w:r>
        <w:rPr>
          <w:rFonts w:hint="eastAsia"/>
          <w:lang w:eastAsia="zh-CN"/>
        </w:rPr>
        <w:t>，科咨机构仅来得及处理决定草案的</w:t>
      </w:r>
      <w:r w:rsidRPr="008A382D">
        <w:rPr>
          <w:rFonts w:hint="eastAsia"/>
          <w:lang w:eastAsia="zh-CN"/>
        </w:rPr>
        <w:t>附件一至附件六。</w:t>
      </w:r>
    </w:p>
  </w:footnote>
  <w:footnote w:id="83">
    <w:p w14:paraId="2AB749AA" w14:textId="77777777" w:rsidR="000068F9" w:rsidRPr="00B27F45" w:rsidRDefault="000068F9" w:rsidP="008938F4">
      <w:pPr>
        <w:keepLines/>
        <w:suppressLineNumbers/>
        <w:suppressAutoHyphens/>
        <w:kinsoku w:val="0"/>
        <w:overflowPunct w:val="0"/>
        <w:autoSpaceDE w:val="0"/>
        <w:autoSpaceDN w:val="0"/>
        <w:snapToGrid w:val="0"/>
        <w:spacing w:before="60"/>
        <w:jc w:val="left"/>
        <w:rPr>
          <w:rFonts w:eastAsiaTheme="minorEastAsia"/>
          <w:sz w:val="20"/>
          <w:szCs w:val="20"/>
        </w:rPr>
      </w:pPr>
      <w:r w:rsidRPr="00B27F45">
        <w:rPr>
          <w:rStyle w:val="FootnoteReference"/>
          <w:rFonts w:eastAsiaTheme="minorEastAsia"/>
          <w:kern w:val="18"/>
          <w:szCs w:val="20"/>
        </w:rPr>
        <w:footnoteRef/>
      </w:r>
      <w:r w:rsidRPr="00B27F45">
        <w:rPr>
          <w:rFonts w:eastAsiaTheme="minorEastAsia"/>
          <w:kern w:val="18"/>
          <w:sz w:val="20"/>
          <w:szCs w:val="20"/>
        </w:rPr>
        <w:t xml:space="preserve">  </w:t>
      </w:r>
      <w:r w:rsidRPr="00B27F45">
        <w:rPr>
          <w:rFonts w:eastAsiaTheme="minorEastAsia"/>
          <w:kern w:val="18"/>
          <w:sz w:val="20"/>
          <w:szCs w:val="20"/>
        </w:rPr>
        <w:t>不是</w:t>
      </w:r>
      <w:r w:rsidRPr="00B27F45">
        <w:rPr>
          <w:rFonts w:eastAsiaTheme="minorEastAsia"/>
          <w:kern w:val="18"/>
          <w:sz w:val="20"/>
          <w:szCs w:val="20"/>
        </w:rPr>
        <w:t>1982</w:t>
      </w:r>
      <w:r w:rsidRPr="00B27F45">
        <w:rPr>
          <w:rFonts w:eastAsiaTheme="minorEastAsia"/>
          <w:kern w:val="18"/>
          <w:sz w:val="20"/>
          <w:szCs w:val="20"/>
        </w:rPr>
        <w:t>年《联合国海洋法公约》缔约方的《生物多样性公约》缔约方重申，《联合国海洋法公约》并非是管辖海洋中所有活动的唯一法律文书。他们参加这次会议并不影响他们的地位或权利，也不能被解释为他们默认或明确接受《联合国海洋法公约》的规定。</w:t>
      </w:r>
    </w:p>
  </w:footnote>
  <w:footnote w:id="84">
    <w:p w14:paraId="5491D1A1" w14:textId="77777777" w:rsidR="000068F9" w:rsidRPr="00B27F45" w:rsidRDefault="000068F9" w:rsidP="00284F4D">
      <w:pPr>
        <w:pStyle w:val="FootnoteText"/>
        <w:rPr>
          <w:lang w:eastAsia="zh-CN"/>
        </w:rPr>
      </w:pPr>
      <w:r w:rsidRPr="00B27F45">
        <w:rPr>
          <w:rStyle w:val="FootnoteReference"/>
        </w:rPr>
        <w:footnoteRef/>
      </w:r>
      <w:r w:rsidRPr="00B27F45">
        <w:rPr>
          <w:lang w:eastAsia="zh-CN"/>
        </w:rPr>
        <w:t xml:space="preserve">  CBD/EBSA/WS/</w:t>
      </w:r>
      <w:smartTag w:uri="urn:schemas-microsoft-com:office:smarttags" w:element="chsdate">
        <w:smartTagPr>
          <w:attr w:name="Year" w:val="2020"/>
          <w:attr w:name="Month" w:val="1"/>
          <w:attr w:name="Day" w:val="2"/>
          <w:attr w:name="IsLunarDate" w:val="False"/>
          <w:attr w:name="IsROCDate" w:val="False"/>
        </w:smartTagPr>
        <w:r w:rsidRPr="00B27F45">
          <w:rPr>
            <w:lang w:eastAsia="zh-CN"/>
          </w:rPr>
          <w:t>2020/1/2</w:t>
        </w:r>
      </w:smartTag>
      <w:r w:rsidRPr="00B27F45">
        <w:rPr>
          <w:lang w:eastAsia="zh-CN"/>
        </w:rPr>
        <w:t>。</w:t>
      </w:r>
    </w:p>
  </w:footnote>
  <w:footnote w:id="85">
    <w:p w14:paraId="7923E347" w14:textId="77777777" w:rsidR="000068F9" w:rsidRPr="00B27F45" w:rsidRDefault="000068F9" w:rsidP="00284F4D">
      <w:pPr>
        <w:pStyle w:val="FootnoteText"/>
        <w:rPr>
          <w:lang w:eastAsia="zh-CN"/>
        </w:rPr>
      </w:pPr>
      <w:r w:rsidRPr="00B27F45">
        <w:rPr>
          <w:rStyle w:val="FootnoteReference"/>
        </w:rPr>
        <w:footnoteRef/>
      </w:r>
      <w:r w:rsidRPr="00B27F45">
        <w:rPr>
          <w:lang w:eastAsia="zh-CN"/>
        </w:rPr>
        <w:t xml:space="preserve">  </w:t>
      </w:r>
      <w:r w:rsidRPr="00B27F45">
        <w:rPr>
          <w:lang w:eastAsia="zh-CN"/>
        </w:rPr>
        <w:t>不得将根据本文件开展的任何行动或活动解释为或视为损害缔约国在陆地或海洋主权争端或海洋区域划界争端上的立场。对符合具有重要生态或生物意义的海洋区域标准的海洋区域的描述并不意味着对任何国家、领土、城市或区域或其当局的法律地位或对其边界或界限的划定问题发表任何意</w:t>
      </w:r>
      <w:r w:rsidRPr="00B27F45">
        <w:rPr>
          <w:lang w:eastAsia="zh-CN"/>
        </w:rPr>
        <w:t xml:space="preserve">    </w:t>
      </w:r>
      <w:r w:rsidRPr="00B27F45">
        <w:rPr>
          <w:lang w:eastAsia="zh-CN"/>
        </w:rPr>
        <w:t>见，也不产生任何经济或法律影响；它严格地说是一项科学和技术活动。</w:t>
      </w:r>
    </w:p>
  </w:footnote>
  <w:footnote w:id="86">
    <w:p w14:paraId="70D31A2B" w14:textId="77777777" w:rsidR="000068F9" w:rsidRPr="00B27F45" w:rsidRDefault="000068F9" w:rsidP="00284F4D">
      <w:pPr>
        <w:pStyle w:val="FootnoteText"/>
      </w:pPr>
      <w:r w:rsidRPr="00B27F45">
        <w:rPr>
          <w:rStyle w:val="FootnoteReference"/>
        </w:rPr>
        <w:footnoteRef/>
      </w:r>
      <w:r w:rsidRPr="00B27F45">
        <w:rPr>
          <w:lang w:eastAsia="zh-CN"/>
        </w:rPr>
        <w:t xml:space="preserve">  [</w:t>
      </w:r>
      <w:r w:rsidRPr="00B27F45">
        <w:rPr>
          <w:lang w:eastAsia="zh-CN"/>
        </w:rPr>
        <w:t>本文件中的任何内容不得解释为妨碍《联合国海洋法公约》下的发展。</w:t>
      </w:r>
      <w:r w:rsidRPr="00B27F45">
        <w:t>]</w:t>
      </w:r>
    </w:p>
  </w:footnote>
  <w:footnote w:id="87">
    <w:p w14:paraId="6D9FDBBB" w14:textId="77777777" w:rsidR="000068F9" w:rsidRDefault="000068F9" w:rsidP="00F75147">
      <w:pPr>
        <w:keepLines/>
        <w:suppressLineNumbers/>
        <w:suppressAutoHyphens/>
        <w:kinsoku w:val="0"/>
        <w:overflowPunct w:val="0"/>
        <w:autoSpaceDE w:val="0"/>
        <w:autoSpaceDN w:val="0"/>
        <w:snapToGrid w:val="0"/>
        <w:spacing w:after="60" w:line="240" w:lineRule="atLeast"/>
        <w:jc w:val="left"/>
      </w:pPr>
      <w:r w:rsidRPr="00B27F45">
        <w:rPr>
          <w:rStyle w:val="FootnoteReference"/>
          <w:rFonts w:eastAsiaTheme="minorEastAsia"/>
          <w:kern w:val="18"/>
          <w:szCs w:val="20"/>
        </w:rPr>
        <w:footnoteRef/>
      </w:r>
      <w:r w:rsidRPr="00B27F45">
        <w:rPr>
          <w:rFonts w:eastAsiaTheme="minorEastAsia"/>
          <w:kern w:val="18"/>
          <w:sz w:val="20"/>
          <w:szCs w:val="20"/>
        </w:rPr>
        <w:t xml:space="preserve">  “</w:t>
      </w:r>
      <w:proofErr w:type="gramStart"/>
      <w:r w:rsidRPr="00B27F45">
        <w:rPr>
          <w:rFonts w:eastAsiaTheme="minorEastAsia"/>
          <w:kern w:val="18"/>
          <w:sz w:val="20"/>
          <w:szCs w:val="20"/>
        </w:rPr>
        <w:t>相关专家咨询机构</w:t>
      </w:r>
      <w:r w:rsidRPr="00B27F45">
        <w:rPr>
          <w:rFonts w:eastAsiaTheme="minorEastAsia"/>
          <w:kern w:val="18"/>
          <w:sz w:val="20"/>
          <w:szCs w:val="20"/>
        </w:rPr>
        <w:t>”</w:t>
      </w:r>
      <w:r w:rsidRPr="00B27F45">
        <w:rPr>
          <w:rFonts w:eastAsiaTheme="minorEastAsia"/>
          <w:kern w:val="18"/>
          <w:sz w:val="20"/>
          <w:szCs w:val="20"/>
        </w:rPr>
        <w:t>的职权范围将由缔约方大会第十五届会议在执行秘书编写的草案基础上审议通过</w:t>
      </w:r>
      <w:proofErr w:type="gramEnd"/>
      <w:r w:rsidRPr="00B27F45">
        <w:rPr>
          <w:rFonts w:eastAsiaTheme="minorEastAsia"/>
          <w:kern w:val="18"/>
          <w:sz w:val="20"/>
          <w:szCs w:val="20"/>
        </w:rPr>
        <w:t>，同时在本建议各附件中所述修改关于具有重要生态或生物意义的海洋区域的描述和描述新区域的方式方面考虑到关于具有重要生态或生物意义的海洋区域问题非正式咨询小组职权范围的第</w:t>
      </w:r>
      <w:r w:rsidRPr="00B27F45">
        <w:rPr>
          <w:rFonts w:eastAsiaTheme="minorEastAsia"/>
          <w:kern w:val="18"/>
          <w:sz w:val="20"/>
          <w:szCs w:val="20"/>
        </w:rPr>
        <w:t>XIII/12</w:t>
      </w:r>
      <w:r w:rsidRPr="00B27F45">
        <w:rPr>
          <w:rFonts w:eastAsiaTheme="minorEastAsia"/>
          <w:kern w:val="18"/>
          <w:sz w:val="20"/>
          <w:szCs w:val="20"/>
        </w:rPr>
        <w:t>号和第</w:t>
      </w:r>
      <w:r w:rsidRPr="00B27F45">
        <w:rPr>
          <w:rFonts w:eastAsiaTheme="minorEastAsia"/>
          <w:kern w:val="18"/>
          <w:sz w:val="20"/>
          <w:szCs w:val="20"/>
        </w:rPr>
        <w:t>14/9</w:t>
      </w:r>
      <w:r w:rsidRPr="00B27F45">
        <w:rPr>
          <w:rFonts w:eastAsiaTheme="minorEastAsia"/>
          <w:kern w:val="18"/>
          <w:sz w:val="20"/>
          <w:szCs w:val="20"/>
        </w:rPr>
        <w:t>号决定的附件三。</w:t>
      </w:r>
    </w:p>
  </w:footnote>
  <w:footnote w:id="88">
    <w:p w14:paraId="28BD755E" w14:textId="77777777" w:rsidR="000068F9" w:rsidRPr="00607CB7" w:rsidRDefault="000068F9" w:rsidP="00284F4D">
      <w:pPr>
        <w:pStyle w:val="FootnoteText"/>
      </w:pPr>
      <w:r w:rsidRPr="00607CB7">
        <w:rPr>
          <w:rStyle w:val="FootnoteReference"/>
        </w:rPr>
        <w:footnoteRef/>
      </w:r>
      <w:r w:rsidRPr="00607CB7">
        <w:t xml:space="preserve">  </w:t>
      </w:r>
      <w:hyperlink r:id="rId11" w:history="1">
        <w:r w:rsidRPr="00607CB7">
          <w:rPr>
            <w:rStyle w:val="Hyperlink"/>
          </w:rPr>
          <w:t>http://www.cbd.int/doc/meetings/mar/ebsaws-2015-01/other/ebsaws-2015-01-template-en.dot</w:t>
        </w:r>
      </w:hyperlink>
      <w:r w:rsidRPr="00607CB7">
        <w:t>。</w:t>
      </w:r>
    </w:p>
  </w:footnote>
  <w:footnote w:id="89">
    <w:p w14:paraId="074C684D" w14:textId="77777777" w:rsidR="000068F9" w:rsidRDefault="000068F9" w:rsidP="00284F4D">
      <w:pPr>
        <w:pStyle w:val="FootnoteText"/>
        <w:rPr>
          <w:lang w:eastAsia="zh-CN"/>
        </w:rPr>
      </w:pPr>
      <w:r w:rsidRPr="00F75147">
        <w:rPr>
          <w:rStyle w:val="FootnoteReference"/>
        </w:rPr>
        <w:footnoteRef/>
      </w:r>
      <w:r w:rsidRPr="00F75147">
        <w:rPr>
          <w:lang w:eastAsia="zh-CN"/>
        </w:rPr>
        <w:t xml:space="preserve">  </w:t>
      </w:r>
      <w:r w:rsidRPr="00F75147">
        <w:rPr>
          <w:lang w:eastAsia="zh-CN"/>
        </w:rPr>
        <w:t>修改提案包括提交资料，解释</w:t>
      </w:r>
      <w:r w:rsidRPr="00F75147">
        <w:rPr>
          <w:lang w:val="zh-CN" w:eastAsia="zh-CN"/>
        </w:rPr>
        <w:t>EBSA</w:t>
      </w:r>
      <w:r w:rsidRPr="00F75147">
        <w:rPr>
          <w:lang w:eastAsia="zh-CN"/>
        </w:rPr>
        <w:t>描述可能需要修改及其原因的要点。</w:t>
      </w:r>
    </w:p>
  </w:footnote>
  <w:footnote w:id="90">
    <w:p w14:paraId="1949FA96" w14:textId="77777777" w:rsidR="000068F9" w:rsidRDefault="000068F9" w:rsidP="00284F4D">
      <w:pPr>
        <w:pStyle w:val="FootnoteText"/>
        <w:rPr>
          <w:lang w:eastAsia="zh-CN"/>
        </w:rPr>
      </w:pPr>
      <w:r w:rsidRPr="008938F4">
        <w:rPr>
          <w:rStyle w:val="FootnoteReference"/>
          <w:lang w:val="zh-CN"/>
        </w:rPr>
        <w:footnoteRef/>
      </w:r>
      <w:r w:rsidRPr="008938F4">
        <w:rPr>
          <w:lang w:val="zh-CN" w:eastAsia="zh-CN"/>
        </w:rPr>
        <w:t xml:space="preserve"> </w:t>
      </w:r>
      <w:r>
        <w:rPr>
          <w:lang w:val="zh-CN" w:eastAsia="zh-CN"/>
        </w:rPr>
        <w:t xml:space="preserve"> </w:t>
      </w:r>
      <w:r w:rsidRPr="008938F4">
        <w:rPr>
          <w:rFonts w:hint="eastAsia"/>
          <w:lang w:val="zh-CN" w:eastAsia="zh-CN"/>
        </w:rPr>
        <w:t>执行秘书将制定同行评议程序自愿准则，供科学、技术和工艺咨询附属机构和缔约方大会审议。</w:t>
      </w:r>
    </w:p>
  </w:footnote>
  <w:footnote w:id="91">
    <w:p w14:paraId="461F1134" w14:textId="72D1DDA1" w:rsidR="000068F9" w:rsidRPr="00284F4D" w:rsidRDefault="000068F9" w:rsidP="00284F4D">
      <w:pPr>
        <w:pStyle w:val="FootnoteText"/>
        <w:rPr>
          <w:lang w:eastAsia="zh-CN"/>
        </w:rPr>
      </w:pPr>
      <w:r w:rsidRPr="00284F4D">
        <w:rPr>
          <w:rStyle w:val="FootnoteReference"/>
        </w:rPr>
        <w:footnoteRef/>
      </w:r>
      <w:r w:rsidRPr="00284F4D">
        <w:rPr>
          <w:lang w:eastAsia="zh-CN"/>
        </w:rPr>
        <w:t xml:space="preserve">  </w:t>
      </w:r>
      <w:r w:rsidR="00284F4D" w:rsidRPr="00284F4D">
        <w:rPr>
          <w:lang w:eastAsia="zh-CN"/>
        </w:rPr>
        <w:t xml:space="preserve"> </w:t>
      </w:r>
      <w:r w:rsidRPr="00284F4D">
        <w:rPr>
          <w:rStyle w:val="style21"/>
          <w:rFonts w:cs="宋体" w:hint="eastAsia"/>
          <w:color w:val="000080" w:themeColor="text1"/>
          <w:sz w:val="20"/>
          <w:szCs w:val="20"/>
          <w:lang w:eastAsia="zh-CN"/>
        </w:rPr>
        <w:t>执行秘书将制定同行评议程序自愿准则，供科学、技术和工艺咨询附属机构和缔约方大会审议。</w:t>
      </w:r>
    </w:p>
  </w:footnote>
  <w:footnote w:id="92">
    <w:p w14:paraId="14363BDD" w14:textId="1AB11003" w:rsidR="00F15F7E" w:rsidRPr="00F15F7E" w:rsidRDefault="00F15F7E" w:rsidP="00284F4D">
      <w:pPr>
        <w:pStyle w:val="FootnoteText"/>
        <w:rPr>
          <w:lang w:eastAsia="zh-CN"/>
        </w:rPr>
      </w:pPr>
      <w:r>
        <w:rPr>
          <w:rStyle w:val="FootnoteReference"/>
        </w:rPr>
        <w:footnoteRef/>
      </w:r>
      <w:r>
        <w:rPr>
          <w:lang w:eastAsia="zh-CN"/>
        </w:rPr>
        <w:t xml:space="preserve"> </w:t>
      </w:r>
      <w:r w:rsidR="00284F4D">
        <w:rPr>
          <w:lang w:eastAsia="zh-CN"/>
        </w:rPr>
        <w:t xml:space="preserve"> </w:t>
      </w:r>
      <w:r w:rsidR="00284F4D" w:rsidRPr="00284F4D">
        <w:rPr>
          <w:rFonts w:hint="eastAsia"/>
          <w:lang w:eastAsia="zh-CN"/>
        </w:rPr>
        <w:t>标有</w:t>
      </w:r>
      <w:r w:rsidR="00284F4D">
        <w:rPr>
          <w:rFonts w:hint="eastAsia"/>
          <w:lang w:eastAsia="zh-CN"/>
        </w:rPr>
        <w:t>一个</w:t>
      </w:r>
      <w:r w:rsidR="00284F4D" w:rsidRPr="00284F4D">
        <w:rPr>
          <w:rFonts w:hint="eastAsia"/>
          <w:lang w:eastAsia="zh-CN"/>
        </w:rPr>
        <w:t>星号</w:t>
      </w:r>
      <w:r w:rsidR="00284F4D" w:rsidRPr="00284F4D">
        <w:rPr>
          <w:rFonts w:hint="eastAsia"/>
          <w:lang w:eastAsia="zh-CN"/>
        </w:rPr>
        <w:t>(*)</w:t>
      </w:r>
      <w:r w:rsidR="00284F4D" w:rsidRPr="00284F4D">
        <w:rPr>
          <w:rFonts w:hint="eastAsia"/>
          <w:lang w:eastAsia="zh-CN"/>
        </w:rPr>
        <w:t>的与会</w:t>
      </w:r>
      <w:r w:rsidR="00284F4D">
        <w:rPr>
          <w:rFonts w:hint="eastAsia"/>
          <w:lang w:eastAsia="zh-CN"/>
        </w:rPr>
        <w:t>方</w:t>
      </w:r>
      <w:r w:rsidR="00284F4D" w:rsidRPr="00284F4D">
        <w:rPr>
          <w:rFonts w:hint="eastAsia"/>
          <w:lang w:eastAsia="zh-CN"/>
        </w:rPr>
        <w:t>仅登记参加第一</w:t>
      </w:r>
      <w:r w:rsidR="00284F4D">
        <w:rPr>
          <w:rFonts w:hint="eastAsia"/>
          <w:lang w:eastAsia="zh-CN"/>
        </w:rPr>
        <w:t>阶段会议</w:t>
      </w:r>
      <w:r w:rsidR="00284F4D" w:rsidRPr="00284F4D">
        <w:rPr>
          <w:rFonts w:hint="eastAsia"/>
          <w:lang w:eastAsia="zh-CN"/>
        </w:rPr>
        <w:t>；标有两个星号</w:t>
      </w:r>
      <w:r w:rsidR="00284F4D" w:rsidRPr="00284F4D">
        <w:rPr>
          <w:rFonts w:hint="eastAsia"/>
          <w:lang w:eastAsia="zh-CN"/>
        </w:rPr>
        <w:t>(**)</w:t>
      </w:r>
      <w:r w:rsidR="00284F4D" w:rsidRPr="00284F4D">
        <w:rPr>
          <w:rFonts w:hint="eastAsia"/>
          <w:lang w:eastAsia="zh-CN"/>
        </w:rPr>
        <w:t>的与会</w:t>
      </w:r>
      <w:r w:rsidR="00284F4D">
        <w:rPr>
          <w:rFonts w:hint="eastAsia"/>
          <w:lang w:eastAsia="zh-CN"/>
        </w:rPr>
        <w:t>方</w:t>
      </w:r>
      <w:r w:rsidR="00284F4D" w:rsidRPr="00284F4D">
        <w:rPr>
          <w:rFonts w:hint="eastAsia"/>
          <w:lang w:eastAsia="zh-CN"/>
        </w:rPr>
        <w:t>仅登记参加第二</w:t>
      </w:r>
      <w:r w:rsidR="00284F4D">
        <w:rPr>
          <w:rFonts w:hint="eastAsia"/>
          <w:lang w:eastAsia="zh-CN"/>
        </w:rPr>
        <w:t>阶段会议</w:t>
      </w:r>
      <w:r w:rsidR="00284F4D" w:rsidRPr="00284F4D">
        <w:rPr>
          <w:rFonts w:hint="eastAsia"/>
          <w:lang w:eastAsia="zh-CN"/>
        </w:rPr>
        <w:t>。</w:t>
      </w:r>
    </w:p>
  </w:footnote>
  <w:footnote w:id="93">
    <w:p w14:paraId="1F3CCFD1" w14:textId="77777777" w:rsidR="00F31769" w:rsidRDefault="00F31769" w:rsidP="00284F4D">
      <w:pPr>
        <w:pStyle w:val="FootnoteText"/>
        <w:rPr>
          <w:lang w:eastAsia="zh-CN"/>
        </w:rPr>
      </w:pPr>
      <w:r>
        <w:rPr>
          <w:rStyle w:val="FootnoteReference"/>
        </w:rPr>
        <w:footnoteRef/>
      </w:r>
      <w:r>
        <w:t xml:space="preserve"> </w:t>
      </w:r>
      <w:r>
        <w:rPr>
          <w:rFonts w:hint="eastAsia"/>
          <w:lang w:eastAsia="zh-CN"/>
        </w:rPr>
        <w:t xml:space="preserve"> </w:t>
      </w:r>
      <w:r w:rsidRPr="00987581">
        <w:rPr>
          <w:lang w:eastAsia="zh-CN"/>
        </w:rPr>
        <w:t>非正式会议的报告见</w:t>
      </w:r>
      <w:r w:rsidR="00820B18">
        <w:fldChar w:fldCharType="begin"/>
      </w:r>
      <w:r w:rsidR="00820B18">
        <w:instrText xml:space="preserve"> HYPERLINK "https://www.cbd.int/conferences/sbstta24-sbi3/sbstta-24-prep-03/documents" </w:instrText>
      </w:r>
      <w:r w:rsidR="00820B18">
        <w:fldChar w:fldCharType="separate"/>
      </w:r>
      <w:r w:rsidRPr="005C14D0">
        <w:rPr>
          <w:rStyle w:val="Hyperlink"/>
          <w:lang w:eastAsia="zh-CN"/>
        </w:rPr>
        <w:t>https://www.cbd.int/conferences/sbstta24-sbi3/sbstta-24-prep-03/documents</w:t>
      </w:r>
      <w:r w:rsidR="00820B18">
        <w:rPr>
          <w:rStyle w:val="Hyperlink"/>
          <w:lang w:eastAsia="zh-CN"/>
        </w:rPr>
        <w:fldChar w:fldCharType="end"/>
      </w:r>
      <w:r w:rsidRPr="00987581">
        <w:rPr>
          <w:lang w:eastAsia="zh-CN"/>
        </w:rPr>
        <w:t>。</w:t>
      </w:r>
    </w:p>
  </w:footnote>
  <w:footnote w:id="94">
    <w:p w14:paraId="7185F0A0" w14:textId="20A787CE" w:rsidR="00B749AE" w:rsidRPr="00B749AE" w:rsidRDefault="00B749AE" w:rsidP="00284F4D">
      <w:pPr>
        <w:pStyle w:val="FootnoteText"/>
        <w:rPr>
          <w:lang w:eastAsia="zh-CN"/>
        </w:rPr>
      </w:pPr>
      <w:r w:rsidRPr="00B749AE">
        <w:rPr>
          <w:rStyle w:val="FootnoteReference"/>
        </w:rPr>
        <w:footnoteRef/>
      </w:r>
      <w:r w:rsidRPr="00B749AE">
        <w:rPr>
          <w:lang w:eastAsia="zh-CN"/>
        </w:rPr>
        <w:t xml:space="preserve"> </w:t>
      </w:r>
      <w:r w:rsidR="00C67008">
        <w:rPr>
          <w:lang w:eastAsia="zh-CN"/>
        </w:rPr>
        <w:t xml:space="preserve"> </w:t>
      </w:r>
      <w:r w:rsidRPr="00B749AE">
        <w:rPr>
          <w:lang w:eastAsia="zh-CN"/>
        </w:rPr>
        <w:t>L.3</w:t>
      </w:r>
      <w:r w:rsidRPr="00B749AE">
        <w:rPr>
          <w:lang w:eastAsia="zh-CN"/>
        </w:rPr>
        <w:t>和</w:t>
      </w:r>
      <w:r w:rsidRPr="00B749AE">
        <w:rPr>
          <w:lang w:eastAsia="zh-CN"/>
        </w:rPr>
        <w:t>L.10</w:t>
      </w:r>
      <w:r w:rsidRPr="00B749AE">
        <w:rPr>
          <w:lang w:eastAsia="zh-CN"/>
        </w:rPr>
        <w:t>合并为一项建议。</w:t>
      </w:r>
    </w:p>
  </w:footnote>
  <w:footnote w:id="95">
    <w:p w14:paraId="6042D83E" w14:textId="77777777" w:rsidR="006C1D84" w:rsidRDefault="006C1D84" w:rsidP="00284F4D">
      <w:pPr>
        <w:pStyle w:val="FootnoteText"/>
        <w:rPr>
          <w:lang w:eastAsia="zh-CN"/>
        </w:rPr>
      </w:pPr>
      <w:r>
        <w:rPr>
          <w:rStyle w:val="FootnoteReference"/>
        </w:rPr>
        <w:footnoteRef/>
      </w:r>
      <w:r>
        <w:t xml:space="preserve"> </w:t>
      </w:r>
      <w:r>
        <w:rPr>
          <w:rFonts w:hint="eastAsia"/>
          <w:lang w:eastAsia="zh-CN"/>
        </w:rPr>
        <w:t xml:space="preserve"> </w:t>
      </w:r>
      <w:r w:rsidRPr="0021457E">
        <w:rPr>
          <w:lang w:eastAsia="zh-CN"/>
        </w:rPr>
        <w:t>非正式会议的报告见</w:t>
      </w:r>
      <w:hyperlink r:id="rId12" w:history="1">
        <w:r w:rsidRPr="0021457E">
          <w:rPr>
            <w:rStyle w:val="Hyperlink"/>
            <w:lang w:eastAsia="zh-CN"/>
          </w:rPr>
          <w:t>https://www.cbd.int/conferences/sbstta24-sbi3/sbstta-24-prep-03/documents</w:t>
        </w:r>
      </w:hyperlink>
      <w:r w:rsidRPr="0021457E">
        <w:rPr>
          <w:szCs w:val="18"/>
          <w:lang w:eastAsia="zh-CN"/>
        </w:rPr>
        <w:t>。</w:t>
      </w:r>
    </w:p>
  </w:footnote>
  <w:footnote w:id="96">
    <w:p w14:paraId="17C3FC62" w14:textId="77777777" w:rsidR="000169B0" w:rsidRDefault="000169B0" w:rsidP="00284F4D">
      <w:pPr>
        <w:pStyle w:val="FootnoteText"/>
        <w:rPr>
          <w:lang w:eastAsia="zh-CN"/>
        </w:rPr>
      </w:pPr>
      <w:r>
        <w:rPr>
          <w:rStyle w:val="FootnoteReference"/>
        </w:rPr>
        <w:footnoteRef/>
      </w:r>
      <w:r>
        <w:t xml:space="preserve"> </w:t>
      </w:r>
      <w:r>
        <w:rPr>
          <w:rFonts w:hint="eastAsia"/>
          <w:lang w:eastAsia="zh-CN"/>
        </w:rPr>
        <w:t xml:space="preserve"> </w:t>
      </w:r>
      <w:r w:rsidRPr="0021457E">
        <w:rPr>
          <w:lang w:eastAsia="zh-CN"/>
        </w:rPr>
        <w:t>非正式会议的报告见</w:t>
      </w:r>
      <w:hyperlink r:id="rId13" w:history="1">
        <w:r w:rsidRPr="0021457E">
          <w:rPr>
            <w:rStyle w:val="Hyperlink"/>
            <w:lang w:eastAsia="zh-CN"/>
          </w:rPr>
          <w:t>https://www.cbd.int/conferences/sbstta24-sbi3/sbstta-24-prep-03/documents</w:t>
        </w:r>
      </w:hyperlink>
      <w:r w:rsidRPr="0021457E">
        <w:rPr>
          <w:lang w:eastAsia="zh-CN"/>
        </w:rPr>
        <w:t>。</w:t>
      </w:r>
    </w:p>
  </w:footnote>
  <w:footnote w:id="97">
    <w:p w14:paraId="0419DBDB" w14:textId="77777777" w:rsidR="001D4D44" w:rsidRDefault="001D4D44" w:rsidP="00284F4D">
      <w:pPr>
        <w:pStyle w:val="FootnoteText"/>
        <w:rPr>
          <w:lang w:eastAsia="zh-CN"/>
        </w:rPr>
      </w:pPr>
      <w:r>
        <w:rPr>
          <w:rStyle w:val="FootnoteReference"/>
        </w:rPr>
        <w:footnoteRef/>
      </w:r>
      <w:r>
        <w:t xml:space="preserve"> </w:t>
      </w:r>
      <w:r>
        <w:rPr>
          <w:rFonts w:hint="eastAsia"/>
          <w:lang w:eastAsia="zh-CN"/>
        </w:rPr>
        <w:t xml:space="preserve"> </w:t>
      </w:r>
      <w:r w:rsidRPr="0021457E">
        <w:rPr>
          <w:lang w:eastAsia="zh-CN"/>
        </w:rPr>
        <w:t>非正式会议的报告见</w:t>
      </w:r>
      <w:hyperlink r:id="rId14" w:history="1">
        <w:r w:rsidRPr="0021457E">
          <w:rPr>
            <w:rStyle w:val="Hyperlink"/>
            <w:lang w:eastAsia="zh-CN"/>
          </w:rPr>
          <w:t>https://www.cbd.int/conferences/sbstta24-sbi3/sbstta-24-prep-03/documents</w:t>
        </w:r>
      </w:hyperlink>
      <w:r w:rsidRPr="0021457E">
        <w:rPr>
          <w:lang w:eastAsia="zh-CN"/>
        </w:rPr>
        <w:t>。</w:t>
      </w:r>
    </w:p>
  </w:footnote>
  <w:footnote w:id="98">
    <w:p w14:paraId="6FACB94A" w14:textId="5C8F4240" w:rsidR="00D06B67" w:rsidRPr="00D06B67" w:rsidRDefault="00D06B67" w:rsidP="00284F4D">
      <w:pPr>
        <w:pStyle w:val="FootnoteText"/>
      </w:pPr>
      <w:r w:rsidRPr="00D06B67">
        <w:rPr>
          <w:rStyle w:val="FootnoteReference"/>
        </w:rPr>
        <w:footnoteRef/>
      </w:r>
      <w:r w:rsidRPr="00D06B67">
        <w:t xml:space="preserve">  </w:t>
      </w:r>
      <w:proofErr w:type="spellStart"/>
      <w:r w:rsidRPr="00D06B67">
        <w:t>提案汇编载于</w:t>
      </w:r>
      <w:proofErr w:type="spellEnd"/>
      <w:r w:rsidRPr="00D06B67">
        <w:t>CBD/SBSTTA/24/INF/42</w:t>
      </w:r>
      <w:r w:rsidRPr="00D06B67">
        <w:t>。</w:t>
      </w:r>
    </w:p>
  </w:footnote>
  <w:footnote w:id="99">
    <w:p w14:paraId="4F033C7B" w14:textId="2838548D" w:rsidR="005C3A6C" w:rsidRPr="005C3A6C" w:rsidRDefault="005C3A6C" w:rsidP="00284F4D">
      <w:pPr>
        <w:pStyle w:val="FootnoteText"/>
      </w:pPr>
      <w:r w:rsidRPr="005C3A6C">
        <w:rPr>
          <w:rStyle w:val="FootnoteReference"/>
        </w:rPr>
        <w:footnoteRef/>
      </w:r>
      <w:r w:rsidRPr="005C3A6C">
        <w:t xml:space="preserve">  </w:t>
      </w:r>
      <w:proofErr w:type="spellStart"/>
      <w:r w:rsidRPr="005C3A6C">
        <w:t>提案汇编载于</w:t>
      </w:r>
      <w:proofErr w:type="spellEnd"/>
      <w:r w:rsidRPr="005C3A6C">
        <w:t>CBD/SBSTTA/24/INF/41</w:t>
      </w:r>
      <w:r w:rsidRPr="005C3A6C">
        <w:t>。</w:t>
      </w:r>
    </w:p>
  </w:footnote>
  <w:footnote w:id="100">
    <w:p w14:paraId="2D9DCF51" w14:textId="77777777" w:rsidR="001D4D44" w:rsidRDefault="001D4D44" w:rsidP="00284F4D">
      <w:pPr>
        <w:pStyle w:val="FootnoteText"/>
        <w:rPr>
          <w:lang w:eastAsia="zh-CN"/>
        </w:rPr>
      </w:pPr>
      <w:r>
        <w:rPr>
          <w:rStyle w:val="FootnoteReference"/>
        </w:rPr>
        <w:footnoteRef/>
      </w:r>
      <w:r>
        <w:t xml:space="preserve"> </w:t>
      </w:r>
      <w:r>
        <w:rPr>
          <w:rFonts w:hint="eastAsia"/>
          <w:lang w:eastAsia="zh-CN"/>
        </w:rPr>
        <w:t xml:space="preserve"> </w:t>
      </w:r>
      <w:r w:rsidRPr="0021457E">
        <w:rPr>
          <w:lang w:eastAsia="zh-CN"/>
        </w:rPr>
        <w:t>非正式会议的报告见</w:t>
      </w:r>
      <w:hyperlink r:id="rId15" w:history="1">
        <w:r w:rsidRPr="005C14D0">
          <w:rPr>
            <w:rStyle w:val="Hyperlink"/>
            <w:lang w:eastAsia="zh-CN"/>
          </w:rPr>
          <w:t>https://www.cbd.int/conferences/sbstta24-sbi3/sbstta-24-prep-03/documents</w:t>
        </w:r>
      </w:hyperlink>
      <w:r>
        <w:rPr>
          <w:rFonts w:hint="eastAsia"/>
          <w:lang w:eastAsia="zh-CN"/>
        </w:rPr>
        <w:t>。</w:t>
      </w:r>
    </w:p>
  </w:footnote>
  <w:footnote w:id="101">
    <w:p w14:paraId="26D53587" w14:textId="2051C97C" w:rsidR="002109C3" w:rsidRDefault="002109C3" w:rsidP="00284F4D">
      <w:pPr>
        <w:pStyle w:val="FootnoteText"/>
        <w:rPr>
          <w:lang w:eastAsia="zh-CN"/>
        </w:rPr>
      </w:pPr>
      <w:r>
        <w:rPr>
          <w:rStyle w:val="FootnoteReference"/>
        </w:rPr>
        <w:footnoteRef/>
      </w:r>
      <w:r w:rsidR="00A33533">
        <w:rPr>
          <w:lang w:eastAsia="zh-CN"/>
        </w:rPr>
        <w:t xml:space="preserve"> </w:t>
      </w:r>
      <w:r>
        <w:rPr>
          <w:lang w:eastAsia="zh-CN"/>
        </w:rPr>
        <w:t xml:space="preserve"> </w:t>
      </w:r>
      <w:r w:rsidRPr="002109C3">
        <w:rPr>
          <w:rFonts w:hint="eastAsia"/>
          <w:lang w:eastAsia="zh-CN"/>
        </w:rPr>
        <w:t>下列国家也参加了联络小组</w:t>
      </w:r>
      <w:r>
        <w:rPr>
          <w:rFonts w:hint="eastAsia"/>
          <w:lang w:eastAsia="zh-CN"/>
        </w:rPr>
        <w:t>：</w:t>
      </w:r>
      <w:r w:rsidRPr="002109C3">
        <w:rPr>
          <w:rFonts w:hint="eastAsia"/>
          <w:lang w:eastAsia="zh-CN"/>
        </w:rPr>
        <w:t>比利时、波斯尼亚和黑塞哥维那、博茨瓦纳、中国、法国、日本、挪威、土耳其</w:t>
      </w:r>
      <w:r>
        <w:rPr>
          <w:rFonts w:hint="eastAsia"/>
          <w:lang w:eastAsia="zh-CN"/>
        </w:rPr>
        <w:t>、</w:t>
      </w:r>
      <w:r w:rsidRPr="002109C3">
        <w:rPr>
          <w:rFonts w:hint="eastAsia"/>
          <w:lang w:eastAsia="zh-CN"/>
        </w:rPr>
        <w:t>联合王国</w:t>
      </w:r>
      <w:r>
        <w:rPr>
          <w:rFonts w:hint="eastAsia"/>
          <w:lang w:eastAsia="zh-CN"/>
        </w:rPr>
        <w:t>。</w:t>
      </w:r>
    </w:p>
  </w:footnote>
  <w:footnote w:id="102">
    <w:p w14:paraId="651447AE" w14:textId="77777777" w:rsidR="004F4E54" w:rsidRDefault="004F4E54" w:rsidP="00284F4D">
      <w:pPr>
        <w:pStyle w:val="FootnoteText"/>
        <w:rPr>
          <w:lang w:eastAsia="zh-CN"/>
        </w:rPr>
      </w:pPr>
      <w:r>
        <w:rPr>
          <w:rStyle w:val="FootnoteReference"/>
        </w:rPr>
        <w:footnoteRef/>
      </w:r>
      <w:r>
        <w:t xml:space="preserve"> </w:t>
      </w:r>
      <w:r>
        <w:rPr>
          <w:rFonts w:hint="eastAsia"/>
          <w:lang w:eastAsia="zh-CN"/>
        </w:rPr>
        <w:t xml:space="preserve"> </w:t>
      </w:r>
      <w:r w:rsidRPr="00796EEC">
        <w:rPr>
          <w:lang w:eastAsia="zh-CN"/>
        </w:rPr>
        <w:t>非正式会议的报告见</w:t>
      </w:r>
      <w:hyperlink r:id="rId16" w:history="1">
        <w:r w:rsidRPr="00796EEC">
          <w:rPr>
            <w:rStyle w:val="Hyperlink"/>
            <w:lang w:eastAsia="zh-CN"/>
          </w:rPr>
          <w:t>https://www.cbd.int/conferences/sbstta24-sbi3/sbstta-24-prep-03/documents</w:t>
        </w:r>
      </w:hyperlink>
      <w:r w:rsidRPr="00796EEC">
        <w:rPr>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rPr>
      <w:alias w:val="Subject"/>
      <w:tag w:val=""/>
      <w:id w:val="-443159187"/>
      <w:placeholder>
        <w:docPart w:val="D9A3A31084424DD8A5EB6AB994A26678"/>
      </w:placeholder>
      <w:dataBinding w:prefixMappings="xmlns:ns0='http://purl.org/dc/elements/1.1/' xmlns:ns1='http://schemas.openxmlformats.org/package/2006/metadata/core-properties' " w:xpath="/ns1:coreProperties[1]/ns0:subject[1]" w:storeItemID="{6C3C8BC8-F283-45AE-878A-BAB7291924A1}"/>
      <w:text/>
    </w:sdtPr>
    <w:sdtEndPr/>
    <w:sdtContent>
      <w:p w14:paraId="72133A02" w14:textId="15925122" w:rsidR="0037195F" w:rsidRDefault="00154F0D">
        <w:pPr>
          <w:pStyle w:val="Header"/>
        </w:pPr>
        <w:r w:rsidRPr="00154F0D">
          <w:rPr>
            <w:snapToGrid w:val="0"/>
            <w:kern w:val="22"/>
          </w:rPr>
          <w:t>CBD/SBSTTA/24/12</w:t>
        </w:r>
      </w:p>
    </w:sdtContent>
  </w:sdt>
  <w:p w14:paraId="66A54AC5" w14:textId="77777777" w:rsidR="0037195F" w:rsidRDefault="0037195F" w:rsidP="009F04B6">
    <w:pPr>
      <w:pStyle w:val="Header"/>
      <w:spacing w:after="240"/>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190606896"/>
      <w:dataBinding w:prefixMappings="xmlns:ns0='http://purl.org/dc/elements/1.1/' xmlns:ns1='http://schemas.openxmlformats.org/package/2006/metadata/core-properties' " w:xpath="/ns1:coreProperties[1]/ns0:subject[1]" w:storeItemID="{6C3C8BC8-F283-45AE-878A-BAB7291924A1}"/>
      <w:text/>
    </w:sdtPr>
    <w:sdtEndPr/>
    <w:sdtContent>
      <w:p w14:paraId="1E5C46E5" w14:textId="09002A59" w:rsidR="0037195F" w:rsidRDefault="00154F0D" w:rsidP="009F04B6">
        <w:pPr>
          <w:pStyle w:val="Header"/>
          <w:jc w:val="right"/>
        </w:pPr>
        <w:r>
          <w:t>CBD/SBSTTA/24/12</w:t>
        </w:r>
      </w:p>
    </w:sdtContent>
  </w:sdt>
  <w:p w14:paraId="551893A2" w14:textId="77777777" w:rsidR="0037195F" w:rsidRDefault="0037195F" w:rsidP="009F04B6">
    <w:pPr>
      <w:pStyle w:val="Header"/>
      <w:spacing w:after="240"/>
      <w:jc w:val="right"/>
    </w:pPr>
    <w:r>
      <w:t xml:space="preserve">Page </w:t>
    </w:r>
    <w:r>
      <w:fldChar w:fldCharType="begin"/>
    </w:r>
    <w:r>
      <w:instrText xml:space="preserve"> PAGE   \* MERGEFORMAT </w:instrText>
    </w:r>
    <w:r>
      <w:fldChar w:fldCharType="separate"/>
    </w:r>
    <w:r>
      <w:t>4</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1075" w14:textId="430163C7" w:rsidR="00DD788E" w:rsidRPr="00B22726" w:rsidRDefault="00DD788E" w:rsidP="00B22726">
    <w:pPr>
      <w:tabs>
        <w:tab w:val="center" w:pos="4320"/>
        <w:tab w:val="right" w:pos="8640"/>
      </w:tabs>
      <w:jc w:val="left"/>
      <w:rPr>
        <w:sz w:val="22"/>
        <w:szCs w:val="22"/>
        <w:lang w:eastAsia="en-US"/>
      </w:rPr>
    </w:pPr>
    <w:r w:rsidRPr="00B22726">
      <w:rPr>
        <w:sz w:val="22"/>
        <w:szCs w:val="22"/>
        <w:lang w:eastAsia="en-US"/>
      </w:rPr>
      <w:t>CBD/SBSTTA/24/</w:t>
    </w:r>
    <w:r w:rsidR="002709F9">
      <w:rPr>
        <w:sz w:val="22"/>
        <w:szCs w:val="22"/>
        <w:lang w:eastAsia="en-US"/>
      </w:rPr>
      <w:t>12</w:t>
    </w:r>
  </w:p>
  <w:p w14:paraId="0AFE162C" w14:textId="4F0B9010" w:rsidR="00DD788E" w:rsidRDefault="00DD788E" w:rsidP="00B22726">
    <w:pPr>
      <w:pStyle w:val="Header"/>
      <w:rPr>
        <w:szCs w:val="22"/>
      </w:rPr>
    </w:pPr>
    <w:r w:rsidRPr="00B22726">
      <w:rPr>
        <w:szCs w:val="22"/>
        <w:lang w:val="fr-FR"/>
      </w:rPr>
      <w:t xml:space="preserve">Page </w:t>
    </w:r>
    <w:r w:rsidRPr="00B22726">
      <w:rPr>
        <w:szCs w:val="22"/>
      </w:rPr>
      <w:fldChar w:fldCharType="begin"/>
    </w:r>
    <w:r w:rsidRPr="00B22726">
      <w:rPr>
        <w:szCs w:val="22"/>
      </w:rPr>
      <w:instrText xml:space="preserve"> PAGE </w:instrText>
    </w:r>
    <w:r w:rsidRPr="00B22726">
      <w:rPr>
        <w:szCs w:val="22"/>
      </w:rPr>
      <w:fldChar w:fldCharType="separate"/>
    </w:r>
    <w:r>
      <w:rPr>
        <w:noProof/>
        <w:szCs w:val="22"/>
      </w:rPr>
      <w:t>8</w:t>
    </w:r>
    <w:r w:rsidRPr="00B22726">
      <w:rPr>
        <w:szCs w:val="22"/>
      </w:rPr>
      <w:fldChar w:fldCharType="end"/>
    </w:r>
  </w:p>
  <w:p w14:paraId="09A298DF" w14:textId="77777777" w:rsidR="00E90AE5" w:rsidRDefault="00E90AE5" w:rsidP="00B227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8513" w14:textId="0B93EE65" w:rsidR="00DD788E" w:rsidRPr="00B22726" w:rsidRDefault="00DD788E" w:rsidP="00B22726">
    <w:pPr>
      <w:pStyle w:val="Header"/>
      <w:jc w:val="right"/>
      <w:rPr>
        <w:szCs w:val="22"/>
      </w:rPr>
    </w:pPr>
    <w:r w:rsidRPr="00B22726">
      <w:rPr>
        <w:szCs w:val="22"/>
      </w:rPr>
      <w:t>CBD/SBSTTA/24/</w:t>
    </w:r>
    <w:r w:rsidR="002709F9">
      <w:rPr>
        <w:szCs w:val="22"/>
      </w:rPr>
      <w:t>12</w:t>
    </w:r>
  </w:p>
  <w:p w14:paraId="6AEB2B14" w14:textId="7DC26F26" w:rsidR="00DD788E" w:rsidRDefault="00DD788E" w:rsidP="00B22726">
    <w:pPr>
      <w:pStyle w:val="Header"/>
      <w:jc w:val="right"/>
      <w:rPr>
        <w:szCs w:val="22"/>
      </w:rPr>
    </w:pPr>
    <w:r w:rsidRPr="00B22726">
      <w:rPr>
        <w:szCs w:val="22"/>
        <w:lang w:val="fr-FR"/>
      </w:rPr>
      <w:t xml:space="preserve">Page </w:t>
    </w:r>
    <w:r w:rsidRPr="00B22726">
      <w:rPr>
        <w:szCs w:val="22"/>
      </w:rPr>
      <w:fldChar w:fldCharType="begin"/>
    </w:r>
    <w:r w:rsidRPr="00B22726">
      <w:rPr>
        <w:szCs w:val="22"/>
      </w:rPr>
      <w:instrText xml:space="preserve"> PAGE </w:instrText>
    </w:r>
    <w:r w:rsidRPr="00B22726">
      <w:rPr>
        <w:szCs w:val="22"/>
      </w:rPr>
      <w:fldChar w:fldCharType="separate"/>
    </w:r>
    <w:r>
      <w:rPr>
        <w:noProof/>
        <w:szCs w:val="22"/>
      </w:rPr>
      <w:t>7</w:t>
    </w:r>
    <w:r w:rsidRPr="00B22726">
      <w:rPr>
        <w:szCs w:val="22"/>
      </w:rPr>
      <w:fldChar w:fldCharType="end"/>
    </w:r>
  </w:p>
  <w:p w14:paraId="272EF220" w14:textId="77777777" w:rsidR="00E90AE5" w:rsidRDefault="00E90AE5" w:rsidP="00B227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AA6972"/>
    <w:multiLevelType w:val="hybridMultilevel"/>
    <w:tmpl w:val="234A4E42"/>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84CB2"/>
    <w:multiLevelType w:val="hybridMultilevel"/>
    <w:tmpl w:val="18D6330A"/>
    <w:lvl w:ilvl="0" w:tplc="21AC33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5" w15:restartNumberingAfterBreak="0">
    <w:nsid w:val="0C443867"/>
    <w:multiLevelType w:val="hybridMultilevel"/>
    <w:tmpl w:val="326484EA"/>
    <w:lvl w:ilvl="0" w:tplc="ABBCF248">
      <w:start w:val="1"/>
      <w:numFmt w:val="decimal"/>
      <w:lvlText w:val="%1."/>
      <w:lvlJc w:val="left"/>
      <w:pPr>
        <w:ind w:left="2880" w:hanging="540"/>
      </w:pPr>
      <w:rPr>
        <w:rFonts w:ascii="Times New Roman" w:hAnsi="Times New Roman" w:cs="Times New Roman" w:hint="default"/>
        <w:b w:val="0"/>
        <w:sz w:val="24"/>
        <w:szCs w:val="24"/>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F624342"/>
    <w:multiLevelType w:val="hybridMultilevel"/>
    <w:tmpl w:val="8E92F5C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FBE1EDF"/>
    <w:multiLevelType w:val="hybridMultilevel"/>
    <w:tmpl w:val="EE0A9D60"/>
    <w:lvl w:ilvl="0" w:tplc="76FE5DBC">
      <w:start w:val="7"/>
      <w:numFmt w:val="lowerLetter"/>
      <w:lvlText w:val="(%1)"/>
      <w:lvlJc w:val="left"/>
      <w:pPr>
        <w:ind w:left="1440" w:hanging="360"/>
      </w:pPr>
      <w:rPr>
        <w:rFonts w:ascii="Times New Roman" w:hAnsi="Times New Roman" w:cs="Times New Roman" w:hint="default"/>
        <w:b w:val="0"/>
        <w:bCs w:val="0"/>
        <w:i w:val="0"/>
        <w:caps w:val="0"/>
        <w:strike w:val="0"/>
        <w:dstrike w:val="0"/>
        <w:vanish w:val="0"/>
        <w:color w:val="auto"/>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C595E"/>
    <w:multiLevelType w:val="hybridMultilevel"/>
    <w:tmpl w:val="484E4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0317B"/>
    <w:multiLevelType w:val="hybridMultilevel"/>
    <w:tmpl w:val="E1729388"/>
    <w:lvl w:ilvl="0" w:tplc="A93CF746">
      <w:start w:val="1"/>
      <w:numFmt w:val="decimal"/>
      <w:lvlText w:val="%1."/>
      <w:lvlJc w:val="left"/>
      <w:pPr>
        <w:ind w:left="1210" w:hanging="360"/>
      </w:pPr>
      <w:rPr>
        <w:rFonts w:hint="eastAsia"/>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15714554"/>
    <w:multiLevelType w:val="hybridMultilevel"/>
    <w:tmpl w:val="F306DAD0"/>
    <w:lvl w:ilvl="0" w:tplc="C65899F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EE0A8C"/>
    <w:multiLevelType w:val="hybridMultilevel"/>
    <w:tmpl w:val="FFCCC92E"/>
    <w:lvl w:ilvl="0" w:tplc="96E2082A">
      <w:start w:val="1"/>
      <w:numFmt w:val="decimal"/>
      <w:pStyle w:val="a"/>
      <w:lvlText w:val="%1."/>
      <w:lvlJc w:val="left"/>
      <w:pPr>
        <w:tabs>
          <w:tab w:val="num" w:pos="360"/>
        </w:tabs>
      </w:pPr>
      <w:rPr>
        <w:rFonts w:ascii="Times New Roman" w:eastAsia="宋体"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AA3916"/>
    <w:multiLevelType w:val="hybridMultilevel"/>
    <w:tmpl w:val="D2C6823C"/>
    <w:lvl w:ilvl="0" w:tplc="D700938C">
      <w:start w:val="1"/>
      <w:numFmt w:val="japaneseCounting"/>
      <w:lvlText w:val="(%1)"/>
      <w:lvlJc w:val="left"/>
      <w:pPr>
        <w:ind w:left="1424" w:hanging="705"/>
      </w:pPr>
      <w:rPr>
        <w:rFonts w:cs="Times New Roman" w:hint="default"/>
        <w:sz w:val="20"/>
        <w:szCs w:val="20"/>
      </w:rPr>
    </w:lvl>
    <w:lvl w:ilvl="1" w:tplc="04090019" w:tentative="1">
      <w:start w:val="1"/>
      <w:numFmt w:val="lowerLetter"/>
      <w:lvlText w:val="%2."/>
      <w:lvlJc w:val="left"/>
      <w:pPr>
        <w:ind w:left="1799" w:hanging="360"/>
      </w:pPr>
      <w:rPr>
        <w:rFonts w:cs="Times New Roman"/>
      </w:rPr>
    </w:lvl>
    <w:lvl w:ilvl="2" w:tplc="0409001B" w:tentative="1">
      <w:start w:val="1"/>
      <w:numFmt w:val="lowerRoman"/>
      <w:lvlText w:val="%3."/>
      <w:lvlJc w:val="right"/>
      <w:pPr>
        <w:ind w:left="2519" w:hanging="180"/>
      </w:pPr>
      <w:rPr>
        <w:rFonts w:cs="Times New Roman"/>
      </w:rPr>
    </w:lvl>
    <w:lvl w:ilvl="3" w:tplc="0409000F" w:tentative="1">
      <w:start w:val="1"/>
      <w:numFmt w:val="decimal"/>
      <w:lvlText w:val="%4."/>
      <w:lvlJc w:val="left"/>
      <w:pPr>
        <w:ind w:left="3239" w:hanging="360"/>
      </w:pPr>
      <w:rPr>
        <w:rFonts w:cs="Times New Roman"/>
      </w:rPr>
    </w:lvl>
    <w:lvl w:ilvl="4" w:tplc="04090019" w:tentative="1">
      <w:start w:val="1"/>
      <w:numFmt w:val="lowerLetter"/>
      <w:lvlText w:val="%5."/>
      <w:lvlJc w:val="left"/>
      <w:pPr>
        <w:ind w:left="3959" w:hanging="360"/>
      </w:pPr>
      <w:rPr>
        <w:rFonts w:cs="Times New Roman"/>
      </w:rPr>
    </w:lvl>
    <w:lvl w:ilvl="5" w:tplc="0409001B" w:tentative="1">
      <w:start w:val="1"/>
      <w:numFmt w:val="lowerRoman"/>
      <w:lvlText w:val="%6."/>
      <w:lvlJc w:val="right"/>
      <w:pPr>
        <w:ind w:left="4679" w:hanging="180"/>
      </w:pPr>
      <w:rPr>
        <w:rFonts w:cs="Times New Roman"/>
      </w:rPr>
    </w:lvl>
    <w:lvl w:ilvl="6" w:tplc="0409000F" w:tentative="1">
      <w:start w:val="1"/>
      <w:numFmt w:val="decimal"/>
      <w:lvlText w:val="%7."/>
      <w:lvlJc w:val="left"/>
      <w:pPr>
        <w:ind w:left="5399" w:hanging="360"/>
      </w:pPr>
      <w:rPr>
        <w:rFonts w:cs="Times New Roman"/>
      </w:rPr>
    </w:lvl>
    <w:lvl w:ilvl="7" w:tplc="04090019" w:tentative="1">
      <w:start w:val="1"/>
      <w:numFmt w:val="lowerLetter"/>
      <w:lvlText w:val="%8."/>
      <w:lvlJc w:val="left"/>
      <w:pPr>
        <w:ind w:left="6119" w:hanging="360"/>
      </w:pPr>
      <w:rPr>
        <w:rFonts w:cs="Times New Roman"/>
      </w:rPr>
    </w:lvl>
    <w:lvl w:ilvl="8" w:tplc="0409001B" w:tentative="1">
      <w:start w:val="1"/>
      <w:numFmt w:val="lowerRoman"/>
      <w:lvlText w:val="%9."/>
      <w:lvlJc w:val="right"/>
      <w:pPr>
        <w:ind w:left="6839" w:hanging="180"/>
      </w:pPr>
      <w:rPr>
        <w:rFonts w:cs="Times New Roman"/>
      </w:rPr>
    </w:lvl>
  </w:abstractNum>
  <w:abstractNum w:abstractNumId="17"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F2F7562"/>
    <w:multiLevelType w:val="hybridMultilevel"/>
    <w:tmpl w:val="DF1234A4"/>
    <w:lvl w:ilvl="0" w:tplc="1AF44E86">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auto"/>
        <w:sz w:val="28"/>
        <w:szCs w:val="28"/>
        <w:vertAlign w:val="baseline"/>
      </w:rPr>
    </w:lvl>
    <w:lvl w:ilvl="1" w:tplc="DC0C3130">
      <w:start w:val="1"/>
      <w:numFmt w:val="lowerLetter"/>
      <w:lvlText w:val="(%2)"/>
      <w:lvlJc w:val="left"/>
      <w:pPr>
        <w:ind w:left="1440" w:hanging="360"/>
      </w:pPr>
      <w:rPr>
        <w:rFonts w:ascii="Times New Roman" w:hAnsi="Times New Roman" w:cs="Times New Roman" w:hint="default"/>
        <w:b w:val="0"/>
        <w:bCs w:val="0"/>
        <w:i w:val="0"/>
        <w:caps w:val="0"/>
        <w:strike w:val="0"/>
        <w:dstrike w:val="0"/>
        <w:vanish w:val="0"/>
        <w:color w:val="auto"/>
        <w:sz w:val="24"/>
        <w:szCs w:val="28"/>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2E9037F"/>
    <w:multiLevelType w:val="hybridMultilevel"/>
    <w:tmpl w:val="DDFCC806"/>
    <w:lvl w:ilvl="0" w:tplc="67D4B9D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095DBF"/>
    <w:multiLevelType w:val="hybridMultilevel"/>
    <w:tmpl w:val="B17EDFF0"/>
    <w:lvl w:ilvl="0" w:tplc="1009000F">
      <w:start w:val="1"/>
      <w:numFmt w:val="decimal"/>
      <w:lvlText w:val="%1."/>
      <w:lvlJc w:val="left"/>
      <w:pPr>
        <w:ind w:left="720" w:hanging="360"/>
      </w:pPr>
    </w:lvl>
    <w:lvl w:ilvl="1" w:tplc="8AAE969E">
      <w:start w:val="1"/>
      <w:numFmt w:val="lowerLetter"/>
      <w:lvlText w:val="(%2)"/>
      <w:lvlJc w:val="left"/>
      <w:pPr>
        <w:ind w:left="1440" w:hanging="360"/>
      </w:pPr>
      <w:rPr>
        <w:rFonts w:hint="default"/>
        <w:b w:val="0"/>
      </w:rPr>
    </w:lvl>
    <w:lvl w:ilvl="2" w:tplc="AC7ED270">
      <w:start w:val="1"/>
      <w:numFmt w:val="upperLetter"/>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69C5D0F"/>
    <w:multiLevelType w:val="hybridMultilevel"/>
    <w:tmpl w:val="4F0C19A0"/>
    <w:lvl w:ilvl="0" w:tplc="1AF44E86">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auto"/>
        <w:sz w:val="28"/>
        <w:szCs w:val="28"/>
        <w:vertAlign w:val="baseline"/>
      </w:rPr>
    </w:lvl>
    <w:lvl w:ilvl="1" w:tplc="4D0294E6">
      <w:start w:val="1"/>
      <w:numFmt w:val="lowerLetter"/>
      <w:lvlText w:val="(%2)"/>
      <w:lvlJc w:val="left"/>
      <w:pPr>
        <w:ind w:left="1440" w:hanging="360"/>
      </w:pPr>
      <w:rPr>
        <w:rFonts w:ascii="Times New Roman" w:hAnsi="Times New Roman" w:cs="Times New Roman" w:hint="default"/>
        <w:b w:val="0"/>
        <w:bCs w:val="0"/>
        <w:i w:val="0"/>
        <w:caps w:val="0"/>
        <w:strike w:val="0"/>
        <w:dstrike w:val="0"/>
        <w:vanish w:val="0"/>
        <w:color w:val="auto"/>
        <w:sz w:val="24"/>
        <w:szCs w:val="24"/>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7" w15:restartNumberingAfterBreak="0">
    <w:nsid w:val="329C37DD"/>
    <w:multiLevelType w:val="hybridMultilevel"/>
    <w:tmpl w:val="B964DB7E"/>
    <w:lvl w:ilvl="0" w:tplc="1898C23A">
      <w:start w:val="1"/>
      <w:numFmt w:val="lowerLetter"/>
      <w:lvlText w:val="(%1)"/>
      <w:lvlJc w:val="left"/>
      <w:pPr>
        <w:ind w:left="2700" w:hanging="360"/>
      </w:pPr>
      <w:rPr>
        <w:rFonts w:ascii="Times New Roman" w:hAnsi="Times New Roman" w:cs="Times New Roman" w:hint="default"/>
        <w:b w:val="0"/>
        <w:bCs w:val="0"/>
        <w:i w:val="0"/>
        <w:caps w:val="0"/>
        <w:strike w:val="0"/>
        <w:dstrike w:val="0"/>
        <w:vanish w:val="0"/>
        <w:color w:val="auto"/>
        <w:sz w:val="24"/>
        <w:szCs w:val="24"/>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F62634"/>
    <w:multiLevelType w:val="multilevel"/>
    <w:tmpl w:val="E48A2BB2"/>
    <w:lvl w:ilvl="0">
      <w:start w:val="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8"/>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2A0F1E"/>
    <w:multiLevelType w:val="hybridMultilevel"/>
    <w:tmpl w:val="6E5C4932"/>
    <w:lvl w:ilvl="0" w:tplc="CA40B0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8821D38"/>
    <w:multiLevelType w:val="hybridMultilevel"/>
    <w:tmpl w:val="44C21BE2"/>
    <w:lvl w:ilvl="0" w:tplc="3F9CA75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053744"/>
    <w:multiLevelType w:val="hybridMultilevel"/>
    <w:tmpl w:val="C28E505A"/>
    <w:lvl w:ilvl="0" w:tplc="D7FA09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AD5C1D"/>
    <w:multiLevelType w:val="hybridMultilevel"/>
    <w:tmpl w:val="5792F0D4"/>
    <w:lvl w:ilvl="0" w:tplc="86D6324E">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auto"/>
        <w:sz w:val="24"/>
        <w:szCs w:val="28"/>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3A4D6EC5"/>
    <w:multiLevelType w:val="hybridMultilevel"/>
    <w:tmpl w:val="45124A82"/>
    <w:lvl w:ilvl="0" w:tplc="1AF44E86">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auto"/>
        <w:sz w:val="28"/>
        <w:szCs w:val="28"/>
        <w:vertAlign w:val="baseline"/>
      </w:rPr>
    </w:lvl>
    <w:lvl w:ilvl="1" w:tplc="C1927AB8">
      <w:start w:val="1"/>
      <w:numFmt w:val="lowerLetter"/>
      <w:lvlText w:val="(%2)"/>
      <w:lvlJc w:val="left"/>
      <w:pPr>
        <w:ind w:left="1440" w:hanging="360"/>
      </w:pPr>
      <w:rPr>
        <w:rFonts w:ascii="Times New Roman" w:hAnsi="Times New Roman" w:cs="Times New Roman" w:hint="default"/>
        <w:b w:val="0"/>
        <w:bCs w:val="0"/>
        <w:i w:val="0"/>
        <w:caps w:val="0"/>
        <w:strike w:val="0"/>
        <w:dstrike w:val="0"/>
        <w:vanish w:val="0"/>
        <w:color w:val="auto"/>
        <w:sz w:val="24"/>
        <w:szCs w:val="24"/>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3C8F0694"/>
    <w:multiLevelType w:val="hybridMultilevel"/>
    <w:tmpl w:val="194E4BD2"/>
    <w:lvl w:ilvl="0" w:tplc="799CF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7"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8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0"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1"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2"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49964398"/>
    <w:multiLevelType w:val="hybridMultilevel"/>
    <w:tmpl w:val="74DE043C"/>
    <w:lvl w:ilvl="0" w:tplc="1AF44E86">
      <w:start w:val="1"/>
      <w:numFmt w:val="lowerLetter"/>
      <w:lvlText w:val="(%1)"/>
      <w:lvlJc w:val="left"/>
      <w:pPr>
        <w:ind w:left="1210" w:hanging="360"/>
      </w:pPr>
      <w:rPr>
        <w:rFonts w:ascii="Times New Roman" w:hAnsi="Times New Roman" w:cs="Times New Roman" w:hint="default"/>
        <w:b w:val="0"/>
        <w:bCs w:val="0"/>
        <w:i w:val="0"/>
        <w:caps w:val="0"/>
        <w:strike w:val="0"/>
        <w:dstrike w:val="0"/>
        <w:vanish w:val="0"/>
        <w:color w:val="auto"/>
        <w:sz w:val="28"/>
        <w:szCs w:val="28"/>
        <w:vertAlign w:val="baseline"/>
      </w:rPr>
    </w:lvl>
    <w:lvl w:ilvl="1" w:tplc="C4E890A8">
      <w:start w:val="1"/>
      <w:numFmt w:val="lowerLetter"/>
      <w:lvlText w:val="(%2)"/>
      <w:lvlJc w:val="left"/>
      <w:pPr>
        <w:ind w:left="1930" w:hanging="360"/>
      </w:pPr>
      <w:rPr>
        <w:rFonts w:ascii="Times New Roman" w:hAnsi="Times New Roman" w:cs="Times New Roman" w:hint="default"/>
        <w:b w:val="0"/>
        <w:bCs w:val="0"/>
        <w:i w:val="0"/>
        <w:caps w:val="0"/>
        <w:strike w:val="0"/>
        <w:dstrike w:val="0"/>
        <w:vanish w:val="0"/>
        <w:color w:val="auto"/>
        <w:sz w:val="24"/>
        <w:szCs w:val="24"/>
        <w:vertAlign w:val="baseline"/>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44"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0442B4"/>
    <w:multiLevelType w:val="multilevel"/>
    <w:tmpl w:val="038A34F2"/>
    <w:lvl w:ilvl="0">
      <w:start w:val="1"/>
      <w:numFmt w:val="decimal"/>
      <w:pStyle w:val="Para1"/>
      <w:lvlText w:val="%1."/>
      <w:lvlJc w:val="left"/>
      <w:pPr>
        <w:tabs>
          <w:tab w:val="num" w:pos="630"/>
        </w:tabs>
        <w:ind w:left="270"/>
      </w:pPr>
      <w:rPr>
        <w:rFonts w:ascii="Times New Roman" w:hAnsi="Times New Roman" w:cs="Times New Roman" w:hint="default"/>
        <w:b w:val="0"/>
        <w:i w:val="0"/>
        <w:sz w:val="24"/>
        <w:szCs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52D33A4B"/>
    <w:multiLevelType w:val="hybridMultilevel"/>
    <w:tmpl w:val="E64A6CAE"/>
    <w:lvl w:ilvl="0" w:tplc="1AF44E86">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auto"/>
        <w:sz w:val="28"/>
        <w:szCs w:val="28"/>
        <w:vertAlign w:val="baseline"/>
      </w:rPr>
    </w:lvl>
    <w:lvl w:ilvl="1" w:tplc="F1969AE2">
      <w:start w:val="1"/>
      <w:numFmt w:val="lowerLetter"/>
      <w:lvlText w:val="(%2)"/>
      <w:lvlJc w:val="left"/>
      <w:pPr>
        <w:ind w:left="1440" w:hanging="360"/>
      </w:pPr>
      <w:rPr>
        <w:rFonts w:ascii="Times New Roman" w:hAnsi="Times New Roman" w:cs="Times New Roman" w:hint="default"/>
        <w:b w:val="0"/>
        <w:bCs w:val="0"/>
        <w:i w:val="0"/>
        <w:caps w:val="0"/>
        <w:strike w:val="0"/>
        <w:dstrike w:val="0"/>
        <w:vanish w:val="0"/>
        <w:color w:val="auto"/>
        <w:sz w:val="24"/>
        <w:szCs w:val="28"/>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宋体"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4FF7DB4"/>
    <w:multiLevelType w:val="hybridMultilevel"/>
    <w:tmpl w:val="8646B5FA"/>
    <w:lvl w:ilvl="0" w:tplc="67D4B9D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55723862"/>
    <w:multiLevelType w:val="hybridMultilevel"/>
    <w:tmpl w:val="9864D73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69F5C64"/>
    <w:multiLevelType w:val="hybridMultilevel"/>
    <w:tmpl w:val="5A1655A4"/>
    <w:lvl w:ilvl="0" w:tplc="CA40B0DC">
      <w:start w:val="1"/>
      <w:numFmt w:val="decimal"/>
      <w:lvlText w:val="%1."/>
      <w:lvlJc w:val="left"/>
      <w:pPr>
        <w:ind w:left="1632" w:hanging="360"/>
      </w:pPr>
      <w:rPr>
        <w:rFonts w:cs="Times New Roman" w:hint="default"/>
      </w:rPr>
    </w:lvl>
    <w:lvl w:ilvl="1" w:tplc="04090019" w:tentative="1">
      <w:start w:val="1"/>
      <w:numFmt w:val="lowerLetter"/>
      <w:lvlText w:val="%2."/>
      <w:lvlJc w:val="left"/>
      <w:pPr>
        <w:ind w:left="2352" w:hanging="360"/>
      </w:pPr>
      <w:rPr>
        <w:rFonts w:cs="Times New Roman"/>
      </w:rPr>
    </w:lvl>
    <w:lvl w:ilvl="2" w:tplc="0409001B" w:tentative="1">
      <w:start w:val="1"/>
      <w:numFmt w:val="lowerRoman"/>
      <w:lvlText w:val="%3."/>
      <w:lvlJc w:val="right"/>
      <w:pPr>
        <w:ind w:left="3072" w:hanging="180"/>
      </w:pPr>
      <w:rPr>
        <w:rFonts w:cs="Times New Roman"/>
      </w:rPr>
    </w:lvl>
    <w:lvl w:ilvl="3" w:tplc="0409000F" w:tentative="1">
      <w:start w:val="1"/>
      <w:numFmt w:val="decimal"/>
      <w:lvlText w:val="%4."/>
      <w:lvlJc w:val="left"/>
      <w:pPr>
        <w:ind w:left="3792" w:hanging="360"/>
      </w:pPr>
      <w:rPr>
        <w:rFonts w:cs="Times New Roman"/>
      </w:rPr>
    </w:lvl>
    <w:lvl w:ilvl="4" w:tplc="04090019" w:tentative="1">
      <w:start w:val="1"/>
      <w:numFmt w:val="lowerLetter"/>
      <w:lvlText w:val="%5."/>
      <w:lvlJc w:val="left"/>
      <w:pPr>
        <w:ind w:left="4512" w:hanging="360"/>
      </w:pPr>
      <w:rPr>
        <w:rFonts w:cs="Times New Roman"/>
      </w:rPr>
    </w:lvl>
    <w:lvl w:ilvl="5" w:tplc="0409001B" w:tentative="1">
      <w:start w:val="1"/>
      <w:numFmt w:val="lowerRoman"/>
      <w:lvlText w:val="%6."/>
      <w:lvlJc w:val="right"/>
      <w:pPr>
        <w:ind w:left="5232" w:hanging="180"/>
      </w:pPr>
      <w:rPr>
        <w:rFonts w:cs="Times New Roman"/>
      </w:rPr>
    </w:lvl>
    <w:lvl w:ilvl="6" w:tplc="0409000F" w:tentative="1">
      <w:start w:val="1"/>
      <w:numFmt w:val="decimal"/>
      <w:lvlText w:val="%7."/>
      <w:lvlJc w:val="left"/>
      <w:pPr>
        <w:ind w:left="5952" w:hanging="360"/>
      </w:pPr>
      <w:rPr>
        <w:rFonts w:cs="Times New Roman"/>
      </w:rPr>
    </w:lvl>
    <w:lvl w:ilvl="7" w:tplc="04090019" w:tentative="1">
      <w:start w:val="1"/>
      <w:numFmt w:val="lowerLetter"/>
      <w:lvlText w:val="%8."/>
      <w:lvlJc w:val="left"/>
      <w:pPr>
        <w:ind w:left="6672" w:hanging="360"/>
      </w:pPr>
      <w:rPr>
        <w:rFonts w:cs="Times New Roman"/>
      </w:rPr>
    </w:lvl>
    <w:lvl w:ilvl="8" w:tplc="0409001B" w:tentative="1">
      <w:start w:val="1"/>
      <w:numFmt w:val="lowerRoman"/>
      <w:lvlText w:val="%9."/>
      <w:lvlJc w:val="right"/>
      <w:pPr>
        <w:ind w:left="7392" w:hanging="180"/>
      </w:pPr>
      <w:rPr>
        <w:rFonts w:cs="Times New Roman"/>
      </w:rPr>
    </w:lvl>
  </w:abstractNum>
  <w:abstractNum w:abstractNumId="53" w15:restartNumberingAfterBreak="0">
    <w:nsid w:val="56FA07A4"/>
    <w:multiLevelType w:val="hybridMultilevel"/>
    <w:tmpl w:val="78889B82"/>
    <w:lvl w:ilvl="0" w:tplc="6642829E">
      <w:start w:val="1"/>
      <w:numFmt w:val="japaneseCounting"/>
      <w:lvlText w:val="(%1)"/>
      <w:lvlJc w:val="left"/>
      <w:pPr>
        <w:ind w:left="1440" w:hanging="720"/>
      </w:pPr>
      <w:rPr>
        <w:rFonts w:cs="Times New Roman" w:hint="default"/>
        <w:sz w:val="20"/>
      </w:rPr>
    </w:lvl>
    <w:lvl w:ilvl="1" w:tplc="5F9C607A">
      <w:start w:val="1"/>
      <w:numFmt w:val="lowerLetter"/>
      <w:lvlText w:val="(%2)"/>
      <w:lvlJc w:val="left"/>
      <w:pPr>
        <w:ind w:left="2160" w:hanging="720"/>
      </w:pPr>
      <w:rPr>
        <w:rFonts w:ascii="Times New Roman" w:hAnsi="Times New Roman" w:cs="Times New Roman" w:hint="default"/>
      </w:rPr>
    </w:lvl>
    <w:lvl w:ilvl="2" w:tplc="3D0208EC">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A2E6AC8"/>
    <w:multiLevelType w:val="hybridMultilevel"/>
    <w:tmpl w:val="123839EA"/>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4F3280DC">
      <w:start w:val="1"/>
      <w:numFmt w:val="decimal"/>
      <w:lvlText w:val="%4."/>
      <w:lvlJc w:val="left"/>
      <w:pPr>
        <w:ind w:left="2520" w:hanging="360"/>
      </w:pPr>
      <w:rPr>
        <w:b w:val="0"/>
        <w:b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6"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59"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D63C32"/>
    <w:multiLevelType w:val="hybridMultilevel"/>
    <w:tmpl w:val="BD2A7EE8"/>
    <w:lvl w:ilvl="0" w:tplc="283CF016">
      <w:start w:val="1"/>
      <w:numFmt w:val="lowerLetter"/>
      <w:lvlText w:val="(%1)"/>
      <w:lvlJc w:val="left"/>
      <w:pPr>
        <w:ind w:left="1213" w:hanging="360"/>
      </w:pPr>
      <w:rPr>
        <w:rFonts w:ascii="Times New Roman" w:hAnsi="Times New Roman" w:cs="Times New Roman" w:hint="default"/>
        <w:b w:val="0"/>
        <w:bCs w:val="0"/>
        <w:i w:val="0"/>
        <w:caps w:val="0"/>
        <w:strike w:val="0"/>
        <w:dstrike w:val="0"/>
        <w:vanish w:val="0"/>
        <w:color w:val="auto"/>
        <w:sz w:val="24"/>
        <w:szCs w:val="24"/>
        <w:vertAlign w:val="baseline"/>
      </w:rPr>
    </w:lvl>
    <w:lvl w:ilvl="1" w:tplc="01E897DE">
      <w:start w:val="1"/>
      <w:numFmt w:val="lowerLetter"/>
      <w:lvlText w:val="（%2）"/>
      <w:lvlJc w:val="left"/>
      <w:pPr>
        <w:ind w:left="2558" w:hanging="985"/>
      </w:pPr>
      <w:rPr>
        <w:rFonts w:cs="Times New Roman" w:hint="default"/>
      </w:rPr>
    </w:lvl>
    <w:lvl w:ilvl="2" w:tplc="185CD34E">
      <w:start w:val="1"/>
      <w:numFmt w:val="decimal"/>
      <w:lvlText w:val="%3."/>
      <w:lvlJc w:val="left"/>
      <w:pPr>
        <w:ind w:left="2962" w:hanging="489"/>
      </w:pPr>
      <w:rPr>
        <w:rFonts w:cs="Times New Roman" w:hint="default"/>
      </w:rPr>
    </w:lvl>
    <w:lvl w:ilvl="3" w:tplc="0409000F" w:tentative="1">
      <w:start w:val="1"/>
      <w:numFmt w:val="decimal"/>
      <w:lvlText w:val="%4."/>
      <w:lvlJc w:val="left"/>
      <w:pPr>
        <w:ind w:left="3373" w:hanging="360"/>
      </w:pPr>
      <w:rPr>
        <w:rFonts w:cs="Times New Roman"/>
      </w:rPr>
    </w:lvl>
    <w:lvl w:ilvl="4" w:tplc="04090019" w:tentative="1">
      <w:start w:val="1"/>
      <w:numFmt w:val="lowerLetter"/>
      <w:lvlText w:val="%5."/>
      <w:lvlJc w:val="left"/>
      <w:pPr>
        <w:ind w:left="4093" w:hanging="360"/>
      </w:pPr>
      <w:rPr>
        <w:rFonts w:cs="Times New Roman"/>
      </w:rPr>
    </w:lvl>
    <w:lvl w:ilvl="5" w:tplc="0409001B" w:tentative="1">
      <w:start w:val="1"/>
      <w:numFmt w:val="lowerRoman"/>
      <w:lvlText w:val="%6."/>
      <w:lvlJc w:val="right"/>
      <w:pPr>
        <w:ind w:left="4813" w:hanging="180"/>
      </w:pPr>
      <w:rPr>
        <w:rFonts w:cs="Times New Roman"/>
      </w:rPr>
    </w:lvl>
    <w:lvl w:ilvl="6" w:tplc="0409000F" w:tentative="1">
      <w:start w:val="1"/>
      <w:numFmt w:val="decimal"/>
      <w:lvlText w:val="%7."/>
      <w:lvlJc w:val="left"/>
      <w:pPr>
        <w:ind w:left="5533" w:hanging="360"/>
      </w:pPr>
      <w:rPr>
        <w:rFonts w:cs="Times New Roman"/>
      </w:rPr>
    </w:lvl>
    <w:lvl w:ilvl="7" w:tplc="04090019" w:tentative="1">
      <w:start w:val="1"/>
      <w:numFmt w:val="lowerLetter"/>
      <w:lvlText w:val="%8."/>
      <w:lvlJc w:val="left"/>
      <w:pPr>
        <w:ind w:left="6253" w:hanging="360"/>
      </w:pPr>
      <w:rPr>
        <w:rFonts w:cs="Times New Roman"/>
      </w:rPr>
    </w:lvl>
    <w:lvl w:ilvl="8" w:tplc="0409001B" w:tentative="1">
      <w:start w:val="1"/>
      <w:numFmt w:val="lowerRoman"/>
      <w:lvlText w:val="%9."/>
      <w:lvlJc w:val="right"/>
      <w:pPr>
        <w:ind w:left="6973" w:hanging="180"/>
      </w:pPr>
      <w:rPr>
        <w:rFonts w:cs="Times New Roman"/>
      </w:rPr>
    </w:lvl>
  </w:abstractNum>
  <w:abstractNum w:abstractNumId="61" w15:restartNumberingAfterBreak="0">
    <w:nsid w:val="61E00E6A"/>
    <w:multiLevelType w:val="hybridMultilevel"/>
    <w:tmpl w:val="E1F2969E"/>
    <w:lvl w:ilvl="0" w:tplc="AFCEF284">
      <w:start w:val="1"/>
      <w:numFmt w:val="japaneseCounting"/>
      <w:lvlText w:val="(%1)"/>
      <w:lvlJc w:val="left"/>
      <w:pPr>
        <w:ind w:left="1440" w:hanging="720"/>
      </w:pPr>
      <w:rPr>
        <w:rFonts w:cs="Times New Roman" w:hint="default"/>
        <w:sz w:val="20"/>
        <w:szCs w:val="20"/>
      </w:rPr>
    </w:lvl>
    <w:lvl w:ilvl="1" w:tplc="2E281290">
      <w:start w:val="1"/>
      <w:numFmt w:val="lowerLetter"/>
      <w:lvlText w:val="(%2)"/>
      <w:lvlJc w:val="left"/>
      <w:pPr>
        <w:ind w:left="2160" w:hanging="72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2"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3C96A67"/>
    <w:multiLevelType w:val="hybridMultilevel"/>
    <w:tmpl w:val="7E38AF2A"/>
    <w:lvl w:ilvl="0" w:tplc="B05899A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A96B24"/>
    <w:multiLevelType w:val="hybridMultilevel"/>
    <w:tmpl w:val="992A8292"/>
    <w:lvl w:ilvl="0" w:tplc="A9BAF618">
      <w:start w:val="1"/>
      <w:numFmt w:val="japaneseCounting"/>
      <w:lvlText w:val="(%1)"/>
      <w:lvlJc w:val="left"/>
      <w:pPr>
        <w:ind w:left="1440" w:hanging="720"/>
      </w:pPr>
      <w:rPr>
        <w:rFonts w:ascii="宋体" w:eastAsia="Times New Roman" w:hAnsi="宋体" w:cs="宋体" w:hint="default"/>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15:restartNumberingAfterBreak="0">
    <w:nsid w:val="66034BD9"/>
    <w:multiLevelType w:val="hybridMultilevel"/>
    <w:tmpl w:val="73EA443A"/>
    <w:lvl w:ilvl="0" w:tplc="C63C8F2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DC339E"/>
    <w:multiLevelType w:val="multilevel"/>
    <w:tmpl w:val="235CD83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B9C1DA3"/>
    <w:multiLevelType w:val="hybridMultilevel"/>
    <w:tmpl w:val="55E6DDDC"/>
    <w:lvl w:ilvl="0" w:tplc="8E8C074E">
      <w:start w:val="1"/>
      <w:numFmt w:val="decimal"/>
      <w:pStyle w:val="Normal-para"/>
      <w:lvlText w:val="%1."/>
      <w:lvlJc w:val="left"/>
      <w:pPr>
        <w:tabs>
          <w:tab w:val="num" w:pos="360"/>
        </w:tabs>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E1677C"/>
    <w:multiLevelType w:val="hybridMultilevel"/>
    <w:tmpl w:val="9DB21B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71CB4436"/>
    <w:multiLevelType w:val="hybridMultilevel"/>
    <w:tmpl w:val="2F4E14AC"/>
    <w:lvl w:ilvl="0" w:tplc="90466FD0">
      <w:start w:val="6"/>
      <w:numFmt w:val="lowerLetter"/>
      <w:lvlText w:val="(%1)"/>
      <w:lvlJc w:val="left"/>
      <w:pPr>
        <w:ind w:left="2160" w:hanging="720"/>
      </w:pPr>
      <w:rPr>
        <w:rFonts w:ascii="Times New Roman" w:hAnsi="Times New Roman" w:cs="Times New Roman" w:hint="default"/>
      </w:rPr>
    </w:lvl>
    <w:lvl w:ilvl="1" w:tplc="88DE0C58">
      <w:start w:val="1"/>
      <w:numFmt w:val="lowerLetter"/>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731B2412"/>
    <w:multiLevelType w:val="hybridMultilevel"/>
    <w:tmpl w:val="5A1655A4"/>
    <w:lvl w:ilvl="0" w:tplc="CA40B0DC">
      <w:start w:val="1"/>
      <w:numFmt w:val="decimal"/>
      <w:lvlText w:val="%1."/>
      <w:lvlJc w:val="left"/>
      <w:pPr>
        <w:ind w:left="1632" w:hanging="360"/>
      </w:pPr>
      <w:rPr>
        <w:rFonts w:cs="Times New Roman" w:hint="default"/>
      </w:rPr>
    </w:lvl>
    <w:lvl w:ilvl="1" w:tplc="04090019" w:tentative="1">
      <w:start w:val="1"/>
      <w:numFmt w:val="lowerLetter"/>
      <w:lvlText w:val="%2."/>
      <w:lvlJc w:val="left"/>
      <w:pPr>
        <w:ind w:left="2352" w:hanging="360"/>
      </w:pPr>
      <w:rPr>
        <w:rFonts w:cs="Times New Roman"/>
      </w:rPr>
    </w:lvl>
    <w:lvl w:ilvl="2" w:tplc="0409001B" w:tentative="1">
      <w:start w:val="1"/>
      <w:numFmt w:val="lowerRoman"/>
      <w:lvlText w:val="%3."/>
      <w:lvlJc w:val="right"/>
      <w:pPr>
        <w:ind w:left="3072" w:hanging="180"/>
      </w:pPr>
      <w:rPr>
        <w:rFonts w:cs="Times New Roman"/>
      </w:rPr>
    </w:lvl>
    <w:lvl w:ilvl="3" w:tplc="0409000F" w:tentative="1">
      <w:start w:val="1"/>
      <w:numFmt w:val="decimal"/>
      <w:lvlText w:val="%4."/>
      <w:lvlJc w:val="left"/>
      <w:pPr>
        <w:ind w:left="3792" w:hanging="360"/>
      </w:pPr>
      <w:rPr>
        <w:rFonts w:cs="Times New Roman"/>
      </w:rPr>
    </w:lvl>
    <w:lvl w:ilvl="4" w:tplc="04090019" w:tentative="1">
      <w:start w:val="1"/>
      <w:numFmt w:val="lowerLetter"/>
      <w:lvlText w:val="%5."/>
      <w:lvlJc w:val="left"/>
      <w:pPr>
        <w:ind w:left="4512" w:hanging="360"/>
      </w:pPr>
      <w:rPr>
        <w:rFonts w:cs="Times New Roman"/>
      </w:rPr>
    </w:lvl>
    <w:lvl w:ilvl="5" w:tplc="0409001B" w:tentative="1">
      <w:start w:val="1"/>
      <w:numFmt w:val="lowerRoman"/>
      <w:lvlText w:val="%6."/>
      <w:lvlJc w:val="right"/>
      <w:pPr>
        <w:ind w:left="5232" w:hanging="180"/>
      </w:pPr>
      <w:rPr>
        <w:rFonts w:cs="Times New Roman"/>
      </w:rPr>
    </w:lvl>
    <w:lvl w:ilvl="6" w:tplc="0409000F" w:tentative="1">
      <w:start w:val="1"/>
      <w:numFmt w:val="decimal"/>
      <w:lvlText w:val="%7."/>
      <w:lvlJc w:val="left"/>
      <w:pPr>
        <w:ind w:left="5952" w:hanging="360"/>
      </w:pPr>
      <w:rPr>
        <w:rFonts w:cs="Times New Roman"/>
      </w:rPr>
    </w:lvl>
    <w:lvl w:ilvl="7" w:tplc="04090019" w:tentative="1">
      <w:start w:val="1"/>
      <w:numFmt w:val="lowerLetter"/>
      <w:lvlText w:val="%8."/>
      <w:lvlJc w:val="left"/>
      <w:pPr>
        <w:ind w:left="6672" w:hanging="360"/>
      </w:pPr>
      <w:rPr>
        <w:rFonts w:cs="Times New Roman"/>
      </w:rPr>
    </w:lvl>
    <w:lvl w:ilvl="8" w:tplc="0409001B" w:tentative="1">
      <w:start w:val="1"/>
      <w:numFmt w:val="lowerRoman"/>
      <w:lvlText w:val="%9."/>
      <w:lvlJc w:val="right"/>
      <w:pPr>
        <w:ind w:left="7392" w:hanging="180"/>
      </w:pPr>
      <w:rPr>
        <w:rFonts w:cs="Times New Roman"/>
      </w:rPr>
    </w:lvl>
  </w:abstractNum>
  <w:abstractNum w:abstractNumId="73"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A0B470C"/>
    <w:multiLevelType w:val="hybridMultilevel"/>
    <w:tmpl w:val="3C6A173E"/>
    <w:lvl w:ilvl="0" w:tplc="1AF44E86">
      <w:start w:val="1"/>
      <w:numFmt w:val="lowerLetter"/>
      <w:lvlText w:val="(%1)"/>
      <w:lvlJc w:val="left"/>
      <w:pPr>
        <w:ind w:left="2700" w:hanging="360"/>
      </w:pPr>
      <w:rPr>
        <w:rFonts w:ascii="Times New Roman" w:hAnsi="Times New Roman" w:cs="Times New Roman" w:hint="default"/>
        <w:b w:val="0"/>
        <w:bCs w:val="0"/>
        <w:i w:val="0"/>
        <w:caps w:val="0"/>
        <w:strike w:val="0"/>
        <w:dstrike w:val="0"/>
        <w:vanish w:val="0"/>
        <w:color w:val="auto"/>
        <w:sz w:val="28"/>
        <w:szCs w:val="28"/>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E915912"/>
    <w:multiLevelType w:val="multilevel"/>
    <w:tmpl w:val="AC9A3006"/>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072801">
    <w:abstractNumId w:val="45"/>
  </w:num>
  <w:num w:numId="2" w16cid:durableId="1156804515">
    <w:abstractNumId w:val="14"/>
  </w:num>
  <w:num w:numId="3" w16cid:durableId="1272711791">
    <w:abstractNumId w:val="67"/>
  </w:num>
  <w:num w:numId="4" w16cid:durableId="519196536">
    <w:abstractNumId w:val="47"/>
  </w:num>
  <w:num w:numId="5" w16cid:durableId="437601040">
    <w:abstractNumId w:val="68"/>
  </w:num>
  <w:num w:numId="6" w16cid:durableId="1598754936">
    <w:abstractNumId w:val="26"/>
  </w:num>
  <w:num w:numId="7" w16cid:durableId="1949921028">
    <w:abstractNumId w:val="42"/>
  </w:num>
  <w:num w:numId="8" w16cid:durableId="1858882420">
    <w:abstractNumId w:val="45"/>
  </w:num>
  <w:num w:numId="9" w16cid:durableId="1260530087">
    <w:abstractNumId w:val="38"/>
  </w:num>
  <w:num w:numId="10" w16cid:durableId="866020062">
    <w:abstractNumId w:val="5"/>
  </w:num>
  <w:num w:numId="11" w16cid:durableId="950479158">
    <w:abstractNumId w:val="6"/>
  </w:num>
  <w:num w:numId="12" w16cid:durableId="1430662113">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39093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084621">
    <w:abstractNumId w:val="56"/>
  </w:num>
  <w:num w:numId="15" w16cid:durableId="1783066134">
    <w:abstractNumId w:val="17"/>
  </w:num>
  <w:num w:numId="16" w16cid:durableId="394858786">
    <w:abstractNumId w:val="48"/>
  </w:num>
  <w:num w:numId="17" w16cid:durableId="1820459551">
    <w:abstractNumId w:val="54"/>
  </w:num>
  <w:num w:numId="18" w16cid:durableId="1587038472">
    <w:abstractNumId w:val="57"/>
  </w:num>
  <w:num w:numId="19" w16cid:durableId="1843354986">
    <w:abstractNumId w:val="36"/>
  </w:num>
  <w:num w:numId="20" w16cid:durableId="1714573696">
    <w:abstractNumId w:val="0"/>
  </w:num>
  <w:num w:numId="21" w16cid:durableId="1960450958">
    <w:abstractNumId w:val="59"/>
  </w:num>
  <w:num w:numId="22" w16cid:durableId="1473131237">
    <w:abstractNumId w:val="62"/>
  </w:num>
  <w:num w:numId="23" w16cid:durableId="1849128982">
    <w:abstractNumId w:val="50"/>
  </w:num>
  <w:num w:numId="24" w16cid:durableId="1058436610">
    <w:abstractNumId w:val="63"/>
  </w:num>
  <w:num w:numId="25" w16cid:durableId="2098549210">
    <w:abstractNumId w:val="2"/>
  </w:num>
  <w:num w:numId="26" w16cid:durableId="1367684178">
    <w:abstractNumId w:val="35"/>
  </w:num>
  <w:num w:numId="27" w16cid:durableId="2098361355">
    <w:abstractNumId w:val="32"/>
  </w:num>
  <w:num w:numId="28" w16cid:durableId="393815513">
    <w:abstractNumId w:val="31"/>
  </w:num>
  <w:num w:numId="29" w16cid:durableId="680274742">
    <w:abstractNumId w:val="12"/>
  </w:num>
  <w:num w:numId="30" w16cid:durableId="881675560">
    <w:abstractNumId w:val="29"/>
  </w:num>
  <w:num w:numId="31" w16cid:durableId="1153717834">
    <w:abstractNumId w:val="20"/>
  </w:num>
  <w:num w:numId="32" w16cid:durableId="663432731">
    <w:abstractNumId w:val="3"/>
  </w:num>
  <w:num w:numId="33" w16cid:durableId="2017071635">
    <w:abstractNumId w:val="51"/>
  </w:num>
  <w:num w:numId="34" w16cid:durableId="1753234401">
    <w:abstractNumId w:val="23"/>
  </w:num>
  <w:num w:numId="35" w16cid:durableId="1855029003">
    <w:abstractNumId w:val="44"/>
  </w:num>
  <w:num w:numId="36" w16cid:durableId="798574902">
    <w:abstractNumId w:val="13"/>
  </w:num>
  <w:num w:numId="37" w16cid:durableId="1311784144">
    <w:abstractNumId w:val="76"/>
  </w:num>
  <w:num w:numId="38" w16cid:durableId="647365707">
    <w:abstractNumId w:val="21"/>
  </w:num>
  <w:num w:numId="39" w16cid:durableId="1822425288">
    <w:abstractNumId w:val="24"/>
  </w:num>
  <w:num w:numId="40" w16cid:durableId="618491732">
    <w:abstractNumId w:val="9"/>
  </w:num>
  <w:num w:numId="41" w16cid:durableId="1210531072">
    <w:abstractNumId w:val="25"/>
  </w:num>
  <w:num w:numId="42" w16cid:durableId="1936397344">
    <w:abstractNumId w:val="37"/>
  </w:num>
  <w:num w:numId="43" w16cid:durableId="1336879648">
    <w:abstractNumId w:val="71"/>
  </w:num>
  <w:num w:numId="44" w16cid:durableId="1474565514">
    <w:abstractNumId w:val="40"/>
  </w:num>
  <w:num w:numId="45" w16cid:durableId="366419848">
    <w:abstractNumId w:val="58"/>
  </w:num>
  <w:num w:numId="46" w16cid:durableId="1507135278">
    <w:abstractNumId w:val="8"/>
  </w:num>
  <w:num w:numId="47" w16cid:durableId="334067375">
    <w:abstractNumId w:val="41"/>
  </w:num>
  <w:num w:numId="48" w16cid:durableId="1889993888">
    <w:abstractNumId w:val="39"/>
  </w:num>
  <w:num w:numId="49" w16cid:durableId="310447604">
    <w:abstractNumId w:val="15"/>
  </w:num>
  <w:num w:numId="50" w16cid:durableId="207566661">
    <w:abstractNumId w:val="10"/>
  </w:num>
  <w:num w:numId="51" w16cid:durableId="27948392">
    <w:abstractNumId w:val="4"/>
  </w:num>
  <w:num w:numId="52" w16cid:durableId="1618291162">
    <w:abstractNumId w:val="73"/>
  </w:num>
  <w:num w:numId="53" w16cid:durableId="1210461798">
    <w:abstractNumId w:val="28"/>
  </w:num>
  <w:num w:numId="54" w16cid:durableId="1203516518">
    <w:abstractNumId w:val="66"/>
  </w:num>
  <w:num w:numId="55" w16cid:durableId="2081366263">
    <w:abstractNumId w:val="11"/>
  </w:num>
  <w:num w:numId="56" w16cid:durableId="1914047236">
    <w:abstractNumId w:val="45"/>
    <w:lvlOverride w:ilvl="0">
      <w:startOverride w:val="9"/>
      <w:lvl w:ilvl="0">
        <w:start w:val="9"/>
        <w:numFmt w:val="decimal"/>
        <w:pStyle w:val="Para1"/>
        <w:lvlText w:val=""/>
        <w:lvlJc w:val="left"/>
        <w:rPr>
          <w:rFonts w:ascii="Times New Roman" w:hAnsi="Times New Roman" w:cs="Times New Roman" w:hint="default"/>
          <w:b w:val="0"/>
          <w:i w:val="0"/>
          <w:sz w:val="22"/>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pStyle w:val="Para3"/>
        <w:lvlText w:val=""/>
        <w:lvlJc w:val="left"/>
        <w:rPr>
          <w:rFonts w:cs="Times New Roman"/>
        </w:rPr>
      </w:lvl>
    </w:lvlOverride>
    <w:lvlOverride w:ilvl="3">
      <w:lvl w:ilvl="3">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1.%2.%3.%4.%5.%6.%7."/>
        <w:lvlJc w:val="left"/>
        <w:pPr>
          <w:tabs>
            <w:tab w:val="num" w:pos="2520"/>
          </w:tabs>
          <w:ind w:left="2520" w:hanging="360"/>
        </w:pPr>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57" w16cid:durableId="1760102239">
    <w:abstractNumId w:val="27"/>
  </w:num>
  <w:num w:numId="58" w16cid:durableId="1759325392">
    <w:abstractNumId w:val="69"/>
  </w:num>
  <w:num w:numId="59" w16cid:durableId="1681471734">
    <w:abstractNumId w:val="49"/>
  </w:num>
  <w:num w:numId="60" w16cid:durableId="41905096">
    <w:abstractNumId w:val="53"/>
  </w:num>
  <w:num w:numId="61" w16cid:durableId="707686086">
    <w:abstractNumId w:val="19"/>
  </w:num>
  <w:num w:numId="62" w16cid:durableId="1871260984">
    <w:abstractNumId w:val="61"/>
  </w:num>
  <w:num w:numId="63" w16cid:durableId="1910335723">
    <w:abstractNumId w:val="70"/>
  </w:num>
  <w:num w:numId="64" w16cid:durableId="2064865895">
    <w:abstractNumId w:val="52"/>
    <w:lvlOverride w:ilvl="0">
      <w:lvl w:ilvl="0" w:tplc="CA40B0DC">
        <w:start w:val="1"/>
        <w:numFmt w:val="decimal"/>
        <w:lvlText w:val="%1."/>
        <w:lvlJc w:val="left"/>
        <w:pPr>
          <w:ind w:left="1632" w:hanging="360"/>
        </w:pPr>
        <w:rPr>
          <w:rFonts w:cs="Times New Roman"/>
        </w:rPr>
      </w:lvl>
    </w:lvlOverride>
    <w:lvlOverride w:ilvl="1">
      <w:lvl w:ilvl="1" w:tplc="04090019">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65" w16cid:durableId="79759239">
    <w:abstractNumId w:val="64"/>
  </w:num>
  <w:num w:numId="66" w16cid:durableId="1298031276">
    <w:abstractNumId w:val="72"/>
    <w:lvlOverride w:ilvl="0">
      <w:lvl w:ilvl="0" w:tplc="CA40B0DC">
        <w:start w:val="1"/>
        <w:numFmt w:val="decimal"/>
        <w:lvlText w:val="%1."/>
        <w:lvlJc w:val="left"/>
        <w:pPr>
          <w:ind w:left="1632" w:hanging="360"/>
        </w:pPr>
        <w:rPr>
          <w:rFonts w:cs="Times New Roman"/>
        </w:rPr>
      </w:lvl>
    </w:lvlOverride>
    <w:lvlOverride w:ilvl="1">
      <w:lvl w:ilvl="1" w:tplc="04090019">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67" w16cid:durableId="515314336">
    <w:abstractNumId w:val="74"/>
  </w:num>
  <w:num w:numId="68" w16cid:durableId="808745276">
    <w:abstractNumId w:val="16"/>
  </w:num>
  <w:num w:numId="69" w16cid:durableId="1301423400">
    <w:abstractNumId w:val="33"/>
  </w:num>
  <w:num w:numId="70" w16cid:durableId="1007051014">
    <w:abstractNumId w:val="60"/>
  </w:num>
  <w:num w:numId="71" w16cid:durableId="1638997403">
    <w:abstractNumId w:val="18"/>
  </w:num>
  <w:num w:numId="72" w16cid:durableId="115491794">
    <w:abstractNumId w:val="34"/>
  </w:num>
  <w:num w:numId="73" w16cid:durableId="584265769">
    <w:abstractNumId w:val="46"/>
  </w:num>
  <w:num w:numId="74" w16cid:durableId="1329015775">
    <w:abstractNumId w:val="30"/>
  </w:num>
  <w:num w:numId="75" w16cid:durableId="1080521356">
    <w:abstractNumId w:val="22"/>
  </w:num>
  <w:num w:numId="76" w16cid:durableId="927353232">
    <w:abstractNumId w:val="43"/>
  </w:num>
  <w:num w:numId="77" w16cid:durableId="1698045334">
    <w:abstractNumId w:val="1"/>
  </w:num>
  <w:num w:numId="78" w16cid:durableId="873226495">
    <w:abstractNumId w:val="7"/>
  </w:num>
  <w:num w:numId="79" w16cid:durableId="630401423">
    <w:abstractNumId w:val="75"/>
  </w:num>
  <w:num w:numId="80" w16cid:durableId="316499288">
    <w:abstractNumId w:val="6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DD"/>
    <w:rsid w:val="00000791"/>
    <w:rsid w:val="00001D0B"/>
    <w:rsid w:val="0000463A"/>
    <w:rsid w:val="000068F9"/>
    <w:rsid w:val="00013DF4"/>
    <w:rsid w:val="000169B0"/>
    <w:rsid w:val="000218ED"/>
    <w:rsid w:val="00042AFD"/>
    <w:rsid w:val="000431E0"/>
    <w:rsid w:val="0006462E"/>
    <w:rsid w:val="00070D31"/>
    <w:rsid w:val="00095D0C"/>
    <w:rsid w:val="00096C58"/>
    <w:rsid w:val="000B1E4E"/>
    <w:rsid w:val="000B3A4F"/>
    <w:rsid w:val="000B3D27"/>
    <w:rsid w:val="000C368D"/>
    <w:rsid w:val="000E3AB6"/>
    <w:rsid w:val="000F53C2"/>
    <w:rsid w:val="000F59D4"/>
    <w:rsid w:val="000F60D0"/>
    <w:rsid w:val="00116E50"/>
    <w:rsid w:val="00120599"/>
    <w:rsid w:val="00124912"/>
    <w:rsid w:val="00135A1E"/>
    <w:rsid w:val="00142939"/>
    <w:rsid w:val="00153C86"/>
    <w:rsid w:val="00154F0D"/>
    <w:rsid w:val="001567EA"/>
    <w:rsid w:val="001614D3"/>
    <w:rsid w:val="001663E7"/>
    <w:rsid w:val="00182DA6"/>
    <w:rsid w:val="00186943"/>
    <w:rsid w:val="00195341"/>
    <w:rsid w:val="001B17D3"/>
    <w:rsid w:val="001D2E69"/>
    <w:rsid w:val="001D4D44"/>
    <w:rsid w:val="001E0D69"/>
    <w:rsid w:val="001F4ACB"/>
    <w:rsid w:val="001F6DDD"/>
    <w:rsid w:val="001F705B"/>
    <w:rsid w:val="00204F78"/>
    <w:rsid w:val="0020532C"/>
    <w:rsid w:val="00206903"/>
    <w:rsid w:val="002109C3"/>
    <w:rsid w:val="00223C41"/>
    <w:rsid w:val="002243D2"/>
    <w:rsid w:val="00234F5C"/>
    <w:rsid w:val="002411E7"/>
    <w:rsid w:val="00243ABD"/>
    <w:rsid w:val="00267302"/>
    <w:rsid w:val="002709F9"/>
    <w:rsid w:val="00270A92"/>
    <w:rsid w:val="002725D6"/>
    <w:rsid w:val="0027620A"/>
    <w:rsid w:val="00280D2B"/>
    <w:rsid w:val="0028478F"/>
    <w:rsid w:val="00284F4D"/>
    <w:rsid w:val="002A7F8C"/>
    <w:rsid w:val="002C1BA0"/>
    <w:rsid w:val="002D1B7F"/>
    <w:rsid w:val="002D2BED"/>
    <w:rsid w:val="002D4554"/>
    <w:rsid w:val="002E4D85"/>
    <w:rsid w:val="002E619D"/>
    <w:rsid w:val="002E62D0"/>
    <w:rsid w:val="002F6C2F"/>
    <w:rsid w:val="002F6F67"/>
    <w:rsid w:val="0032229D"/>
    <w:rsid w:val="00323A79"/>
    <w:rsid w:val="0032773A"/>
    <w:rsid w:val="00327E26"/>
    <w:rsid w:val="003329E5"/>
    <w:rsid w:val="0033469B"/>
    <w:rsid w:val="00334F12"/>
    <w:rsid w:val="00334F3C"/>
    <w:rsid w:val="00336ED6"/>
    <w:rsid w:val="003436E5"/>
    <w:rsid w:val="00354275"/>
    <w:rsid w:val="003618F7"/>
    <w:rsid w:val="003659D8"/>
    <w:rsid w:val="0037195F"/>
    <w:rsid w:val="003776B3"/>
    <w:rsid w:val="003A222F"/>
    <w:rsid w:val="003C7C4D"/>
    <w:rsid w:val="003D6FCF"/>
    <w:rsid w:val="003F03B3"/>
    <w:rsid w:val="003F2BE0"/>
    <w:rsid w:val="00400B81"/>
    <w:rsid w:val="00402CA6"/>
    <w:rsid w:val="00406E05"/>
    <w:rsid w:val="0040744E"/>
    <w:rsid w:val="00411942"/>
    <w:rsid w:val="0041287F"/>
    <w:rsid w:val="00424CD1"/>
    <w:rsid w:val="0042640D"/>
    <w:rsid w:val="00430C95"/>
    <w:rsid w:val="00436688"/>
    <w:rsid w:val="00437054"/>
    <w:rsid w:val="00440569"/>
    <w:rsid w:val="00442943"/>
    <w:rsid w:val="00443177"/>
    <w:rsid w:val="0044757E"/>
    <w:rsid w:val="00447B1F"/>
    <w:rsid w:val="0045230E"/>
    <w:rsid w:val="004679BC"/>
    <w:rsid w:val="00470302"/>
    <w:rsid w:val="004940C9"/>
    <w:rsid w:val="00495BE0"/>
    <w:rsid w:val="00497112"/>
    <w:rsid w:val="004A16A5"/>
    <w:rsid w:val="004A2653"/>
    <w:rsid w:val="004B5635"/>
    <w:rsid w:val="004B6915"/>
    <w:rsid w:val="004B71A2"/>
    <w:rsid w:val="004B75D5"/>
    <w:rsid w:val="004C61D0"/>
    <w:rsid w:val="004C7453"/>
    <w:rsid w:val="004E0FD5"/>
    <w:rsid w:val="004E23BE"/>
    <w:rsid w:val="004E3AA6"/>
    <w:rsid w:val="004F11D0"/>
    <w:rsid w:val="004F4E54"/>
    <w:rsid w:val="005004F6"/>
    <w:rsid w:val="00515DD5"/>
    <w:rsid w:val="00521CE1"/>
    <w:rsid w:val="00522442"/>
    <w:rsid w:val="00543B5E"/>
    <w:rsid w:val="00545063"/>
    <w:rsid w:val="00546323"/>
    <w:rsid w:val="00551760"/>
    <w:rsid w:val="005649D1"/>
    <w:rsid w:val="005672DC"/>
    <w:rsid w:val="00567841"/>
    <w:rsid w:val="00581635"/>
    <w:rsid w:val="00584772"/>
    <w:rsid w:val="0058531F"/>
    <w:rsid w:val="00587897"/>
    <w:rsid w:val="00590C8F"/>
    <w:rsid w:val="0059694C"/>
    <w:rsid w:val="005A2163"/>
    <w:rsid w:val="005C070E"/>
    <w:rsid w:val="005C3A6C"/>
    <w:rsid w:val="005D475A"/>
    <w:rsid w:val="005D7267"/>
    <w:rsid w:val="005E3944"/>
    <w:rsid w:val="005E7E02"/>
    <w:rsid w:val="005F129C"/>
    <w:rsid w:val="005F63DB"/>
    <w:rsid w:val="005F6728"/>
    <w:rsid w:val="00632166"/>
    <w:rsid w:val="00644947"/>
    <w:rsid w:val="00644B79"/>
    <w:rsid w:val="0065024A"/>
    <w:rsid w:val="0065220D"/>
    <w:rsid w:val="00653FAA"/>
    <w:rsid w:val="00654325"/>
    <w:rsid w:val="0065491F"/>
    <w:rsid w:val="00663158"/>
    <w:rsid w:val="0067550B"/>
    <w:rsid w:val="00690CAC"/>
    <w:rsid w:val="00693442"/>
    <w:rsid w:val="006A3311"/>
    <w:rsid w:val="006C0A89"/>
    <w:rsid w:val="006C1D84"/>
    <w:rsid w:val="006D14E6"/>
    <w:rsid w:val="006D3260"/>
    <w:rsid w:val="006E67C3"/>
    <w:rsid w:val="006F0EEA"/>
    <w:rsid w:val="006F1BCD"/>
    <w:rsid w:val="006F3880"/>
    <w:rsid w:val="006F4ACF"/>
    <w:rsid w:val="00705BA9"/>
    <w:rsid w:val="007125AB"/>
    <w:rsid w:val="007139EF"/>
    <w:rsid w:val="00733EAD"/>
    <w:rsid w:val="00751E27"/>
    <w:rsid w:val="00753BF7"/>
    <w:rsid w:val="007655D8"/>
    <w:rsid w:val="00766115"/>
    <w:rsid w:val="007676CA"/>
    <w:rsid w:val="00781DB2"/>
    <w:rsid w:val="007861FB"/>
    <w:rsid w:val="007A14ED"/>
    <w:rsid w:val="007A251E"/>
    <w:rsid w:val="007B7752"/>
    <w:rsid w:val="007C1BDA"/>
    <w:rsid w:val="007C21CF"/>
    <w:rsid w:val="007E0B8E"/>
    <w:rsid w:val="007F2855"/>
    <w:rsid w:val="007F4FE7"/>
    <w:rsid w:val="00800D13"/>
    <w:rsid w:val="00820B18"/>
    <w:rsid w:val="00860EAD"/>
    <w:rsid w:val="00865142"/>
    <w:rsid w:val="00874DB3"/>
    <w:rsid w:val="00882327"/>
    <w:rsid w:val="0089712E"/>
    <w:rsid w:val="008A0808"/>
    <w:rsid w:val="008A3A19"/>
    <w:rsid w:val="008B3352"/>
    <w:rsid w:val="008B3525"/>
    <w:rsid w:val="008B48B0"/>
    <w:rsid w:val="008C0D58"/>
    <w:rsid w:val="008C58C8"/>
    <w:rsid w:val="00903CB2"/>
    <w:rsid w:val="00910A8B"/>
    <w:rsid w:val="00913212"/>
    <w:rsid w:val="00922008"/>
    <w:rsid w:val="009314F4"/>
    <w:rsid w:val="009452B1"/>
    <w:rsid w:val="00952359"/>
    <w:rsid w:val="00986912"/>
    <w:rsid w:val="009922A5"/>
    <w:rsid w:val="009A4136"/>
    <w:rsid w:val="009B54E0"/>
    <w:rsid w:val="009D4CB0"/>
    <w:rsid w:val="009D4F27"/>
    <w:rsid w:val="00A02869"/>
    <w:rsid w:val="00A0768C"/>
    <w:rsid w:val="00A0777A"/>
    <w:rsid w:val="00A11AF4"/>
    <w:rsid w:val="00A32961"/>
    <w:rsid w:val="00A33533"/>
    <w:rsid w:val="00A465A8"/>
    <w:rsid w:val="00A60336"/>
    <w:rsid w:val="00A722CF"/>
    <w:rsid w:val="00A74134"/>
    <w:rsid w:val="00A74AB8"/>
    <w:rsid w:val="00A75DF4"/>
    <w:rsid w:val="00A76E68"/>
    <w:rsid w:val="00A85910"/>
    <w:rsid w:val="00A937A0"/>
    <w:rsid w:val="00A96594"/>
    <w:rsid w:val="00AA0EDC"/>
    <w:rsid w:val="00AA2E58"/>
    <w:rsid w:val="00AC41D1"/>
    <w:rsid w:val="00AD01F3"/>
    <w:rsid w:val="00AE09BE"/>
    <w:rsid w:val="00AE0D8E"/>
    <w:rsid w:val="00B00F1E"/>
    <w:rsid w:val="00B07000"/>
    <w:rsid w:val="00B22726"/>
    <w:rsid w:val="00B26D5E"/>
    <w:rsid w:val="00B27F45"/>
    <w:rsid w:val="00B37F2C"/>
    <w:rsid w:val="00B570A8"/>
    <w:rsid w:val="00B67AA6"/>
    <w:rsid w:val="00B749AE"/>
    <w:rsid w:val="00B85987"/>
    <w:rsid w:val="00B93E03"/>
    <w:rsid w:val="00BA466F"/>
    <w:rsid w:val="00BA72DE"/>
    <w:rsid w:val="00BB53EB"/>
    <w:rsid w:val="00BC3E23"/>
    <w:rsid w:val="00BC4789"/>
    <w:rsid w:val="00BD1A30"/>
    <w:rsid w:val="00BD2993"/>
    <w:rsid w:val="00BF01C6"/>
    <w:rsid w:val="00BF140D"/>
    <w:rsid w:val="00BF7EBA"/>
    <w:rsid w:val="00C03DC2"/>
    <w:rsid w:val="00C05F70"/>
    <w:rsid w:val="00C15BCA"/>
    <w:rsid w:val="00C2120A"/>
    <w:rsid w:val="00C24A36"/>
    <w:rsid w:val="00C254BB"/>
    <w:rsid w:val="00C26403"/>
    <w:rsid w:val="00C42D02"/>
    <w:rsid w:val="00C46507"/>
    <w:rsid w:val="00C57FC7"/>
    <w:rsid w:val="00C65066"/>
    <w:rsid w:val="00C67008"/>
    <w:rsid w:val="00C81BD2"/>
    <w:rsid w:val="00C97F50"/>
    <w:rsid w:val="00CA3F95"/>
    <w:rsid w:val="00CC1091"/>
    <w:rsid w:val="00CD7952"/>
    <w:rsid w:val="00CE1813"/>
    <w:rsid w:val="00CE2C08"/>
    <w:rsid w:val="00CF0D38"/>
    <w:rsid w:val="00CF7DEE"/>
    <w:rsid w:val="00D06B67"/>
    <w:rsid w:val="00D126F7"/>
    <w:rsid w:val="00D25143"/>
    <w:rsid w:val="00D3157C"/>
    <w:rsid w:val="00D4015F"/>
    <w:rsid w:val="00D4538C"/>
    <w:rsid w:val="00D461A6"/>
    <w:rsid w:val="00D53774"/>
    <w:rsid w:val="00D56CD0"/>
    <w:rsid w:val="00D720BD"/>
    <w:rsid w:val="00D81542"/>
    <w:rsid w:val="00D9785B"/>
    <w:rsid w:val="00DA10B9"/>
    <w:rsid w:val="00DA29CF"/>
    <w:rsid w:val="00DA42B9"/>
    <w:rsid w:val="00DA44DD"/>
    <w:rsid w:val="00DA4543"/>
    <w:rsid w:val="00DA571A"/>
    <w:rsid w:val="00DB12E5"/>
    <w:rsid w:val="00DB49E5"/>
    <w:rsid w:val="00DC4A7A"/>
    <w:rsid w:val="00DD4A5E"/>
    <w:rsid w:val="00DD7069"/>
    <w:rsid w:val="00DD77FB"/>
    <w:rsid w:val="00DD788E"/>
    <w:rsid w:val="00DE07BB"/>
    <w:rsid w:val="00E12A8F"/>
    <w:rsid w:val="00E12D19"/>
    <w:rsid w:val="00E13079"/>
    <w:rsid w:val="00E31D40"/>
    <w:rsid w:val="00E32F5E"/>
    <w:rsid w:val="00E40CD5"/>
    <w:rsid w:val="00E4436C"/>
    <w:rsid w:val="00E73AC4"/>
    <w:rsid w:val="00E75C92"/>
    <w:rsid w:val="00E8093B"/>
    <w:rsid w:val="00E828F6"/>
    <w:rsid w:val="00E878DA"/>
    <w:rsid w:val="00E90AE5"/>
    <w:rsid w:val="00E9413B"/>
    <w:rsid w:val="00E94713"/>
    <w:rsid w:val="00EB67AB"/>
    <w:rsid w:val="00EB77EC"/>
    <w:rsid w:val="00EC1683"/>
    <w:rsid w:val="00EC4287"/>
    <w:rsid w:val="00EE5B63"/>
    <w:rsid w:val="00EE64DF"/>
    <w:rsid w:val="00EF29FA"/>
    <w:rsid w:val="00F15A7C"/>
    <w:rsid w:val="00F15F7E"/>
    <w:rsid w:val="00F20A7C"/>
    <w:rsid w:val="00F30736"/>
    <w:rsid w:val="00F31769"/>
    <w:rsid w:val="00F3198E"/>
    <w:rsid w:val="00F36452"/>
    <w:rsid w:val="00F413DB"/>
    <w:rsid w:val="00F42385"/>
    <w:rsid w:val="00F52BA2"/>
    <w:rsid w:val="00F56211"/>
    <w:rsid w:val="00F65813"/>
    <w:rsid w:val="00F75CA9"/>
    <w:rsid w:val="00F764C1"/>
    <w:rsid w:val="00F82463"/>
    <w:rsid w:val="00F83E0D"/>
    <w:rsid w:val="00F91956"/>
    <w:rsid w:val="00F93721"/>
    <w:rsid w:val="00F97BD8"/>
    <w:rsid w:val="00FA315D"/>
    <w:rsid w:val="00FA31B6"/>
    <w:rsid w:val="00FB19E0"/>
    <w:rsid w:val="00FD2365"/>
    <w:rsid w:val="00FD6A6E"/>
    <w:rsid w:val="00FE1225"/>
    <w:rsid w:val="00FE6590"/>
    <w:rsid w:val="00FF3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2593E595"/>
  <w15:docId w15:val="{9ED54E2E-3EF7-4D03-A565-2A632CDC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DD"/>
    <w:pPr>
      <w:jc w:val="both"/>
    </w:pPr>
    <w:rPr>
      <w:sz w:val="24"/>
      <w:szCs w:val="24"/>
      <w:lang w:val="en-GB"/>
    </w:rPr>
  </w:style>
  <w:style w:type="paragraph" w:styleId="Heading1">
    <w:name w:val="heading 1"/>
    <w:basedOn w:val="Normal"/>
    <w:next w:val="Heading2"/>
    <w:link w:val="Heading1Char"/>
    <w:uiPriority w:val="99"/>
    <w:qFormat/>
    <w:rsid w:val="005C070E"/>
    <w:pPr>
      <w:keepNext/>
      <w:tabs>
        <w:tab w:val="left" w:pos="720"/>
      </w:tabs>
      <w:spacing w:before="240" w:after="120" w:line="240" w:lineRule="atLeast"/>
      <w:jc w:val="center"/>
      <w:outlineLvl w:val="0"/>
    </w:pPr>
    <w:rPr>
      <w:b/>
      <w:bCs/>
      <w:caps/>
      <w:lang w:val="en-US"/>
    </w:rPr>
  </w:style>
  <w:style w:type="paragraph" w:styleId="Heading2">
    <w:name w:val="heading 2"/>
    <w:basedOn w:val="Normal"/>
    <w:next w:val="Normal"/>
    <w:link w:val="Heading2Char"/>
    <w:qFormat/>
    <w:rsid w:val="005C070E"/>
    <w:pPr>
      <w:keepNext/>
      <w:tabs>
        <w:tab w:val="left" w:pos="720"/>
      </w:tabs>
      <w:spacing w:before="120" w:after="120" w:line="240" w:lineRule="atLeast"/>
      <w:jc w:val="center"/>
      <w:outlineLvl w:val="1"/>
    </w:pPr>
    <w:rPr>
      <w:b/>
      <w:bCs/>
      <w:iCs/>
      <w:lang w:val="en-US"/>
    </w:rPr>
  </w:style>
  <w:style w:type="paragraph" w:styleId="Heading3">
    <w:name w:val="heading 3"/>
    <w:basedOn w:val="Normal"/>
    <w:next w:val="Normal"/>
    <w:link w:val="Heading3Char"/>
    <w:qFormat/>
    <w:rsid w:val="00AC41D1"/>
    <w:pPr>
      <w:keepNext/>
      <w:tabs>
        <w:tab w:val="left" w:pos="567"/>
      </w:tabs>
      <w:spacing w:before="120" w:after="120"/>
      <w:jc w:val="center"/>
      <w:outlineLvl w:val="2"/>
    </w:pPr>
    <w:rPr>
      <w:i/>
      <w:iCs/>
      <w:sz w:val="20"/>
      <w:szCs w:val="20"/>
      <w:lang w:val="en-US"/>
    </w:rPr>
  </w:style>
  <w:style w:type="paragraph" w:styleId="Heading4">
    <w:name w:val="heading 4"/>
    <w:basedOn w:val="Normal"/>
    <w:link w:val="Heading4Char"/>
    <w:uiPriority w:val="9"/>
    <w:qFormat/>
    <w:rsid w:val="00AC41D1"/>
    <w:pPr>
      <w:keepNext/>
      <w:spacing w:before="120" w:after="120"/>
      <w:outlineLvl w:val="3"/>
    </w:pPr>
    <w:rPr>
      <w:rFonts w:ascii="Times New Roman Bold" w:hAnsi="Times New Roman Bold" w:cs="Arial"/>
      <w:b/>
      <w:bCs/>
      <w:i/>
      <w:sz w:val="20"/>
      <w:szCs w:val="20"/>
      <w:lang w:val="en-US"/>
    </w:rPr>
  </w:style>
  <w:style w:type="paragraph" w:styleId="Heading5">
    <w:name w:val="heading 5"/>
    <w:basedOn w:val="Normal"/>
    <w:next w:val="Normal"/>
    <w:link w:val="Heading5Char"/>
    <w:qFormat/>
    <w:rsid w:val="00AC41D1"/>
    <w:pPr>
      <w:keepNext/>
      <w:numPr>
        <w:ilvl w:val="4"/>
        <w:numId w:val="6"/>
      </w:numPr>
      <w:spacing w:before="120" w:after="120"/>
      <w:jc w:val="left"/>
      <w:outlineLvl w:val="4"/>
    </w:pPr>
    <w:rPr>
      <w:bCs/>
      <w:i/>
      <w:sz w:val="20"/>
      <w:szCs w:val="26"/>
      <w:lang w:val="en-CA"/>
    </w:rPr>
  </w:style>
  <w:style w:type="paragraph" w:styleId="Heading6">
    <w:name w:val="heading 6"/>
    <w:basedOn w:val="Normal"/>
    <w:next w:val="Normal"/>
    <w:link w:val="Heading6Char"/>
    <w:qFormat/>
    <w:rsid w:val="00AC41D1"/>
    <w:pPr>
      <w:keepNext/>
      <w:spacing w:after="240" w:line="240" w:lineRule="exact"/>
      <w:ind w:left="720"/>
      <w:outlineLvl w:val="5"/>
    </w:pPr>
    <w:rPr>
      <w:sz w:val="20"/>
      <w:szCs w:val="20"/>
      <w:u w:val="single"/>
      <w:lang w:val="en-US"/>
    </w:rPr>
  </w:style>
  <w:style w:type="paragraph" w:styleId="Heading7">
    <w:name w:val="heading 7"/>
    <w:basedOn w:val="Normal"/>
    <w:next w:val="Normal"/>
    <w:link w:val="Heading7Char"/>
    <w:qFormat/>
    <w:rsid w:val="00AC41D1"/>
    <w:pPr>
      <w:keepNext/>
      <w:jc w:val="right"/>
      <w:outlineLvl w:val="6"/>
    </w:pPr>
    <w:rPr>
      <w:rFonts w:ascii="Univers" w:hAnsi="Univers"/>
      <w:b/>
      <w:sz w:val="28"/>
      <w:szCs w:val="20"/>
      <w:lang w:val="en-US"/>
    </w:rPr>
  </w:style>
  <w:style w:type="paragraph" w:styleId="Heading8">
    <w:name w:val="heading 8"/>
    <w:basedOn w:val="Normal"/>
    <w:next w:val="Normal"/>
    <w:link w:val="Heading8Char"/>
    <w:qFormat/>
    <w:rsid w:val="00AC41D1"/>
    <w:pPr>
      <w:keepNext/>
      <w:jc w:val="right"/>
      <w:outlineLvl w:val="7"/>
    </w:pPr>
    <w:rPr>
      <w:rFonts w:ascii="Univers" w:hAnsi="Univers"/>
      <w:b/>
      <w:sz w:val="32"/>
      <w:szCs w:val="20"/>
      <w:lang w:val="en-US"/>
    </w:rPr>
  </w:style>
  <w:style w:type="paragraph" w:styleId="Heading9">
    <w:name w:val="heading 9"/>
    <w:basedOn w:val="Normal"/>
    <w:next w:val="Normal"/>
    <w:link w:val="Heading9Char"/>
    <w:qFormat/>
    <w:rsid w:val="00AC41D1"/>
    <w:pPr>
      <w:keepNext/>
      <w:spacing w:before="100" w:beforeAutospacing="1" w:after="120"/>
      <w:outlineLvl w:val="8"/>
    </w:pPr>
    <w:rPr>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C070E"/>
    <w:rPr>
      <w:rFonts w:cs="Times New Roman"/>
      <w:b/>
      <w:caps/>
      <w:sz w:val="24"/>
    </w:rPr>
  </w:style>
  <w:style w:type="character" w:customStyle="1" w:styleId="Heading2Char">
    <w:name w:val="Heading 2 Char"/>
    <w:link w:val="Heading2"/>
    <w:locked/>
    <w:rsid w:val="005C070E"/>
    <w:rPr>
      <w:rFonts w:cs="Times New Roman"/>
      <w:b/>
      <w:sz w:val="24"/>
    </w:rPr>
  </w:style>
  <w:style w:type="character" w:customStyle="1" w:styleId="Heading3Char">
    <w:name w:val="Heading 3 Char"/>
    <w:link w:val="Heading3"/>
    <w:locked/>
    <w:rsid w:val="00AC41D1"/>
    <w:rPr>
      <w:rFonts w:cs="Times New Roman"/>
      <w:i/>
      <w:iCs/>
      <w:sz w:val="22"/>
      <w:lang w:val="en-GB" w:eastAsia="en-US"/>
    </w:rPr>
  </w:style>
  <w:style w:type="character" w:customStyle="1" w:styleId="Heading4Char">
    <w:name w:val="Heading 4 Char"/>
    <w:link w:val="Heading4"/>
    <w:uiPriority w:val="9"/>
    <w:locked/>
    <w:rsid w:val="00AC41D1"/>
    <w:rPr>
      <w:rFonts w:ascii="Times New Roman Bold" w:hAnsi="Times New Roman Bold" w:cs="Arial"/>
      <w:b/>
      <w:bCs/>
      <w:i/>
      <w:sz w:val="22"/>
      <w:lang w:val="en-GB" w:eastAsia="en-US"/>
    </w:rPr>
  </w:style>
  <w:style w:type="character" w:customStyle="1" w:styleId="Heading5Char">
    <w:name w:val="Heading 5 Char"/>
    <w:link w:val="Heading5"/>
    <w:locked/>
    <w:rsid w:val="00AC41D1"/>
    <w:rPr>
      <w:bCs/>
      <w:i/>
      <w:szCs w:val="26"/>
      <w:lang w:val="en-CA"/>
    </w:rPr>
  </w:style>
  <w:style w:type="character" w:customStyle="1" w:styleId="Heading6Char">
    <w:name w:val="Heading 6 Char"/>
    <w:link w:val="Heading6"/>
    <w:locked/>
    <w:rsid w:val="00AC41D1"/>
    <w:rPr>
      <w:rFonts w:cs="Times New Roman"/>
      <w:sz w:val="22"/>
      <w:u w:val="single"/>
      <w:lang w:val="en-GB" w:eastAsia="en-US"/>
    </w:rPr>
  </w:style>
  <w:style w:type="character" w:customStyle="1" w:styleId="Heading7Char">
    <w:name w:val="Heading 7 Char"/>
    <w:link w:val="Heading7"/>
    <w:locked/>
    <w:rsid w:val="00AC41D1"/>
    <w:rPr>
      <w:rFonts w:ascii="Univers" w:hAnsi="Univers" w:cs="Times New Roman"/>
      <w:b/>
      <w:sz w:val="28"/>
      <w:lang w:val="en-GB" w:eastAsia="en-US"/>
    </w:rPr>
  </w:style>
  <w:style w:type="character" w:customStyle="1" w:styleId="Heading8Char">
    <w:name w:val="Heading 8 Char"/>
    <w:link w:val="Heading8"/>
    <w:locked/>
    <w:rsid w:val="00AC41D1"/>
    <w:rPr>
      <w:rFonts w:ascii="Univers" w:hAnsi="Univers" w:cs="Times New Roman"/>
      <w:b/>
      <w:sz w:val="32"/>
      <w:lang w:val="en-GB" w:eastAsia="en-US"/>
    </w:rPr>
  </w:style>
  <w:style w:type="character" w:customStyle="1" w:styleId="Heading9Char">
    <w:name w:val="Heading 9 Char"/>
    <w:link w:val="Heading9"/>
    <w:locked/>
    <w:rsid w:val="00AC41D1"/>
    <w:rPr>
      <w:rFonts w:cs="Times New Roman"/>
      <w:i/>
      <w:iCs/>
      <w:sz w:val="22"/>
      <w:lang w:val="en-GB" w:eastAsia="en-US"/>
    </w:rPr>
  </w:style>
  <w:style w:type="paragraph" w:styleId="BalloonText">
    <w:name w:val="Balloon Text"/>
    <w:basedOn w:val="Normal"/>
    <w:link w:val="BalloonTextChar"/>
    <w:uiPriority w:val="99"/>
    <w:semiHidden/>
    <w:rsid w:val="00AC41D1"/>
    <w:rPr>
      <w:rFonts w:ascii="Tahoma" w:hAnsi="Tahoma"/>
      <w:sz w:val="16"/>
      <w:szCs w:val="16"/>
      <w:lang w:eastAsia="en-US"/>
    </w:rPr>
  </w:style>
  <w:style w:type="character" w:customStyle="1" w:styleId="BalloonTextChar">
    <w:name w:val="Balloon Text Char"/>
    <w:link w:val="BalloonText"/>
    <w:uiPriority w:val="99"/>
    <w:semiHidden/>
    <w:locked/>
    <w:rsid w:val="00AC41D1"/>
    <w:rPr>
      <w:rFonts w:ascii="Tahoma" w:hAnsi="Tahoma" w:cs="Times New Roman"/>
      <w:sz w:val="16"/>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locked/>
    <w:rsid w:val="00AC41D1"/>
    <w:rPr>
      <w:rFonts w:cs="Times New Roman"/>
      <w:sz w:val="20"/>
      <w:vertAlign w:val="superscript"/>
      <w:lang w:val="en-CA" w:eastAsia="en-CA"/>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footnote text"/>
    <w:basedOn w:val="Normal"/>
    <w:link w:val="FootnoteTextChar1"/>
    <w:autoRedefine/>
    <w:uiPriority w:val="99"/>
    <w:qFormat/>
    <w:rsid w:val="00284F4D"/>
    <w:pPr>
      <w:keepLines/>
      <w:spacing w:after="60"/>
      <w:jc w:val="left"/>
    </w:pPr>
    <w:rPr>
      <w:rFonts w:eastAsiaTheme="minorEastAsia"/>
      <w:kern w:val="18"/>
      <w:sz w:val="20"/>
      <w:szCs w:val="20"/>
      <w:lang w:eastAsia="en-US"/>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rsid w:val="00D13B02"/>
    <w:rPr>
      <w:sz w:val="20"/>
      <w:szCs w:val="20"/>
      <w:lang w:val="en-GB"/>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uiPriority w:val="99"/>
    <w:semiHidden/>
    <w:locked/>
    <w:rPr>
      <w:rFonts w:cs="Times New Roman"/>
      <w:sz w:val="20"/>
      <w:szCs w:val="20"/>
      <w:lang w:val="en-GB"/>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284F4D"/>
    <w:rPr>
      <w:rFonts w:eastAsiaTheme="minorEastAsia"/>
      <w:kern w:val="18"/>
      <w:lang w:val="en-GB" w:eastAsia="en-US"/>
    </w:rPr>
  </w:style>
  <w:style w:type="paragraph" w:customStyle="1" w:styleId="a0">
    <w:name w:val="文件标题"/>
    <w:basedOn w:val="Normal"/>
    <w:uiPriority w:val="99"/>
    <w:rsid w:val="00C46507"/>
    <w:pPr>
      <w:keepNext/>
      <w:jc w:val="center"/>
    </w:pPr>
    <w:rPr>
      <w:rFonts w:eastAsia="黑体"/>
      <w:kern w:val="28"/>
      <w:sz w:val="28"/>
    </w:rPr>
  </w:style>
  <w:style w:type="paragraph" w:customStyle="1" w:styleId="a">
    <w:name w:val="正文段落"/>
    <w:basedOn w:val="Normal-para"/>
    <w:uiPriority w:val="99"/>
    <w:rsid w:val="00C46507"/>
    <w:pPr>
      <w:numPr>
        <w:numId w:val="2"/>
      </w:numPr>
      <w:tabs>
        <w:tab w:val="clear" w:pos="490"/>
        <w:tab w:val="clear" w:pos="979"/>
        <w:tab w:val="clear" w:pos="1469"/>
        <w:tab w:val="left" w:pos="480"/>
      </w:tabs>
    </w:pPr>
    <w:rPr>
      <w:spacing w:val="0"/>
    </w:rPr>
  </w:style>
  <w:style w:type="paragraph" w:customStyle="1" w:styleId="Normal-para">
    <w:name w:val="Normal-para"/>
    <w:basedOn w:val="Normal"/>
    <w:uiPriority w:val="99"/>
    <w:rsid w:val="00C46507"/>
    <w:pPr>
      <w:widowControl w:val="0"/>
      <w:numPr>
        <w:numId w:val="3"/>
      </w:numPr>
      <w:tabs>
        <w:tab w:val="clear" w:pos="360"/>
        <w:tab w:val="left" w:pos="490"/>
        <w:tab w:val="left" w:pos="979"/>
        <w:tab w:val="left" w:pos="1469"/>
      </w:tabs>
      <w:suppressAutoHyphens/>
      <w:adjustRightInd w:val="0"/>
      <w:textAlignment w:val="baseline"/>
    </w:pPr>
    <w:rPr>
      <w:spacing w:val="-2"/>
    </w:rPr>
  </w:style>
  <w:style w:type="paragraph" w:customStyle="1" w:styleId="Para1-Annex">
    <w:name w:val="Para1-Annex"/>
    <w:basedOn w:val="Normal"/>
    <w:uiPriority w:val="99"/>
    <w:rsid w:val="00C46507"/>
    <w:pPr>
      <w:numPr>
        <w:numId w:val="4"/>
      </w:numPr>
    </w:pPr>
  </w:style>
  <w:style w:type="paragraph" w:customStyle="1" w:styleId="--">
    <w:name w:val="--的说明"/>
    <w:basedOn w:val="Normal"/>
    <w:uiPriority w:val="99"/>
    <w:rsid w:val="00C46507"/>
    <w:pPr>
      <w:spacing w:before="240"/>
      <w:jc w:val="center"/>
    </w:pPr>
    <w:rPr>
      <w:i/>
      <w:iCs/>
    </w:rPr>
  </w:style>
  <w:style w:type="paragraph" w:customStyle="1" w:styleId="Cornernotation">
    <w:name w:val="Corner notation"/>
    <w:basedOn w:val="Normal"/>
    <w:rsid w:val="00AC41D1"/>
    <w:pPr>
      <w:ind w:left="170" w:right="3119" w:hanging="170"/>
      <w:jc w:val="left"/>
    </w:pPr>
    <w:rPr>
      <w:sz w:val="20"/>
      <w:szCs w:val="20"/>
      <w:lang w:val="en-US"/>
    </w:rPr>
  </w:style>
  <w:style w:type="paragraph" w:customStyle="1" w:styleId="HEADING">
    <w:name w:val="HEADING"/>
    <w:basedOn w:val="Normal"/>
    <w:rsid w:val="00AC41D1"/>
    <w:pPr>
      <w:keepNext/>
      <w:spacing w:before="240" w:after="120"/>
      <w:jc w:val="center"/>
    </w:pPr>
    <w:rPr>
      <w:b/>
      <w:bCs/>
      <w:caps/>
    </w:rPr>
  </w:style>
  <w:style w:type="paragraph" w:customStyle="1" w:styleId="Para1">
    <w:name w:val="Para1"/>
    <w:basedOn w:val="Normal"/>
    <w:link w:val="Para1Char"/>
    <w:uiPriority w:val="99"/>
    <w:qFormat/>
    <w:rsid w:val="00AC41D1"/>
    <w:pPr>
      <w:numPr>
        <w:numId w:val="8"/>
      </w:numPr>
      <w:tabs>
        <w:tab w:val="clear" w:pos="630"/>
        <w:tab w:val="num" w:pos="360"/>
      </w:tabs>
      <w:spacing w:before="120" w:after="120"/>
      <w:ind w:left="0"/>
    </w:pPr>
    <w:rPr>
      <w:sz w:val="18"/>
      <w:szCs w:val="20"/>
      <w:lang w:eastAsia="en-US"/>
    </w:rPr>
  </w:style>
  <w:style w:type="character" w:customStyle="1" w:styleId="Para1Char">
    <w:name w:val="Para1 Char"/>
    <w:link w:val="Para1"/>
    <w:uiPriority w:val="99"/>
    <w:qFormat/>
    <w:locked/>
    <w:rsid w:val="00AC41D1"/>
    <w:rPr>
      <w:sz w:val="18"/>
      <w:lang w:val="en-GB" w:eastAsia="en-US"/>
    </w:rPr>
  </w:style>
  <w:style w:type="paragraph" w:customStyle="1" w:styleId="Para3">
    <w:name w:val="Para3"/>
    <w:basedOn w:val="Normal"/>
    <w:rsid w:val="00AC41D1"/>
    <w:pPr>
      <w:numPr>
        <w:ilvl w:val="2"/>
        <w:numId w:val="8"/>
      </w:numPr>
      <w:tabs>
        <w:tab w:val="left" w:pos="1980"/>
      </w:tabs>
      <w:spacing w:before="80" w:after="80"/>
    </w:pPr>
  </w:style>
  <w:style w:type="paragraph" w:customStyle="1" w:styleId="Para2">
    <w:name w:val="Para2"/>
    <w:basedOn w:val="Para1"/>
    <w:rsid w:val="00AC41D1"/>
    <w:pPr>
      <w:numPr>
        <w:numId w:val="9"/>
      </w:numPr>
      <w:autoSpaceDE w:val="0"/>
      <w:autoSpaceDN w:val="0"/>
    </w:pPr>
  </w:style>
  <w:style w:type="paragraph" w:customStyle="1" w:styleId="Heading1longmultiline">
    <w:name w:val="Heading 1 (long multiline)"/>
    <w:basedOn w:val="Heading1"/>
    <w:rsid w:val="00AC41D1"/>
    <w:pPr>
      <w:ind w:left="1843" w:hanging="1134"/>
      <w:jc w:val="left"/>
    </w:pPr>
  </w:style>
  <w:style w:type="paragraph" w:customStyle="1" w:styleId="para20">
    <w:name w:val="para2"/>
    <w:basedOn w:val="Normal"/>
    <w:uiPriority w:val="99"/>
    <w:rsid w:val="00C46507"/>
    <w:pPr>
      <w:tabs>
        <w:tab w:val="num" w:pos="1440"/>
      </w:tabs>
      <w:spacing w:line="240" w:lineRule="exact"/>
      <w:ind w:firstLine="720"/>
    </w:pPr>
    <w:rPr>
      <w:rFonts w:ascii="Courier" w:hAnsi="Courier"/>
    </w:rPr>
  </w:style>
  <w:style w:type="paragraph" w:customStyle="1" w:styleId="Paranum">
    <w:name w:val="Paranum"/>
    <w:basedOn w:val="Para1"/>
    <w:uiPriority w:val="99"/>
    <w:rsid w:val="00C46507"/>
    <w:pPr>
      <w:spacing w:line="240" w:lineRule="exact"/>
    </w:pPr>
  </w:style>
  <w:style w:type="paragraph" w:customStyle="1" w:styleId="para4">
    <w:name w:val="para4"/>
    <w:basedOn w:val="Normal"/>
    <w:rsid w:val="00AC41D1"/>
    <w:pPr>
      <w:numPr>
        <w:ilvl w:val="3"/>
        <w:numId w:val="7"/>
      </w:numPr>
      <w:tabs>
        <w:tab w:val="clear" w:pos="2160"/>
        <w:tab w:val="num" w:pos="360"/>
      </w:tabs>
      <w:overflowPunct w:val="0"/>
      <w:autoSpaceDE w:val="0"/>
      <w:autoSpaceDN w:val="0"/>
      <w:adjustRightInd w:val="0"/>
      <w:spacing w:after="120" w:line="240" w:lineRule="atLeast"/>
      <w:ind w:left="0" w:firstLine="0"/>
      <w:textAlignment w:val="baseline"/>
    </w:pPr>
    <w:rPr>
      <w:rFonts w:ascii="Courier" w:hAnsi="Courier"/>
      <w:color w:val="000000"/>
      <w:sz w:val="20"/>
      <w:szCs w:val="20"/>
      <w:lang w:val="en-US"/>
    </w:rPr>
  </w:style>
  <w:style w:type="character" w:customStyle="1" w:styleId="text1">
    <w:name w:val="text1"/>
    <w:uiPriority w:val="99"/>
    <w:rsid w:val="00C46507"/>
    <w:rPr>
      <w:rFonts w:ascii="Arial" w:hAnsi="Arial"/>
      <w:color w:val="000000"/>
      <w:sz w:val="18"/>
    </w:rPr>
  </w:style>
  <w:style w:type="paragraph" w:customStyle="1" w:styleId="Para10">
    <w:name w:val="Para 1"/>
    <w:basedOn w:val="BodyText"/>
    <w:uiPriority w:val="99"/>
    <w:rsid w:val="001F4ACB"/>
    <w:pPr>
      <w:ind w:left="720" w:hanging="360"/>
    </w:pPr>
    <w:rPr>
      <w:rFonts w:eastAsia="MS Mincho" w:cs="Angsana New"/>
      <w:bCs/>
      <w:iCs w:val="0"/>
      <w:szCs w:val="22"/>
    </w:rPr>
  </w:style>
  <w:style w:type="paragraph" w:styleId="BodyText">
    <w:name w:val="Body Text"/>
    <w:basedOn w:val="Normal"/>
    <w:link w:val="BodyTextChar"/>
    <w:rsid w:val="00AC41D1"/>
    <w:pPr>
      <w:spacing w:before="120" w:after="120"/>
      <w:ind w:firstLine="720"/>
    </w:pPr>
    <w:rPr>
      <w:iCs/>
      <w:sz w:val="20"/>
      <w:szCs w:val="20"/>
      <w:lang w:val="en-US"/>
    </w:rPr>
  </w:style>
  <w:style w:type="character" w:customStyle="1" w:styleId="BodyTextChar">
    <w:name w:val="Body Text Char"/>
    <w:link w:val="BodyText"/>
    <w:locked/>
    <w:rsid w:val="00AC41D1"/>
    <w:rPr>
      <w:rFonts w:cs="Times New Roman"/>
      <w:iCs/>
      <w:sz w:val="22"/>
      <w:lang w:val="en-GB" w:eastAsia="en-US"/>
    </w:rPr>
  </w:style>
  <w:style w:type="paragraph" w:customStyle="1" w:styleId="Style1">
    <w:name w:val="Style1"/>
    <w:basedOn w:val="Heading2"/>
    <w:link w:val="Style1Char"/>
    <w:qFormat/>
    <w:rsid w:val="00AC41D1"/>
    <w:rPr>
      <w:i/>
    </w:rPr>
  </w:style>
  <w:style w:type="paragraph" w:styleId="BodyText2">
    <w:name w:val="Body Text 2"/>
    <w:basedOn w:val="Normal"/>
    <w:link w:val="BodyText2Char"/>
    <w:uiPriority w:val="99"/>
    <w:rsid w:val="00AC41D1"/>
    <w:pPr>
      <w:spacing w:after="120" w:line="480" w:lineRule="auto"/>
    </w:pPr>
    <w:rPr>
      <w:sz w:val="20"/>
      <w:szCs w:val="20"/>
      <w:lang w:val="en-US"/>
    </w:rPr>
  </w:style>
  <w:style w:type="character" w:customStyle="1" w:styleId="BodyText2Char">
    <w:name w:val="Body Text 2 Char"/>
    <w:link w:val="BodyText2"/>
    <w:uiPriority w:val="99"/>
    <w:semiHidden/>
    <w:locked/>
    <w:rsid w:val="00AC41D1"/>
    <w:rPr>
      <w:rFonts w:cs="Times New Roman"/>
      <w:sz w:val="22"/>
      <w:lang w:val="en-GB" w:eastAsia="en-US"/>
    </w:rPr>
  </w:style>
  <w:style w:type="paragraph" w:customStyle="1" w:styleId="bodytextnoindent">
    <w:name w:val="body text (no indent)"/>
    <w:basedOn w:val="Normal"/>
    <w:uiPriority w:val="99"/>
    <w:rsid w:val="00C46507"/>
    <w:pPr>
      <w:tabs>
        <w:tab w:val="num" w:pos="360"/>
      </w:tabs>
    </w:pPr>
  </w:style>
  <w:style w:type="paragraph" w:customStyle="1" w:styleId="Heading1centred">
    <w:name w:val="Heading 1 (centred)"/>
    <w:basedOn w:val="Heading1"/>
    <w:next w:val="Normal"/>
    <w:uiPriority w:val="99"/>
    <w:rsid w:val="00C46507"/>
    <w:pPr>
      <w:ind w:right="403"/>
    </w:pPr>
    <w:rPr>
      <w:b w:val="0"/>
      <w:caps w:val="0"/>
    </w:rPr>
  </w:style>
  <w:style w:type="paragraph" w:customStyle="1" w:styleId="Heading-plainbold">
    <w:name w:val="Heading-plain bold"/>
    <w:basedOn w:val="BodyText"/>
    <w:uiPriority w:val="99"/>
    <w:rsid w:val="00C46507"/>
    <w:pPr>
      <w:jc w:val="center"/>
    </w:pPr>
    <w:rPr>
      <w:b/>
      <w:bCs/>
      <w:i/>
      <w:iCs w:val="0"/>
    </w:rPr>
  </w:style>
  <w:style w:type="paragraph" w:customStyle="1" w:styleId="Heading-plain">
    <w:name w:val="Heading - plain"/>
    <w:basedOn w:val="Heading2"/>
    <w:next w:val="BodyText"/>
    <w:uiPriority w:val="99"/>
    <w:rsid w:val="00C46507"/>
  </w:style>
  <w:style w:type="paragraph" w:customStyle="1" w:styleId="Heading2longmultiline">
    <w:name w:val="Heading 2 (long multiline)"/>
    <w:basedOn w:val="Heading2multiline"/>
    <w:rsid w:val="00AC41D1"/>
    <w:pPr>
      <w:ind w:left="2127" w:hanging="1276"/>
    </w:pPr>
    <w:rPr>
      <w:i w:val="0"/>
    </w:rPr>
  </w:style>
  <w:style w:type="paragraph" w:customStyle="1" w:styleId="Heading2multiline">
    <w:name w:val="Heading 2 (multiline)"/>
    <w:basedOn w:val="Heading1"/>
    <w:next w:val="Para1"/>
    <w:rsid w:val="00AC41D1"/>
    <w:pPr>
      <w:spacing w:before="120"/>
      <w:ind w:left="1843" w:right="998" w:hanging="567"/>
      <w:jc w:val="left"/>
    </w:pPr>
    <w:rPr>
      <w:i/>
      <w:iCs/>
      <w:caps w:val="0"/>
    </w:rPr>
  </w:style>
  <w:style w:type="paragraph" w:customStyle="1" w:styleId="Heading40">
    <w:name w:val="Heading4"/>
    <w:basedOn w:val="Normal"/>
    <w:uiPriority w:val="99"/>
    <w:rsid w:val="00C46507"/>
    <w:pPr>
      <w:keepNext/>
      <w:tabs>
        <w:tab w:val="num" w:pos="720"/>
      </w:tabs>
      <w:ind w:left="720" w:hanging="720"/>
    </w:pPr>
    <w:rPr>
      <w:i/>
      <w:iCs/>
    </w:rPr>
  </w:style>
  <w:style w:type="paragraph" w:customStyle="1" w:styleId="list3">
    <w:name w:val="list3"/>
    <w:basedOn w:val="Normal"/>
    <w:autoRedefine/>
    <w:uiPriority w:val="99"/>
    <w:rsid w:val="00C46507"/>
    <w:pPr>
      <w:tabs>
        <w:tab w:val="num" w:pos="720"/>
      </w:tabs>
      <w:ind w:left="720" w:hanging="360"/>
    </w:pPr>
  </w:style>
  <w:style w:type="paragraph" w:customStyle="1" w:styleId="Numberedparagraph">
    <w:name w:val="Numbered paragraph"/>
    <w:basedOn w:val="Normal"/>
    <w:uiPriority w:val="99"/>
    <w:rsid w:val="00C46507"/>
    <w:pPr>
      <w:tabs>
        <w:tab w:val="num" w:pos="1080"/>
      </w:tabs>
      <w:ind w:left="1080" w:hanging="360"/>
    </w:pPr>
    <w:rPr>
      <w:kern w:val="28"/>
    </w:rPr>
  </w:style>
  <w:style w:type="paragraph" w:customStyle="1" w:styleId="Para3nonumber">
    <w:name w:val="Para  3 (no number)"/>
    <w:basedOn w:val="Para3"/>
    <w:uiPriority w:val="99"/>
    <w:rsid w:val="00C46507"/>
    <w:pPr>
      <w:numPr>
        <w:ilvl w:val="0"/>
        <w:numId w:val="0"/>
      </w:numPr>
      <w:tabs>
        <w:tab w:val="clear" w:pos="1980"/>
        <w:tab w:val="left" w:pos="2160"/>
      </w:tabs>
      <w:spacing w:before="120" w:after="120"/>
      <w:ind w:left="2160" w:hanging="720"/>
    </w:pPr>
  </w:style>
  <w:style w:type="character" w:customStyle="1" w:styleId="Hyperlink1">
    <w:name w:val="Hyperlink1"/>
    <w:uiPriority w:val="99"/>
    <w:rsid w:val="00C46507"/>
    <w:rPr>
      <w:color w:val="0000FF"/>
      <w:sz w:val="18"/>
      <w:u w:val="single"/>
    </w:rPr>
  </w:style>
  <w:style w:type="paragraph" w:customStyle="1" w:styleId="CharChar1Char">
    <w:name w:val="Char Char1 Char"/>
    <w:basedOn w:val="Normal"/>
    <w:uiPriority w:val="99"/>
    <w:rsid w:val="00C46507"/>
    <w:pPr>
      <w:widowControl w:val="0"/>
      <w:adjustRightInd w:val="0"/>
      <w:spacing w:line="360" w:lineRule="atLeast"/>
      <w:textAlignment w:val="baseline"/>
    </w:pPr>
    <w:rPr>
      <w:rFonts w:ascii="Arial" w:hAnsi="Arial" w:cs="Arial"/>
      <w:lang w:val="pl-PL" w:eastAsia="pl-PL"/>
    </w:rPr>
  </w:style>
  <w:style w:type="paragraph" w:styleId="Index1">
    <w:name w:val="index 1"/>
    <w:basedOn w:val="Normal"/>
    <w:next w:val="Normal"/>
    <w:autoRedefine/>
    <w:uiPriority w:val="99"/>
    <w:semiHidden/>
    <w:rsid w:val="00AC41D1"/>
    <w:pPr>
      <w:ind w:left="220" w:hanging="220"/>
    </w:pPr>
    <w:rPr>
      <w:sz w:val="20"/>
      <w:szCs w:val="20"/>
      <w:lang w:val="en-US"/>
    </w:rPr>
  </w:style>
  <w:style w:type="paragraph" w:styleId="Index2">
    <w:name w:val="index 2"/>
    <w:basedOn w:val="Normal"/>
    <w:next w:val="Normal"/>
    <w:autoRedefine/>
    <w:uiPriority w:val="99"/>
    <w:semiHidden/>
    <w:rsid w:val="00AC41D1"/>
    <w:pPr>
      <w:ind w:left="440" w:hanging="220"/>
    </w:pPr>
    <w:rPr>
      <w:sz w:val="20"/>
      <w:szCs w:val="20"/>
      <w:lang w:val="en-US"/>
    </w:rPr>
  </w:style>
  <w:style w:type="paragraph" w:styleId="Index3">
    <w:name w:val="index 3"/>
    <w:basedOn w:val="Normal"/>
    <w:next w:val="Normal"/>
    <w:autoRedefine/>
    <w:uiPriority w:val="99"/>
    <w:semiHidden/>
    <w:rsid w:val="00AC41D1"/>
    <w:pPr>
      <w:ind w:left="660" w:hanging="220"/>
    </w:pPr>
    <w:rPr>
      <w:sz w:val="20"/>
      <w:szCs w:val="20"/>
      <w:lang w:val="en-US"/>
    </w:rPr>
  </w:style>
  <w:style w:type="paragraph" w:styleId="TOC1">
    <w:name w:val="toc 1"/>
    <w:basedOn w:val="Normal"/>
    <w:next w:val="Normal"/>
    <w:autoRedefine/>
    <w:uiPriority w:val="39"/>
    <w:rsid w:val="00AC41D1"/>
    <w:pPr>
      <w:ind w:left="720" w:hanging="720"/>
    </w:pPr>
    <w:rPr>
      <w:caps/>
      <w:sz w:val="20"/>
      <w:szCs w:val="20"/>
      <w:lang w:val="en-US"/>
    </w:rPr>
  </w:style>
  <w:style w:type="paragraph" w:styleId="TOC2">
    <w:name w:val="toc 2"/>
    <w:basedOn w:val="Normal"/>
    <w:next w:val="Normal"/>
    <w:autoRedefine/>
    <w:uiPriority w:val="39"/>
    <w:rsid w:val="00B07000"/>
    <w:pPr>
      <w:tabs>
        <w:tab w:val="left" w:pos="1440"/>
        <w:tab w:val="right" w:leader="dot" w:pos="9356"/>
      </w:tabs>
      <w:ind w:left="1080" w:hanging="360"/>
      <w:jc w:val="left"/>
    </w:pPr>
    <w:rPr>
      <w:noProof/>
      <w:sz w:val="20"/>
      <w:szCs w:val="22"/>
      <w:lang w:val="en-US"/>
    </w:rPr>
  </w:style>
  <w:style w:type="paragraph" w:styleId="TOC3">
    <w:name w:val="toc 3"/>
    <w:basedOn w:val="Normal"/>
    <w:next w:val="Normal"/>
    <w:autoRedefine/>
    <w:semiHidden/>
    <w:rsid w:val="00AC41D1"/>
    <w:pPr>
      <w:ind w:left="2160" w:hanging="720"/>
    </w:pPr>
    <w:rPr>
      <w:sz w:val="20"/>
      <w:szCs w:val="20"/>
      <w:lang w:val="en-US"/>
    </w:rPr>
  </w:style>
  <w:style w:type="paragraph" w:styleId="CommentText">
    <w:name w:val="annotation text"/>
    <w:basedOn w:val="Normal"/>
    <w:link w:val="CommentTextChar"/>
    <w:uiPriority w:val="99"/>
    <w:semiHidden/>
    <w:rsid w:val="00AC41D1"/>
    <w:pPr>
      <w:spacing w:after="120" w:line="240" w:lineRule="exact"/>
    </w:pPr>
    <w:rPr>
      <w:sz w:val="22"/>
      <w:szCs w:val="20"/>
      <w:lang w:eastAsia="en-US"/>
    </w:rPr>
  </w:style>
  <w:style w:type="character" w:customStyle="1" w:styleId="CommentTextChar">
    <w:name w:val="Comment Text Char"/>
    <w:link w:val="CommentText"/>
    <w:uiPriority w:val="99"/>
    <w:semiHidden/>
    <w:locked/>
    <w:rsid w:val="00AC41D1"/>
    <w:rPr>
      <w:rFonts w:cs="Times New Roman"/>
      <w:sz w:val="22"/>
      <w:lang w:val="en-GB" w:eastAsia="en-US"/>
    </w:rPr>
  </w:style>
  <w:style w:type="paragraph" w:styleId="Header">
    <w:name w:val="header"/>
    <w:basedOn w:val="Normal"/>
    <w:link w:val="HeaderChar"/>
    <w:uiPriority w:val="99"/>
    <w:rsid w:val="00AC41D1"/>
    <w:pPr>
      <w:tabs>
        <w:tab w:val="center" w:pos="4320"/>
        <w:tab w:val="right" w:pos="8640"/>
      </w:tabs>
    </w:pPr>
    <w:rPr>
      <w:sz w:val="22"/>
      <w:szCs w:val="20"/>
      <w:lang w:eastAsia="en-US"/>
    </w:rPr>
  </w:style>
  <w:style w:type="character" w:customStyle="1" w:styleId="HeaderChar">
    <w:name w:val="Header Char"/>
    <w:link w:val="Header"/>
    <w:uiPriority w:val="99"/>
    <w:locked/>
    <w:rsid w:val="00AC41D1"/>
    <w:rPr>
      <w:rFonts w:cs="Times New Roman"/>
      <w:sz w:val="22"/>
      <w:lang w:val="en-GB" w:eastAsia="en-US"/>
    </w:rPr>
  </w:style>
  <w:style w:type="paragraph" w:styleId="Footer">
    <w:name w:val="footer"/>
    <w:basedOn w:val="Normal"/>
    <w:link w:val="FooterChar"/>
    <w:uiPriority w:val="99"/>
    <w:rsid w:val="00AC41D1"/>
    <w:pPr>
      <w:tabs>
        <w:tab w:val="center" w:pos="4320"/>
        <w:tab w:val="right" w:pos="8640"/>
      </w:tabs>
      <w:ind w:firstLine="720"/>
      <w:jc w:val="right"/>
    </w:pPr>
    <w:rPr>
      <w:sz w:val="22"/>
      <w:szCs w:val="20"/>
      <w:lang w:eastAsia="en-US"/>
    </w:rPr>
  </w:style>
  <w:style w:type="character" w:customStyle="1" w:styleId="FooterChar">
    <w:name w:val="Footer Char"/>
    <w:link w:val="Footer"/>
    <w:uiPriority w:val="99"/>
    <w:locked/>
    <w:rsid w:val="00AC41D1"/>
    <w:rPr>
      <w:rFonts w:cs="Times New Roman"/>
      <w:sz w:val="22"/>
      <w:lang w:val="en-GB" w:eastAsia="en-US"/>
    </w:rPr>
  </w:style>
  <w:style w:type="paragraph" w:styleId="TableofFigures">
    <w:name w:val="table of figures"/>
    <w:basedOn w:val="Normal"/>
    <w:next w:val="Normal"/>
    <w:uiPriority w:val="99"/>
    <w:semiHidden/>
    <w:rsid w:val="00AC41D1"/>
    <w:rPr>
      <w:sz w:val="20"/>
      <w:szCs w:val="20"/>
      <w:lang w:val="en-US"/>
    </w:rPr>
  </w:style>
  <w:style w:type="character" w:styleId="CommentReference">
    <w:name w:val="annotation reference"/>
    <w:uiPriority w:val="99"/>
    <w:semiHidden/>
    <w:rsid w:val="00AC41D1"/>
    <w:rPr>
      <w:rFonts w:cs="Times New Roman"/>
      <w:sz w:val="16"/>
    </w:rPr>
  </w:style>
  <w:style w:type="character" w:styleId="PageNumber">
    <w:name w:val="page number"/>
    <w:rsid w:val="00AC41D1"/>
    <w:rPr>
      <w:rFonts w:ascii="Times New Roman" w:hAnsi="Times New Roman" w:cs="Times New Roman"/>
      <w:sz w:val="22"/>
    </w:rPr>
  </w:style>
  <w:style w:type="character" w:styleId="EndnoteReference">
    <w:name w:val="endnote reference"/>
    <w:semiHidden/>
    <w:rsid w:val="00AC41D1"/>
    <w:rPr>
      <w:rFonts w:cs="Times New Roman"/>
      <w:vertAlign w:val="superscript"/>
    </w:rPr>
  </w:style>
  <w:style w:type="paragraph" w:styleId="EndnoteText">
    <w:name w:val="endnote text"/>
    <w:basedOn w:val="Normal"/>
    <w:link w:val="EndnoteTextChar"/>
    <w:semiHidden/>
    <w:rsid w:val="00AC41D1"/>
    <w:pPr>
      <w:widowControl w:val="0"/>
      <w:tabs>
        <w:tab w:val="left" w:pos="-720"/>
      </w:tabs>
      <w:suppressAutoHyphens/>
    </w:pPr>
    <w:rPr>
      <w:rFonts w:ascii="Courier New" w:hAnsi="Courier New"/>
      <w:sz w:val="20"/>
      <w:szCs w:val="20"/>
      <w:lang w:val="en-US"/>
    </w:rPr>
  </w:style>
  <w:style w:type="character" w:customStyle="1" w:styleId="EndnoteTextChar">
    <w:name w:val="Endnote Text Char"/>
    <w:link w:val="EndnoteText"/>
    <w:semiHidden/>
    <w:locked/>
    <w:rsid w:val="00AC41D1"/>
    <w:rPr>
      <w:rFonts w:ascii="Courier New" w:hAnsi="Courier New" w:cs="Times New Roman"/>
      <w:sz w:val="22"/>
      <w:lang w:val="en-GB" w:eastAsia="en-US"/>
    </w:rPr>
  </w:style>
  <w:style w:type="character" w:styleId="Hyperlink">
    <w:name w:val="Hyperlink"/>
    <w:uiPriority w:val="99"/>
    <w:rsid w:val="00AC41D1"/>
    <w:rPr>
      <w:rFonts w:cs="Times New Roman"/>
      <w:color w:val="0000FF"/>
      <w:u w:val="single"/>
    </w:rPr>
  </w:style>
  <w:style w:type="character" w:styleId="FollowedHyperlink">
    <w:name w:val="FollowedHyperlink"/>
    <w:rsid w:val="00AC41D1"/>
    <w:rPr>
      <w:rFonts w:cs="Times New Roman"/>
      <w:color w:val="800080"/>
      <w:u w:val="single"/>
    </w:rPr>
  </w:style>
  <w:style w:type="character" w:styleId="HTMLTypewriter">
    <w:name w:val="HTML Typewriter"/>
    <w:uiPriority w:val="99"/>
    <w:semiHidden/>
    <w:rsid w:val="00AC41D1"/>
    <w:rPr>
      <w:rFonts w:ascii="Consolas" w:hAnsi="Consolas" w:cs="Times New Roman"/>
      <w:sz w:val="20"/>
    </w:rPr>
  </w:style>
  <w:style w:type="table" w:styleId="TableGrid">
    <w:name w:val="Table Grid"/>
    <w:basedOn w:val="TableNormal"/>
    <w:uiPriority w:val="39"/>
    <w:rsid w:val="00AC41D1"/>
    <w:rPr>
      <w:rFonts w:ascii="Cambria" w:eastAsia="MS Mincho" w:hAnsi="Cambria"/>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Rec para,Recommendation"/>
    <w:basedOn w:val="Normal"/>
    <w:link w:val="ListParagraphChar"/>
    <w:uiPriority w:val="34"/>
    <w:qFormat/>
    <w:rsid w:val="00AC41D1"/>
    <w:pPr>
      <w:ind w:left="720"/>
    </w:pPr>
    <w:rPr>
      <w:sz w:val="22"/>
      <w:szCs w:val="20"/>
      <w:lang w:eastAsia="en-US"/>
    </w:rPr>
  </w:style>
  <w:style w:type="character" w:customStyle="1" w:styleId="UnresolvedMention1">
    <w:name w:val="Unresolved Mention1"/>
    <w:uiPriority w:val="99"/>
    <w:semiHidden/>
    <w:rsid w:val="00AC41D1"/>
    <w:rPr>
      <w:rFonts w:cs="Times New Roman"/>
      <w:color w:val="605E5C"/>
      <w:shd w:val="clear" w:color="auto" w:fill="E1DFDD"/>
    </w:rPr>
  </w:style>
  <w:style w:type="character" w:customStyle="1" w:styleId="StyleFootnoteReferenceNounderline">
    <w:name w:val="Style Footnote Reference + No underline"/>
    <w:rsid w:val="00AC41D1"/>
    <w:rPr>
      <w:sz w:val="18"/>
      <w:u w:val="none"/>
      <w:vertAlign w:val="baseline"/>
    </w:rPr>
  </w:style>
  <w:style w:type="paragraph" w:customStyle="1" w:styleId="Quotationtextindented">
    <w:name w:val="Quotation text (indented)"/>
    <w:basedOn w:val="Normal"/>
    <w:qFormat/>
    <w:rsid w:val="00AC41D1"/>
    <w:pPr>
      <w:spacing w:before="120" w:after="120"/>
      <w:ind w:left="720" w:right="720"/>
    </w:pPr>
    <w:rPr>
      <w:bCs/>
      <w:sz w:val="20"/>
      <w:szCs w:val="20"/>
      <w:lang w:val="en-US"/>
    </w:rPr>
  </w:style>
  <w:style w:type="paragraph" w:customStyle="1" w:styleId="recommendationheader">
    <w:name w:val="recommendation header"/>
    <w:basedOn w:val="Heading2"/>
    <w:qFormat/>
    <w:rsid w:val="00AC41D1"/>
  </w:style>
  <w:style w:type="paragraph" w:customStyle="1" w:styleId="Heading4indent">
    <w:name w:val="Heading 4 indent"/>
    <w:basedOn w:val="Heading4"/>
    <w:rsid w:val="00AC41D1"/>
    <w:pPr>
      <w:ind w:left="720"/>
      <w:outlineLvl w:val="9"/>
    </w:pPr>
    <w:rPr>
      <w:rFonts w:ascii="Times New Roman" w:hAnsi="Times New Roman"/>
    </w:rPr>
  </w:style>
  <w:style w:type="paragraph" w:customStyle="1" w:styleId="recommendationheaderlong">
    <w:name w:val="recommendation header long"/>
    <w:basedOn w:val="Heading2longmultiline"/>
    <w:qFormat/>
    <w:rsid w:val="00AC41D1"/>
  </w:style>
  <w:style w:type="paragraph" w:customStyle="1" w:styleId="tabletitle">
    <w:name w:val="table title"/>
    <w:basedOn w:val="Heading2"/>
    <w:qFormat/>
    <w:rsid w:val="00AC41D1"/>
    <w:pPr>
      <w:jc w:val="left"/>
      <w:outlineLvl w:val="9"/>
    </w:pPr>
  </w:style>
  <w:style w:type="paragraph" w:customStyle="1" w:styleId="reference">
    <w:name w:val="reference"/>
    <w:basedOn w:val="Heading9"/>
    <w:qFormat/>
    <w:rsid w:val="00AC41D1"/>
    <w:rPr>
      <w:i w:val="0"/>
      <w:sz w:val="18"/>
    </w:rPr>
  </w:style>
  <w:style w:type="paragraph" w:customStyle="1" w:styleId="Para-decision">
    <w:name w:val="Para-decision"/>
    <w:basedOn w:val="Normal"/>
    <w:rsid w:val="00AC41D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Heading1multiline">
    <w:name w:val="Heading 1 (multiline)"/>
    <w:basedOn w:val="Heading1"/>
    <w:rsid w:val="00AC41D1"/>
    <w:pPr>
      <w:ind w:left="1843" w:right="996" w:hanging="567"/>
      <w:jc w:val="left"/>
    </w:pPr>
  </w:style>
  <w:style w:type="paragraph" w:customStyle="1" w:styleId="Heading3multiline">
    <w:name w:val="Heading 3 (multiline)"/>
    <w:basedOn w:val="Heading3"/>
    <w:next w:val="Para1"/>
    <w:rsid w:val="00AC41D1"/>
    <w:pPr>
      <w:ind w:left="1418" w:hanging="425"/>
      <w:jc w:val="left"/>
    </w:pPr>
  </w:style>
  <w:style w:type="paragraph" w:customStyle="1" w:styleId="heading2notforTOC">
    <w:name w:val="heading 2 not for TOC"/>
    <w:basedOn w:val="Heading3"/>
    <w:rsid w:val="00AC41D1"/>
  </w:style>
  <w:style w:type="paragraph" w:customStyle="1" w:styleId="HEADINGNOTFORTOC">
    <w:name w:val="HEADING (NOT FOR TOC)"/>
    <w:basedOn w:val="Heading1"/>
    <w:next w:val="Heading2"/>
    <w:rsid w:val="00AC41D1"/>
  </w:style>
  <w:style w:type="paragraph" w:customStyle="1" w:styleId="decision">
    <w:name w:val="decision"/>
    <w:basedOn w:val="Normal"/>
    <w:uiPriority w:val="99"/>
    <w:rsid w:val="00AC41D1"/>
    <w:pPr>
      <w:keepNext/>
      <w:spacing w:before="240" w:after="120"/>
      <w:ind w:hanging="11"/>
      <w:jc w:val="center"/>
    </w:pPr>
    <w:rPr>
      <w:b/>
      <w:kern w:val="22"/>
      <w:sz w:val="20"/>
      <w:szCs w:val="20"/>
      <w:lang w:val="en-US"/>
    </w:rPr>
  </w:style>
  <w:style w:type="character" w:customStyle="1" w:styleId="apple-converted-space">
    <w:name w:val="apple-converted-space"/>
    <w:rsid w:val="00AC41D1"/>
  </w:style>
  <w:style w:type="paragraph" w:customStyle="1" w:styleId="meetingname">
    <w:name w:val="meeting name"/>
    <w:basedOn w:val="Cornernotation"/>
    <w:qFormat/>
    <w:rsid w:val="00AC41D1"/>
    <w:rPr>
      <w:rFonts w:eastAsia="Malgun Gothic"/>
      <w:caps/>
    </w:rPr>
  </w:style>
  <w:style w:type="character" w:customStyle="1" w:styleId="ng-binding">
    <w:name w:val="ng-binding"/>
    <w:rsid w:val="00AC41D1"/>
    <w:rPr>
      <w:rFonts w:cs="Times New Roman"/>
    </w:rPr>
  </w:style>
  <w:style w:type="character" w:customStyle="1" w:styleId="UnresolvedMention10">
    <w:name w:val="Unresolved Mention1"/>
    <w:uiPriority w:val="99"/>
    <w:semiHidden/>
    <w:rsid w:val="00AC41D1"/>
    <w:rPr>
      <w:color w:val="605E5C"/>
      <w:shd w:val="clear" w:color="auto" w:fill="E1DFDD"/>
    </w:rPr>
  </w:style>
  <w:style w:type="paragraph" w:customStyle="1" w:styleId="BodyA">
    <w:name w:val="Body A"/>
    <w:uiPriority w:val="99"/>
    <w:rsid w:val="001F4ACB"/>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cs="Arial Unicode MS"/>
      <w:color w:val="000000"/>
      <w:sz w:val="22"/>
      <w:szCs w:val="22"/>
      <w:u w:color="000000"/>
      <w:lang w:val="en-CA" w:eastAsia="en-CA"/>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C41D1"/>
    <w:pPr>
      <w:spacing w:after="160" w:line="240" w:lineRule="exact"/>
    </w:pPr>
    <w:rPr>
      <w:sz w:val="20"/>
      <w:szCs w:val="20"/>
      <w:vertAlign w:val="superscript"/>
      <w:lang w:val="en-CA" w:eastAsia="en-CA"/>
    </w:rPr>
  </w:style>
  <w:style w:type="character" w:customStyle="1" w:styleId="s5">
    <w:name w:val="s5"/>
    <w:uiPriority w:val="99"/>
    <w:rsid w:val="001F4ACB"/>
    <w:rPr>
      <w:rFonts w:cs="Times New Roman"/>
    </w:rPr>
  </w:style>
  <w:style w:type="character" w:customStyle="1" w:styleId="s8">
    <w:name w:val="s8"/>
    <w:uiPriority w:val="99"/>
    <w:rsid w:val="001F4ACB"/>
    <w:rPr>
      <w:rFonts w:cs="Times New Roman"/>
    </w:rPr>
  </w:style>
  <w:style w:type="character" w:customStyle="1" w:styleId="s11">
    <w:name w:val="s11"/>
    <w:uiPriority w:val="99"/>
    <w:rsid w:val="001F4ACB"/>
    <w:rPr>
      <w:rFonts w:cs="Times New Roman"/>
    </w:rPr>
  </w:style>
  <w:style w:type="character" w:customStyle="1" w:styleId="s4">
    <w:name w:val="s4"/>
    <w:uiPriority w:val="99"/>
    <w:rsid w:val="001F4ACB"/>
    <w:rPr>
      <w:rFonts w:cs="Times New Roman"/>
    </w:rPr>
  </w:style>
  <w:style w:type="paragraph" w:customStyle="1" w:styleId="para11">
    <w:name w:val="para1"/>
    <w:basedOn w:val="Normal"/>
    <w:uiPriority w:val="99"/>
    <w:rsid w:val="00AC41D1"/>
    <w:pPr>
      <w:spacing w:before="100" w:beforeAutospacing="1" w:after="100" w:afterAutospacing="1"/>
      <w:jc w:val="left"/>
    </w:pPr>
    <w:rPr>
      <w:rFonts w:ascii="Times" w:hAnsi="Times"/>
    </w:rPr>
  </w:style>
  <w:style w:type="character" w:customStyle="1" w:styleId="UnresolvedMention2">
    <w:name w:val="Unresolved Mention2"/>
    <w:uiPriority w:val="99"/>
    <w:semiHidden/>
    <w:rsid w:val="00AC41D1"/>
    <w:rPr>
      <w:color w:val="605E5C"/>
      <w:shd w:val="clear" w:color="auto" w:fill="E1DFDD"/>
    </w:rPr>
  </w:style>
  <w:style w:type="character" w:customStyle="1" w:styleId="style21">
    <w:name w:val="style21"/>
    <w:rsid w:val="00AC41D1"/>
    <w:rPr>
      <w:rFonts w:cs="Times New Roman"/>
      <w:color w:val="000080"/>
      <w:sz w:val="24"/>
      <w:szCs w:val="24"/>
    </w:rPr>
  </w:style>
  <w:style w:type="character" w:customStyle="1" w:styleId="count">
    <w:name w:val="count"/>
    <w:uiPriority w:val="99"/>
    <w:rsid w:val="001F4ACB"/>
    <w:rPr>
      <w:rFonts w:cs="Times New Roman"/>
    </w:rPr>
  </w:style>
  <w:style w:type="paragraph" w:styleId="TOC4">
    <w:name w:val="toc 4"/>
    <w:basedOn w:val="Normal"/>
    <w:next w:val="Normal"/>
    <w:autoRedefine/>
    <w:rsid w:val="00AC41D1"/>
    <w:pPr>
      <w:spacing w:before="120" w:after="120"/>
      <w:ind w:left="660"/>
      <w:jc w:val="left"/>
    </w:pPr>
    <w:rPr>
      <w:sz w:val="20"/>
      <w:szCs w:val="20"/>
      <w:lang w:val="en-US"/>
    </w:rPr>
  </w:style>
  <w:style w:type="paragraph" w:styleId="TOC5">
    <w:name w:val="toc 5"/>
    <w:basedOn w:val="Normal"/>
    <w:next w:val="Normal"/>
    <w:autoRedefine/>
    <w:rsid w:val="00AC41D1"/>
    <w:pPr>
      <w:spacing w:before="120" w:after="120"/>
      <w:ind w:left="880"/>
      <w:jc w:val="left"/>
    </w:pPr>
    <w:rPr>
      <w:sz w:val="20"/>
      <w:szCs w:val="20"/>
      <w:lang w:val="en-US"/>
    </w:rPr>
  </w:style>
  <w:style w:type="paragraph" w:styleId="TOC6">
    <w:name w:val="toc 6"/>
    <w:basedOn w:val="Normal"/>
    <w:next w:val="Normal"/>
    <w:autoRedefine/>
    <w:rsid w:val="00AC41D1"/>
    <w:pPr>
      <w:spacing w:before="120" w:after="120"/>
      <w:ind w:left="1100"/>
      <w:jc w:val="left"/>
    </w:pPr>
    <w:rPr>
      <w:sz w:val="20"/>
      <w:szCs w:val="20"/>
      <w:lang w:val="en-US"/>
    </w:rPr>
  </w:style>
  <w:style w:type="paragraph" w:styleId="TOC7">
    <w:name w:val="toc 7"/>
    <w:basedOn w:val="Normal"/>
    <w:next w:val="Normal"/>
    <w:autoRedefine/>
    <w:rsid w:val="00AC41D1"/>
    <w:pPr>
      <w:spacing w:before="120" w:after="120"/>
      <w:ind w:left="1320"/>
      <w:jc w:val="left"/>
    </w:pPr>
    <w:rPr>
      <w:sz w:val="20"/>
      <w:szCs w:val="20"/>
      <w:lang w:val="en-US"/>
    </w:rPr>
  </w:style>
  <w:style w:type="paragraph" w:styleId="TOC8">
    <w:name w:val="toc 8"/>
    <w:basedOn w:val="Normal"/>
    <w:next w:val="Normal"/>
    <w:autoRedefine/>
    <w:rsid w:val="00AC41D1"/>
    <w:pPr>
      <w:spacing w:before="120" w:after="120"/>
      <w:ind w:left="1540"/>
      <w:jc w:val="left"/>
    </w:pPr>
    <w:rPr>
      <w:sz w:val="20"/>
      <w:szCs w:val="20"/>
      <w:lang w:val="en-US"/>
    </w:rPr>
  </w:style>
  <w:style w:type="paragraph" w:styleId="TOC9">
    <w:name w:val="toc 9"/>
    <w:basedOn w:val="Normal"/>
    <w:next w:val="Normal"/>
    <w:autoRedefine/>
    <w:rsid w:val="00AC41D1"/>
    <w:pPr>
      <w:spacing w:before="120" w:after="120"/>
      <w:ind w:left="1760"/>
      <w:jc w:val="left"/>
    </w:pPr>
    <w:rPr>
      <w:sz w:val="20"/>
      <w:szCs w:val="20"/>
      <w:lang w:val="en-US"/>
    </w:rPr>
  </w:style>
  <w:style w:type="paragraph" w:styleId="TOAHeading">
    <w:name w:val="toa heading"/>
    <w:basedOn w:val="Normal"/>
    <w:next w:val="Normal"/>
    <w:rsid w:val="00AC41D1"/>
    <w:pPr>
      <w:spacing w:before="120"/>
    </w:pPr>
    <w:rPr>
      <w:rFonts w:cs="Arial"/>
      <w:b/>
      <w:bCs/>
      <w:szCs w:val="20"/>
      <w:lang w:val="en-US"/>
    </w:rPr>
  </w:style>
  <w:style w:type="paragraph" w:styleId="BodyTextIndent">
    <w:name w:val="Body Text Indent"/>
    <w:basedOn w:val="Normal"/>
    <w:link w:val="BodyTextIndentChar"/>
    <w:rsid w:val="00AC41D1"/>
    <w:pPr>
      <w:spacing w:before="120" w:after="120"/>
      <w:ind w:left="1440" w:hanging="720"/>
      <w:jc w:val="left"/>
    </w:pPr>
    <w:rPr>
      <w:sz w:val="20"/>
      <w:szCs w:val="20"/>
      <w:lang w:val="en-US"/>
    </w:rPr>
  </w:style>
  <w:style w:type="character" w:customStyle="1" w:styleId="BodyTextIndentChar">
    <w:name w:val="Body Text Indent Char"/>
    <w:link w:val="BodyTextIndent"/>
    <w:locked/>
    <w:rsid w:val="00AC41D1"/>
    <w:rPr>
      <w:rFonts w:cs="Times New Roman"/>
      <w:sz w:val="22"/>
      <w:lang w:val="en-GB" w:eastAsia="en-US"/>
    </w:rPr>
  </w:style>
  <w:style w:type="character" w:styleId="Emphasis">
    <w:name w:val="Emphasis"/>
    <w:uiPriority w:val="20"/>
    <w:qFormat/>
    <w:rsid w:val="00AC41D1"/>
    <w:rPr>
      <w:rFonts w:cs="Times New Roman"/>
      <w:i/>
    </w:rPr>
  </w:style>
  <w:style w:type="paragraph" w:styleId="CommentSubject">
    <w:name w:val="annotation subject"/>
    <w:basedOn w:val="CommentText"/>
    <w:next w:val="CommentText"/>
    <w:link w:val="CommentSubjectChar"/>
    <w:uiPriority w:val="99"/>
    <w:rsid w:val="00AC41D1"/>
    <w:pPr>
      <w:spacing w:after="0" w:line="240" w:lineRule="auto"/>
    </w:pPr>
    <w:rPr>
      <w:b/>
      <w:bCs/>
    </w:rPr>
  </w:style>
  <w:style w:type="character" w:customStyle="1" w:styleId="CommentSubjectChar">
    <w:name w:val="Comment Subject Char"/>
    <w:link w:val="CommentSubject"/>
    <w:uiPriority w:val="99"/>
    <w:locked/>
    <w:rsid w:val="00AC41D1"/>
    <w:rPr>
      <w:rFonts w:cs="Times New Roman"/>
      <w:b/>
      <w:sz w:val="20"/>
      <w:lang w:val="en-GB" w:eastAsia="en-US"/>
    </w:rPr>
  </w:style>
  <w:style w:type="character" w:styleId="PlaceholderText">
    <w:name w:val="Placeholder Text"/>
    <w:uiPriority w:val="67"/>
    <w:rsid w:val="00AC41D1"/>
    <w:rPr>
      <w:rFonts w:cs="Times New Roman"/>
      <w:color w:val="808080"/>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C41D1"/>
    <w:rPr>
      <w:sz w:val="22"/>
      <w:lang w:val="en-GB" w:eastAsia="en-US"/>
    </w:rPr>
  </w:style>
  <w:style w:type="character" w:customStyle="1" w:styleId="MediumGrid11">
    <w:name w:val="Medium Grid 11"/>
    <w:uiPriority w:val="99"/>
    <w:rsid w:val="00AC41D1"/>
    <w:rPr>
      <w:color w:val="808080"/>
    </w:rPr>
  </w:style>
  <w:style w:type="paragraph" w:customStyle="1" w:styleId="ColorfulList-Accent11">
    <w:name w:val="Colorful List - Accent 11"/>
    <w:basedOn w:val="Normal"/>
    <w:link w:val="ColorfulList-Accent1Char"/>
    <w:uiPriority w:val="99"/>
    <w:rsid w:val="00AC41D1"/>
    <w:pPr>
      <w:ind w:left="720"/>
      <w:contextualSpacing/>
    </w:pPr>
    <w:rPr>
      <w:sz w:val="22"/>
      <w:szCs w:val="20"/>
      <w:lang w:eastAsia="en-US"/>
    </w:rPr>
  </w:style>
  <w:style w:type="character" w:customStyle="1" w:styleId="ColorfulList-Accent1Char">
    <w:name w:val="Colorful List - Accent 1 Char"/>
    <w:link w:val="ColorfulList-Accent11"/>
    <w:uiPriority w:val="99"/>
    <w:locked/>
    <w:rsid w:val="00AC41D1"/>
    <w:rPr>
      <w:sz w:val="22"/>
      <w:lang w:val="en-GB" w:eastAsia="en-US"/>
    </w:rPr>
  </w:style>
  <w:style w:type="character" w:customStyle="1" w:styleId="para1char0">
    <w:name w:val="para1__char"/>
    <w:uiPriority w:val="99"/>
    <w:rsid w:val="00AC41D1"/>
    <w:rPr>
      <w:rFonts w:cs="Times New Roman"/>
    </w:rPr>
  </w:style>
  <w:style w:type="character" w:customStyle="1" w:styleId="hyperlinkchar">
    <w:name w:val="hyperlink__char"/>
    <w:uiPriority w:val="99"/>
    <w:rsid w:val="00AC41D1"/>
    <w:rPr>
      <w:rFonts w:cs="Times New Roman"/>
    </w:rPr>
  </w:style>
  <w:style w:type="paragraph" w:customStyle="1" w:styleId="list0020paragraph">
    <w:name w:val="list_0020paragraph"/>
    <w:basedOn w:val="Normal"/>
    <w:uiPriority w:val="99"/>
    <w:rsid w:val="00AC41D1"/>
    <w:pPr>
      <w:spacing w:before="100" w:beforeAutospacing="1" w:after="100" w:afterAutospacing="1"/>
      <w:jc w:val="left"/>
    </w:pPr>
    <w:rPr>
      <w:rFonts w:ascii="Times" w:hAnsi="Times"/>
    </w:rPr>
  </w:style>
  <w:style w:type="character" w:customStyle="1" w:styleId="list0020paragraphchar">
    <w:name w:val="list_0020paragraph__char"/>
    <w:uiPriority w:val="99"/>
    <w:rsid w:val="00AC41D1"/>
    <w:rPr>
      <w:rFonts w:cs="Times New Roman"/>
    </w:rPr>
  </w:style>
  <w:style w:type="table" w:customStyle="1" w:styleId="TableGrid1">
    <w:name w:val="Table Grid1"/>
    <w:uiPriority w:val="39"/>
    <w:rsid w:val="00AC41D1"/>
    <w:rPr>
      <w:rFonts w:ascii="Calibri" w:eastAsia="Yu Mincho" w:hAnsi="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1Char1">
    <w:name w:val="Para1 Char1"/>
    <w:rsid w:val="00AC41D1"/>
    <w:rPr>
      <w:rFonts w:ascii="Times New Roman" w:eastAsia="宋体" w:hAnsi="Times New Roman"/>
      <w:snapToGrid w:val="0"/>
      <w:sz w:val="18"/>
      <w:lang w:val="en-GB"/>
    </w:rPr>
  </w:style>
  <w:style w:type="character" w:styleId="Strong">
    <w:name w:val="Strong"/>
    <w:uiPriority w:val="22"/>
    <w:qFormat/>
    <w:rsid w:val="00AC41D1"/>
    <w:rPr>
      <w:rFonts w:cs="Times New Roman"/>
      <w:b/>
    </w:rPr>
  </w:style>
  <w:style w:type="paragraph" w:customStyle="1" w:styleId="TableContents">
    <w:name w:val="Table Contents"/>
    <w:basedOn w:val="Normal"/>
    <w:uiPriority w:val="99"/>
    <w:rsid w:val="007A14ED"/>
    <w:pPr>
      <w:suppressLineNumbers/>
      <w:jc w:val="left"/>
    </w:pPr>
    <w:rPr>
      <w:rFonts w:ascii="Liberation Serif" w:hAnsi="Liberation Serif" w:cs="DejaVu Sans"/>
      <w:kern w:val="2"/>
      <w:sz w:val="20"/>
      <w:szCs w:val="20"/>
      <w:lang w:val="en-US" w:bidi="hi-IN"/>
    </w:rPr>
  </w:style>
  <w:style w:type="paragraph" w:customStyle="1" w:styleId="TableHeading">
    <w:name w:val="Table Heading"/>
    <w:basedOn w:val="TableContents"/>
    <w:uiPriority w:val="99"/>
    <w:rsid w:val="007A14ED"/>
    <w:pPr>
      <w:jc w:val="center"/>
    </w:pPr>
    <w:rPr>
      <w:b/>
      <w:bCs/>
    </w:rPr>
  </w:style>
  <w:style w:type="paragraph" w:customStyle="1" w:styleId="Default">
    <w:name w:val="Default"/>
    <w:rsid w:val="0032773A"/>
    <w:pPr>
      <w:widowControl w:val="0"/>
      <w:autoSpaceDE w:val="0"/>
      <w:autoSpaceDN w:val="0"/>
      <w:adjustRightInd w:val="0"/>
    </w:pPr>
    <w:rPr>
      <w:rFonts w:eastAsia="Malgun Gothic"/>
      <w:color w:val="000000"/>
      <w:lang w:eastAsia="en-US"/>
    </w:rPr>
  </w:style>
  <w:style w:type="character" w:customStyle="1" w:styleId="StyleFootnoteReferencenumberFootnoteReferenceSuperscript-EF">
    <w:name w:val="Style Footnote ReferencenumberFootnote Reference Superscript-E F..."/>
    <w:uiPriority w:val="99"/>
    <w:rsid w:val="0032773A"/>
    <w:rPr>
      <w:rFonts w:ascii="Times New Roman" w:hAnsi="Times New Roman"/>
      <w:sz w:val="22"/>
      <w:u w:val="none"/>
      <w:vertAlign w:val="superscript"/>
    </w:rPr>
  </w:style>
  <w:style w:type="table" w:customStyle="1" w:styleId="TableGrid2">
    <w:name w:val="Table Grid2"/>
    <w:uiPriority w:val="59"/>
    <w:rsid w:val="0032773A"/>
    <w:rPr>
      <w:rFonts w:ascii="Cambria" w:eastAsia="MS Mincho" w:hAnsi="Cambria"/>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未处理的提及1"/>
    <w:uiPriority w:val="99"/>
    <w:semiHidden/>
    <w:rsid w:val="0032773A"/>
    <w:rPr>
      <w:rFonts w:cs="Times New Roman"/>
      <w:color w:val="605E5C"/>
      <w:shd w:val="clear" w:color="auto" w:fill="E1DFDD"/>
    </w:rPr>
  </w:style>
  <w:style w:type="character" w:customStyle="1" w:styleId="2">
    <w:name w:val="未处理的提及2"/>
    <w:uiPriority w:val="99"/>
    <w:rsid w:val="0032773A"/>
    <w:rPr>
      <w:rFonts w:cs="Times New Roman"/>
      <w:color w:val="605E5C"/>
      <w:shd w:val="clear" w:color="auto" w:fill="E1DFDD"/>
    </w:rPr>
  </w:style>
  <w:style w:type="character" w:customStyle="1" w:styleId="qowt-font6-simsun">
    <w:name w:val="qowt-font6-simsun"/>
    <w:uiPriority w:val="99"/>
    <w:rsid w:val="0032773A"/>
    <w:rPr>
      <w:rFonts w:cs="Times New Roman"/>
    </w:rPr>
  </w:style>
  <w:style w:type="character" w:customStyle="1" w:styleId="qowt-font7-simsun">
    <w:name w:val="qowt-font7-simsun"/>
    <w:uiPriority w:val="99"/>
    <w:rsid w:val="0032773A"/>
    <w:rPr>
      <w:rFonts w:cs="Times New Roman"/>
    </w:rPr>
  </w:style>
  <w:style w:type="character" w:customStyle="1" w:styleId="qowt-font8-kaiti">
    <w:name w:val="qowt-font8-kaiti"/>
    <w:uiPriority w:val="99"/>
    <w:rsid w:val="0032773A"/>
    <w:rPr>
      <w:rFonts w:cs="Times New Roman"/>
    </w:rPr>
  </w:style>
  <w:style w:type="paragraph" w:customStyle="1" w:styleId="CBD-Doc-Type">
    <w:name w:val="CBD-Doc-Type"/>
    <w:basedOn w:val="Normal"/>
    <w:rsid w:val="0032773A"/>
    <w:pPr>
      <w:keepLines/>
      <w:spacing w:before="240"/>
    </w:pPr>
    <w:rPr>
      <w:rFonts w:cs="Angsana New"/>
      <w:b/>
      <w:i/>
      <w:lang w:eastAsia="en-US"/>
    </w:rPr>
  </w:style>
  <w:style w:type="paragraph" w:customStyle="1" w:styleId="CBD-Doc">
    <w:name w:val="CBD-Doc"/>
    <w:basedOn w:val="Normal"/>
    <w:rsid w:val="0032773A"/>
    <w:pPr>
      <w:keepLines/>
      <w:numPr>
        <w:numId w:val="5"/>
      </w:numPr>
    </w:pPr>
    <w:rPr>
      <w:rFonts w:cs="Angsana New"/>
      <w:sz w:val="22"/>
      <w:lang w:eastAsia="en-US"/>
    </w:rPr>
  </w:style>
  <w:style w:type="character" w:customStyle="1" w:styleId="normaltextrun">
    <w:name w:val="normaltextrun"/>
    <w:rsid w:val="0032773A"/>
    <w:rPr>
      <w:rFonts w:cs="Times New Roman"/>
    </w:rPr>
  </w:style>
  <w:style w:type="character" w:customStyle="1" w:styleId="eop">
    <w:name w:val="eop"/>
    <w:rsid w:val="0032773A"/>
    <w:rPr>
      <w:rFonts w:cs="Times New Roman"/>
    </w:rPr>
  </w:style>
  <w:style w:type="paragraph" w:styleId="Caption">
    <w:name w:val="caption"/>
    <w:basedOn w:val="Normal"/>
    <w:next w:val="Normal"/>
    <w:uiPriority w:val="35"/>
    <w:qFormat/>
    <w:rsid w:val="00AC41D1"/>
    <w:pPr>
      <w:spacing w:after="200"/>
    </w:pPr>
    <w:rPr>
      <w:i/>
      <w:iCs/>
      <w:color w:val="44546A"/>
      <w:sz w:val="18"/>
      <w:szCs w:val="18"/>
      <w:lang w:val="en-US"/>
    </w:rPr>
  </w:style>
  <w:style w:type="paragraph" w:styleId="Title">
    <w:name w:val="Title"/>
    <w:basedOn w:val="Normal"/>
    <w:next w:val="Normal"/>
    <w:link w:val="TitleChar"/>
    <w:uiPriority w:val="10"/>
    <w:qFormat/>
    <w:rsid w:val="00AC41D1"/>
    <w:pPr>
      <w:contextualSpacing/>
    </w:pPr>
    <w:rPr>
      <w:rFonts w:ascii="Calibri Light" w:eastAsia="等线 Light" w:hAnsi="Calibri Light"/>
      <w:spacing w:val="-10"/>
      <w:kern w:val="28"/>
      <w:sz w:val="56"/>
      <w:szCs w:val="56"/>
      <w:lang w:val="en-US"/>
    </w:rPr>
  </w:style>
  <w:style w:type="character" w:customStyle="1" w:styleId="TitleChar">
    <w:name w:val="Title Char"/>
    <w:link w:val="Title"/>
    <w:uiPriority w:val="10"/>
    <w:locked/>
    <w:rsid w:val="00AC41D1"/>
    <w:rPr>
      <w:rFonts w:ascii="Calibri Light" w:eastAsia="等线 Light" w:hAnsi="Calibri Light" w:cs="Times New Roman"/>
      <w:spacing w:val="-10"/>
      <w:kern w:val="28"/>
      <w:sz w:val="56"/>
      <w:szCs w:val="56"/>
      <w:lang w:val="en-GB" w:eastAsia="en-US"/>
    </w:rPr>
  </w:style>
  <w:style w:type="paragraph" w:styleId="Subtitle">
    <w:name w:val="Subtitle"/>
    <w:basedOn w:val="Normal"/>
    <w:next w:val="Normal"/>
    <w:link w:val="SubtitleChar"/>
    <w:uiPriority w:val="11"/>
    <w:qFormat/>
    <w:rsid w:val="00AC41D1"/>
    <w:pPr>
      <w:numPr>
        <w:ilvl w:val="1"/>
      </w:numPr>
      <w:spacing w:after="160"/>
    </w:pPr>
    <w:rPr>
      <w:rFonts w:ascii="Calibri" w:eastAsia="等线" w:hAnsi="Calibri"/>
      <w:color w:val="5A5A5A"/>
      <w:spacing w:val="15"/>
      <w:sz w:val="20"/>
      <w:szCs w:val="22"/>
      <w:lang w:val="en-US"/>
    </w:rPr>
  </w:style>
  <w:style w:type="character" w:customStyle="1" w:styleId="SubtitleChar">
    <w:name w:val="Subtitle Char"/>
    <w:link w:val="Subtitle"/>
    <w:uiPriority w:val="11"/>
    <w:locked/>
    <w:rsid w:val="00AC41D1"/>
    <w:rPr>
      <w:rFonts w:ascii="Calibri" w:eastAsia="等线" w:hAnsi="Calibri" w:cs="Times New Roman"/>
      <w:color w:val="5A5A5A"/>
      <w:spacing w:val="15"/>
      <w:sz w:val="22"/>
      <w:szCs w:val="22"/>
      <w:lang w:val="en-GB" w:eastAsia="en-US"/>
    </w:rPr>
  </w:style>
  <w:style w:type="paragraph" w:styleId="PlainText">
    <w:name w:val="Plain Text"/>
    <w:basedOn w:val="Normal"/>
    <w:link w:val="PlainTextChar"/>
    <w:uiPriority w:val="99"/>
    <w:semiHidden/>
    <w:rsid w:val="00AC41D1"/>
    <w:rPr>
      <w:rFonts w:ascii="Consolas" w:hAnsi="Consolas"/>
      <w:sz w:val="21"/>
      <w:szCs w:val="21"/>
      <w:lang w:eastAsia="en-US"/>
    </w:rPr>
  </w:style>
  <w:style w:type="character" w:customStyle="1" w:styleId="PlainTextChar">
    <w:name w:val="Plain Text Char"/>
    <w:link w:val="PlainText"/>
    <w:uiPriority w:val="99"/>
    <w:semiHidden/>
    <w:locked/>
    <w:rsid w:val="00AC41D1"/>
    <w:rPr>
      <w:rFonts w:ascii="Consolas" w:hAnsi="Consolas" w:cs="Times New Roman"/>
      <w:sz w:val="21"/>
      <w:lang w:val="en-GB" w:eastAsia="en-US"/>
    </w:rPr>
  </w:style>
  <w:style w:type="paragraph" w:styleId="HTMLPreformatted">
    <w:name w:val="HTML Preformatted"/>
    <w:basedOn w:val="Normal"/>
    <w:link w:val="HTMLPreformattedChar"/>
    <w:uiPriority w:val="99"/>
    <w:unhideWhenUsed/>
    <w:locked/>
    <w:rsid w:val="00F42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42385"/>
    <w:rPr>
      <w:rFonts w:ascii="Courier New" w:eastAsia="Times New Roman" w:hAnsi="Courier New" w:cs="Courier New"/>
    </w:rPr>
  </w:style>
  <w:style w:type="character" w:customStyle="1" w:styleId="y2iqfc">
    <w:name w:val="y2iqfc"/>
    <w:basedOn w:val="DefaultParagraphFont"/>
    <w:rsid w:val="00F42385"/>
  </w:style>
  <w:style w:type="character" w:styleId="UnresolvedMention">
    <w:name w:val="Unresolved Mention"/>
    <w:basedOn w:val="DefaultParagraphFont"/>
    <w:uiPriority w:val="99"/>
    <w:semiHidden/>
    <w:unhideWhenUsed/>
    <w:rsid w:val="0037195F"/>
    <w:rPr>
      <w:color w:val="605E5C"/>
      <w:shd w:val="clear" w:color="auto" w:fill="E1DFDD"/>
    </w:rPr>
  </w:style>
  <w:style w:type="paragraph" w:styleId="Revision">
    <w:name w:val="Revision"/>
    <w:hidden/>
    <w:uiPriority w:val="99"/>
    <w:semiHidden/>
    <w:rsid w:val="0037195F"/>
    <w:rPr>
      <w:rFonts w:eastAsia="Times New Roman"/>
      <w:sz w:val="22"/>
      <w:szCs w:val="24"/>
      <w:lang w:val="en-GB" w:eastAsia="en-US"/>
    </w:rPr>
  </w:style>
  <w:style w:type="character" w:customStyle="1" w:styleId="preferred">
    <w:name w:val="preferred"/>
    <w:basedOn w:val="DefaultParagraphFont"/>
    <w:rsid w:val="0037195F"/>
  </w:style>
  <w:style w:type="character" w:customStyle="1" w:styleId="UnresolvedMention3">
    <w:name w:val="Unresolved Mention3"/>
    <w:basedOn w:val="DefaultParagraphFont"/>
    <w:uiPriority w:val="99"/>
    <w:semiHidden/>
    <w:unhideWhenUsed/>
    <w:rsid w:val="0037195F"/>
    <w:rPr>
      <w:color w:val="605E5C"/>
      <w:shd w:val="clear" w:color="auto" w:fill="E1DFDD"/>
    </w:rPr>
  </w:style>
  <w:style w:type="paragraph" w:customStyle="1" w:styleId="Title1">
    <w:name w:val="Title1"/>
    <w:basedOn w:val="Normal"/>
    <w:next w:val="Normal"/>
    <w:uiPriority w:val="10"/>
    <w:qFormat/>
    <w:rsid w:val="0037195F"/>
    <w:pPr>
      <w:pBdr>
        <w:bottom w:val="single" w:sz="8" w:space="4" w:color="4F81BD"/>
      </w:pBdr>
      <w:spacing w:after="300"/>
      <w:contextualSpacing/>
    </w:pPr>
    <w:rPr>
      <w:rFonts w:ascii="Calibri" w:eastAsia="MS Gothic" w:hAnsi="Calibri"/>
      <w:color w:val="17365D"/>
      <w:spacing w:val="5"/>
      <w:kern w:val="28"/>
      <w:sz w:val="52"/>
      <w:szCs w:val="52"/>
      <w:lang w:eastAsia="en-US"/>
    </w:rPr>
  </w:style>
  <w:style w:type="paragraph" w:customStyle="1" w:styleId="Subtitle1">
    <w:name w:val="Subtitle1"/>
    <w:basedOn w:val="Normal"/>
    <w:next w:val="Normal"/>
    <w:uiPriority w:val="11"/>
    <w:qFormat/>
    <w:rsid w:val="0037195F"/>
    <w:pPr>
      <w:numPr>
        <w:ilvl w:val="1"/>
      </w:numPr>
    </w:pPr>
    <w:rPr>
      <w:rFonts w:ascii="Calibri" w:eastAsia="MS Gothic" w:hAnsi="Calibri"/>
      <w:i/>
      <w:iCs/>
      <w:color w:val="4F81BD"/>
      <w:spacing w:val="15"/>
      <w:lang w:eastAsia="en-US"/>
    </w:rPr>
  </w:style>
  <w:style w:type="character" w:customStyle="1" w:styleId="TitleChar1">
    <w:name w:val="Title Char1"/>
    <w:basedOn w:val="DefaultParagraphFont"/>
    <w:uiPriority w:val="10"/>
    <w:rsid w:val="0037195F"/>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37195F"/>
    <w:rPr>
      <w:rFonts w:eastAsiaTheme="minorEastAsia"/>
      <w:color w:val="0707FF" w:themeColor="text1" w:themeTint="A5"/>
      <w:spacing w:val="15"/>
    </w:rPr>
  </w:style>
  <w:style w:type="character" w:customStyle="1" w:styleId="markedcontent">
    <w:name w:val="markedcontent"/>
    <w:basedOn w:val="DefaultParagraphFont"/>
    <w:rsid w:val="000068F9"/>
  </w:style>
  <w:style w:type="character" w:customStyle="1" w:styleId="a1">
    <w:name w:val="なし"/>
    <w:rsid w:val="000068F9"/>
  </w:style>
  <w:style w:type="character" w:customStyle="1" w:styleId="Style1Char">
    <w:name w:val="Style1 Char"/>
    <w:basedOn w:val="DefaultParagraphFont"/>
    <w:link w:val="Style1"/>
    <w:rsid w:val="000068F9"/>
    <w:rPr>
      <w:b/>
      <w:bCs/>
      <w:i/>
      <w:iCs/>
      <w:sz w:val="24"/>
      <w:szCs w:val="24"/>
    </w:rPr>
  </w:style>
  <w:style w:type="paragraph" w:styleId="NoSpacing">
    <w:name w:val="No Spacing"/>
    <w:uiPriority w:val="1"/>
    <w:qFormat/>
    <w:rsid w:val="000068F9"/>
    <w:rPr>
      <w:rFonts w:asciiTheme="minorHAnsi" w:eastAsiaTheme="minorEastAsia" w:hAnsiTheme="minorHAnsi" w:cstheme="minorBidi"/>
      <w:sz w:val="22"/>
      <w:szCs w:val="22"/>
      <w:lang w:val="en-CA" w:eastAsia="ja-JP"/>
    </w:rPr>
  </w:style>
  <w:style w:type="paragraph" w:customStyle="1" w:styleId="a2">
    <w:name w:val="本文"/>
    <w:rsid w:val="000068F9"/>
    <w:pPr>
      <w:pBdr>
        <w:top w:val="nil"/>
        <w:left w:val="nil"/>
        <w:bottom w:val="nil"/>
        <w:right w:val="nil"/>
        <w:between w:val="nil"/>
        <w:bar w:val="nil"/>
      </w:pBdr>
      <w:jc w:val="both"/>
    </w:pPr>
    <w:rPr>
      <w:rFonts w:eastAsia="Times New Roman"/>
      <w:color w:val="000000"/>
      <w:sz w:val="22"/>
      <w:szCs w:val="22"/>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171040">
      <w:bodyDiv w:val="1"/>
      <w:marLeft w:val="0"/>
      <w:marRight w:val="0"/>
      <w:marTop w:val="0"/>
      <w:marBottom w:val="0"/>
      <w:divBdr>
        <w:top w:val="none" w:sz="0" w:space="0" w:color="auto"/>
        <w:left w:val="none" w:sz="0" w:space="0" w:color="auto"/>
        <w:bottom w:val="none" w:sz="0" w:space="0" w:color="auto"/>
        <w:right w:val="none" w:sz="0" w:space="0" w:color="auto"/>
      </w:divBdr>
    </w:div>
    <w:div w:id="201880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06/full/cop-06-dec-zh.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bd.int/doc/decisions/cop-14/cop-14-dec-30-zh.pdf" TargetMode="External"/><Relationship Id="rId20" Type="http://schemas.openxmlformats.org/officeDocument/2006/relationships/hyperlink" Target="https://www.cbd.int/conferences/geneva-2022/sbstta-24/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bd.int/doc/decisions/cop-10/cop-10-dec-34-zh.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bd.int/conferences/geneva-2022/sbstta-24/docum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08/full/cop-08-dec-zh.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3/i2801e/i2801e.pdf" TargetMode="External"/><Relationship Id="rId13" Type="http://schemas.openxmlformats.org/officeDocument/2006/relationships/hyperlink" Target="https://www.cbd.int/conferences/sbstta24-sbi3/sbstta-24-prep-03/documents" TargetMode="External"/><Relationship Id="rId3" Type="http://schemas.openxmlformats.org/officeDocument/2006/relationships/hyperlink" Target="http://www.fao.org/publications/card/zh/c/CA7722ZH" TargetMode="External"/><Relationship Id="rId7" Type="http://schemas.openxmlformats.org/officeDocument/2006/relationships/hyperlink" Target="http://www.fao.org/3/ca5253en/ca5253en.pdf" TargetMode="External"/><Relationship Id="rId12" Type="http://schemas.openxmlformats.org/officeDocument/2006/relationships/hyperlink" Target="https://www.cbd.int/conferences/sbstta24-sbi3/sbstta-24-prep-03/documents" TargetMode="External"/><Relationship Id="rId2" Type="http://schemas.openxmlformats.org/officeDocument/2006/relationships/hyperlink" Target="https://ipbes.net/pandemics" TargetMode="External"/><Relationship Id="rId16" Type="http://schemas.openxmlformats.org/officeDocument/2006/relationships/hyperlink" Target="https://www.cbd.int/conferences/sbstta24-sbi3/sbstta-24-prep-03/documents" TargetMode="External"/><Relationship Id="rId1" Type="http://schemas.openxmlformats.org/officeDocument/2006/relationships/hyperlink" Target="https://ipbes.net/assessing-knowledge" TargetMode="External"/><Relationship Id="rId6" Type="http://schemas.openxmlformats.org/officeDocument/2006/relationships/hyperlink" Target="http://www.fao.org/agriculture/crops/thematic-sitemap/theme/pests/code/en/" TargetMode="External"/><Relationship Id="rId11" Type="http://schemas.openxmlformats.org/officeDocument/2006/relationships/hyperlink" Target="http://www.cbd.int/doc/meetings/mar/ebsaws-2015-01/other/ebsaws-2015-01-template-en.dot" TargetMode="External"/><Relationship Id="rId5" Type="http://schemas.openxmlformats.org/officeDocument/2006/relationships/hyperlink" Target="http://www.fao.org/documents/card/en/c/e60df30b-0269-4247-a15f-db564161fee0/" TargetMode="External"/><Relationship Id="rId15" Type="http://schemas.openxmlformats.org/officeDocument/2006/relationships/hyperlink" Target="https://www.cbd.int/conferences/sbstta24-sbi3/sbstta-24-prep-03/documents" TargetMode="External"/><Relationship Id="rId10" Type="http://schemas.openxmlformats.org/officeDocument/2006/relationships/hyperlink" Target="http://www.fao.org/3/ca7670en/CA7670EN.pdf" TargetMode="External"/><Relationship Id="rId4" Type="http://schemas.openxmlformats.org/officeDocument/2006/relationships/hyperlink" Target="https://www.cbd.int/doc/decisions/cop-05/full/cop-05-dec-zh.pdf" TargetMode="External"/><Relationship Id="rId9" Type="http://schemas.openxmlformats.org/officeDocument/2006/relationships/hyperlink" Target="http://www.wcoomd.org/-/media/wco/public/global/pdf/topics/facilitation/instruments-and-tools/tools/safe-package/aeo-compendium.pdf?db=web" TargetMode="External"/><Relationship Id="rId14" Type="http://schemas.openxmlformats.org/officeDocument/2006/relationships/hyperlink" Target="https://www.cbd.int/conferences/sbstta24-sbi3/sbstta-24-prep-03/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A3A31084424DD8A5EB6AB994A26678"/>
        <w:category>
          <w:name w:val="General"/>
          <w:gallery w:val="placeholder"/>
        </w:category>
        <w:types>
          <w:type w:val="bbPlcHdr"/>
        </w:types>
        <w:behaviors>
          <w:behavior w:val="content"/>
        </w:behaviors>
        <w:guid w:val="{68459C10-6210-40D6-BDE5-932EB8827089}"/>
      </w:docPartPr>
      <w:docPartBody>
        <w:p w:rsidR="00AB7096" w:rsidRDefault="00C50549" w:rsidP="00C50549">
          <w:pPr>
            <w:pStyle w:val="D9A3A31084424DD8A5EB6AB994A26678"/>
          </w:pPr>
          <w:r w:rsidRPr="00B903A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ourier">
    <w:altName w:val="Courier New"/>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49"/>
    <w:rsid w:val="001A676C"/>
    <w:rsid w:val="00482A60"/>
    <w:rsid w:val="0098264E"/>
    <w:rsid w:val="00AB7096"/>
    <w:rsid w:val="00C50549"/>
    <w:rsid w:val="00E04ACC"/>
    <w:rsid w:val="00F1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C50549"/>
    <w:rPr>
      <w:color w:val="808080"/>
    </w:rPr>
  </w:style>
  <w:style w:type="paragraph" w:customStyle="1" w:styleId="D9A3A31084424DD8A5EB6AB994A26678">
    <w:name w:val="D9A3A31084424DD8A5EB6AB994A26678"/>
    <w:rsid w:val="00C50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50A26-851A-47C8-83F1-49F2996C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136</Pages>
  <Words>19617</Words>
  <Characters>111823</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24/7.  生物多样性和健康</vt:lpstr>
    </vt:vector>
  </TitlesOfParts>
  <Company/>
  <LinksUpToDate>false</LinksUpToDate>
  <CharactersWithSpaces>131178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24/7.  生物多样性和健康</dc:title>
  <dc:subject>CBD/SBSTTA/24/12</dc:subject>
  <dc:creator>Yunqi Jia</dc:creator>
  <cp:keywords/>
  <dc:description/>
  <cp:lastModifiedBy>Steve Pei</cp:lastModifiedBy>
  <cp:revision>42</cp:revision>
  <cp:lastPrinted>2022-05-31T21:02:00Z</cp:lastPrinted>
  <dcterms:created xsi:type="dcterms:W3CDTF">2022-05-30T20:23:00Z</dcterms:created>
  <dcterms:modified xsi:type="dcterms:W3CDTF">2022-06-03T14:55:00Z</dcterms:modified>
</cp:coreProperties>
</file>