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2CAA09AD" w:rsidR="002E0482" w:rsidRPr="00AB5C13" w:rsidRDefault="002E0482" w:rsidP="007E4B23">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96060F">
              <w:rPr>
                <w:rFonts w:eastAsia="Times New Roman" w:cs="Times New Roman"/>
                <w:sz w:val="22"/>
                <w:szCs w:val="28"/>
              </w:rPr>
              <w:t>12</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9002DA"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35DF02B1" w:rsidR="002E0482" w:rsidRPr="00F308E2" w:rsidRDefault="0096060F"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15</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0DD1D0FA" w:rsidR="00AB5C13" w:rsidRDefault="00AB5C13" w:rsidP="00AB5C13">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w:t>
      </w:r>
      <w:r w:rsidR="004C145B">
        <w:rPr>
          <w:rFonts w:ascii="Simplified Arabic" w:hAnsi="Simplified Arabic" w:cs="Simplified Arabic"/>
          <w:lang w:bidi="ar-EG"/>
        </w:rPr>
        <w:t>9</w:t>
      </w:r>
      <w:r>
        <w:rPr>
          <w:rFonts w:ascii="Simplified Arabic" w:hAnsi="Simplified Arabic" w:cs="Simplified Arabic" w:hint="cs"/>
          <w:rtl/>
          <w:lang w:bidi="ar-EG"/>
        </w:rPr>
        <w:t xml:space="preserve"> من جدول الأعمال المؤقت</w:t>
      </w:r>
      <w:r>
        <w:rPr>
          <w:rStyle w:val="FootnoteReference"/>
          <w:rFonts w:ascii="Simplified Arabic" w:hAnsi="Simplified Arabic" w:cs="Simplified Arabic"/>
          <w:lang w:bidi="ar-EG"/>
        </w:rPr>
        <w:footnoteReference w:customMarkFollows="1" w:id="1"/>
        <w:t>*</w:t>
      </w:r>
    </w:p>
    <w:p w14:paraId="0509FBDD" w14:textId="09B82FE0" w:rsidR="00AB5C13" w:rsidRPr="00AB5C13" w:rsidRDefault="004C145B" w:rsidP="004C145B">
      <w:pPr>
        <w:spacing w:line="216" w:lineRule="auto"/>
        <w:rPr>
          <w:rFonts w:ascii="Simplified Arabic" w:hAnsi="Simplified Arabic" w:cs="Simplified Arabic"/>
          <w:b/>
          <w:bCs/>
          <w:rtl/>
          <w:lang w:bidi="ar-EG"/>
        </w:rPr>
      </w:pPr>
      <w:r w:rsidRPr="004C145B">
        <w:rPr>
          <w:rFonts w:ascii="Simplified Arabic" w:hAnsi="Simplified Arabic" w:cs="Simplified Arabic"/>
          <w:b/>
          <w:bCs/>
          <w:rtl/>
        </w:rPr>
        <w:t xml:space="preserve">تقييم واستعراض فعالية بروتوكول </w:t>
      </w:r>
      <w:proofErr w:type="spellStart"/>
      <w:r w:rsidRPr="004C145B">
        <w:rPr>
          <w:rFonts w:ascii="Simplified Arabic" w:hAnsi="Simplified Arabic" w:cs="Simplified Arabic"/>
          <w:b/>
          <w:bCs/>
          <w:rtl/>
        </w:rPr>
        <w:t>ناغويا</w:t>
      </w:r>
      <w:proofErr w:type="spellEnd"/>
      <w:r w:rsidRPr="004C145B">
        <w:rPr>
          <w:rFonts w:ascii="Simplified Arabic" w:hAnsi="Simplified Arabic" w:cs="Simplified Arabic"/>
          <w:b/>
          <w:bCs/>
          <w:rtl/>
        </w:rPr>
        <w:t xml:space="preserve"> (المادة 31)</w:t>
      </w:r>
    </w:p>
    <w:p w14:paraId="6F77B177" w14:textId="1D62065D" w:rsidR="00AB5C13" w:rsidRDefault="004C145B" w:rsidP="006E505F">
      <w:pPr>
        <w:spacing w:before="240" w:after="240" w:line="216" w:lineRule="auto"/>
        <w:ind w:left="720"/>
        <w:jc w:val="both"/>
        <w:rPr>
          <w:rFonts w:ascii="Simplified Arabic" w:eastAsia="Times New Roman" w:hAnsi="Simplified Arabic" w:cs="Simplified Arabic"/>
          <w:b/>
          <w:bCs/>
          <w:sz w:val="28"/>
          <w:szCs w:val="28"/>
          <w:rtl/>
          <w:lang w:val="en-CA" w:eastAsia="en-CA" w:bidi="ar-EG"/>
        </w:rPr>
      </w:pPr>
      <w:r w:rsidRPr="004C145B">
        <w:rPr>
          <w:rFonts w:ascii="Simplified Arabic" w:eastAsia="Times New Roman" w:hAnsi="Simplified Arabic" w:cs="Simplified Arabic"/>
          <w:b/>
          <w:bCs/>
          <w:sz w:val="28"/>
          <w:szCs w:val="28"/>
          <w:rtl/>
          <w:lang w:val="en-CA" w:eastAsia="en-CA"/>
        </w:rPr>
        <w:t xml:space="preserve">وضع منهجية </w:t>
      </w:r>
      <w:r w:rsidR="00894084">
        <w:rPr>
          <w:rFonts w:ascii="Simplified Arabic" w:eastAsia="Times New Roman" w:hAnsi="Simplified Arabic" w:cs="Simplified Arabic" w:hint="cs"/>
          <w:b/>
          <w:bCs/>
          <w:sz w:val="28"/>
          <w:szCs w:val="28"/>
          <w:rtl/>
          <w:lang w:val="en-CA" w:eastAsia="en-CA"/>
        </w:rPr>
        <w:t>ل</w:t>
      </w:r>
      <w:r w:rsidRPr="004C145B">
        <w:rPr>
          <w:rFonts w:ascii="Simplified Arabic" w:eastAsia="Times New Roman" w:hAnsi="Simplified Arabic" w:cs="Simplified Arabic"/>
          <w:b/>
          <w:bCs/>
          <w:sz w:val="28"/>
          <w:szCs w:val="28"/>
          <w:rtl/>
          <w:lang w:val="en-CA" w:eastAsia="en-CA"/>
        </w:rPr>
        <w:t>لتقييم والاستعراض الثاني</w:t>
      </w:r>
      <w:r w:rsidRPr="004C145B">
        <w:rPr>
          <w:rFonts w:ascii="Simplified Arabic" w:eastAsia="Times New Roman" w:hAnsi="Simplified Arabic" w:cs="Simplified Arabic"/>
          <w:b/>
          <w:bCs/>
          <w:sz w:val="28"/>
          <w:szCs w:val="28"/>
          <w:rtl/>
          <w:lang w:val="en-CA" w:eastAsia="en-CA"/>
        </w:rPr>
        <w:t xml:space="preserve"> </w:t>
      </w:r>
      <w:r w:rsidRPr="004C145B">
        <w:rPr>
          <w:rFonts w:ascii="Simplified Arabic" w:eastAsia="Times New Roman" w:hAnsi="Simplified Arabic" w:cs="Simplified Arabic"/>
          <w:b/>
          <w:bCs/>
          <w:sz w:val="28"/>
          <w:szCs w:val="28"/>
          <w:rtl/>
          <w:lang w:val="en-CA" w:eastAsia="en-CA"/>
        </w:rPr>
        <w:t xml:space="preserve">لفعالية بروتوكول </w:t>
      </w:r>
      <w:proofErr w:type="spellStart"/>
      <w:r w:rsidRPr="004C145B">
        <w:rPr>
          <w:rFonts w:ascii="Simplified Arabic" w:eastAsia="Times New Roman" w:hAnsi="Simplified Arabic" w:cs="Simplified Arabic"/>
          <w:b/>
          <w:bCs/>
          <w:sz w:val="28"/>
          <w:szCs w:val="28"/>
          <w:rtl/>
          <w:lang w:val="en-CA" w:eastAsia="en-CA"/>
        </w:rPr>
        <w:t>ناغويا</w:t>
      </w:r>
      <w:proofErr w:type="spellEnd"/>
      <w:r w:rsidRPr="004C145B">
        <w:rPr>
          <w:rFonts w:ascii="Simplified Arabic" w:eastAsia="Times New Roman" w:hAnsi="Simplified Arabic" w:cs="Simplified Arabic"/>
          <w:b/>
          <w:bCs/>
          <w:sz w:val="28"/>
          <w:szCs w:val="28"/>
          <w:rtl/>
          <w:lang w:val="en-CA" w:eastAsia="en-CA"/>
        </w:rPr>
        <w:t>**</w:t>
      </w:r>
    </w:p>
    <w:p w14:paraId="7A5F94F2" w14:textId="4FCE349C" w:rsidR="00AB5C13" w:rsidRPr="00AB5C13" w:rsidRDefault="00AB5C13" w:rsidP="00AB5C13">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1C172E14" w:rsidR="00AB5C13" w:rsidRPr="00AB5C13" w:rsidRDefault="006E505F" w:rsidP="008E43E9">
      <w:pPr>
        <w:spacing w:before="240" w:after="120" w:line="216" w:lineRule="auto"/>
        <w:ind w:left="714" w:hanging="714"/>
        <w:jc w:val="both"/>
        <w:rPr>
          <w:rFonts w:ascii="Simplified Arabic" w:eastAsia="Times New Roman" w:hAnsi="Simplified Arabic" w:cs="Simplified Arabic"/>
          <w:b/>
          <w:bCs/>
          <w:sz w:val="28"/>
          <w:szCs w:val="28"/>
          <w:lang w:val="en-GB" w:eastAsia="en-CA"/>
        </w:rPr>
      </w:pPr>
      <w:bookmarkStart w:id="1" w:name="_Hlk164677831"/>
      <w:r>
        <w:rPr>
          <w:rFonts w:ascii="Simplified Arabic" w:eastAsia="Times New Roman" w:hAnsi="Simplified Arabic" w:cs="Simplified Arabic" w:hint="cs"/>
          <w:b/>
          <w:bCs/>
          <w:sz w:val="28"/>
          <w:szCs w:val="28"/>
          <w:rtl/>
          <w:lang w:val="en-US" w:eastAsia="en-CA" w:bidi="ar-SY"/>
        </w:rPr>
        <w:t>أولا</w:t>
      </w:r>
      <w:r w:rsidR="00894084">
        <w:rPr>
          <w:rFonts w:ascii="Simplified Arabic" w:eastAsia="Times New Roman" w:hAnsi="Simplified Arabic" w:cs="Simplified Arabic" w:hint="cs"/>
          <w:b/>
          <w:bCs/>
          <w:sz w:val="28"/>
          <w:szCs w:val="28"/>
          <w:rtl/>
          <w:lang w:val="en-US" w:eastAsia="en-CA" w:bidi="ar-SY"/>
        </w:rPr>
        <w:t>ً</w:t>
      </w:r>
      <w:r>
        <w:rPr>
          <w:rFonts w:ascii="Simplified Arabic" w:eastAsia="Times New Roman" w:hAnsi="Simplified Arabic" w:cs="Simplified Arabic" w:hint="cs"/>
          <w:b/>
          <w:bCs/>
          <w:sz w:val="28"/>
          <w:szCs w:val="28"/>
          <w:rtl/>
          <w:lang w:val="en-US" w:eastAsia="en-CA" w:bidi="ar-SY"/>
        </w:rPr>
        <w:t>-</w:t>
      </w:r>
      <w:r>
        <w:rPr>
          <w:rFonts w:ascii="Simplified Arabic" w:eastAsia="Times New Roman" w:hAnsi="Simplified Arabic" w:cs="Simplified Arabic"/>
          <w:b/>
          <w:bCs/>
          <w:sz w:val="28"/>
          <w:szCs w:val="28"/>
          <w:rtl/>
          <w:lang w:val="en-US" w:eastAsia="en-CA" w:bidi="ar-SY"/>
        </w:rPr>
        <w:tab/>
      </w:r>
      <w:r w:rsidR="00AB5C13" w:rsidRPr="00AB5C13">
        <w:rPr>
          <w:rFonts w:ascii="Simplified Arabic" w:eastAsia="Times New Roman" w:hAnsi="Simplified Arabic" w:cs="Simplified Arabic" w:hint="cs"/>
          <w:b/>
          <w:bCs/>
          <w:sz w:val="28"/>
          <w:szCs w:val="28"/>
          <w:rtl/>
          <w:lang w:val="en-US" w:eastAsia="en-CA"/>
        </w:rPr>
        <w:t>مقدمة</w:t>
      </w:r>
    </w:p>
    <w:bookmarkEnd w:id="1"/>
    <w:p w14:paraId="78BE6347" w14:textId="4FAEF0FC" w:rsidR="00AB5C13" w:rsidRDefault="006E505F" w:rsidP="004818B8">
      <w:pPr>
        <w:numPr>
          <w:ilvl w:val="0"/>
          <w:numId w:val="36"/>
        </w:numPr>
        <w:spacing w:after="120" w:line="216" w:lineRule="auto"/>
        <w:ind w:firstLine="0"/>
        <w:jc w:val="both"/>
        <w:rPr>
          <w:rFonts w:eastAsia="Times New Roman" w:cs="Simplified Arabic"/>
          <w:sz w:val="22"/>
          <w:lang w:val="en-GB" w:eastAsia="en-CA" w:bidi="ar-EG"/>
        </w:rPr>
      </w:pPr>
      <w:r w:rsidRPr="006E505F">
        <w:rPr>
          <w:rFonts w:eastAsia="Times New Roman" w:cs="Simplified Arabic"/>
          <w:sz w:val="22"/>
          <w:rtl/>
          <w:lang w:val="en-GB" w:eastAsia="en-CA" w:bidi="ar-EG"/>
        </w:rPr>
        <w:t xml:space="preserve">عملاً بالفقرة 3 من المقرر </w:t>
      </w:r>
      <w:hyperlink r:id="rId11" w:history="1">
        <w:r w:rsidRPr="008E43E9">
          <w:rPr>
            <w:rStyle w:val="Hyperlink"/>
            <w:rFonts w:ascii="Times New Roman" w:eastAsia="Times New Roman" w:hAnsi="Times New Roman" w:cs="Simplified Arabic"/>
            <w:sz w:val="22"/>
            <w:u w:val="single"/>
            <w:lang w:val="en-GB" w:eastAsia="en-CA" w:bidi="ar-EG"/>
          </w:rPr>
          <w:t>NP</w:t>
        </w:r>
        <w:r w:rsidRPr="008E43E9">
          <w:rPr>
            <w:rStyle w:val="Hyperlink"/>
            <w:rFonts w:ascii="Times New Roman" w:eastAsia="Times New Roman" w:hAnsi="Times New Roman" w:cs="Simplified Arabic"/>
            <w:sz w:val="22"/>
            <w:u w:val="single"/>
            <w:lang w:val="en-GB" w:eastAsia="en-CA" w:bidi="ar-EG"/>
          </w:rPr>
          <w:t>-</w:t>
        </w:r>
        <w:r w:rsidRPr="008E43E9">
          <w:rPr>
            <w:rStyle w:val="Hyperlink"/>
            <w:rFonts w:ascii="Times New Roman" w:eastAsia="Times New Roman" w:hAnsi="Times New Roman" w:cs="Simplified Arabic"/>
            <w:sz w:val="22"/>
            <w:u w:val="single"/>
            <w:lang w:val="en-GB" w:eastAsia="en-CA" w:bidi="ar-EG"/>
          </w:rPr>
          <w:t>3/1</w:t>
        </w:r>
      </w:hyperlink>
      <w:r w:rsidRPr="006E505F">
        <w:rPr>
          <w:rFonts w:eastAsia="Times New Roman" w:cs="Simplified Arabic"/>
          <w:sz w:val="22"/>
          <w:rtl/>
          <w:lang w:val="en-GB" w:eastAsia="en-CA" w:bidi="ar-EG"/>
        </w:rPr>
        <w:t xml:space="preserve"> باء الصادر عن مؤتمر الأطراف العامل كاجتماع للأطراف في بروتوكول ناغويا بشأن الحصول على الموارد الجينية والتقاسم العادل والمنصف للمنافع الناشئة عن استخدامها، </w:t>
      </w:r>
      <w:r w:rsidR="008E43E9">
        <w:rPr>
          <w:rFonts w:eastAsia="Times New Roman" w:cs="Simplified Arabic" w:hint="cs"/>
          <w:sz w:val="22"/>
          <w:rtl/>
          <w:lang w:val="en-GB" w:eastAsia="en-CA" w:bidi="ar-EG"/>
        </w:rPr>
        <w:t xml:space="preserve">يتعين على </w:t>
      </w:r>
      <w:r w:rsidRPr="006E505F">
        <w:rPr>
          <w:rFonts w:eastAsia="Times New Roman" w:cs="Simplified Arabic"/>
          <w:sz w:val="22"/>
          <w:rtl/>
          <w:lang w:val="en-GB" w:eastAsia="en-CA" w:bidi="ar-EG"/>
        </w:rPr>
        <w:t xml:space="preserve">الهيئة الفرعية </w:t>
      </w:r>
      <w:r>
        <w:rPr>
          <w:rFonts w:eastAsia="Times New Roman" w:cs="Simplified Arabic" w:hint="cs"/>
          <w:sz w:val="22"/>
          <w:rtl/>
          <w:lang w:val="en-GB" w:eastAsia="en-CA" w:bidi="ar-EG"/>
        </w:rPr>
        <w:t>ل</w:t>
      </w:r>
      <w:r w:rsidRPr="006E505F">
        <w:rPr>
          <w:rFonts w:eastAsia="Times New Roman" w:cs="Simplified Arabic"/>
          <w:sz w:val="22"/>
          <w:rtl/>
          <w:lang w:val="en-GB" w:eastAsia="en-CA" w:bidi="ar-EG"/>
        </w:rPr>
        <w:t>لتنفيذ، في اجتماعه</w:t>
      </w:r>
      <w:r>
        <w:rPr>
          <w:rFonts w:eastAsia="Times New Roman" w:cs="Simplified Arabic" w:hint="cs"/>
          <w:sz w:val="22"/>
          <w:rtl/>
          <w:lang w:val="en-GB" w:eastAsia="en-CA" w:bidi="ar-EG"/>
        </w:rPr>
        <w:t>ا</w:t>
      </w:r>
      <w:r w:rsidRPr="006E505F">
        <w:rPr>
          <w:rFonts w:eastAsia="Times New Roman" w:cs="Simplified Arabic"/>
          <w:sz w:val="22"/>
          <w:rtl/>
          <w:lang w:val="en-GB" w:eastAsia="en-CA" w:bidi="ar-EG"/>
        </w:rPr>
        <w:t xml:space="preserve"> الرابع، أن </w:t>
      </w:r>
      <w:r w:rsidR="008E43E9">
        <w:rPr>
          <w:rFonts w:eastAsia="Times New Roman" w:cs="Simplified Arabic" w:hint="cs"/>
          <w:sz w:val="22"/>
          <w:rtl/>
          <w:lang w:val="en-GB" w:eastAsia="en-CA" w:bidi="ar-EG"/>
        </w:rPr>
        <w:t>ت</w:t>
      </w:r>
      <w:r w:rsidRPr="006E505F">
        <w:rPr>
          <w:rFonts w:eastAsia="Times New Roman" w:cs="Simplified Arabic"/>
          <w:sz w:val="22"/>
          <w:rtl/>
          <w:lang w:val="en-GB" w:eastAsia="en-CA" w:bidi="ar-EG"/>
        </w:rPr>
        <w:t xml:space="preserve">نظر في المنهجية المقترحة لإجراء التقييم والاستعراض الثاني لفعالية البروتوكول وتقديم توصيات لينظر فيها مؤتمر الأطراف العامل كاجتماع للأطراف في البروتوكول في </w:t>
      </w:r>
      <w:r w:rsidRPr="00894084">
        <w:rPr>
          <w:rFonts w:eastAsia="Times New Roman" w:cs="Simplified Arabic"/>
          <w:sz w:val="22"/>
          <w:rtl/>
          <w:lang w:val="en-GB" w:eastAsia="en-CA" w:bidi="ar-EG"/>
        </w:rPr>
        <w:t>اجتماعه</w:t>
      </w:r>
      <w:r w:rsidRPr="006E505F">
        <w:rPr>
          <w:rFonts w:eastAsia="Times New Roman" w:cs="Simplified Arabic"/>
          <w:sz w:val="22"/>
          <w:rtl/>
          <w:lang w:val="en-GB" w:eastAsia="en-CA" w:bidi="ar-EG"/>
        </w:rPr>
        <w:t xml:space="preserve"> الخامس. وقد تم إعداد هذه المذكرة لتسهيل نظر الهيئة الفرعية في هذه المسألة في اجتماعها الرابع</w:t>
      </w:r>
      <w:r w:rsidR="00A429DE" w:rsidRPr="00A429DE">
        <w:rPr>
          <w:rFonts w:eastAsia="Times New Roman" w:cs="Simplified Arabic"/>
          <w:sz w:val="22"/>
          <w:rtl/>
          <w:lang w:val="en-GB" w:eastAsia="en-CA" w:bidi="ar-EG"/>
        </w:rPr>
        <w:t>.</w:t>
      </w:r>
    </w:p>
    <w:p w14:paraId="632500AC" w14:textId="404F6FB6" w:rsidR="008E43E9" w:rsidRPr="008E43E9" w:rsidRDefault="008E43E9" w:rsidP="008E43E9">
      <w:pPr>
        <w:spacing w:before="240" w:after="120" w:line="216" w:lineRule="auto"/>
        <w:ind w:left="714" w:hanging="714"/>
        <w:jc w:val="both"/>
        <w:rPr>
          <w:rFonts w:ascii="Simplified Arabic" w:eastAsia="Times New Roman" w:hAnsi="Simplified Arabic" w:cs="Simplified Arabic"/>
          <w:b/>
          <w:bCs/>
          <w:sz w:val="28"/>
          <w:szCs w:val="28"/>
          <w:lang w:val="en-US" w:eastAsia="en-CA" w:bidi="ar-SY"/>
        </w:rPr>
      </w:pPr>
      <w:bookmarkStart w:id="2" w:name="_Hlk164680764"/>
      <w:r>
        <w:rPr>
          <w:rFonts w:ascii="Simplified Arabic" w:eastAsia="Times New Roman" w:hAnsi="Simplified Arabic" w:cs="Simplified Arabic" w:hint="cs"/>
          <w:b/>
          <w:bCs/>
          <w:sz w:val="28"/>
          <w:szCs w:val="28"/>
          <w:rtl/>
          <w:lang w:val="en-US" w:eastAsia="en-CA" w:bidi="ar-SY"/>
        </w:rPr>
        <w:t>ثانيا</w:t>
      </w:r>
      <w:r w:rsidR="00894084">
        <w:rPr>
          <w:rFonts w:ascii="Simplified Arabic" w:eastAsia="Times New Roman" w:hAnsi="Simplified Arabic" w:cs="Simplified Arabic" w:hint="cs"/>
          <w:b/>
          <w:bCs/>
          <w:sz w:val="28"/>
          <w:szCs w:val="28"/>
          <w:rtl/>
          <w:lang w:val="en-US" w:eastAsia="en-CA" w:bidi="ar-SY"/>
        </w:rPr>
        <w:t>ً</w:t>
      </w:r>
      <w:r w:rsidRPr="008E43E9">
        <w:rPr>
          <w:rFonts w:ascii="Simplified Arabic" w:eastAsia="Times New Roman" w:hAnsi="Simplified Arabic" w:cs="Simplified Arabic"/>
          <w:b/>
          <w:bCs/>
          <w:sz w:val="28"/>
          <w:szCs w:val="28"/>
          <w:rtl/>
          <w:lang w:val="en-US" w:eastAsia="en-CA" w:bidi="ar-SY"/>
        </w:rPr>
        <w:t>-</w:t>
      </w:r>
      <w:r w:rsidRPr="008E43E9">
        <w:rPr>
          <w:rFonts w:ascii="Simplified Arabic" w:eastAsia="Times New Roman" w:hAnsi="Simplified Arabic" w:cs="Simplified Arabic"/>
          <w:b/>
          <w:bCs/>
          <w:sz w:val="28"/>
          <w:szCs w:val="28"/>
          <w:rtl/>
          <w:lang w:val="en-US" w:eastAsia="en-CA" w:bidi="ar-SY"/>
        </w:rPr>
        <w:tab/>
      </w:r>
      <w:r>
        <w:rPr>
          <w:rFonts w:ascii="Simplified Arabic" w:eastAsia="Times New Roman" w:hAnsi="Simplified Arabic" w:cs="Simplified Arabic" w:hint="cs"/>
          <w:b/>
          <w:bCs/>
          <w:sz w:val="28"/>
          <w:szCs w:val="28"/>
          <w:rtl/>
          <w:lang w:val="en-US" w:eastAsia="en-CA" w:bidi="ar-SY"/>
        </w:rPr>
        <w:t>الخلفية</w:t>
      </w:r>
    </w:p>
    <w:bookmarkEnd w:id="2"/>
    <w:p w14:paraId="3AF392D4" w14:textId="163B1F7D" w:rsidR="00AB5C13" w:rsidRPr="00AB5C13" w:rsidRDefault="008E43E9" w:rsidP="004818B8">
      <w:pPr>
        <w:numPr>
          <w:ilvl w:val="0"/>
          <w:numId w:val="36"/>
        </w:numPr>
        <w:spacing w:after="120" w:line="216" w:lineRule="auto"/>
        <w:ind w:firstLine="0"/>
        <w:jc w:val="both"/>
        <w:rPr>
          <w:rFonts w:eastAsia="Times New Roman" w:cs="Simplified Arabic"/>
          <w:sz w:val="22"/>
          <w:lang w:val="en-GB" w:eastAsia="en-CA" w:bidi="ar-EG"/>
        </w:rPr>
      </w:pPr>
      <w:r w:rsidRPr="008E43E9">
        <w:rPr>
          <w:rFonts w:eastAsia="Times New Roman" w:cs="Simplified Arabic"/>
          <w:sz w:val="22"/>
          <w:rtl/>
          <w:lang w:val="en-GB" w:eastAsia="en-CA"/>
        </w:rPr>
        <w:t xml:space="preserve">بموجب المادة 31 من بروتوكول </w:t>
      </w:r>
      <w:proofErr w:type="spellStart"/>
      <w:r w:rsidRPr="008E43E9">
        <w:rPr>
          <w:rFonts w:eastAsia="Times New Roman" w:cs="Simplified Arabic"/>
          <w:sz w:val="22"/>
          <w:rtl/>
          <w:lang w:val="en-GB" w:eastAsia="en-CA"/>
        </w:rPr>
        <w:t>ناغويا</w:t>
      </w:r>
      <w:proofErr w:type="spellEnd"/>
      <w:r w:rsidRPr="008E43E9">
        <w:rPr>
          <w:rFonts w:eastAsia="Times New Roman" w:cs="Simplified Arabic"/>
          <w:sz w:val="22"/>
          <w:rtl/>
          <w:lang w:val="en-GB" w:eastAsia="en-CA"/>
        </w:rPr>
        <w:t>، يتعين على مؤتمر الأطراف العامل كاجتماع للأطراف في البروتوكول أن يتولى، بعد أربع سنوات من دخول البروتوكول حيز النفاذ وبعد ذلك على فترات يحددها مؤتمر الأطراف العامل كاجتماع للأطراف، تقييم فعالية البروتوكول</w:t>
      </w:r>
      <w:r w:rsidR="00A429DE">
        <w:rPr>
          <w:rFonts w:eastAsia="Times New Roman" w:cs="Simplified Arabic" w:hint="cs"/>
          <w:sz w:val="22"/>
          <w:rtl/>
          <w:lang w:val="en-GB" w:eastAsia="en-CA" w:bidi="ar-EG"/>
        </w:rPr>
        <w:t>.</w:t>
      </w:r>
    </w:p>
    <w:p w14:paraId="2D54A88E" w14:textId="262F2EDC" w:rsidR="00E359DC" w:rsidRDefault="002326BF" w:rsidP="004818B8">
      <w:pPr>
        <w:numPr>
          <w:ilvl w:val="0"/>
          <w:numId w:val="36"/>
        </w:numPr>
        <w:spacing w:after="120" w:line="216" w:lineRule="auto"/>
        <w:ind w:firstLine="0"/>
        <w:jc w:val="both"/>
        <w:rPr>
          <w:rFonts w:eastAsia="Times New Roman" w:cs="Simplified Arabic"/>
          <w:sz w:val="22"/>
          <w:rtl/>
          <w:lang w:eastAsia="en-CA" w:bidi="ar-EG"/>
        </w:rPr>
      </w:pPr>
      <w:r w:rsidRPr="002326BF">
        <w:rPr>
          <w:rFonts w:eastAsia="Times New Roman" w:cs="Simplified Arabic"/>
          <w:sz w:val="22"/>
          <w:rtl/>
          <w:lang w:val="en-GB" w:eastAsia="en-CA"/>
        </w:rPr>
        <w:t xml:space="preserve">وقد تم النظر في هذه </w:t>
      </w:r>
      <w:r>
        <w:rPr>
          <w:rFonts w:eastAsia="Times New Roman" w:cs="Simplified Arabic" w:hint="cs"/>
          <w:sz w:val="22"/>
          <w:rtl/>
          <w:lang w:val="en-GB" w:eastAsia="en-CA"/>
        </w:rPr>
        <w:t>المسألة</w:t>
      </w:r>
      <w:r w:rsidRPr="002326BF">
        <w:rPr>
          <w:rFonts w:eastAsia="Times New Roman" w:cs="Simplified Arabic"/>
          <w:sz w:val="22"/>
          <w:rtl/>
          <w:lang w:val="en-GB" w:eastAsia="en-CA"/>
        </w:rPr>
        <w:t xml:space="preserve"> لأول مرة من ق</w:t>
      </w:r>
      <w:r>
        <w:rPr>
          <w:rFonts w:eastAsia="Times New Roman" w:cs="Simplified Arabic" w:hint="cs"/>
          <w:sz w:val="22"/>
          <w:rtl/>
          <w:lang w:val="en-GB" w:eastAsia="en-CA"/>
        </w:rPr>
        <w:t>ِ</w:t>
      </w:r>
      <w:r w:rsidRPr="002326BF">
        <w:rPr>
          <w:rFonts w:eastAsia="Times New Roman" w:cs="Simplified Arabic"/>
          <w:sz w:val="22"/>
          <w:rtl/>
          <w:lang w:val="en-GB" w:eastAsia="en-CA"/>
        </w:rPr>
        <w:t xml:space="preserve">بل مؤتمر الأطراف العامل كاجتماع للأطراف في البروتوكول في اجتماعه الثاني. وفي مقرره </w:t>
      </w:r>
      <w:hyperlink r:id="rId12" w:history="1">
        <w:r w:rsidRPr="002326BF">
          <w:rPr>
            <w:rStyle w:val="Hyperlink"/>
            <w:rFonts w:ascii="Times New Roman" w:eastAsia="Times New Roman" w:hAnsi="Times New Roman" w:cs="Simplified Arabic"/>
            <w:sz w:val="22"/>
            <w:u w:val="single"/>
            <w:lang w:val="en-GB" w:eastAsia="en-CA"/>
          </w:rPr>
          <w:t>NP</w:t>
        </w:r>
        <w:r w:rsidRPr="002326BF">
          <w:rPr>
            <w:rStyle w:val="Hyperlink"/>
            <w:rFonts w:ascii="Times New Roman" w:eastAsia="Times New Roman" w:hAnsi="Times New Roman" w:cs="Simplified Arabic"/>
            <w:sz w:val="22"/>
            <w:u w:val="single"/>
            <w:lang w:val="en-GB" w:eastAsia="en-CA"/>
          </w:rPr>
          <w:t>-</w:t>
        </w:r>
        <w:r w:rsidRPr="002326BF">
          <w:rPr>
            <w:rStyle w:val="Hyperlink"/>
            <w:rFonts w:ascii="Times New Roman" w:eastAsia="Times New Roman" w:hAnsi="Times New Roman" w:cs="Simplified Arabic"/>
            <w:sz w:val="22"/>
            <w:u w:val="single"/>
            <w:lang w:val="en-GB" w:eastAsia="en-CA"/>
          </w:rPr>
          <w:t>2</w:t>
        </w:r>
        <w:r w:rsidRPr="002326BF">
          <w:rPr>
            <w:rStyle w:val="Hyperlink"/>
            <w:rFonts w:ascii="Times New Roman" w:eastAsia="Times New Roman" w:hAnsi="Times New Roman" w:cs="Simplified Arabic"/>
            <w:sz w:val="22"/>
            <w:u w:val="single"/>
            <w:lang w:val="en-GB" w:eastAsia="en-CA"/>
          </w:rPr>
          <w:t>/4</w:t>
        </w:r>
      </w:hyperlink>
      <w:r w:rsidRPr="002326BF">
        <w:rPr>
          <w:rFonts w:eastAsia="Times New Roman" w:cs="Simplified Arabic"/>
          <w:sz w:val="22"/>
          <w:rtl/>
          <w:lang w:val="en-GB" w:eastAsia="en-CA"/>
        </w:rPr>
        <w:t xml:space="preserve">، وافق، من بين أمور أخرى، على العناصر التي يتعين إدراجها في التقييم والاستعراض الأول، على النحو الوارد في مرفق المقرر، وعلى مصادر المعلومات التي يتعين استخدامها </w:t>
      </w:r>
      <w:r w:rsidR="00894084">
        <w:rPr>
          <w:rFonts w:eastAsia="Times New Roman" w:cs="Simplified Arabic" w:hint="cs"/>
          <w:sz w:val="22"/>
          <w:rtl/>
          <w:lang w:val="en-GB" w:eastAsia="en-CA"/>
        </w:rPr>
        <w:t xml:space="preserve">من أجل </w:t>
      </w:r>
      <w:r w:rsidRPr="002326BF">
        <w:rPr>
          <w:rFonts w:eastAsia="Times New Roman" w:cs="Simplified Arabic"/>
          <w:sz w:val="22"/>
          <w:rtl/>
          <w:lang w:val="en-GB" w:eastAsia="en-CA"/>
        </w:rPr>
        <w:t xml:space="preserve">تقييم كل من تلك العناصر. وكانت المصادر الرئيسية للمعلومات هي التقارير الوطنية المؤقتة بشأن تنفيذ بروتوكول </w:t>
      </w:r>
      <w:proofErr w:type="spellStart"/>
      <w:r w:rsidRPr="002326BF">
        <w:rPr>
          <w:rFonts w:eastAsia="Times New Roman" w:cs="Simplified Arabic"/>
          <w:sz w:val="22"/>
          <w:rtl/>
          <w:lang w:val="en-GB" w:eastAsia="en-CA"/>
        </w:rPr>
        <w:t>ناغويا</w:t>
      </w:r>
      <w:proofErr w:type="spellEnd"/>
      <w:r w:rsidRPr="002326BF">
        <w:rPr>
          <w:rFonts w:eastAsia="Times New Roman" w:cs="Simplified Arabic"/>
          <w:sz w:val="22"/>
          <w:rtl/>
          <w:lang w:val="en-GB" w:eastAsia="en-CA"/>
        </w:rPr>
        <w:t xml:space="preserve"> </w:t>
      </w:r>
      <w:bookmarkStart w:id="3" w:name="_Hlk164681879"/>
      <w:r w:rsidRPr="002326BF">
        <w:rPr>
          <w:rFonts w:eastAsia="Times New Roman" w:cs="Simplified Arabic"/>
          <w:sz w:val="22"/>
          <w:rtl/>
          <w:lang w:val="en-GB" w:eastAsia="en-CA"/>
        </w:rPr>
        <w:t xml:space="preserve">وغرفة تبادل </w:t>
      </w:r>
      <w:r w:rsidR="00EE7092">
        <w:rPr>
          <w:rFonts w:eastAsia="Times New Roman" w:cs="Simplified Arabic" w:hint="cs"/>
          <w:sz w:val="22"/>
          <w:rtl/>
          <w:lang w:val="en-GB" w:eastAsia="en-CA"/>
        </w:rPr>
        <w:t>ال</w:t>
      </w:r>
      <w:r w:rsidRPr="002326BF">
        <w:rPr>
          <w:rFonts w:eastAsia="Times New Roman" w:cs="Simplified Arabic"/>
          <w:sz w:val="22"/>
          <w:rtl/>
          <w:lang w:val="en-GB" w:eastAsia="en-CA"/>
        </w:rPr>
        <w:t>معلومات</w:t>
      </w:r>
      <w:r w:rsidR="00EE7092">
        <w:rPr>
          <w:rFonts w:eastAsia="Times New Roman" w:cs="Simplified Arabic" w:hint="cs"/>
          <w:sz w:val="22"/>
          <w:rtl/>
          <w:lang w:val="en-GB" w:eastAsia="en-CA"/>
        </w:rPr>
        <w:t xml:space="preserve"> بشأن</w:t>
      </w:r>
      <w:r w:rsidRPr="002326BF">
        <w:rPr>
          <w:rFonts w:eastAsia="Times New Roman" w:cs="Simplified Arabic"/>
          <w:sz w:val="22"/>
          <w:rtl/>
          <w:lang w:val="en-GB" w:eastAsia="en-CA"/>
        </w:rPr>
        <w:t xml:space="preserve"> الحصول وتقاسم المنافع</w:t>
      </w:r>
      <w:bookmarkEnd w:id="3"/>
      <w:r w:rsidRPr="002326BF">
        <w:rPr>
          <w:rFonts w:eastAsia="Times New Roman" w:cs="Simplified Arabic"/>
          <w:sz w:val="22"/>
          <w:rtl/>
          <w:lang w:val="en-GB" w:eastAsia="en-CA"/>
        </w:rPr>
        <w:t xml:space="preserve">. وبالإضافة إلى ذلك، تمت دعوة نقاط الاتصال الوطنية للحصول وتقاسم المنافع، ونقاط الاتصال الوطنية للاتفاقية، والشعوب الأصلية والمجتمعات المحلية وأصحاب المصلحة المعنيين إلى تقديم معلومات </w:t>
      </w:r>
      <w:r w:rsidR="00EE7092">
        <w:rPr>
          <w:rFonts w:eastAsia="Times New Roman" w:cs="Simplified Arabic" w:hint="cs"/>
          <w:sz w:val="22"/>
          <w:rtl/>
          <w:lang w:val="en-GB" w:eastAsia="en-CA"/>
        </w:rPr>
        <w:t>بشأن</w:t>
      </w:r>
      <w:r w:rsidRPr="002326BF">
        <w:rPr>
          <w:rFonts w:eastAsia="Times New Roman" w:cs="Simplified Arabic"/>
          <w:sz w:val="22"/>
          <w:rtl/>
          <w:lang w:val="en-GB" w:eastAsia="en-CA"/>
        </w:rPr>
        <w:t xml:space="preserve"> عدد من </w:t>
      </w:r>
      <w:r w:rsidR="003135BF">
        <w:rPr>
          <w:rFonts w:eastAsia="Times New Roman" w:cs="Simplified Arabic" w:hint="cs"/>
          <w:sz w:val="22"/>
          <w:rtl/>
          <w:lang w:val="en-GB" w:eastAsia="en-CA"/>
        </w:rPr>
        <w:t>القضايا</w:t>
      </w:r>
      <w:r w:rsidRPr="002326BF">
        <w:rPr>
          <w:rFonts w:eastAsia="Times New Roman" w:cs="Simplified Arabic"/>
          <w:sz w:val="22"/>
          <w:rtl/>
          <w:lang w:val="en-GB" w:eastAsia="en-CA"/>
        </w:rPr>
        <w:t xml:space="preserve"> خلال </w:t>
      </w:r>
      <w:r w:rsidR="003135BF">
        <w:rPr>
          <w:rFonts w:eastAsia="Times New Roman" w:cs="Simplified Arabic" w:hint="cs"/>
          <w:sz w:val="22"/>
          <w:rtl/>
          <w:lang w:val="en-GB" w:eastAsia="en-CA"/>
        </w:rPr>
        <w:t>مسح</w:t>
      </w:r>
      <w:r w:rsidRPr="002326BF">
        <w:rPr>
          <w:rFonts w:eastAsia="Times New Roman" w:cs="Simplified Arabic"/>
          <w:sz w:val="22"/>
          <w:rtl/>
          <w:lang w:val="en-GB" w:eastAsia="en-CA"/>
        </w:rPr>
        <w:t xml:space="preserve"> عبر الإنترنت</w:t>
      </w:r>
      <w:r w:rsidR="004818B8">
        <w:rPr>
          <w:rFonts w:eastAsia="Times New Roman" w:cs="Simplified Arabic" w:hint="cs"/>
          <w:sz w:val="22"/>
          <w:rtl/>
          <w:lang w:eastAsia="en-CA" w:bidi="ar-EG"/>
        </w:rPr>
        <w:t>.</w:t>
      </w:r>
      <w:r w:rsidR="00E359DC">
        <w:rPr>
          <w:rFonts w:eastAsia="Times New Roman" w:cs="Simplified Arabic"/>
          <w:sz w:val="22"/>
          <w:rtl/>
          <w:lang w:eastAsia="en-CA" w:bidi="ar-EG"/>
        </w:rPr>
        <w:br w:type="page"/>
      </w:r>
    </w:p>
    <w:p w14:paraId="1F522604" w14:textId="3D737C0F" w:rsidR="004818B8" w:rsidRPr="00EE7092" w:rsidRDefault="00EE7092" w:rsidP="004818B8">
      <w:pPr>
        <w:numPr>
          <w:ilvl w:val="0"/>
          <w:numId w:val="36"/>
        </w:numPr>
        <w:spacing w:after="120" w:line="216" w:lineRule="auto"/>
        <w:ind w:firstLine="0"/>
        <w:jc w:val="both"/>
        <w:rPr>
          <w:rFonts w:eastAsia="Times New Roman" w:cs="Simplified Arabic"/>
          <w:sz w:val="22"/>
          <w:lang w:val="en-GB" w:eastAsia="en-CA" w:bidi="ar-EG"/>
        </w:rPr>
      </w:pPr>
      <w:r w:rsidRPr="00EE7092">
        <w:rPr>
          <w:rFonts w:eastAsia="Times New Roman" w:cs="Simplified Arabic"/>
          <w:sz w:val="22"/>
          <w:rtl/>
          <w:lang w:val="en-GB" w:eastAsia="en-CA"/>
        </w:rPr>
        <w:lastRenderedPageBreak/>
        <w:t xml:space="preserve">وكما هو مطلوب في المقرر </w:t>
      </w:r>
      <w:r w:rsidRPr="00EE7092">
        <w:rPr>
          <w:rFonts w:eastAsia="Times New Roman" w:cs="Simplified Arabic"/>
          <w:sz w:val="22"/>
          <w:lang w:val="en-GB" w:eastAsia="en-CA"/>
        </w:rPr>
        <w:t>NP-2/4</w:t>
      </w:r>
      <w:r w:rsidRPr="00EE7092">
        <w:rPr>
          <w:rFonts w:eastAsia="Times New Roman" w:cs="Simplified Arabic"/>
          <w:sz w:val="22"/>
          <w:rtl/>
          <w:lang w:val="en-GB" w:eastAsia="en-CA"/>
        </w:rPr>
        <w:t>، أعد</w:t>
      </w:r>
      <w:r w:rsidR="00E359DC">
        <w:rPr>
          <w:rFonts w:eastAsia="Times New Roman" w:cs="Simplified Arabic" w:hint="cs"/>
          <w:sz w:val="22"/>
          <w:rtl/>
          <w:lang w:val="en-GB" w:eastAsia="en-CA"/>
        </w:rPr>
        <w:t>ت</w:t>
      </w:r>
      <w:r w:rsidRPr="00EE7092">
        <w:rPr>
          <w:rFonts w:eastAsia="Times New Roman" w:cs="Simplified Arabic"/>
          <w:sz w:val="22"/>
          <w:rtl/>
          <w:lang w:val="en-GB" w:eastAsia="en-CA"/>
        </w:rPr>
        <w:t xml:space="preserve"> الأمين</w:t>
      </w:r>
      <w:r w:rsidR="00E359DC">
        <w:rPr>
          <w:rFonts w:eastAsia="Times New Roman" w:cs="Simplified Arabic" w:hint="cs"/>
          <w:sz w:val="22"/>
          <w:rtl/>
          <w:lang w:val="en-GB" w:eastAsia="en-CA"/>
        </w:rPr>
        <w:t>ة</w:t>
      </w:r>
      <w:r w:rsidRPr="00EE7092">
        <w:rPr>
          <w:rFonts w:eastAsia="Times New Roman" w:cs="Simplified Arabic"/>
          <w:sz w:val="22"/>
          <w:rtl/>
          <w:lang w:val="en-GB" w:eastAsia="en-CA"/>
        </w:rPr>
        <w:t xml:space="preserve"> التنفيذي</w:t>
      </w:r>
      <w:r w:rsidR="00E359DC">
        <w:rPr>
          <w:rFonts w:eastAsia="Times New Roman" w:cs="Simplified Arabic" w:hint="cs"/>
          <w:sz w:val="22"/>
          <w:rtl/>
          <w:lang w:val="en-GB" w:eastAsia="en-CA"/>
        </w:rPr>
        <w:t>ة</w:t>
      </w:r>
      <w:r w:rsidRPr="00EE7092">
        <w:rPr>
          <w:rFonts w:eastAsia="Times New Roman" w:cs="Simplified Arabic"/>
          <w:sz w:val="22"/>
          <w:rtl/>
          <w:lang w:val="en-GB" w:eastAsia="en-CA"/>
        </w:rPr>
        <w:t xml:space="preserve"> أيضاً إطاراً للمؤشرات كأساس لقياس التقدم المحرز في تحقيق هدف البروتوكول عبر التقييمات اللاحقة، وأتاح</w:t>
      </w:r>
      <w:r w:rsidR="00E359DC">
        <w:rPr>
          <w:rFonts w:eastAsia="Times New Roman" w:cs="Simplified Arabic" w:hint="cs"/>
          <w:sz w:val="22"/>
          <w:rtl/>
          <w:lang w:val="en-GB" w:eastAsia="en-CA"/>
        </w:rPr>
        <w:t>ت</w:t>
      </w:r>
      <w:r w:rsidRPr="00EE7092">
        <w:rPr>
          <w:rFonts w:eastAsia="Times New Roman" w:cs="Simplified Arabic"/>
          <w:sz w:val="22"/>
          <w:rtl/>
          <w:lang w:val="en-GB" w:eastAsia="en-CA"/>
        </w:rPr>
        <w:t xml:space="preserve"> معلومات عن الخبرات المستمدة من عملية التقييم والاستعراض في إطار بروتوكول قرطاجنة للسلامة الأحيائية</w:t>
      </w:r>
      <w:r w:rsidR="004818B8">
        <w:rPr>
          <w:rFonts w:eastAsia="Times New Roman" w:cs="Simplified Arabic" w:hint="cs"/>
          <w:sz w:val="22"/>
          <w:rtl/>
          <w:lang w:eastAsia="en-CA"/>
        </w:rPr>
        <w:t>.</w:t>
      </w:r>
    </w:p>
    <w:p w14:paraId="11AAFFEA" w14:textId="33F55462" w:rsidR="008C072E" w:rsidRDefault="008C072E" w:rsidP="004818B8">
      <w:pPr>
        <w:numPr>
          <w:ilvl w:val="0"/>
          <w:numId w:val="36"/>
        </w:numPr>
        <w:spacing w:after="120" w:line="216" w:lineRule="auto"/>
        <w:ind w:firstLine="0"/>
        <w:jc w:val="both"/>
        <w:rPr>
          <w:rFonts w:eastAsia="Times New Roman" w:cs="Simplified Arabic"/>
          <w:sz w:val="22"/>
          <w:lang w:val="en-GB" w:eastAsia="en-CA" w:bidi="ar-EG"/>
        </w:rPr>
      </w:pPr>
      <w:r w:rsidRPr="008C072E">
        <w:rPr>
          <w:rFonts w:eastAsia="Times New Roman" w:cs="Simplified Arabic"/>
          <w:sz w:val="22"/>
          <w:rtl/>
          <w:lang w:val="en-GB" w:eastAsia="en-CA" w:bidi="ar-EG"/>
        </w:rPr>
        <w:t xml:space="preserve">اعتمد مؤتمر الأطراف العامل كاجتماع للأطراف في بروتوكول ناغويا، في اجتماعه الثالث، على أساس </w:t>
      </w:r>
      <w:r>
        <w:rPr>
          <w:rFonts w:eastAsia="Times New Roman" w:cs="Simplified Arabic" w:hint="cs"/>
          <w:sz w:val="22"/>
          <w:rtl/>
          <w:lang w:val="en-GB" w:eastAsia="en-CA" w:bidi="ar-EG"/>
        </w:rPr>
        <w:t>ال</w:t>
      </w:r>
      <w:r w:rsidRPr="008C072E">
        <w:rPr>
          <w:rFonts w:eastAsia="Times New Roman" w:cs="Simplified Arabic"/>
          <w:sz w:val="22"/>
          <w:rtl/>
          <w:lang w:val="en-GB" w:eastAsia="en-CA" w:bidi="ar-EG"/>
        </w:rPr>
        <w:t>توصية</w:t>
      </w:r>
      <w:r>
        <w:rPr>
          <w:rFonts w:eastAsia="Times New Roman" w:cs="Simplified Arabic" w:hint="cs"/>
          <w:sz w:val="22"/>
          <w:rtl/>
          <w:lang w:val="en-GB" w:eastAsia="en-CA" w:bidi="ar-EG"/>
        </w:rPr>
        <w:t xml:space="preserve"> من</w:t>
      </w:r>
      <w:r w:rsidRPr="008C072E">
        <w:rPr>
          <w:rFonts w:eastAsia="Times New Roman" w:cs="Simplified Arabic"/>
          <w:sz w:val="22"/>
          <w:rtl/>
          <w:lang w:val="en-GB" w:eastAsia="en-CA" w:bidi="ar-EG"/>
        </w:rPr>
        <w:t xml:space="preserve"> الهيئة الفرعية للتنفيذ والمعلومات المقدمة من الأمين</w:t>
      </w:r>
      <w:r w:rsidR="00E359DC">
        <w:rPr>
          <w:rFonts w:eastAsia="Times New Roman" w:cs="Simplified Arabic" w:hint="cs"/>
          <w:sz w:val="22"/>
          <w:rtl/>
          <w:lang w:val="en-GB" w:eastAsia="en-CA" w:bidi="ar-EG"/>
        </w:rPr>
        <w:t>ة</w:t>
      </w:r>
      <w:r w:rsidRPr="008C072E">
        <w:rPr>
          <w:rFonts w:eastAsia="Times New Roman" w:cs="Simplified Arabic"/>
          <w:sz w:val="22"/>
          <w:rtl/>
          <w:lang w:val="en-GB" w:eastAsia="en-CA" w:bidi="ar-EG"/>
        </w:rPr>
        <w:t xml:space="preserve"> التنفيذي</w:t>
      </w:r>
      <w:r w:rsidR="00E359DC">
        <w:rPr>
          <w:rFonts w:eastAsia="Times New Roman" w:cs="Simplified Arabic" w:hint="cs"/>
          <w:sz w:val="22"/>
          <w:rtl/>
          <w:lang w:val="en-GB" w:eastAsia="en-CA" w:bidi="ar-EG"/>
        </w:rPr>
        <w:t>ة</w:t>
      </w:r>
      <w:r w:rsidRPr="008C072E">
        <w:rPr>
          <w:rFonts w:eastAsia="Times New Roman" w:cs="Simplified Arabic"/>
          <w:sz w:val="22"/>
          <w:rtl/>
          <w:lang w:val="en-GB" w:eastAsia="en-CA" w:bidi="ar-EG"/>
        </w:rPr>
        <w:t xml:space="preserve">، المقرر </w:t>
      </w:r>
      <w:r w:rsidRPr="008C072E">
        <w:rPr>
          <w:rFonts w:eastAsia="Times New Roman" w:cs="Simplified Arabic"/>
          <w:sz w:val="22"/>
          <w:lang w:val="en-GB" w:eastAsia="en-CA" w:bidi="ar-EG"/>
        </w:rPr>
        <w:t>NP-3/1</w:t>
      </w:r>
      <w:r w:rsidRPr="008C072E">
        <w:rPr>
          <w:rFonts w:eastAsia="Times New Roman" w:cs="Simplified Arabic"/>
          <w:sz w:val="22"/>
          <w:rtl/>
          <w:lang w:val="en-GB" w:eastAsia="en-CA" w:bidi="ar-EG"/>
        </w:rPr>
        <w:t xml:space="preserve">، </w:t>
      </w:r>
      <w:r>
        <w:rPr>
          <w:rFonts w:eastAsia="Times New Roman" w:cs="Simplified Arabic" w:hint="cs"/>
          <w:sz w:val="22"/>
          <w:rtl/>
          <w:lang w:val="en-GB" w:eastAsia="en-CA" w:bidi="ar-EG"/>
        </w:rPr>
        <w:t>والذي</w:t>
      </w:r>
      <w:r w:rsidRPr="008C072E">
        <w:rPr>
          <w:rFonts w:eastAsia="Times New Roman" w:cs="Simplified Arabic"/>
          <w:sz w:val="22"/>
          <w:rtl/>
          <w:lang w:val="en-GB" w:eastAsia="en-CA" w:bidi="ar-EG"/>
        </w:rPr>
        <w:t xml:space="preserve"> تضمن:</w:t>
      </w:r>
    </w:p>
    <w:p w14:paraId="30122782" w14:textId="625BE5E3" w:rsidR="00EE7092" w:rsidRDefault="008C072E" w:rsidP="008C072E">
      <w:pPr>
        <w:pStyle w:val="ListParagraph"/>
        <w:numPr>
          <w:ilvl w:val="0"/>
          <w:numId w:val="38"/>
        </w:numPr>
        <w:bidi/>
        <w:spacing w:after="120" w:line="216" w:lineRule="auto"/>
        <w:ind w:left="856" w:firstLine="567"/>
        <w:contextualSpacing w:val="0"/>
        <w:rPr>
          <w:rFonts w:cs="Simplified Arabic"/>
          <w:lang w:eastAsia="en-CA" w:bidi="ar-EG"/>
        </w:rPr>
      </w:pPr>
      <w:r w:rsidRPr="008C072E">
        <w:rPr>
          <w:rFonts w:cs="Simplified Arabic"/>
          <w:rtl/>
          <w:lang w:eastAsia="en-CA" w:bidi="ar-EG"/>
        </w:rPr>
        <w:t xml:space="preserve">نتائج التقييم </w:t>
      </w:r>
      <w:bookmarkStart w:id="4" w:name="_Hlk164679793"/>
      <w:r>
        <w:rPr>
          <w:rFonts w:cs="Simplified Arabic" w:hint="cs"/>
          <w:rtl/>
          <w:lang w:eastAsia="en-CA" w:bidi="ar-EG"/>
        </w:rPr>
        <w:t>والاستعراض</w:t>
      </w:r>
      <w:r w:rsidRPr="008C072E">
        <w:rPr>
          <w:rFonts w:cs="Simplified Arabic"/>
          <w:rtl/>
          <w:lang w:eastAsia="en-CA" w:bidi="ar-EG"/>
        </w:rPr>
        <w:t xml:space="preserve"> الأول </w:t>
      </w:r>
      <w:bookmarkEnd w:id="4"/>
      <w:r w:rsidRPr="008C072E">
        <w:rPr>
          <w:rFonts w:cs="Simplified Arabic"/>
          <w:rtl/>
          <w:lang w:eastAsia="en-CA" w:bidi="ar-EG"/>
        </w:rPr>
        <w:t xml:space="preserve">(الجزء ألف من </w:t>
      </w:r>
      <w:r>
        <w:rPr>
          <w:rFonts w:cs="Simplified Arabic" w:hint="cs"/>
          <w:rtl/>
          <w:lang w:eastAsia="en-CA" w:bidi="ar-EG"/>
        </w:rPr>
        <w:t>المقرر</w:t>
      </w:r>
      <w:r w:rsidRPr="008C072E">
        <w:rPr>
          <w:rFonts w:cs="Simplified Arabic"/>
          <w:rtl/>
          <w:lang w:eastAsia="en-CA" w:bidi="ar-EG"/>
        </w:rPr>
        <w:t xml:space="preserve">)، بما في ذلك النتائج الرئيسية لكل عنصر (المرفق الأول </w:t>
      </w:r>
      <w:r>
        <w:rPr>
          <w:rFonts w:cs="Simplified Arabic" w:hint="cs"/>
          <w:rtl/>
          <w:lang w:eastAsia="en-CA" w:bidi="ar-EG"/>
        </w:rPr>
        <w:t>للمقرر</w:t>
      </w:r>
      <w:r w:rsidRPr="008C072E">
        <w:rPr>
          <w:rFonts w:cs="Simplified Arabic"/>
          <w:rtl/>
          <w:lang w:eastAsia="en-CA" w:bidi="ar-EG"/>
        </w:rPr>
        <w:t>)؛</w:t>
      </w:r>
    </w:p>
    <w:p w14:paraId="43C72012" w14:textId="7C3010DF" w:rsidR="008C072E" w:rsidRDefault="008C072E" w:rsidP="008C072E">
      <w:pPr>
        <w:pStyle w:val="ListParagraph"/>
        <w:numPr>
          <w:ilvl w:val="0"/>
          <w:numId w:val="38"/>
        </w:numPr>
        <w:bidi/>
        <w:spacing w:after="120" w:line="216" w:lineRule="auto"/>
        <w:ind w:left="856" w:firstLine="567"/>
        <w:contextualSpacing w:val="0"/>
        <w:rPr>
          <w:rFonts w:cs="Simplified Arabic"/>
          <w:lang w:eastAsia="en-CA" w:bidi="ar-EG"/>
        </w:rPr>
      </w:pPr>
      <w:r w:rsidRPr="008C072E">
        <w:rPr>
          <w:rFonts w:cs="Simplified Arabic"/>
          <w:rtl/>
          <w:lang w:eastAsia="en-CA" w:bidi="ar-EG"/>
        </w:rPr>
        <w:t xml:space="preserve">أحكام التقييم </w:t>
      </w:r>
      <w:r w:rsidRPr="008C072E">
        <w:rPr>
          <w:rFonts w:cs="Simplified Arabic" w:hint="cs"/>
          <w:rtl/>
          <w:lang w:eastAsia="en-CA" w:bidi="ar-EG"/>
        </w:rPr>
        <w:t>والاستعراض</w:t>
      </w:r>
      <w:r w:rsidRPr="008C072E">
        <w:rPr>
          <w:rFonts w:cs="Simplified Arabic"/>
          <w:rtl/>
          <w:lang w:eastAsia="en-CA" w:bidi="ar-EG"/>
        </w:rPr>
        <w:t xml:space="preserve"> </w:t>
      </w:r>
      <w:r w:rsidR="00907744">
        <w:rPr>
          <w:rFonts w:cs="Simplified Arabic" w:hint="cs"/>
          <w:rtl/>
          <w:lang w:eastAsia="en-CA" w:bidi="ar-EG"/>
        </w:rPr>
        <w:t>الثاني</w:t>
      </w:r>
      <w:r w:rsidRPr="008C072E">
        <w:rPr>
          <w:rFonts w:cs="Simplified Arabic"/>
          <w:rtl/>
          <w:lang w:eastAsia="en-CA" w:bidi="ar-EG"/>
        </w:rPr>
        <w:t xml:space="preserve"> والفواصل الزمنية للعمليات اللاحقة (الجزء ب من </w:t>
      </w:r>
      <w:r>
        <w:rPr>
          <w:rFonts w:cs="Simplified Arabic" w:hint="cs"/>
          <w:rtl/>
          <w:lang w:eastAsia="en-CA" w:bidi="ar-EG"/>
        </w:rPr>
        <w:t>المقرر</w:t>
      </w:r>
      <w:r w:rsidRPr="008C072E">
        <w:rPr>
          <w:rFonts w:cs="Simplified Arabic"/>
          <w:rtl/>
          <w:lang w:eastAsia="en-CA" w:bidi="ar-EG"/>
        </w:rPr>
        <w:t>)؛</w:t>
      </w:r>
    </w:p>
    <w:p w14:paraId="7F691962" w14:textId="28297811" w:rsidR="008C072E" w:rsidRDefault="008C072E" w:rsidP="008C072E">
      <w:pPr>
        <w:pStyle w:val="ListParagraph"/>
        <w:numPr>
          <w:ilvl w:val="0"/>
          <w:numId w:val="38"/>
        </w:numPr>
        <w:bidi/>
        <w:spacing w:after="120" w:line="216" w:lineRule="auto"/>
        <w:ind w:left="856" w:firstLine="567"/>
        <w:contextualSpacing w:val="0"/>
        <w:rPr>
          <w:rFonts w:cs="Simplified Arabic"/>
          <w:lang w:eastAsia="en-CA" w:bidi="ar-EG"/>
        </w:rPr>
      </w:pPr>
      <w:r w:rsidRPr="008C072E">
        <w:rPr>
          <w:rFonts w:cs="Simplified Arabic"/>
          <w:rtl/>
          <w:lang w:eastAsia="en-CA" w:bidi="ar-EG"/>
        </w:rPr>
        <w:t>إطار من المؤشرات والنقاط المرجعية لقياس التقدم</w:t>
      </w:r>
      <w:r>
        <w:rPr>
          <w:rFonts w:cs="Simplified Arabic" w:hint="cs"/>
          <w:rtl/>
          <w:lang w:eastAsia="en-CA" w:bidi="ar-EG"/>
        </w:rPr>
        <w:t xml:space="preserve"> المحرز</w:t>
      </w:r>
      <w:r w:rsidRPr="008C072E">
        <w:rPr>
          <w:rFonts w:cs="Simplified Arabic"/>
          <w:rtl/>
          <w:lang w:eastAsia="en-CA" w:bidi="ar-EG"/>
        </w:rPr>
        <w:t xml:space="preserve"> (المرفق الثاني للمقرر).</w:t>
      </w:r>
    </w:p>
    <w:p w14:paraId="61FC7EF3" w14:textId="5AA14E92" w:rsidR="008C072E" w:rsidRDefault="008C072E" w:rsidP="008C072E">
      <w:pPr>
        <w:numPr>
          <w:ilvl w:val="0"/>
          <w:numId w:val="36"/>
        </w:numPr>
        <w:spacing w:after="120" w:line="216" w:lineRule="auto"/>
        <w:ind w:firstLine="0"/>
        <w:jc w:val="both"/>
        <w:rPr>
          <w:rFonts w:eastAsia="Times New Roman" w:cs="Simplified Arabic"/>
          <w:sz w:val="22"/>
          <w:lang w:val="en-GB" w:eastAsia="en-CA" w:bidi="ar-EG"/>
        </w:rPr>
      </w:pPr>
      <w:r w:rsidRPr="008C072E">
        <w:rPr>
          <w:rFonts w:eastAsia="Times New Roman" w:cs="Simplified Arabic"/>
          <w:sz w:val="22"/>
          <w:rtl/>
          <w:lang w:val="en-GB" w:eastAsia="en-CA" w:bidi="ar-EG"/>
        </w:rPr>
        <w:t xml:space="preserve">وشمل إطار المؤشرات مؤشرات لمختلف العناصر التي تناولها التقييم </w:t>
      </w:r>
      <w:r w:rsidRPr="008C072E">
        <w:rPr>
          <w:rFonts w:eastAsia="Times New Roman" w:cs="Simplified Arabic" w:hint="cs"/>
          <w:sz w:val="22"/>
          <w:rtl/>
          <w:lang w:val="en-GB" w:eastAsia="en-CA" w:bidi="ar-EG"/>
        </w:rPr>
        <w:t>والاستعراض</w:t>
      </w:r>
      <w:r w:rsidRPr="008C072E">
        <w:rPr>
          <w:rFonts w:eastAsia="Times New Roman" w:cs="Simplified Arabic"/>
          <w:sz w:val="22"/>
          <w:rtl/>
          <w:lang w:val="en-GB" w:eastAsia="en-CA" w:bidi="ar-EG"/>
        </w:rPr>
        <w:t xml:space="preserve"> الأول. ولتسهيل الرجوع إليها، اتبع الإطار هيكل وترتيب </w:t>
      </w:r>
      <w:r w:rsidR="00907744">
        <w:rPr>
          <w:rFonts w:eastAsia="Times New Roman" w:cs="Simplified Arabic" w:hint="cs"/>
          <w:sz w:val="22"/>
          <w:rtl/>
          <w:lang w:val="en-GB" w:eastAsia="en-CA" w:bidi="ar-EG"/>
        </w:rPr>
        <w:t>لتنسيق</w:t>
      </w:r>
      <w:r w:rsidRPr="008C072E">
        <w:rPr>
          <w:rFonts w:eastAsia="Times New Roman" w:cs="Simplified Arabic"/>
          <w:sz w:val="22"/>
          <w:rtl/>
          <w:lang w:val="en-GB" w:eastAsia="en-CA" w:bidi="ar-EG"/>
        </w:rPr>
        <w:t xml:space="preserve"> التقرير الوطني المؤقت وتضمن عمودًا للإشارة إلى العنصر (العناصر) الذي يرتبط به كل مؤشر. وقد تم اعتماد الإطار كأداة مرنة يمكن تكييفها مع إحراز المزيد من التقدم في التنفيذ.</w:t>
      </w:r>
      <w:r>
        <w:rPr>
          <w:rFonts w:eastAsia="Times New Roman" w:cs="Simplified Arabic" w:hint="cs"/>
          <w:sz w:val="22"/>
          <w:rtl/>
          <w:lang w:val="en-GB" w:eastAsia="en-CA" w:bidi="ar-EG"/>
        </w:rPr>
        <w:t xml:space="preserve"> </w:t>
      </w:r>
    </w:p>
    <w:p w14:paraId="794435A2" w14:textId="2714025A" w:rsidR="008C072E" w:rsidRDefault="008C072E" w:rsidP="008C072E">
      <w:pPr>
        <w:numPr>
          <w:ilvl w:val="0"/>
          <w:numId w:val="36"/>
        </w:numPr>
        <w:spacing w:after="120" w:line="216" w:lineRule="auto"/>
        <w:ind w:firstLine="0"/>
        <w:jc w:val="both"/>
        <w:rPr>
          <w:rFonts w:eastAsia="Times New Roman" w:cs="Simplified Arabic"/>
          <w:sz w:val="22"/>
          <w:lang w:val="en-GB" w:eastAsia="en-CA" w:bidi="ar-EG"/>
        </w:rPr>
      </w:pPr>
      <w:r w:rsidRPr="008C072E">
        <w:rPr>
          <w:rFonts w:eastAsia="Times New Roman" w:cs="Simplified Arabic"/>
          <w:sz w:val="22"/>
          <w:rtl/>
          <w:lang w:val="en-GB" w:eastAsia="en-CA" w:bidi="ar-EG"/>
        </w:rPr>
        <w:t xml:space="preserve">واستندت المؤشرات الواردة في الإطار إلى حد كبير على أسئلة من </w:t>
      </w:r>
      <w:r w:rsidR="00907744">
        <w:rPr>
          <w:rFonts w:eastAsia="Times New Roman" w:cs="Simplified Arabic" w:hint="cs"/>
          <w:sz w:val="22"/>
          <w:rtl/>
          <w:lang w:val="en-GB" w:eastAsia="en-CA" w:bidi="ar-EG"/>
        </w:rPr>
        <w:t>التنسيق</w:t>
      </w:r>
      <w:r w:rsidRPr="008C072E">
        <w:rPr>
          <w:rFonts w:eastAsia="Times New Roman" w:cs="Simplified Arabic"/>
          <w:sz w:val="22"/>
          <w:rtl/>
          <w:lang w:val="en-GB" w:eastAsia="en-CA" w:bidi="ar-EG"/>
        </w:rPr>
        <w:t xml:space="preserve"> </w:t>
      </w:r>
      <w:r w:rsidR="00907744">
        <w:rPr>
          <w:rFonts w:eastAsia="Times New Roman" w:cs="Simplified Arabic" w:hint="cs"/>
          <w:sz w:val="22"/>
          <w:rtl/>
          <w:lang w:val="en-GB" w:eastAsia="en-CA" w:bidi="ar-EG"/>
        </w:rPr>
        <w:t>ل</w:t>
      </w:r>
      <w:r w:rsidRPr="008C072E">
        <w:rPr>
          <w:rFonts w:eastAsia="Times New Roman" w:cs="Simplified Arabic"/>
          <w:sz w:val="22"/>
          <w:rtl/>
          <w:lang w:val="en-GB" w:eastAsia="en-CA" w:bidi="ar-EG"/>
        </w:rPr>
        <w:t xml:space="preserve">لتقرير الوطني المؤقت. كما تضمن الإطار مصدر المعلومات لقياس كل مؤشر. </w:t>
      </w:r>
      <w:r w:rsidR="00E25479">
        <w:rPr>
          <w:rFonts w:eastAsia="Times New Roman" w:cs="Simplified Arabic" w:hint="cs"/>
          <w:sz w:val="22"/>
          <w:rtl/>
          <w:lang w:val="en-GB" w:eastAsia="en-CA" w:bidi="ar-EG"/>
        </w:rPr>
        <w:t xml:space="preserve">وقد </w:t>
      </w:r>
      <w:r w:rsidRPr="008C072E">
        <w:rPr>
          <w:rFonts w:eastAsia="Times New Roman" w:cs="Simplified Arabic"/>
          <w:sz w:val="22"/>
          <w:rtl/>
          <w:lang w:val="en-GB" w:eastAsia="en-CA" w:bidi="ar-EG"/>
        </w:rPr>
        <w:t xml:space="preserve">تم إدراج النقاط المرجعية لمعظم المؤشرات، </w:t>
      </w:r>
      <w:r w:rsidR="00E25479">
        <w:rPr>
          <w:rFonts w:eastAsia="Times New Roman" w:cs="Simplified Arabic" w:hint="cs"/>
          <w:sz w:val="22"/>
          <w:rtl/>
          <w:lang w:val="en-GB" w:eastAsia="en-CA" w:bidi="ar-EG"/>
        </w:rPr>
        <w:t>وتم التعبير</w:t>
      </w:r>
      <w:r w:rsidRPr="008C072E">
        <w:rPr>
          <w:rFonts w:eastAsia="Times New Roman" w:cs="Simplified Arabic"/>
          <w:sz w:val="22"/>
          <w:rtl/>
          <w:lang w:val="en-GB" w:eastAsia="en-CA" w:bidi="ar-EG"/>
        </w:rPr>
        <w:t xml:space="preserve"> عنها في الغالب بالأرقام والنسب المئوية المحسوبة على أساس العدد الإجمالي للأطراف (105) في وقت التحليل. وتحدد هذه النقاط المرجعية خط الأساس الذي يمكن على أساسه قياس التقدم </w:t>
      </w:r>
      <w:r w:rsidR="00E25479">
        <w:rPr>
          <w:rFonts w:eastAsia="Times New Roman" w:cs="Simplified Arabic" w:hint="cs"/>
          <w:sz w:val="22"/>
          <w:rtl/>
          <w:lang w:val="en-GB" w:eastAsia="en-CA" w:bidi="ar-EG"/>
        </w:rPr>
        <w:t xml:space="preserve">المحرز </w:t>
      </w:r>
      <w:r w:rsidRPr="008C072E">
        <w:rPr>
          <w:rFonts w:eastAsia="Times New Roman" w:cs="Simplified Arabic"/>
          <w:sz w:val="22"/>
          <w:rtl/>
          <w:lang w:val="en-GB" w:eastAsia="en-CA" w:bidi="ar-EG"/>
        </w:rPr>
        <w:t xml:space="preserve">في المستقبل لكل مؤشر من المؤشرات. ومع ذلك، كانت هناك حالات لم يكن من الممكن فيها استخلاص معلومات قاطعة من الردود على التقرير الوطني المؤقت، وبالتالي، تم اقتراح نص جديد لتلك المؤشرات، والذي تم دمجه في </w:t>
      </w:r>
      <w:r w:rsidR="00BA5081">
        <w:rPr>
          <w:rFonts w:eastAsia="Times New Roman" w:cs="Simplified Arabic" w:hint="cs"/>
          <w:sz w:val="22"/>
          <w:rtl/>
          <w:lang w:val="en-GB" w:eastAsia="en-CA" w:bidi="ar-EG"/>
        </w:rPr>
        <w:t>تنسيق</w:t>
      </w:r>
      <w:r w:rsidRPr="008C072E">
        <w:rPr>
          <w:rFonts w:eastAsia="Times New Roman" w:cs="Simplified Arabic"/>
          <w:sz w:val="22"/>
          <w:rtl/>
          <w:lang w:val="en-GB" w:eastAsia="en-CA" w:bidi="ar-EG"/>
        </w:rPr>
        <w:t xml:space="preserve"> التقرير الوطني الأول </w:t>
      </w:r>
      <w:r w:rsidR="00E25479">
        <w:rPr>
          <w:rFonts w:eastAsia="Times New Roman" w:cs="Simplified Arabic" w:hint="cs"/>
          <w:sz w:val="22"/>
          <w:rtl/>
          <w:lang w:val="en-GB" w:eastAsia="en-CA" w:bidi="ar-EG"/>
        </w:rPr>
        <w:t>ل</w:t>
      </w:r>
      <w:r w:rsidRPr="008C072E">
        <w:rPr>
          <w:rFonts w:eastAsia="Times New Roman" w:cs="Simplified Arabic"/>
          <w:sz w:val="22"/>
          <w:rtl/>
          <w:lang w:val="en-GB" w:eastAsia="en-CA" w:bidi="ar-EG"/>
        </w:rPr>
        <w:t>تنفيذ البروتوكول.</w:t>
      </w:r>
    </w:p>
    <w:p w14:paraId="185CDF42" w14:textId="32AF0E66" w:rsidR="008C072E" w:rsidRPr="008C072E" w:rsidRDefault="008C072E" w:rsidP="008C072E">
      <w:pPr>
        <w:numPr>
          <w:ilvl w:val="0"/>
          <w:numId w:val="36"/>
        </w:numPr>
        <w:spacing w:after="120" w:line="216" w:lineRule="auto"/>
        <w:ind w:firstLine="0"/>
        <w:jc w:val="both"/>
        <w:rPr>
          <w:rFonts w:eastAsia="Times New Roman" w:cs="Simplified Arabic"/>
          <w:sz w:val="22"/>
          <w:lang w:val="en-GB" w:eastAsia="en-CA" w:bidi="ar-EG"/>
        </w:rPr>
      </w:pPr>
      <w:r w:rsidRPr="008C072E">
        <w:rPr>
          <w:rFonts w:eastAsia="Times New Roman" w:cs="Simplified Arabic"/>
          <w:sz w:val="22"/>
          <w:rtl/>
          <w:lang w:val="en-GB" w:eastAsia="en-CA" w:bidi="ar-EG"/>
        </w:rPr>
        <w:t xml:space="preserve">ويحتوي القسم </w:t>
      </w:r>
      <w:r w:rsidR="00BA5081">
        <w:rPr>
          <w:rFonts w:eastAsia="Times New Roman" w:cs="Simplified Arabic" w:hint="cs"/>
          <w:sz w:val="22"/>
          <w:rtl/>
          <w:lang w:val="en-GB" w:eastAsia="en-CA" w:bidi="ar-EG"/>
        </w:rPr>
        <w:t>ثالثاً</w:t>
      </w:r>
      <w:r w:rsidRPr="008C072E">
        <w:rPr>
          <w:rFonts w:eastAsia="Times New Roman" w:cs="Simplified Arabic"/>
          <w:sz w:val="22"/>
          <w:rtl/>
          <w:lang w:val="en-GB" w:eastAsia="en-CA" w:bidi="ar-EG"/>
        </w:rPr>
        <w:t xml:space="preserve"> من هذه المذكرة على معلومات عن التجارب السابقة المستمدة من التقييمات والاستعراضات بموجب بروتوكولي ناغويا وقرطاجنة. ويحتوي القسم </w:t>
      </w:r>
      <w:r w:rsidR="00BA5081">
        <w:rPr>
          <w:rFonts w:eastAsia="Times New Roman" w:cs="Simplified Arabic" w:hint="cs"/>
          <w:sz w:val="22"/>
          <w:rtl/>
          <w:lang w:val="en-GB" w:eastAsia="en-CA" w:bidi="ar-EG"/>
        </w:rPr>
        <w:t>رابعاً</w:t>
      </w:r>
      <w:r w:rsidRPr="008C072E">
        <w:rPr>
          <w:rFonts w:eastAsia="Times New Roman" w:cs="Simplified Arabic"/>
          <w:sz w:val="22"/>
          <w:rtl/>
          <w:lang w:val="en-GB" w:eastAsia="en-CA" w:bidi="ar-EG"/>
        </w:rPr>
        <w:t xml:space="preserve"> على جدول زمني متزامن مع المعالم الرئيسية لإطار </w:t>
      </w:r>
      <w:proofErr w:type="spellStart"/>
      <w:r w:rsidRPr="008C072E">
        <w:rPr>
          <w:rFonts w:eastAsia="Times New Roman" w:cs="Simplified Arabic"/>
          <w:sz w:val="22"/>
          <w:rtl/>
          <w:lang w:val="en-GB" w:eastAsia="en-CA" w:bidi="ar-EG"/>
        </w:rPr>
        <w:t>كونمينغ</w:t>
      </w:r>
      <w:proofErr w:type="spellEnd"/>
      <w:r w:rsidRPr="008C072E">
        <w:rPr>
          <w:rFonts w:eastAsia="Times New Roman" w:cs="Simplified Arabic"/>
          <w:sz w:val="22"/>
          <w:rtl/>
          <w:lang w:val="en-GB" w:eastAsia="en-CA" w:bidi="ar-EG"/>
        </w:rPr>
        <w:t xml:space="preserve">-مونتريال العالمي للتنوع البيولوجي. </w:t>
      </w:r>
      <w:r w:rsidR="00E25479">
        <w:rPr>
          <w:rFonts w:eastAsia="Times New Roman" w:cs="Simplified Arabic" w:hint="cs"/>
          <w:sz w:val="22"/>
          <w:rtl/>
          <w:lang w:val="en-GB" w:eastAsia="en-CA" w:bidi="ar-EG"/>
        </w:rPr>
        <w:t xml:space="preserve">وقد </w:t>
      </w:r>
      <w:r w:rsidRPr="008C072E">
        <w:rPr>
          <w:rFonts w:eastAsia="Times New Roman" w:cs="Simplified Arabic"/>
          <w:sz w:val="22"/>
          <w:rtl/>
          <w:lang w:val="en-GB" w:eastAsia="en-CA" w:bidi="ar-EG"/>
        </w:rPr>
        <w:t xml:space="preserve">تم تلخيص مدخلات لجنة الامتثال بموجب بروتوكول ناغويا في القسم </w:t>
      </w:r>
      <w:r w:rsidR="00BA5081">
        <w:rPr>
          <w:rFonts w:eastAsia="Times New Roman" w:cs="Simplified Arabic" w:hint="cs"/>
          <w:sz w:val="22"/>
          <w:rtl/>
          <w:lang w:val="en-GB" w:eastAsia="en-CA" w:bidi="ar-EG"/>
        </w:rPr>
        <w:t>خامساً</w:t>
      </w:r>
      <w:r w:rsidRPr="008C072E">
        <w:rPr>
          <w:rFonts w:eastAsia="Times New Roman" w:cs="Simplified Arabic"/>
          <w:sz w:val="22"/>
          <w:rtl/>
          <w:lang w:val="en-GB" w:eastAsia="en-CA" w:bidi="ar-EG"/>
        </w:rPr>
        <w:t xml:space="preserve">. ويحتوي القسم </w:t>
      </w:r>
      <w:r w:rsidR="00BA5081">
        <w:rPr>
          <w:rFonts w:eastAsia="Times New Roman" w:cs="Simplified Arabic" w:hint="cs"/>
          <w:sz w:val="22"/>
          <w:rtl/>
          <w:lang w:val="en-GB" w:eastAsia="en-CA" w:bidi="ar-EG"/>
        </w:rPr>
        <w:t>سادساً</w:t>
      </w:r>
      <w:r w:rsidRPr="008C072E">
        <w:rPr>
          <w:rFonts w:eastAsia="Times New Roman" w:cs="Simplified Arabic"/>
          <w:sz w:val="22"/>
          <w:rtl/>
          <w:lang w:val="en-GB" w:eastAsia="en-CA" w:bidi="ar-EG"/>
        </w:rPr>
        <w:t xml:space="preserve"> على المنهجية المقترحة للتقييم والاستعراض الثاني لفعالية بروتوكول ناغويا. وأخيرا، يتضمن القسم </w:t>
      </w:r>
      <w:r w:rsidR="00BA5081">
        <w:rPr>
          <w:rFonts w:eastAsia="Times New Roman" w:cs="Simplified Arabic" w:hint="cs"/>
          <w:sz w:val="22"/>
          <w:rtl/>
          <w:lang w:val="en-GB" w:eastAsia="en-CA" w:bidi="ar-EG"/>
        </w:rPr>
        <w:t>سابعاً</w:t>
      </w:r>
      <w:r w:rsidRPr="008C072E">
        <w:rPr>
          <w:rFonts w:eastAsia="Times New Roman" w:cs="Simplified Arabic"/>
          <w:sz w:val="22"/>
          <w:rtl/>
          <w:lang w:val="en-GB" w:eastAsia="en-CA" w:bidi="ar-EG"/>
        </w:rPr>
        <w:t xml:space="preserve"> </w:t>
      </w:r>
      <w:r w:rsidR="00E25479">
        <w:rPr>
          <w:rFonts w:eastAsia="Times New Roman" w:cs="Simplified Arabic" w:hint="cs"/>
          <w:sz w:val="22"/>
          <w:rtl/>
          <w:lang w:val="en-GB" w:eastAsia="en-CA" w:bidi="ar-EG"/>
        </w:rPr>
        <w:t>المسائل</w:t>
      </w:r>
      <w:r w:rsidRPr="008C072E">
        <w:rPr>
          <w:rFonts w:eastAsia="Times New Roman" w:cs="Simplified Arabic"/>
          <w:sz w:val="22"/>
          <w:rtl/>
          <w:lang w:val="en-GB" w:eastAsia="en-CA" w:bidi="ar-EG"/>
        </w:rPr>
        <w:t xml:space="preserve"> المقترحة لتنظر فيها الهيئة الفرعية للتنفيذ، بما في ذلك مشروع التوصية.</w:t>
      </w:r>
    </w:p>
    <w:p w14:paraId="4594B4BD" w14:textId="48586180" w:rsidR="00893166" w:rsidRDefault="00893166" w:rsidP="00893166">
      <w:pPr>
        <w:spacing w:before="240" w:after="120" w:line="216" w:lineRule="auto"/>
        <w:ind w:left="714" w:hanging="714"/>
        <w:jc w:val="both"/>
        <w:rPr>
          <w:rFonts w:ascii="Simplified Arabic" w:eastAsia="Times New Roman" w:hAnsi="Simplified Arabic" w:cs="Simplified Arabic"/>
          <w:b/>
          <w:bCs/>
          <w:sz w:val="28"/>
          <w:szCs w:val="28"/>
          <w:rtl/>
          <w:lang w:val="en-US" w:eastAsia="en-CA" w:bidi="ar-SY"/>
        </w:rPr>
      </w:pPr>
      <w:r w:rsidRPr="00893166">
        <w:rPr>
          <w:rFonts w:ascii="Simplified Arabic" w:eastAsia="Times New Roman" w:hAnsi="Simplified Arabic" w:cs="Simplified Arabic"/>
          <w:b/>
          <w:bCs/>
          <w:sz w:val="28"/>
          <w:szCs w:val="28"/>
          <w:rtl/>
          <w:lang w:val="en-US" w:eastAsia="en-CA" w:bidi="ar-SY"/>
        </w:rPr>
        <w:t>ثالثا</w:t>
      </w:r>
      <w:r w:rsidR="00BA5081">
        <w:rPr>
          <w:rFonts w:ascii="Simplified Arabic" w:eastAsia="Times New Roman" w:hAnsi="Simplified Arabic" w:cs="Simplified Arabic" w:hint="cs"/>
          <w:b/>
          <w:bCs/>
          <w:sz w:val="28"/>
          <w:szCs w:val="28"/>
          <w:rtl/>
          <w:lang w:val="en-US" w:eastAsia="en-CA" w:bidi="ar-SY"/>
        </w:rPr>
        <w:t>ً</w:t>
      </w:r>
      <w:r w:rsidRPr="00893166">
        <w:rPr>
          <w:rFonts w:ascii="Simplified Arabic" w:eastAsia="Times New Roman" w:hAnsi="Simplified Arabic" w:cs="Simplified Arabic"/>
          <w:b/>
          <w:bCs/>
          <w:sz w:val="28"/>
          <w:szCs w:val="28"/>
          <w:rtl/>
          <w:lang w:val="en-US" w:eastAsia="en-CA" w:bidi="ar-SY"/>
        </w:rPr>
        <w:t xml:space="preserve"> </w:t>
      </w:r>
      <w:r w:rsidRPr="008E43E9">
        <w:rPr>
          <w:rFonts w:ascii="Simplified Arabic" w:eastAsia="Times New Roman" w:hAnsi="Simplified Arabic" w:cs="Simplified Arabic"/>
          <w:b/>
          <w:bCs/>
          <w:sz w:val="28"/>
          <w:szCs w:val="28"/>
          <w:rtl/>
          <w:lang w:val="en-US" w:eastAsia="en-CA" w:bidi="ar-SY"/>
        </w:rPr>
        <w:t>-</w:t>
      </w:r>
      <w:r w:rsidRPr="008E43E9">
        <w:rPr>
          <w:rFonts w:ascii="Simplified Arabic" w:eastAsia="Times New Roman" w:hAnsi="Simplified Arabic" w:cs="Simplified Arabic"/>
          <w:b/>
          <w:bCs/>
          <w:sz w:val="28"/>
          <w:szCs w:val="28"/>
          <w:rtl/>
          <w:lang w:val="en-US" w:eastAsia="en-CA" w:bidi="ar-SY"/>
        </w:rPr>
        <w:tab/>
      </w:r>
      <w:bookmarkStart w:id="5" w:name="_Hlk164685160"/>
      <w:r w:rsidRPr="00893166">
        <w:rPr>
          <w:rFonts w:ascii="Simplified Arabic" w:eastAsia="Times New Roman" w:hAnsi="Simplified Arabic" w:cs="Simplified Arabic"/>
          <w:b/>
          <w:bCs/>
          <w:sz w:val="28"/>
          <w:szCs w:val="28"/>
          <w:rtl/>
          <w:lang w:val="en-US" w:eastAsia="en-CA" w:bidi="ar-SY"/>
        </w:rPr>
        <w:t xml:space="preserve">التجارب السابقة في التقييم </w:t>
      </w:r>
      <w:r>
        <w:rPr>
          <w:rFonts w:ascii="Simplified Arabic" w:eastAsia="Times New Roman" w:hAnsi="Simplified Arabic" w:cs="Simplified Arabic" w:hint="cs"/>
          <w:b/>
          <w:bCs/>
          <w:sz w:val="28"/>
          <w:szCs w:val="28"/>
          <w:rtl/>
          <w:lang w:val="en-US" w:eastAsia="en-CA" w:bidi="ar-SY"/>
        </w:rPr>
        <w:t>والاستعراض</w:t>
      </w:r>
      <w:r w:rsidRPr="00893166">
        <w:rPr>
          <w:rFonts w:ascii="Simplified Arabic" w:eastAsia="Times New Roman" w:hAnsi="Simplified Arabic" w:cs="Simplified Arabic"/>
          <w:b/>
          <w:bCs/>
          <w:sz w:val="28"/>
          <w:szCs w:val="28"/>
          <w:rtl/>
          <w:lang w:val="en-US" w:eastAsia="en-CA" w:bidi="ar-SY"/>
        </w:rPr>
        <w:t xml:space="preserve"> بموجب بروتوكولي </w:t>
      </w:r>
      <w:proofErr w:type="spellStart"/>
      <w:r w:rsidRPr="00893166">
        <w:rPr>
          <w:rFonts w:ascii="Simplified Arabic" w:eastAsia="Times New Roman" w:hAnsi="Simplified Arabic" w:cs="Simplified Arabic"/>
          <w:b/>
          <w:bCs/>
          <w:sz w:val="28"/>
          <w:szCs w:val="28"/>
          <w:rtl/>
          <w:lang w:val="en-US" w:eastAsia="en-CA" w:bidi="ar-SY"/>
        </w:rPr>
        <w:t>ناغويا</w:t>
      </w:r>
      <w:proofErr w:type="spellEnd"/>
      <w:r w:rsidRPr="00893166">
        <w:rPr>
          <w:rFonts w:ascii="Simplified Arabic" w:eastAsia="Times New Roman" w:hAnsi="Simplified Arabic" w:cs="Simplified Arabic"/>
          <w:b/>
          <w:bCs/>
          <w:sz w:val="28"/>
          <w:szCs w:val="28"/>
          <w:rtl/>
          <w:lang w:val="en-US" w:eastAsia="en-CA" w:bidi="ar-SY"/>
        </w:rPr>
        <w:t xml:space="preserve"> وقرطاجنة، والدروس المستفادة</w:t>
      </w:r>
      <w:bookmarkEnd w:id="5"/>
    </w:p>
    <w:p w14:paraId="30710F70" w14:textId="5032282A" w:rsidR="00893166" w:rsidRDefault="00893166" w:rsidP="00893166">
      <w:pPr>
        <w:numPr>
          <w:ilvl w:val="0"/>
          <w:numId w:val="36"/>
        </w:numPr>
        <w:spacing w:after="120" w:line="216" w:lineRule="auto"/>
        <w:ind w:firstLine="0"/>
        <w:jc w:val="both"/>
        <w:rPr>
          <w:rFonts w:eastAsia="Times New Roman" w:cs="Simplified Arabic"/>
          <w:sz w:val="22"/>
          <w:lang w:val="en-GB" w:eastAsia="en-CA" w:bidi="ar-EG"/>
        </w:rPr>
      </w:pPr>
      <w:r w:rsidRPr="00893166">
        <w:rPr>
          <w:rFonts w:eastAsia="Times New Roman" w:cs="Simplified Arabic"/>
          <w:sz w:val="22"/>
          <w:rtl/>
          <w:lang w:val="en-GB" w:eastAsia="en-CA" w:bidi="ar-EG"/>
        </w:rPr>
        <w:t xml:space="preserve">للمساعدة في النظر في التقييم والاستعراض الذي يجريه مؤتمر الأطراف العامل كاجتماع للأطراف في البروتوكول في اجتماعه الثالث، أعدت الأمانة </w:t>
      </w:r>
      <w:r w:rsidRPr="00C60947">
        <w:rPr>
          <w:rFonts w:eastAsia="Times New Roman" w:cs="Simplified Arabic"/>
          <w:sz w:val="22"/>
          <w:rtl/>
          <w:lang w:val="en-GB" w:eastAsia="en-CA" w:bidi="ar-EG"/>
        </w:rPr>
        <w:t xml:space="preserve">الوثيقة </w:t>
      </w:r>
      <w:hyperlink r:id="rId13" w:history="1">
        <w:r w:rsidRPr="00C60947">
          <w:rPr>
            <w:rStyle w:val="Hyperlink"/>
            <w:rFonts w:ascii="Times New Roman" w:eastAsia="Times New Roman" w:hAnsi="Times New Roman" w:cs="Simplified Arabic"/>
            <w:sz w:val="22"/>
            <w:lang w:val="en-GB" w:eastAsia="en-CA" w:bidi="ar-EG"/>
          </w:rPr>
          <w:t>CB</w:t>
        </w:r>
        <w:r w:rsidRPr="00C60947">
          <w:rPr>
            <w:rStyle w:val="Hyperlink"/>
            <w:rFonts w:ascii="Times New Roman" w:eastAsia="Times New Roman" w:hAnsi="Times New Roman" w:cs="Simplified Arabic"/>
            <w:sz w:val="22"/>
            <w:lang w:val="en-GB" w:eastAsia="en-CA" w:bidi="ar-EG"/>
          </w:rPr>
          <w:t>D</w:t>
        </w:r>
        <w:r w:rsidRPr="00C60947">
          <w:rPr>
            <w:rStyle w:val="Hyperlink"/>
            <w:rFonts w:ascii="Times New Roman" w:eastAsia="Times New Roman" w:hAnsi="Times New Roman" w:cs="Simplified Arabic"/>
            <w:sz w:val="22"/>
            <w:lang w:val="en-GB" w:eastAsia="en-CA" w:bidi="ar-EG"/>
          </w:rPr>
          <w:t>/NP/</w:t>
        </w:r>
        <w:r w:rsidRPr="00C60947">
          <w:rPr>
            <w:rStyle w:val="Hyperlink"/>
            <w:rFonts w:ascii="Times New Roman" w:eastAsia="Times New Roman" w:hAnsi="Times New Roman" w:cs="Simplified Arabic"/>
            <w:sz w:val="22"/>
            <w:lang w:val="en-GB" w:eastAsia="en-CA" w:bidi="ar-EG"/>
          </w:rPr>
          <w:t>M</w:t>
        </w:r>
        <w:r w:rsidRPr="00C60947">
          <w:rPr>
            <w:rStyle w:val="Hyperlink"/>
            <w:rFonts w:ascii="Times New Roman" w:eastAsia="Times New Roman" w:hAnsi="Times New Roman" w:cs="Simplified Arabic"/>
            <w:sz w:val="22"/>
            <w:lang w:val="en-GB" w:eastAsia="en-CA" w:bidi="ar-EG"/>
          </w:rPr>
          <w:t>O</w:t>
        </w:r>
        <w:r w:rsidRPr="00C60947">
          <w:rPr>
            <w:rStyle w:val="Hyperlink"/>
            <w:rFonts w:ascii="Times New Roman" w:eastAsia="Times New Roman" w:hAnsi="Times New Roman" w:cs="Simplified Arabic"/>
            <w:sz w:val="22"/>
            <w:lang w:val="en-GB" w:eastAsia="en-CA" w:bidi="ar-EG"/>
          </w:rPr>
          <w:t>P</w:t>
        </w:r>
        <w:r w:rsidRPr="00C60947">
          <w:rPr>
            <w:rStyle w:val="Hyperlink"/>
            <w:rFonts w:ascii="Times New Roman" w:eastAsia="Times New Roman" w:hAnsi="Times New Roman" w:cs="Simplified Arabic"/>
            <w:sz w:val="22"/>
            <w:lang w:val="en-GB" w:eastAsia="en-CA" w:bidi="ar-EG"/>
          </w:rPr>
          <w:t>/3/3</w:t>
        </w:r>
      </w:hyperlink>
      <w:r w:rsidRPr="00C60947">
        <w:rPr>
          <w:rFonts w:eastAsia="Times New Roman" w:cs="Simplified Arabic"/>
          <w:sz w:val="22"/>
          <w:rtl/>
          <w:lang w:val="en-GB" w:eastAsia="en-CA" w:bidi="ar-EG"/>
        </w:rPr>
        <w:t>،</w:t>
      </w:r>
      <w:r w:rsidRPr="00893166">
        <w:rPr>
          <w:rFonts w:eastAsia="Times New Roman" w:cs="Simplified Arabic"/>
          <w:sz w:val="22"/>
          <w:rtl/>
          <w:lang w:val="en-GB" w:eastAsia="en-CA" w:bidi="ar-EG"/>
        </w:rPr>
        <w:t xml:space="preserve"> التي تضمنت الخبرات والدروس المستفادة من التقييم والاستعراض بموجب بروتوكول قرطاجنة وحددت أوجه التشابه مع الدروس المستفادة من التقييم والاستعراض الأول الذي تم إجراؤه بموجب بروتوكول ناغويا.</w:t>
      </w:r>
    </w:p>
    <w:p w14:paraId="2676EB9C" w14:textId="21BE756C" w:rsidR="00893166" w:rsidRDefault="006A73D1" w:rsidP="006A73D1">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SY"/>
        </w:rPr>
        <w:t xml:space="preserve">وقد </w:t>
      </w:r>
      <w:r w:rsidR="00893166" w:rsidRPr="00893166">
        <w:rPr>
          <w:rFonts w:eastAsia="Times New Roman" w:cs="Simplified Arabic"/>
          <w:sz w:val="22"/>
          <w:rtl/>
          <w:lang w:val="en-GB" w:eastAsia="en-CA" w:bidi="ar-EG"/>
        </w:rPr>
        <w:t xml:space="preserve">تم دمج الاستنتاجات والدروس المستفادة الواردة في تلك الوثيقة والمتعلقة </w:t>
      </w:r>
      <w:r w:rsidR="00C60947">
        <w:rPr>
          <w:rFonts w:eastAsia="Times New Roman" w:cs="Simplified Arabic" w:hint="cs"/>
          <w:sz w:val="22"/>
          <w:rtl/>
          <w:lang w:val="en-GB" w:eastAsia="en-CA" w:bidi="ar-EG"/>
        </w:rPr>
        <w:t>بتنسيق</w:t>
      </w:r>
      <w:r w:rsidR="00893166" w:rsidRPr="00893166">
        <w:rPr>
          <w:rFonts w:eastAsia="Times New Roman" w:cs="Simplified Arabic"/>
          <w:sz w:val="22"/>
          <w:rtl/>
          <w:lang w:val="en-GB" w:eastAsia="en-CA" w:bidi="ar-EG"/>
        </w:rPr>
        <w:t xml:space="preserve"> الإبلاغ ومحلل التقارير عبر الإنترنت ومؤشرات قياس التقدم </w:t>
      </w:r>
      <w:r>
        <w:rPr>
          <w:rFonts w:eastAsia="Times New Roman" w:cs="Simplified Arabic" w:hint="cs"/>
          <w:sz w:val="22"/>
          <w:rtl/>
          <w:lang w:val="en-GB" w:eastAsia="en-CA" w:bidi="ar-EG"/>
        </w:rPr>
        <w:t xml:space="preserve">المحرز </w:t>
      </w:r>
      <w:r w:rsidR="00893166" w:rsidRPr="00893166">
        <w:rPr>
          <w:rFonts w:eastAsia="Times New Roman" w:cs="Simplified Arabic"/>
          <w:sz w:val="22"/>
          <w:rtl/>
          <w:lang w:val="en-GB" w:eastAsia="en-CA" w:bidi="ar-EG"/>
        </w:rPr>
        <w:t xml:space="preserve">في </w:t>
      </w:r>
      <w:r w:rsidR="00C60947">
        <w:rPr>
          <w:rFonts w:eastAsia="Times New Roman" w:cs="Simplified Arabic" w:hint="cs"/>
          <w:sz w:val="22"/>
          <w:rtl/>
          <w:lang w:val="en-GB" w:eastAsia="en-CA" w:bidi="ar-EG"/>
        </w:rPr>
        <w:t>التنسيق الخاص</w:t>
      </w:r>
      <w:r w:rsidR="00893166" w:rsidRPr="00893166">
        <w:rPr>
          <w:rFonts w:eastAsia="Times New Roman" w:cs="Simplified Arabic"/>
          <w:sz w:val="22"/>
          <w:rtl/>
          <w:lang w:val="en-GB" w:eastAsia="en-CA" w:bidi="ar-EG"/>
        </w:rPr>
        <w:t xml:space="preserve"> </w:t>
      </w:r>
      <w:r w:rsidR="00C60947">
        <w:rPr>
          <w:rFonts w:eastAsia="Times New Roman" w:cs="Simplified Arabic" w:hint="cs"/>
          <w:sz w:val="22"/>
          <w:rtl/>
          <w:lang w:val="en-GB" w:eastAsia="en-CA" w:bidi="ar-EG"/>
        </w:rPr>
        <w:t>ب</w:t>
      </w:r>
      <w:r w:rsidR="00893166" w:rsidRPr="00893166">
        <w:rPr>
          <w:rFonts w:eastAsia="Times New Roman" w:cs="Simplified Arabic"/>
          <w:sz w:val="22"/>
          <w:rtl/>
          <w:lang w:val="en-GB" w:eastAsia="en-CA" w:bidi="ar-EG"/>
        </w:rPr>
        <w:t xml:space="preserve">التقرير الوطني الأول المعتمد في </w:t>
      </w:r>
      <w:hyperlink r:id="rId14" w:history="1">
        <w:r w:rsidR="00893166" w:rsidRPr="00B03531">
          <w:rPr>
            <w:rStyle w:val="Hyperlink"/>
            <w:rFonts w:ascii="Times New Roman" w:eastAsia="Times New Roman" w:hAnsi="Times New Roman" w:cs="Simplified Arabic"/>
            <w:sz w:val="22"/>
            <w:rtl/>
            <w:lang w:val="en-GB" w:eastAsia="en-CA" w:bidi="ar-EG"/>
          </w:rPr>
          <w:t xml:space="preserve">المقرر </w:t>
        </w:r>
        <w:r w:rsidR="00893166" w:rsidRPr="00B03531">
          <w:rPr>
            <w:rStyle w:val="Hyperlink"/>
            <w:rFonts w:ascii="Times New Roman" w:eastAsia="Times New Roman" w:hAnsi="Times New Roman" w:cs="Simplified Arabic"/>
            <w:sz w:val="22"/>
            <w:lang w:val="en-GB" w:eastAsia="en-CA" w:bidi="ar-EG"/>
          </w:rPr>
          <w:t>NP-4</w:t>
        </w:r>
        <w:r w:rsidR="00893166" w:rsidRPr="00B03531">
          <w:rPr>
            <w:rStyle w:val="Hyperlink"/>
            <w:rFonts w:ascii="Times New Roman" w:eastAsia="Times New Roman" w:hAnsi="Times New Roman" w:cs="Simplified Arabic"/>
            <w:sz w:val="22"/>
            <w:lang w:val="en-GB" w:eastAsia="en-CA" w:bidi="ar-EG"/>
          </w:rPr>
          <w:t>/</w:t>
        </w:r>
        <w:r w:rsidR="00893166" w:rsidRPr="00B03531">
          <w:rPr>
            <w:rStyle w:val="Hyperlink"/>
            <w:rFonts w:ascii="Times New Roman" w:eastAsia="Times New Roman" w:hAnsi="Times New Roman" w:cs="Simplified Arabic"/>
            <w:sz w:val="22"/>
            <w:lang w:val="en-GB" w:eastAsia="en-CA" w:bidi="ar-EG"/>
          </w:rPr>
          <w:t>3</w:t>
        </w:r>
      </w:hyperlink>
      <w:r w:rsidR="00893166" w:rsidRPr="00893166">
        <w:rPr>
          <w:rFonts w:eastAsia="Times New Roman" w:cs="Simplified Arabic"/>
          <w:sz w:val="22"/>
          <w:rtl/>
          <w:lang w:val="en-GB" w:eastAsia="en-CA" w:bidi="ar-EG"/>
        </w:rPr>
        <w:t xml:space="preserve">، </w:t>
      </w:r>
      <w:r w:rsidR="00893166" w:rsidRPr="00893166">
        <w:rPr>
          <w:rFonts w:eastAsia="Times New Roman" w:cs="Simplified Arabic"/>
          <w:sz w:val="22"/>
          <w:rtl/>
          <w:lang w:val="en-GB" w:eastAsia="en-CA" w:bidi="ar-EG"/>
        </w:rPr>
        <w:lastRenderedPageBreak/>
        <w:t xml:space="preserve">بشأن </w:t>
      </w:r>
      <w:r w:rsidRPr="006A73D1">
        <w:rPr>
          <w:rFonts w:eastAsia="Times New Roman" w:cs="Simplified Arabic"/>
          <w:sz w:val="22"/>
          <w:rtl/>
          <w:lang w:val="en-GB" w:eastAsia="en-CA"/>
        </w:rPr>
        <w:t xml:space="preserve">غرفة تبادل </w:t>
      </w:r>
      <w:r w:rsidRPr="006A73D1">
        <w:rPr>
          <w:rFonts w:eastAsia="Times New Roman" w:cs="Simplified Arabic" w:hint="cs"/>
          <w:sz w:val="22"/>
          <w:rtl/>
          <w:lang w:val="en-GB" w:eastAsia="en-CA"/>
        </w:rPr>
        <w:t>ال</w:t>
      </w:r>
      <w:r w:rsidRPr="006A73D1">
        <w:rPr>
          <w:rFonts w:eastAsia="Times New Roman" w:cs="Simplified Arabic"/>
          <w:sz w:val="22"/>
          <w:rtl/>
          <w:lang w:val="en-GB" w:eastAsia="en-CA"/>
        </w:rPr>
        <w:t>معلومات</w:t>
      </w:r>
      <w:r w:rsidRPr="006A73D1">
        <w:rPr>
          <w:rFonts w:eastAsia="Times New Roman" w:cs="Simplified Arabic" w:hint="cs"/>
          <w:sz w:val="22"/>
          <w:rtl/>
          <w:lang w:val="en-GB" w:eastAsia="en-CA"/>
        </w:rPr>
        <w:t xml:space="preserve"> بشأن</w:t>
      </w:r>
      <w:r w:rsidRPr="006A73D1">
        <w:rPr>
          <w:rFonts w:eastAsia="Times New Roman" w:cs="Simplified Arabic"/>
          <w:sz w:val="22"/>
          <w:rtl/>
          <w:lang w:val="en-GB" w:eastAsia="en-CA"/>
        </w:rPr>
        <w:t xml:space="preserve"> الحصول وتقاسم المنافع</w:t>
      </w:r>
      <w:r>
        <w:rPr>
          <w:rStyle w:val="FootnoteReference"/>
          <w:rFonts w:eastAsia="Times New Roman"/>
          <w:sz w:val="22"/>
          <w:rtl/>
          <w:lang w:val="en-GB" w:eastAsia="en-CA"/>
        </w:rPr>
        <w:footnoteReference w:id="2"/>
      </w:r>
      <w:r w:rsidRPr="00893166">
        <w:rPr>
          <w:rFonts w:eastAsia="Times New Roman" w:cs="Simplified Arabic"/>
          <w:sz w:val="22"/>
          <w:rtl/>
          <w:lang w:val="en-GB" w:eastAsia="en-CA" w:bidi="ar-EG"/>
        </w:rPr>
        <w:t xml:space="preserve"> </w:t>
      </w:r>
      <w:r w:rsidR="00893166" w:rsidRPr="00893166">
        <w:rPr>
          <w:rFonts w:eastAsia="Times New Roman" w:cs="Simplified Arabic"/>
          <w:sz w:val="22"/>
          <w:rtl/>
          <w:lang w:val="en-GB" w:eastAsia="en-CA" w:bidi="ar-EG"/>
        </w:rPr>
        <w:t xml:space="preserve">وفي إطار المؤشرات الواردة في المرفق الثاني للمقرر </w:t>
      </w:r>
      <w:hyperlink r:id="rId15" w:history="1">
        <w:r w:rsidR="00893166" w:rsidRPr="006A73D1">
          <w:rPr>
            <w:rStyle w:val="Hyperlink"/>
            <w:rFonts w:ascii="Times New Roman" w:eastAsia="Times New Roman" w:hAnsi="Times New Roman" w:cs="Simplified Arabic"/>
            <w:sz w:val="22"/>
            <w:lang w:val="en-GB" w:eastAsia="en-CA" w:bidi="ar-EG"/>
          </w:rPr>
          <w:t>NP</w:t>
        </w:r>
        <w:r w:rsidR="00893166" w:rsidRPr="006A73D1">
          <w:rPr>
            <w:rStyle w:val="Hyperlink"/>
            <w:rFonts w:ascii="Times New Roman" w:eastAsia="Times New Roman" w:hAnsi="Times New Roman" w:cs="Simplified Arabic"/>
            <w:sz w:val="22"/>
            <w:lang w:val="en-GB" w:eastAsia="en-CA" w:bidi="ar-EG"/>
          </w:rPr>
          <w:t>-</w:t>
        </w:r>
        <w:r w:rsidR="00893166" w:rsidRPr="006A73D1">
          <w:rPr>
            <w:rStyle w:val="Hyperlink"/>
            <w:rFonts w:ascii="Times New Roman" w:eastAsia="Times New Roman" w:hAnsi="Times New Roman" w:cs="Simplified Arabic"/>
            <w:sz w:val="22"/>
            <w:lang w:val="en-GB" w:eastAsia="en-CA" w:bidi="ar-EG"/>
          </w:rPr>
          <w:t>3/1</w:t>
        </w:r>
      </w:hyperlink>
      <w:r w:rsidR="00893166" w:rsidRPr="00893166">
        <w:rPr>
          <w:rFonts w:eastAsia="Times New Roman" w:cs="Simplified Arabic"/>
          <w:sz w:val="22"/>
          <w:rtl/>
          <w:lang w:val="en-GB" w:eastAsia="en-CA" w:bidi="ar-EG"/>
        </w:rPr>
        <w:t>.</w:t>
      </w:r>
    </w:p>
    <w:p w14:paraId="1C7478D0" w14:textId="4AD15CA4" w:rsidR="00893166" w:rsidRDefault="00893166" w:rsidP="00893166">
      <w:pPr>
        <w:numPr>
          <w:ilvl w:val="0"/>
          <w:numId w:val="36"/>
        </w:numPr>
        <w:spacing w:after="120" w:line="216" w:lineRule="auto"/>
        <w:ind w:firstLine="0"/>
        <w:jc w:val="both"/>
        <w:rPr>
          <w:rFonts w:eastAsia="Times New Roman" w:cs="Simplified Arabic"/>
          <w:sz w:val="22"/>
          <w:lang w:val="en-GB" w:eastAsia="en-CA" w:bidi="ar-EG"/>
        </w:rPr>
      </w:pPr>
      <w:r w:rsidRPr="00893166">
        <w:rPr>
          <w:rFonts w:eastAsia="Times New Roman" w:cs="Simplified Arabic"/>
          <w:sz w:val="22"/>
          <w:rtl/>
          <w:lang w:val="en-GB" w:eastAsia="en-CA" w:bidi="ar-EG"/>
        </w:rPr>
        <w:t xml:space="preserve">وتضمنت الوثيقة </w:t>
      </w:r>
      <w:r w:rsidRPr="00893166">
        <w:rPr>
          <w:rFonts w:eastAsia="Times New Roman" w:cs="Simplified Arabic"/>
          <w:sz w:val="22"/>
          <w:lang w:val="en-GB" w:eastAsia="en-CA" w:bidi="ar-EG"/>
        </w:rPr>
        <w:t>CBD/NP/MOP/3/3</w:t>
      </w:r>
      <w:r w:rsidRPr="00893166">
        <w:rPr>
          <w:rFonts w:eastAsia="Times New Roman" w:cs="Simplified Arabic"/>
          <w:sz w:val="22"/>
          <w:rtl/>
          <w:lang w:val="en-GB" w:eastAsia="en-CA" w:bidi="ar-EG"/>
        </w:rPr>
        <w:t xml:space="preserve"> أيضًا أفكارًا حول الحاجة إلى تقديم التقارير الوطنية في الوقت المناسب، بالإضافة إلى تقديم المعلومات الكاملة والدقيقة وفي الوقت المناسب بشأن غرفة تبادل </w:t>
      </w:r>
      <w:r w:rsidR="00622CCD">
        <w:rPr>
          <w:rFonts w:eastAsia="Times New Roman" w:cs="Simplified Arabic" w:hint="cs"/>
          <w:sz w:val="22"/>
          <w:rtl/>
          <w:lang w:val="en-GB" w:eastAsia="en-CA" w:bidi="ar-EG"/>
        </w:rPr>
        <w:t>ال</w:t>
      </w:r>
      <w:r w:rsidRPr="00893166">
        <w:rPr>
          <w:rFonts w:eastAsia="Times New Roman" w:cs="Simplified Arabic"/>
          <w:sz w:val="22"/>
          <w:rtl/>
          <w:lang w:val="en-GB" w:eastAsia="en-CA" w:bidi="ar-EG"/>
        </w:rPr>
        <w:t xml:space="preserve">معلومات </w:t>
      </w:r>
      <w:r w:rsidR="00622CCD">
        <w:rPr>
          <w:rFonts w:eastAsia="Times New Roman" w:cs="Simplified Arabic" w:hint="cs"/>
          <w:sz w:val="22"/>
          <w:rtl/>
          <w:lang w:val="en-GB" w:eastAsia="en-CA" w:bidi="ar-EG"/>
        </w:rPr>
        <w:t xml:space="preserve">بشأن </w:t>
      </w:r>
      <w:r w:rsidRPr="00893166">
        <w:rPr>
          <w:rFonts w:eastAsia="Times New Roman" w:cs="Simplified Arabic"/>
          <w:sz w:val="22"/>
          <w:rtl/>
          <w:lang w:val="en-GB" w:eastAsia="en-CA" w:bidi="ar-EG"/>
        </w:rPr>
        <w:t xml:space="preserve">الحصول وتقاسم المنافع، نظرًا </w:t>
      </w:r>
      <w:r w:rsidR="00622CCD">
        <w:rPr>
          <w:rFonts w:eastAsia="Times New Roman" w:cs="Simplified Arabic" w:hint="cs"/>
          <w:sz w:val="22"/>
          <w:rtl/>
          <w:lang w:val="en-GB" w:eastAsia="en-CA" w:bidi="ar-EG"/>
        </w:rPr>
        <w:t>لقصر</w:t>
      </w:r>
      <w:r w:rsidRPr="00893166">
        <w:rPr>
          <w:rFonts w:eastAsia="Times New Roman" w:cs="Simplified Arabic"/>
          <w:sz w:val="22"/>
          <w:rtl/>
          <w:lang w:val="en-GB" w:eastAsia="en-CA" w:bidi="ar-EG"/>
        </w:rPr>
        <w:t xml:space="preserve"> </w:t>
      </w:r>
      <w:r w:rsidR="00622CCD">
        <w:rPr>
          <w:rFonts w:eastAsia="Times New Roman" w:cs="Simplified Arabic" w:hint="cs"/>
          <w:sz w:val="22"/>
          <w:rtl/>
          <w:lang w:val="en-GB" w:eastAsia="en-CA" w:bidi="ar-EG"/>
        </w:rPr>
        <w:t>ال</w:t>
      </w:r>
      <w:r w:rsidRPr="00893166">
        <w:rPr>
          <w:rFonts w:eastAsia="Times New Roman" w:cs="Simplified Arabic"/>
          <w:sz w:val="22"/>
          <w:rtl/>
          <w:lang w:val="en-GB" w:eastAsia="en-CA" w:bidi="ar-EG"/>
        </w:rPr>
        <w:t xml:space="preserve">إطار </w:t>
      </w:r>
      <w:r w:rsidR="00622CCD">
        <w:rPr>
          <w:rFonts w:eastAsia="Times New Roman" w:cs="Simplified Arabic" w:hint="cs"/>
          <w:sz w:val="22"/>
          <w:rtl/>
          <w:lang w:val="en-GB" w:eastAsia="en-CA" w:bidi="ar-EG"/>
        </w:rPr>
        <w:t>ال</w:t>
      </w:r>
      <w:r w:rsidRPr="00893166">
        <w:rPr>
          <w:rFonts w:eastAsia="Times New Roman" w:cs="Simplified Arabic"/>
          <w:sz w:val="22"/>
          <w:rtl/>
          <w:lang w:val="en-GB" w:eastAsia="en-CA" w:bidi="ar-EG"/>
        </w:rPr>
        <w:t xml:space="preserve">زمني لجمع وتحليل المعلومات من أجل التقييم </w:t>
      </w:r>
      <w:r w:rsidR="00622CCD">
        <w:rPr>
          <w:rFonts w:eastAsia="Times New Roman" w:cs="Simplified Arabic" w:hint="cs"/>
          <w:sz w:val="22"/>
          <w:rtl/>
          <w:lang w:val="en-GB" w:eastAsia="en-CA" w:bidi="ar-EG"/>
        </w:rPr>
        <w:t>والاستعراض</w:t>
      </w:r>
      <w:r w:rsidRPr="00893166">
        <w:rPr>
          <w:rFonts w:eastAsia="Times New Roman" w:cs="Simplified Arabic"/>
          <w:sz w:val="22"/>
          <w:rtl/>
          <w:lang w:val="en-GB" w:eastAsia="en-CA" w:bidi="ar-EG"/>
        </w:rPr>
        <w:t xml:space="preserve">. </w:t>
      </w:r>
      <w:r w:rsidR="00622CCD">
        <w:rPr>
          <w:rFonts w:eastAsia="Times New Roman" w:cs="Simplified Arabic" w:hint="cs"/>
          <w:sz w:val="22"/>
          <w:rtl/>
          <w:lang w:val="en-GB" w:eastAsia="en-CA" w:bidi="ar-EG"/>
        </w:rPr>
        <w:t>و</w:t>
      </w:r>
      <w:r w:rsidRPr="00893166">
        <w:rPr>
          <w:rFonts w:eastAsia="Times New Roman" w:cs="Simplified Arabic"/>
          <w:sz w:val="22"/>
          <w:rtl/>
          <w:lang w:val="en-GB" w:eastAsia="en-CA" w:bidi="ar-EG"/>
        </w:rPr>
        <w:t xml:space="preserve">يمكن أن يكون للتأخير في استلام التقارير الوطنية </w:t>
      </w:r>
      <w:r w:rsidR="006031FC">
        <w:rPr>
          <w:rFonts w:eastAsia="Times New Roman" w:cs="Simplified Arabic" w:hint="cs"/>
          <w:sz w:val="22"/>
          <w:rtl/>
          <w:lang w:val="en-GB" w:eastAsia="en-CA" w:bidi="ar-EG"/>
        </w:rPr>
        <w:t>أثر</w:t>
      </w:r>
      <w:r w:rsidRPr="00893166">
        <w:rPr>
          <w:rFonts w:eastAsia="Times New Roman" w:cs="Simplified Arabic"/>
          <w:sz w:val="22"/>
          <w:rtl/>
          <w:lang w:val="en-GB" w:eastAsia="en-CA" w:bidi="ar-EG"/>
        </w:rPr>
        <w:t xml:space="preserve"> كبير على نتائج التحليل.</w:t>
      </w:r>
    </w:p>
    <w:p w14:paraId="61FA6E97" w14:textId="74AE0C7E" w:rsidR="00893166" w:rsidRDefault="00893166" w:rsidP="00893166">
      <w:pPr>
        <w:numPr>
          <w:ilvl w:val="0"/>
          <w:numId w:val="36"/>
        </w:numPr>
        <w:spacing w:after="120" w:line="216" w:lineRule="auto"/>
        <w:ind w:firstLine="0"/>
        <w:jc w:val="both"/>
        <w:rPr>
          <w:rFonts w:eastAsia="Times New Roman" w:cs="Simplified Arabic"/>
          <w:sz w:val="22"/>
          <w:lang w:val="en-GB" w:eastAsia="en-CA" w:bidi="ar-EG"/>
        </w:rPr>
      </w:pPr>
      <w:r w:rsidRPr="00893166">
        <w:rPr>
          <w:rFonts w:eastAsia="Times New Roman" w:cs="Simplified Arabic"/>
          <w:sz w:val="22"/>
          <w:rtl/>
          <w:lang w:val="en-GB" w:eastAsia="en-CA" w:bidi="ar-EG"/>
        </w:rPr>
        <w:t xml:space="preserve">وفي هذا الصدد، تجدر الإشارة إلى التجربة الأخيرة المتعلقة بالتأخير في الحصول على التمويل لدعم إعداد التقارير الوطنية الرابعة بموجب بروتوكول قرطاجنة للسلامة الأحيائية. </w:t>
      </w:r>
      <w:r w:rsidR="006031FC">
        <w:rPr>
          <w:rFonts w:eastAsia="Times New Roman" w:cs="Simplified Arabic" w:hint="cs"/>
          <w:sz w:val="22"/>
          <w:rtl/>
          <w:lang w:val="en-GB" w:eastAsia="en-CA" w:bidi="ar-EG"/>
        </w:rPr>
        <w:t>و</w:t>
      </w:r>
      <w:r w:rsidRPr="00893166">
        <w:rPr>
          <w:rFonts w:eastAsia="Times New Roman" w:cs="Simplified Arabic"/>
          <w:sz w:val="22"/>
          <w:rtl/>
          <w:lang w:val="en-GB" w:eastAsia="en-CA" w:bidi="ar-EG"/>
        </w:rPr>
        <w:t xml:space="preserve">نظرت لجنة الامتثال بموجب بروتوكول قرطاجنة في هذه المسألة في اجتماعها السابع عشر </w:t>
      </w:r>
      <w:r w:rsidR="006031FC">
        <w:rPr>
          <w:rFonts w:eastAsia="Times New Roman" w:cs="Simplified Arabic" w:hint="cs"/>
          <w:sz w:val="22"/>
          <w:rtl/>
          <w:lang w:val="en-GB" w:eastAsia="en-CA" w:bidi="ar-EG"/>
        </w:rPr>
        <w:t>وأشارت إلى</w:t>
      </w:r>
      <w:r w:rsidRPr="00893166">
        <w:rPr>
          <w:rFonts w:eastAsia="Times New Roman" w:cs="Simplified Arabic"/>
          <w:sz w:val="22"/>
          <w:rtl/>
          <w:lang w:val="en-GB" w:eastAsia="en-CA" w:bidi="ar-EG"/>
        </w:rPr>
        <w:t xml:space="preserve"> أن النهج المتمثل في جمع أكبر عدد ممكن من خطابات الالتزام قبل تقديم المشاريع للموافقة عليها من قبل مرفق البيئة العالمية قد أدى إلى تأخيرات كبيرة في الحصول على التمويل، ولا سيما ل</w:t>
      </w:r>
      <w:r w:rsidR="006031FC">
        <w:rPr>
          <w:rFonts w:eastAsia="Times New Roman" w:cs="Simplified Arabic" w:hint="cs"/>
          <w:sz w:val="22"/>
          <w:rtl/>
          <w:lang w:val="en-GB" w:eastAsia="en-CA" w:bidi="ar-EG"/>
        </w:rPr>
        <w:t>تلك ا</w:t>
      </w:r>
      <w:r w:rsidRPr="00893166">
        <w:rPr>
          <w:rFonts w:eastAsia="Times New Roman" w:cs="Simplified Arabic"/>
          <w:sz w:val="22"/>
          <w:rtl/>
          <w:lang w:val="en-GB" w:eastAsia="en-CA" w:bidi="ar-EG"/>
        </w:rPr>
        <w:t>لأطراف التي قدمت خطابات التزامها في الوقت المناسب. ونظرت اللجنة أيضاً في مدى توافر التمويل من مصادر أخرى لتنفيذ البروتوكول، بما في ذلك التقارير الوطنية، وأهمية إعطاء الأولوية للسلامة الأحيائية في مخصصات الميزانية الوطنية.</w:t>
      </w:r>
      <w:r w:rsidR="00622CCD">
        <w:rPr>
          <w:rStyle w:val="FootnoteReference"/>
          <w:rFonts w:eastAsia="Times New Roman"/>
          <w:sz w:val="22"/>
          <w:rtl/>
          <w:lang w:val="en-GB" w:eastAsia="en-CA" w:bidi="ar-EG"/>
        </w:rPr>
        <w:footnoteReference w:id="3"/>
      </w:r>
    </w:p>
    <w:p w14:paraId="1E210E51" w14:textId="2B6F7D78" w:rsidR="00893166" w:rsidRDefault="00893166" w:rsidP="00893166">
      <w:pPr>
        <w:numPr>
          <w:ilvl w:val="0"/>
          <w:numId w:val="36"/>
        </w:numPr>
        <w:spacing w:after="120" w:line="216" w:lineRule="auto"/>
        <w:ind w:firstLine="0"/>
        <w:jc w:val="both"/>
        <w:rPr>
          <w:rFonts w:eastAsia="Times New Roman" w:cs="Simplified Arabic"/>
          <w:sz w:val="22"/>
          <w:lang w:val="en-GB" w:eastAsia="en-CA" w:bidi="ar-EG"/>
        </w:rPr>
      </w:pPr>
      <w:r w:rsidRPr="00893166">
        <w:rPr>
          <w:rFonts w:eastAsia="Times New Roman" w:cs="Simplified Arabic"/>
          <w:sz w:val="22"/>
          <w:rtl/>
          <w:lang w:val="en-GB" w:eastAsia="en-CA" w:bidi="ar-EG"/>
        </w:rPr>
        <w:t xml:space="preserve">وقدمت لجنة الامتثال توصيات في هذا الصدد إلى مؤتمر الأطراف العامل </w:t>
      </w:r>
      <w:bookmarkStart w:id="6" w:name="_Hlk164684760"/>
      <w:r w:rsidRPr="00893166">
        <w:rPr>
          <w:rFonts w:eastAsia="Times New Roman" w:cs="Simplified Arabic"/>
          <w:sz w:val="22"/>
          <w:rtl/>
          <w:lang w:val="en-GB" w:eastAsia="en-CA" w:bidi="ar-EG"/>
        </w:rPr>
        <w:t xml:space="preserve">كاجتماع للأطراف في بروتوكول </w:t>
      </w:r>
      <w:bookmarkEnd w:id="6"/>
      <w:r w:rsidRPr="00893166">
        <w:rPr>
          <w:rFonts w:eastAsia="Times New Roman" w:cs="Simplified Arabic"/>
          <w:sz w:val="22"/>
          <w:rtl/>
          <w:lang w:val="en-GB" w:eastAsia="en-CA" w:bidi="ar-EG"/>
        </w:rPr>
        <w:t xml:space="preserve">قرطاجنة، وتم إدراج تلك التوصيات في المقرر </w:t>
      </w:r>
      <w:hyperlink r:id="rId16" w:history="1">
        <w:r w:rsidRPr="006031FC">
          <w:rPr>
            <w:rStyle w:val="Hyperlink"/>
            <w:rFonts w:ascii="Times New Roman" w:eastAsia="Times New Roman" w:hAnsi="Times New Roman" w:cs="Simplified Arabic"/>
            <w:sz w:val="22"/>
            <w:lang w:val="en-GB" w:eastAsia="en-CA" w:bidi="ar-EG"/>
          </w:rPr>
          <w:t>CP-</w:t>
        </w:r>
        <w:r w:rsidRPr="006031FC">
          <w:rPr>
            <w:rStyle w:val="Hyperlink"/>
            <w:rFonts w:ascii="Times New Roman" w:eastAsia="Times New Roman" w:hAnsi="Times New Roman" w:cs="Simplified Arabic"/>
            <w:sz w:val="22"/>
            <w:lang w:val="en-GB" w:eastAsia="en-CA" w:bidi="ar-EG"/>
          </w:rPr>
          <w:t>1</w:t>
        </w:r>
        <w:r w:rsidRPr="006031FC">
          <w:rPr>
            <w:rStyle w:val="Hyperlink"/>
            <w:rFonts w:ascii="Times New Roman" w:eastAsia="Times New Roman" w:hAnsi="Times New Roman" w:cs="Simplified Arabic"/>
            <w:sz w:val="22"/>
            <w:lang w:val="en-GB" w:eastAsia="en-CA" w:bidi="ar-EG"/>
          </w:rPr>
          <w:t>0/9</w:t>
        </w:r>
      </w:hyperlink>
      <w:r w:rsidRPr="00893166">
        <w:rPr>
          <w:rFonts w:eastAsia="Times New Roman" w:cs="Simplified Arabic"/>
          <w:sz w:val="22"/>
          <w:rtl/>
          <w:lang w:val="en-GB" w:eastAsia="en-CA" w:bidi="ar-EG"/>
        </w:rPr>
        <w:t xml:space="preserve">، بشأن الرصد والإبلاغ. وفي المقرر، أعرب مؤتمر الأطراف العامل كاجتماع للأطراف في البروتوكول عن قلقه إزاء انخفاض عدد التقارير الوطنية الرابعة المقدمة (الفقرة 2) والتأخير في تقديم مقترحات المشاريع إلى مرفق البيئة العالمية لدعم </w:t>
      </w:r>
      <w:r w:rsidR="006031FC" w:rsidRPr="00893166">
        <w:rPr>
          <w:rFonts w:eastAsia="Times New Roman" w:cs="Simplified Arabic"/>
          <w:sz w:val="22"/>
          <w:rtl/>
          <w:lang w:val="en-GB" w:eastAsia="en-CA" w:bidi="ar-EG"/>
        </w:rPr>
        <w:t xml:space="preserve">الأطراف </w:t>
      </w:r>
      <w:r w:rsidRPr="00893166">
        <w:rPr>
          <w:rFonts w:eastAsia="Times New Roman" w:cs="Simplified Arabic"/>
          <w:sz w:val="22"/>
          <w:rtl/>
          <w:lang w:val="en-GB" w:eastAsia="en-CA" w:bidi="ar-EG"/>
        </w:rPr>
        <w:t>المؤهل</w:t>
      </w:r>
      <w:r w:rsidR="006031FC">
        <w:rPr>
          <w:rFonts w:eastAsia="Times New Roman" w:cs="Simplified Arabic" w:hint="cs"/>
          <w:sz w:val="22"/>
          <w:rtl/>
          <w:lang w:val="en-GB" w:eastAsia="en-CA" w:bidi="ar-EG"/>
        </w:rPr>
        <w:t>ة</w:t>
      </w:r>
      <w:r w:rsidRPr="00893166">
        <w:rPr>
          <w:rFonts w:eastAsia="Times New Roman" w:cs="Simplified Arabic"/>
          <w:sz w:val="22"/>
          <w:rtl/>
          <w:lang w:val="en-GB" w:eastAsia="en-CA" w:bidi="ar-EG"/>
        </w:rPr>
        <w:t xml:space="preserve"> أثناء إعداد تقاريرها الوطنية الرابعة، مع </w:t>
      </w:r>
      <w:r w:rsidR="006031FC">
        <w:rPr>
          <w:rFonts w:eastAsia="Times New Roman" w:cs="Simplified Arabic" w:hint="cs"/>
          <w:sz w:val="22"/>
          <w:rtl/>
          <w:lang w:val="en-GB" w:eastAsia="en-CA" w:bidi="ar-EG"/>
        </w:rPr>
        <w:t>الإشارة إلى</w:t>
      </w:r>
      <w:r w:rsidRPr="00893166">
        <w:rPr>
          <w:rFonts w:eastAsia="Times New Roman" w:cs="Simplified Arabic"/>
          <w:sz w:val="22"/>
          <w:rtl/>
          <w:lang w:val="en-GB" w:eastAsia="en-CA" w:bidi="ar-EG"/>
        </w:rPr>
        <w:t xml:space="preserve"> أن هذا التمويل لم يكن متاحاً قبل الموعد النهائي لتقديم التقارير الوطنية الرابعة، وهو ما </w:t>
      </w:r>
      <w:r w:rsidR="006031FC">
        <w:rPr>
          <w:rFonts w:eastAsia="Times New Roman" w:cs="Simplified Arabic" w:hint="cs"/>
          <w:sz w:val="22"/>
          <w:rtl/>
          <w:lang w:val="en-GB" w:eastAsia="en-CA" w:bidi="ar-EG"/>
        </w:rPr>
        <w:t>شكل</w:t>
      </w:r>
      <w:r w:rsidRPr="00893166">
        <w:rPr>
          <w:rFonts w:eastAsia="Times New Roman" w:cs="Simplified Arabic"/>
          <w:sz w:val="22"/>
          <w:rtl/>
          <w:lang w:val="en-GB" w:eastAsia="en-CA" w:bidi="ar-EG"/>
        </w:rPr>
        <w:t xml:space="preserve"> أحد العوامل التي ربما </w:t>
      </w:r>
      <w:r w:rsidR="006031FC">
        <w:rPr>
          <w:rFonts w:eastAsia="Times New Roman" w:cs="Simplified Arabic" w:hint="cs"/>
          <w:sz w:val="22"/>
          <w:rtl/>
          <w:lang w:val="en-GB" w:eastAsia="en-CA" w:bidi="ar-EG"/>
        </w:rPr>
        <w:t xml:space="preserve">قد </w:t>
      </w:r>
      <w:r w:rsidRPr="00893166">
        <w:rPr>
          <w:rFonts w:eastAsia="Times New Roman" w:cs="Simplified Arabic"/>
          <w:sz w:val="22"/>
          <w:rtl/>
          <w:lang w:val="en-GB" w:eastAsia="en-CA" w:bidi="ar-EG"/>
        </w:rPr>
        <w:t>أثرت على معدل التقديم (الفقرة 3).</w:t>
      </w:r>
    </w:p>
    <w:p w14:paraId="308D0885" w14:textId="2D2B424B" w:rsidR="00893166" w:rsidRDefault="00052C45" w:rsidP="00052C45">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00E71866">
        <w:rPr>
          <w:rFonts w:eastAsia="Times New Roman" w:cs="Simplified Arabic" w:hint="cs"/>
          <w:sz w:val="22"/>
          <w:rtl/>
          <w:lang w:val="en-GB" w:eastAsia="en-CA" w:bidi="ar-EG"/>
        </w:rPr>
        <w:t xml:space="preserve">قد </w:t>
      </w:r>
      <w:r w:rsidR="00E71866" w:rsidRPr="00893166">
        <w:rPr>
          <w:rFonts w:eastAsia="Times New Roman" w:cs="Simplified Arabic"/>
          <w:sz w:val="22"/>
          <w:rtl/>
          <w:lang w:val="en-GB" w:eastAsia="en-CA" w:bidi="ar-EG"/>
        </w:rPr>
        <w:t xml:space="preserve">تم </w:t>
      </w:r>
      <w:r w:rsidR="00E71866">
        <w:rPr>
          <w:rFonts w:eastAsia="Times New Roman" w:cs="Simplified Arabic" w:hint="cs"/>
          <w:sz w:val="22"/>
          <w:rtl/>
          <w:lang w:val="en-GB" w:eastAsia="en-CA" w:bidi="ar-EG"/>
        </w:rPr>
        <w:t xml:space="preserve">أيضا </w:t>
      </w:r>
      <w:r w:rsidR="00E71866" w:rsidRPr="00893166">
        <w:rPr>
          <w:rFonts w:eastAsia="Times New Roman" w:cs="Simplified Arabic"/>
          <w:sz w:val="22"/>
          <w:rtl/>
          <w:lang w:val="en-GB" w:eastAsia="en-CA" w:bidi="ar-EG"/>
        </w:rPr>
        <w:t xml:space="preserve">تسليط الضوء </w:t>
      </w:r>
      <w:r w:rsidR="00D12FBD" w:rsidRPr="00893166">
        <w:rPr>
          <w:rFonts w:eastAsia="Times New Roman" w:cs="Simplified Arabic"/>
          <w:sz w:val="22"/>
          <w:rtl/>
          <w:lang w:val="en-GB" w:eastAsia="en-CA" w:bidi="ar-EG"/>
        </w:rPr>
        <w:t xml:space="preserve">في الوثيقة </w:t>
      </w:r>
      <w:r w:rsidR="00D12FBD" w:rsidRPr="00893166">
        <w:rPr>
          <w:rFonts w:eastAsia="Times New Roman" w:cs="Simplified Arabic"/>
          <w:sz w:val="22"/>
          <w:lang w:val="en-GB" w:eastAsia="en-CA" w:bidi="ar-EG"/>
        </w:rPr>
        <w:t>CBD/NP/MOP/3/3</w:t>
      </w:r>
      <w:r w:rsidR="00D12FBD">
        <w:rPr>
          <w:rFonts w:eastAsia="Times New Roman" w:cs="Simplified Arabic" w:hint="cs"/>
          <w:sz w:val="22"/>
          <w:rtl/>
          <w:lang w:val="en-GB" w:eastAsia="en-CA" w:bidi="ar-EG"/>
        </w:rPr>
        <w:t xml:space="preserve"> </w:t>
      </w:r>
      <w:r w:rsidR="00E71866" w:rsidRPr="00893166">
        <w:rPr>
          <w:rFonts w:eastAsia="Times New Roman" w:cs="Simplified Arabic"/>
          <w:sz w:val="22"/>
          <w:rtl/>
          <w:lang w:val="en-GB" w:eastAsia="en-CA" w:bidi="ar-EG"/>
        </w:rPr>
        <w:t>عل</w:t>
      </w:r>
      <w:r w:rsidR="00E71866">
        <w:rPr>
          <w:rFonts w:eastAsia="Times New Roman" w:cs="Simplified Arabic" w:hint="cs"/>
          <w:sz w:val="22"/>
          <w:rtl/>
          <w:lang w:val="en-GB" w:eastAsia="en-CA" w:bidi="ar-EG"/>
        </w:rPr>
        <w:t>ى</w:t>
      </w:r>
      <w:r w:rsidR="00E71866" w:rsidRPr="00893166">
        <w:rPr>
          <w:rFonts w:eastAsia="Times New Roman" w:cs="Simplified Arabic"/>
          <w:sz w:val="22"/>
          <w:rtl/>
          <w:lang w:val="en-GB" w:eastAsia="en-CA" w:bidi="ar-EG"/>
        </w:rPr>
        <w:t xml:space="preserve"> </w:t>
      </w:r>
      <w:r w:rsidR="00893166" w:rsidRPr="00893166">
        <w:rPr>
          <w:rFonts w:eastAsia="Times New Roman" w:cs="Simplified Arabic"/>
          <w:sz w:val="22"/>
          <w:rtl/>
          <w:lang w:val="en-GB" w:eastAsia="en-CA" w:bidi="ar-EG"/>
        </w:rPr>
        <w:t xml:space="preserve">فائدة </w:t>
      </w:r>
      <w:r>
        <w:rPr>
          <w:rFonts w:eastAsia="Times New Roman" w:cs="Simplified Arabic" w:hint="cs"/>
          <w:sz w:val="22"/>
          <w:rtl/>
          <w:lang w:val="en-GB" w:eastAsia="en-CA" w:bidi="ar-EG"/>
        </w:rPr>
        <w:t>قيام</w:t>
      </w:r>
      <w:r w:rsidR="00893166" w:rsidRPr="00893166">
        <w:rPr>
          <w:rFonts w:eastAsia="Times New Roman" w:cs="Simplified Arabic"/>
          <w:sz w:val="22"/>
          <w:rtl/>
          <w:lang w:val="en-GB" w:eastAsia="en-CA" w:bidi="ar-EG"/>
        </w:rPr>
        <w:t xml:space="preserve"> فريق أو هيئة خبراء أصغر باستعراض التحليل الذي أعدته الأمانة بمزيد من التفصيل وتقديم مدخلات إلى هيئة أكبر لصنع القرار، مثل الهيئة الفرعية للتنفيذ أو مؤتمر الأطراف العامل </w:t>
      </w:r>
      <w:r w:rsidRPr="00052C45">
        <w:rPr>
          <w:rFonts w:eastAsia="Times New Roman" w:cs="Simplified Arabic"/>
          <w:sz w:val="22"/>
          <w:rtl/>
          <w:lang w:val="en-GB" w:eastAsia="en-CA" w:bidi="ar-EG"/>
        </w:rPr>
        <w:t xml:space="preserve">كاجتماع للأطراف في </w:t>
      </w:r>
      <w:r>
        <w:rPr>
          <w:rFonts w:eastAsia="Times New Roman" w:cs="Simplified Arabic" w:hint="cs"/>
          <w:sz w:val="22"/>
          <w:rtl/>
          <w:lang w:val="en-GB" w:eastAsia="en-CA" w:bidi="ar-EG"/>
        </w:rPr>
        <w:t>ال</w:t>
      </w:r>
      <w:r w:rsidRPr="00052C45">
        <w:rPr>
          <w:rFonts w:eastAsia="Times New Roman" w:cs="Simplified Arabic"/>
          <w:sz w:val="22"/>
          <w:rtl/>
          <w:lang w:val="en-GB" w:eastAsia="en-CA" w:bidi="ar-EG"/>
        </w:rPr>
        <w:t>بروتوكول</w:t>
      </w:r>
      <w:r w:rsidR="00893166" w:rsidRPr="00893166">
        <w:rPr>
          <w:rFonts w:eastAsia="Times New Roman" w:cs="Simplified Arabic"/>
          <w:sz w:val="22"/>
          <w:rtl/>
          <w:lang w:val="en-GB" w:eastAsia="en-CA" w:bidi="ar-EG"/>
        </w:rPr>
        <w:t xml:space="preserve">. وللإشارة، </w:t>
      </w:r>
      <w:r>
        <w:rPr>
          <w:rFonts w:eastAsia="Times New Roman" w:cs="Simplified Arabic" w:hint="cs"/>
          <w:sz w:val="22"/>
          <w:rtl/>
          <w:lang w:val="en-GB" w:eastAsia="en-CA" w:bidi="ar-EG"/>
        </w:rPr>
        <w:t xml:space="preserve">قد </w:t>
      </w:r>
      <w:r w:rsidRPr="00893166">
        <w:rPr>
          <w:rFonts w:eastAsia="Times New Roman" w:cs="Simplified Arabic"/>
          <w:sz w:val="22"/>
          <w:rtl/>
          <w:lang w:val="en-GB" w:eastAsia="en-CA" w:bidi="ar-EG"/>
        </w:rPr>
        <w:t>تم</w:t>
      </w:r>
      <w:r w:rsidRPr="00052C45">
        <w:rPr>
          <w:rFonts w:eastAsia="Times New Roman" w:cs="Simplified Arabic"/>
          <w:sz w:val="22"/>
          <w:rtl/>
          <w:lang w:val="en-GB" w:eastAsia="en-CA" w:bidi="ar-EG"/>
        </w:rPr>
        <w:t xml:space="preserve"> </w:t>
      </w:r>
      <w:r w:rsidRPr="00893166">
        <w:rPr>
          <w:rFonts w:eastAsia="Times New Roman" w:cs="Simplified Arabic"/>
          <w:sz w:val="22"/>
          <w:rtl/>
          <w:lang w:val="en-GB" w:eastAsia="en-CA" w:bidi="ar-EG"/>
        </w:rPr>
        <w:t>في الأصل</w:t>
      </w:r>
      <w:r>
        <w:rPr>
          <w:rFonts w:eastAsia="Times New Roman" w:cs="Simplified Arabic" w:hint="cs"/>
          <w:sz w:val="22"/>
          <w:rtl/>
          <w:lang w:val="en-GB" w:eastAsia="en-CA" w:bidi="ar-EG"/>
        </w:rPr>
        <w:t>،</w:t>
      </w:r>
      <w:r w:rsidRPr="00893166">
        <w:rPr>
          <w:rFonts w:eastAsia="Times New Roman" w:cs="Simplified Arabic"/>
          <w:sz w:val="22"/>
          <w:rtl/>
          <w:lang w:val="en-GB" w:eastAsia="en-CA" w:bidi="ar-EG"/>
        </w:rPr>
        <w:t xml:space="preserve"> </w:t>
      </w:r>
      <w:r w:rsidR="00893166" w:rsidRPr="00893166">
        <w:rPr>
          <w:rFonts w:eastAsia="Times New Roman" w:cs="Simplified Arabic"/>
          <w:sz w:val="22"/>
          <w:rtl/>
          <w:lang w:val="en-GB" w:eastAsia="en-CA" w:bidi="ar-EG"/>
        </w:rPr>
        <w:t xml:space="preserve">بموجب بروتوكول قرطاجنة، إنشاء فريق خبراء مخصص لتحقيق هذا الهدف، في حين </w:t>
      </w:r>
      <w:r>
        <w:rPr>
          <w:rFonts w:eastAsia="Times New Roman" w:cs="Simplified Arabic" w:hint="cs"/>
          <w:sz w:val="22"/>
          <w:rtl/>
          <w:lang w:val="en-GB" w:eastAsia="en-CA" w:bidi="ar-EG"/>
        </w:rPr>
        <w:t>قامت</w:t>
      </w:r>
      <w:r w:rsidR="00893166" w:rsidRPr="00893166">
        <w:rPr>
          <w:rFonts w:eastAsia="Times New Roman" w:cs="Simplified Arabic"/>
          <w:sz w:val="22"/>
          <w:rtl/>
          <w:lang w:val="en-GB" w:eastAsia="en-CA" w:bidi="ar-EG"/>
        </w:rPr>
        <w:t xml:space="preserve"> لجنة الامتثال وفريق الاتصال المعني ببروتوكول قرطاجنة </w:t>
      </w:r>
      <w:r>
        <w:rPr>
          <w:rFonts w:eastAsia="Times New Roman" w:cs="Simplified Arabic" w:hint="cs"/>
          <w:sz w:val="22"/>
          <w:rtl/>
          <w:lang w:val="en-GB" w:eastAsia="en-CA" w:bidi="ar-EG"/>
        </w:rPr>
        <w:t>ب</w:t>
      </w:r>
      <w:r w:rsidR="00893166" w:rsidRPr="00893166">
        <w:rPr>
          <w:rFonts w:eastAsia="Times New Roman" w:cs="Simplified Arabic"/>
          <w:sz w:val="22"/>
          <w:rtl/>
          <w:lang w:val="en-GB" w:eastAsia="en-CA" w:bidi="ar-EG"/>
        </w:rPr>
        <w:t xml:space="preserve">هذا الدور، </w:t>
      </w:r>
      <w:r>
        <w:rPr>
          <w:rFonts w:eastAsia="Times New Roman" w:cs="Simplified Arabic" w:hint="cs"/>
          <w:sz w:val="22"/>
          <w:rtl/>
          <w:lang w:val="en-GB" w:eastAsia="en-CA" w:bidi="ar-EG"/>
        </w:rPr>
        <w:t xml:space="preserve">وذلك </w:t>
      </w:r>
      <w:r w:rsidR="00893166" w:rsidRPr="00893166">
        <w:rPr>
          <w:rFonts w:eastAsia="Times New Roman" w:cs="Simplified Arabic"/>
          <w:sz w:val="22"/>
          <w:rtl/>
          <w:lang w:val="en-GB" w:eastAsia="en-CA" w:bidi="ar-EG"/>
        </w:rPr>
        <w:t>من أجل التقييم والاستعراض الأخي</w:t>
      </w:r>
      <w:r>
        <w:rPr>
          <w:rFonts w:eastAsia="Times New Roman" w:cs="Simplified Arabic" w:hint="cs"/>
          <w:sz w:val="22"/>
          <w:rtl/>
          <w:lang w:val="en-GB" w:eastAsia="en-CA" w:bidi="ar-EG"/>
        </w:rPr>
        <w:t>ر</w:t>
      </w:r>
      <w:r w:rsidR="00893166" w:rsidRPr="00893166">
        <w:rPr>
          <w:rFonts w:eastAsia="Times New Roman" w:cs="Simplified Arabic"/>
          <w:sz w:val="22"/>
          <w:rtl/>
          <w:lang w:val="en-GB" w:eastAsia="en-CA" w:bidi="ar-EG"/>
        </w:rPr>
        <w:t>.</w:t>
      </w:r>
    </w:p>
    <w:p w14:paraId="2D4E0D2C" w14:textId="01EC8F82" w:rsidR="00052C45" w:rsidRDefault="00052C45" w:rsidP="00052C45">
      <w:pPr>
        <w:spacing w:after="120" w:line="216" w:lineRule="auto"/>
        <w:ind w:left="713" w:hanging="713"/>
        <w:jc w:val="both"/>
        <w:rPr>
          <w:rFonts w:ascii="Simplified Arabic" w:eastAsia="Times New Roman" w:hAnsi="Simplified Arabic" w:cs="Simplified Arabic"/>
          <w:b/>
          <w:bCs/>
          <w:sz w:val="28"/>
          <w:szCs w:val="28"/>
          <w:rtl/>
          <w:lang w:val="en-US" w:eastAsia="en-CA" w:bidi="ar-SY"/>
        </w:rPr>
      </w:pPr>
      <w:bookmarkStart w:id="7" w:name="_Hlk164697127"/>
      <w:r>
        <w:rPr>
          <w:rFonts w:ascii="Simplified Arabic" w:eastAsia="Times New Roman" w:hAnsi="Simplified Arabic" w:cs="Simplified Arabic" w:hint="cs"/>
          <w:b/>
          <w:bCs/>
          <w:sz w:val="28"/>
          <w:szCs w:val="28"/>
          <w:rtl/>
          <w:lang w:val="en-US" w:eastAsia="en-CA" w:bidi="ar-SY"/>
        </w:rPr>
        <w:t>رابعا</w:t>
      </w:r>
      <w:r w:rsidR="00573B26">
        <w:rPr>
          <w:rFonts w:ascii="Simplified Arabic" w:eastAsia="Times New Roman" w:hAnsi="Simplified Arabic" w:cs="Simplified Arabic" w:hint="cs"/>
          <w:b/>
          <w:bCs/>
          <w:sz w:val="28"/>
          <w:szCs w:val="28"/>
          <w:rtl/>
          <w:lang w:val="en-US" w:eastAsia="en-CA" w:bidi="ar-SY"/>
        </w:rPr>
        <w:t>ً</w:t>
      </w:r>
      <w:r>
        <w:rPr>
          <w:rFonts w:ascii="Simplified Arabic" w:eastAsia="Times New Roman" w:hAnsi="Simplified Arabic" w:cs="Simplified Arabic" w:hint="cs"/>
          <w:b/>
          <w:bCs/>
          <w:sz w:val="28"/>
          <w:szCs w:val="28"/>
          <w:rtl/>
          <w:lang w:val="en-US" w:eastAsia="en-CA" w:bidi="ar-SY"/>
        </w:rPr>
        <w:t xml:space="preserve"> - </w:t>
      </w:r>
      <w:r w:rsidRPr="00052C45">
        <w:rPr>
          <w:rFonts w:ascii="Simplified Arabic" w:eastAsia="Times New Roman" w:hAnsi="Simplified Arabic" w:cs="Simplified Arabic"/>
          <w:b/>
          <w:bCs/>
          <w:sz w:val="28"/>
          <w:szCs w:val="28"/>
          <w:rtl/>
          <w:lang w:val="en-US" w:eastAsia="en-CA" w:bidi="ar-SY"/>
        </w:rPr>
        <w:t xml:space="preserve">الجدول الزمني والمعالم ذات الصلة لإطار </w:t>
      </w:r>
      <w:proofErr w:type="spellStart"/>
      <w:r w:rsidRPr="00052C45">
        <w:rPr>
          <w:rFonts w:ascii="Simplified Arabic" w:eastAsia="Times New Roman" w:hAnsi="Simplified Arabic" w:cs="Simplified Arabic"/>
          <w:b/>
          <w:bCs/>
          <w:sz w:val="28"/>
          <w:szCs w:val="28"/>
          <w:rtl/>
          <w:lang w:val="en-US" w:eastAsia="en-CA" w:bidi="ar-SY"/>
        </w:rPr>
        <w:t>كونمينغ</w:t>
      </w:r>
      <w:proofErr w:type="spellEnd"/>
      <w:r w:rsidRPr="00052C45">
        <w:rPr>
          <w:rFonts w:ascii="Simplified Arabic" w:eastAsia="Times New Roman" w:hAnsi="Simplified Arabic" w:cs="Simplified Arabic"/>
          <w:b/>
          <w:bCs/>
          <w:sz w:val="28"/>
          <w:szCs w:val="28"/>
          <w:rtl/>
          <w:lang w:val="en-US" w:eastAsia="en-CA" w:bidi="ar-SY"/>
        </w:rPr>
        <w:t>-مونتريال العالمي للتنوع البيولوجي والتقارير الوطنية</w:t>
      </w:r>
    </w:p>
    <w:bookmarkEnd w:id="7"/>
    <w:p w14:paraId="793F8889" w14:textId="2320CEA8" w:rsidR="00752CE2" w:rsidRDefault="00E71866" w:rsidP="00E71866">
      <w:pPr>
        <w:numPr>
          <w:ilvl w:val="0"/>
          <w:numId w:val="36"/>
        </w:numPr>
        <w:spacing w:after="120" w:line="216" w:lineRule="auto"/>
        <w:ind w:firstLine="0"/>
        <w:jc w:val="both"/>
        <w:rPr>
          <w:rFonts w:eastAsia="Times New Roman" w:cs="Simplified Arabic"/>
          <w:sz w:val="22"/>
          <w:lang w:val="en-GB" w:eastAsia="en-CA" w:bidi="ar-EG"/>
        </w:rPr>
      </w:pPr>
      <w:r w:rsidRPr="00E71866">
        <w:rPr>
          <w:rFonts w:eastAsia="Times New Roman" w:cs="Simplified Arabic"/>
          <w:sz w:val="22"/>
          <w:rtl/>
          <w:lang w:val="en-GB" w:eastAsia="en-CA" w:bidi="ar-EG"/>
        </w:rPr>
        <w:t xml:space="preserve">في مقرره </w:t>
      </w:r>
      <w:hyperlink r:id="rId17" w:history="1">
        <w:r w:rsidRPr="00E71866">
          <w:rPr>
            <w:rStyle w:val="Hyperlink"/>
            <w:rFonts w:ascii="Times New Roman" w:eastAsia="Times New Roman" w:hAnsi="Times New Roman" w:cs="Simplified Arabic"/>
            <w:sz w:val="22"/>
            <w:lang w:val="en-GB" w:eastAsia="en-CA" w:bidi="ar-EG"/>
          </w:rPr>
          <w:t>NP-</w:t>
        </w:r>
        <w:r w:rsidRPr="00E71866">
          <w:rPr>
            <w:rStyle w:val="Hyperlink"/>
            <w:rFonts w:ascii="Times New Roman" w:eastAsia="Times New Roman" w:hAnsi="Times New Roman" w:cs="Simplified Arabic"/>
            <w:sz w:val="22"/>
            <w:lang w:val="en-GB" w:eastAsia="en-CA" w:bidi="ar-EG"/>
          </w:rPr>
          <w:t>4</w:t>
        </w:r>
        <w:r w:rsidRPr="00E71866">
          <w:rPr>
            <w:rStyle w:val="Hyperlink"/>
            <w:rFonts w:ascii="Times New Roman" w:eastAsia="Times New Roman" w:hAnsi="Times New Roman" w:cs="Simplified Arabic"/>
            <w:sz w:val="22"/>
            <w:lang w:val="en-GB" w:eastAsia="en-CA" w:bidi="ar-EG"/>
          </w:rPr>
          <w:t>/3</w:t>
        </w:r>
      </w:hyperlink>
      <w:r w:rsidRPr="00E71866">
        <w:rPr>
          <w:rFonts w:eastAsia="Times New Roman" w:cs="Simplified Arabic"/>
          <w:sz w:val="22"/>
          <w:rtl/>
          <w:lang w:val="en-GB" w:eastAsia="en-CA" w:bidi="ar-EG"/>
        </w:rPr>
        <w:t xml:space="preserve">، رحب مؤتمر الأطراف العامل كاجتماع للأطراف في بروتوكول ناغويا بالمقرر </w:t>
      </w:r>
      <w:r>
        <w:rPr>
          <w:rFonts w:eastAsia="Times New Roman" w:cs="Simplified Arabic"/>
          <w:sz w:val="22"/>
          <w:rtl/>
          <w:lang w:val="en-GB" w:eastAsia="en-CA" w:bidi="ar-EG"/>
        </w:rPr>
        <w:fldChar w:fldCharType="begin"/>
      </w:r>
      <w:r>
        <w:rPr>
          <w:rFonts w:eastAsia="Times New Roman" w:cs="Simplified Arabic"/>
          <w:sz w:val="22"/>
          <w:lang w:val="en-GB" w:eastAsia="en-CA" w:bidi="ar-EG"/>
        </w:rPr>
        <w:instrText>HYPERLINK</w:instrText>
      </w:r>
      <w:r>
        <w:rPr>
          <w:rFonts w:eastAsia="Times New Roman" w:cs="Simplified Arabic"/>
          <w:sz w:val="22"/>
          <w:rtl/>
          <w:lang w:val="en-GB" w:eastAsia="en-CA" w:bidi="ar-EG"/>
        </w:rPr>
        <w:instrText xml:space="preserve"> "</w:instrText>
      </w:r>
      <w:r>
        <w:rPr>
          <w:rFonts w:eastAsia="Times New Roman" w:cs="Simplified Arabic"/>
          <w:sz w:val="22"/>
          <w:lang w:val="en-GB" w:eastAsia="en-CA" w:bidi="ar-EG"/>
        </w:rPr>
        <w:instrText>https://www.cbd.int/doc/decisions/cop-15/cop-15-dec-06-ar.pdf</w:instrText>
      </w:r>
      <w:r>
        <w:rPr>
          <w:rFonts w:eastAsia="Times New Roman" w:cs="Simplified Arabic"/>
          <w:sz w:val="22"/>
          <w:rtl/>
          <w:lang w:val="en-GB" w:eastAsia="en-CA" w:bidi="ar-EG"/>
        </w:rPr>
        <w:instrText>"</w:instrText>
      </w:r>
      <w:r>
        <w:rPr>
          <w:rFonts w:eastAsia="Times New Roman" w:cs="Simplified Arabic"/>
          <w:sz w:val="22"/>
          <w:rtl/>
          <w:lang w:val="en-GB" w:eastAsia="en-CA" w:bidi="ar-EG"/>
        </w:rPr>
      </w:r>
      <w:r>
        <w:rPr>
          <w:rFonts w:eastAsia="Times New Roman" w:cs="Simplified Arabic"/>
          <w:sz w:val="22"/>
          <w:rtl/>
          <w:lang w:val="en-GB" w:eastAsia="en-CA" w:bidi="ar-EG"/>
        </w:rPr>
        <w:fldChar w:fldCharType="separate"/>
      </w:r>
      <w:r w:rsidRPr="00E71866">
        <w:rPr>
          <w:rStyle w:val="Hyperlink"/>
          <w:rFonts w:ascii="Times New Roman" w:eastAsia="Times New Roman" w:hAnsi="Times New Roman" w:cs="Simplified Arabic"/>
          <w:sz w:val="22"/>
          <w:rtl/>
          <w:lang w:val="en-GB" w:eastAsia="en-CA" w:bidi="ar-EG"/>
        </w:rPr>
        <w:t>15/6</w:t>
      </w:r>
      <w:r>
        <w:rPr>
          <w:rFonts w:eastAsia="Times New Roman" w:cs="Simplified Arabic"/>
          <w:sz w:val="22"/>
          <w:rtl/>
          <w:lang w:val="en-GB" w:eastAsia="en-CA" w:bidi="ar-EG"/>
        </w:rPr>
        <w:fldChar w:fldCharType="end"/>
      </w:r>
      <w:r w:rsidRPr="00E71866">
        <w:rPr>
          <w:rFonts w:eastAsia="Times New Roman" w:cs="Simplified Arabic"/>
          <w:sz w:val="22"/>
          <w:rtl/>
          <w:lang w:val="en-GB" w:eastAsia="en-CA" w:bidi="ar-EG"/>
        </w:rPr>
        <w:t xml:space="preserve"> الصادر عن مؤتمر الأطراف في الاتفاقية ووافق على الحفاظ على دورة الإبلاغ الوطنية المتزامنة المتوقعة في </w:t>
      </w:r>
      <w:r w:rsidRPr="00E71866">
        <w:rPr>
          <w:rFonts w:eastAsia="Times New Roman" w:cs="Simplified Arabic" w:hint="cs"/>
          <w:sz w:val="22"/>
          <w:rtl/>
          <w:lang w:val="en-GB" w:eastAsia="en-CA" w:bidi="ar-EG"/>
        </w:rPr>
        <w:t>المقررين</w:t>
      </w:r>
      <w:r w:rsidRPr="00E71866">
        <w:rPr>
          <w:rFonts w:eastAsia="Times New Roman" w:cs="Simplified Arabic"/>
          <w:sz w:val="22"/>
          <w:rtl/>
          <w:lang w:val="en-GB" w:eastAsia="en-CA" w:bidi="ar-EG"/>
        </w:rPr>
        <w:t xml:space="preserve"> </w:t>
      </w:r>
      <w:r w:rsidRPr="00724988">
        <w:rPr>
          <w:rFonts w:eastAsia="Times New Roman" w:cs="Simplified Arabic"/>
          <w:rtl/>
          <w:lang w:val="en-GB" w:eastAsia="en-CA" w:bidi="ar-EG"/>
        </w:rPr>
        <w:fldChar w:fldCharType="begin"/>
      </w:r>
      <w:r w:rsidRPr="00724988">
        <w:rPr>
          <w:rFonts w:eastAsia="Times New Roman" w:cs="Simplified Arabic"/>
          <w:lang w:val="en-GB" w:eastAsia="en-CA" w:bidi="ar-EG"/>
        </w:rPr>
        <w:instrText>HYPERLINK</w:instrText>
      </w:r>
      <w:r w:rsidRPr="00724988">
        <w:rPr>
          <w:rFonts w:eastAsia="Times New Roman" w:cs="Simplified Arabic"/>
          <w:rtl/>
          <w:lang w:val="en-GB" w:eastAsia="en-CA" w:bidi="ar-EG"/>
        </w:rPr>
        <w:instrText xml:space="preserve"> "</w:instrText>
      </w:r>
      <w:r w:rsidRPr="00724988">
        <w:rPr>
          <w:rFonts w:eastAsia="Times New Roman" w:cs="Simplified Arabic"/>
          <w:lang w:val="en-GB" w:eastAsia="en-CA" w:bidi="ar-EG"/>
        </w:rPr>
        <w:instrText>https://www.cbd.int/doc/decisions/cop-14/cop-14-dec-27-ar.pdf</w:instrText>
      </w:r>
      <w:r w:rsidRPr="00724988">
        <w:rPr>
          <w:rFonts w:eastAsia="Times New Roman" w:cs="Simplified Arabic"/>
          <w:rtl/>
          <w:lang w:val="en-GB" w:eastAsia="en-CA" w:bidi="ar-EG"/>
        </w:rPr>
        <w:instrText>"</w:instrText>
      </w:r>
      <w:r w:rsidRPr="00724988">
        <w:rPr>
          <w:rFonts w:eastAsia="Times New Roman" w:cs="Simplified Arabic"/>
          <w:rtl/>
          <w:lang w:val="en-GB" w:eastAsia="en-CA" w:bidi="ar-EG"/>
        </w:rPr>
      </w:r>
      <w:r w:rsidRPr="00724988">
        <w:rPr>
          <w:rFonts w:eastAsia="Times New Roman" w:cs="Simplified Arabic"/>
          <w:rtl/>
          <w:lang w:val="en-GB" w:eastAsia="en-CA" w:bidi="ar-EG"/>
        </w:rPr>
        <w:fldChar w:fldCharType="separate"/>
      </w:r>
      <w:r w:rsidRPr="00724988">
        <w:rPr>
          <w:rStyle w:val="Hyperlink"/>
          <w:rFonts w:ascii="Times New Roman" w:eastAsia="Times New Roman" w:hAnsi="Times New Roman" w:cs="Simplified Arabic"/>
          <w:rtl/>
          <w:lang w:val="en-GB" w:eastAsia="en-CA" w:bidi="ar-EG"/>
        </w:rPr>
        <w:t>14</w:t>
      </w:r>
      <w:r w:rsidRPr="00724988">
        <w:rPr>
          <w:rStyle w:val="Hyperlink"/>
          <w:rFonts w:ascii="Times New Roman" w:eastAsia="Times New Roman" w:hAnsi="Times New Roman" w:cs="Simplified Arabic"/>
          <w:rtl/>
          <w:lang w:val="en-GB" w:eastAsia="en-CA" w:bidi="ar-EG"/>
        </w:rPr>
        <w:t>/</w:t>
      </w:r>
      <w:r w:rsidRPr="00724988">
        <w:rPr>
          <w:rStyle w:val="Hyperlink"/>
          <w:rFonts w:ascii="Times New Roman" w:eastAsia="Times New Roman" w:hAnsi="Times New Roman" w:cs="Simplified Arabic"/>
          <w:rtl/>
          <w:lang w:val="en-GB" w:eastAsia="en-CA" w:bidi="ar-EG"/>
        </w:rPr>
        <w:t>27</w:t>
      </w:r>
      <w:r w:rsidRPr="00724988">
        <w:rPr>
          <w:rFonts w:eastAsia="Times New Roman" w:cs="Simplified Arabic"/>
          <w:rtl/>
          <w:lang w:val="en-GB" w:eastAsia="en-CA" w:bidi="ar-EG"/>
        </w:rPr>
        <w:fldChar w:fldCharType="end"/>
      </w:r>
      <w:r w:rsidRPr="00E71866">
        <w:rPr>
          <w:rFonts w:eastAsia="Times New Roman" w:cs="Simplified Arabic"/>
          <w:sz w:val="22"/>
          <w:rtl/>
          <w:lang w:val="en-GB" w:eastAsia="en-CA" w:bidi="ar-EG"/>
        </w:rPr>
        <w:t xml:space="preserve"> و</w:t>
      </w:r>
      <w:hyperlink r:id="rId18" w:history="1">
        <w:r w:rsidRPr="00724988">
          <w:rPr>
            <w:rStyle w:val="Hyperlink"/>
            <w:rFonts w:ascii="Times New Roman" w:eastAsia="Times New Roman" w:hAnsi="Times New Roman" w:cs="Simplified Arabic"/>
            <w:sz w:val="22"/>
            <w:lang w:val="en-GB" w:eastAsia="en-CA" w:bidi="ar-EG"/>
          </w:rPr>
          <w:t>NP</w:t>
        </w:r>
        <w:r w:rsidRPr="00724988">
          <w:rPr>
            <w:rStyle w:val="Hyperlink"/>
            <w:rFonts w:ascii="Times New Roman" w:eastAsia="Times New Roman" w:hAnsi="Times New Roman" w:cs="Simplified Arabic"/>
            <w:sz w:val="22"/>
            <w:lang w:val="en-GB" w:eastAsia="en-CA" w:bidi="ar-EG"/>
          </w:rPr>
          <w:t>-</w:t>
        </w:r>
        <w:r w:rsidRPr="00724988">
          <w:rPr>
            <w:rStyle w:val="Hyperlink"/>
            <w:rFonts w:ascii="Times New Roman" w:eastAsia="Times New Roman" w:hAnsi="Times New Roman" w:cs="Simplified Arabic"/>
            <w:sz w:val="22"/>
            <w:lang w:val="en-GB" w:eastAsia="en-CA" w:bidi="ar-EG"/>
          </w:rPr>
          <w:t>3/4</w:t>
        </w:r>
      </w:hyperlink>
      <w:r w:rsidRPr="00E71866">
        <w:rPr>
          <w:rFonts w:eastAsia="Times New Roman" w:cs="Simplified Arabic"/>
          <w:sz w:val="22"/>
          <w:rtl/>
          <w:lang w:val="en-GB" w:eastAsia="en-CA" w:bidi="ar-EG"/>
        </w:rPr>
        <w:t xml:space="preserve"> (الفقرة 1). </w:t>
      </w:r>
      <w:r w:rsidR="00724988">
        <w:rPr>
          <w:rFonts w:eastAsia="Times New Roman" w:cs="Simplified Arabic" w:hint="cs"/>
          <w:sz w:val="22"/>
          <w:rtl/>
          <w:lang w:val="en-GB" w:eastAsia="en-CA" w:bidi="ar-SY"/>
        </w:rPr>
        <w:t>و</w:t>
      </w:r>
      <w:r w:rsidRPr="00E71866">
        <w:rPr>
          <w:rFonts w:eastAsia="Times New Roman" w:cs="Simplified Arabic"/>
          <w:sz w:val="22"/>
          <w:rtl/>
          <w:lang w:val="en-GB" w:eastAsia="en-CA" w:bidi="ar-EG"/>
        </w:rPr>
        <w:t xml:space="preserve">في المقرر </w:t>
      </w:r>
      <w:hyperlink r:id="rId19" w:history="1">
        <w:r w:rsidRPr="00724988">
          <w:rPr>
            <w:rStyle w:val="Hyperlink"/>
            <w:rFonts w:ascii="Times New Roman" w:eastAsia="Times New Roman" w:hAnsi="Times New Roman" w:cs="Simplified Arabic"/>
            <w:sz w:val="22"/>
            <w:rtl/>
            <w:lang w:val="en-GB" w:eastAsia="en-CA" w:bidi="ar-EG"/>
          </w:rPr>
          <w:t>1</w:t>
        </w:r>
        <w:r w:rsidRPr="00724988">
          <w:rPr>
            <w:rStyle w:val="Hyperlink"/>
            <w:rFonts w:ascii="Times New Roman" w:eastAsia="Times New Roman" w:hAnsi="Times New Roman" w:cs="Simplified Arabic"/>
            <w:sz w:val="22"/>
            <w:rtl/>
            <w:lang w:val="en-GB" w:eastAsia="en-CA" w:bidi="ar-EG"/>
          </w:rPr>
          <w:t>5</w:t>
        </w:r>
        <w:r w:rsidRPr="00724988">
          <w:rPr>
            <w:rStyle w:val="Hyperlink"/>
            <w:rFonts w:ascii="Times New Roman" w:eastAsia="Times New Roman" w:hAnsi="Times New Roman" w:cs="Simplified Arabic"/>
            <w:sz w:val="22"/>
            <w:rtl/>
            <w:lang w:val="en-GB" w:eastAsia="en-CA" w:bidi="ar-EG"/>
          </w:rPr>
          <w:t>/</w:t>
        </w:r>
        <w:r w:rsidRPr="00724988">
          <w:rPr>
            <w:rStyle w:val="Hyperlink"/>
            <w:rFonts w:ascii="Times New Roman" w:eastAsia="Times New Roman" w:hAnsi="Times New Roman" w:cs="Simplified Arabic"/>
            <w:sz w:val="22"/>
            <w:rtl/>
            <w:lang w:val="en-GB" w:eastAsia="en-CA" w:bidi="ar-EG"/>
          </w:rPr>
          <w:t>6</w:t>
        </w:r>
      </w:hyperlink>
      <w:r w:rsidRPr="00E71866">
        <w:rPr>
          <w:rFonts w:eastAsia="Times New Roman" w:cs="Simplified Arabic"/>
          <w:sz w:val="22"/>
          <w:rtl/>
          <w:lang w:val="en-GB" w:eastAsia="en-CA" w:bidi="ar-EG"/>
        </w:rPr>
        <w:t xml:space="preserve"> لمؤتمر الأطراف في الاتفاقية، طُلب من الأطراف تقديم تقريرها الوطني السابع بحلول 28 فبراير/شباط 2026 وتقريرها الوطني الثامن بحلول 30 يونيو/حزيران 2029. وبالتالي، </w:t>
      </w:r>
      <w:r w:rsidR="00724988">
        <w:rPr>
          <w:rFonts w:eastAsia="Times New Roman" w:cs="Simplified Arabic" w:hint="cs"/>
          <w:sz w:val="22"/>
          <w:rtl/>
          <w:lang w:val="en-GB" w:eastAsia="en-CA" w:bidi="ar-SY"/>
        </w:rPr>
        <w:t xml:space="preserve">فقد </w:t>
      </w:r>
      <w:r w:rsidR="00724988">
        <w:rPr>
          <w:rFonts w:eastAsia="Times New Roman" w:cs="Simplified Arabic" w:hint="cs"/>
          <w:sz w:val="22"/>
          <w:rtl/>
          <w:lang w:val="en-GB" w:eastAsia="en-CA" w:bidi="ar-SY"/>
        </w:rPr>
        <w:lastRenderedPageBreak/>
        <w:t xml:space="preserve">تم تحديد </w:t>
      </w:r>
      <w:r w:rsidRPr="00E71866">
        <w:rPr>
          <w:rFonts w:eastAsia="Times New Roman" w:cs="Simplified Arabic"/>
          <w:sz w:val="22"/>
          <w:rtl/>
          <w:lang w:val="en-GB" w:eastAsia="en-CA" w:bidi="ar-EG"/>
        </w:rPr>
        <w:t xml:space="preserve">الموعد النهائي لتقديم التقرير الوطني الأول بموجب بروتوكول ناغويا، </w:t>
      </w:r>
      <w:r w:rsidR="00724988">
        <w:rPr>
          <w:rFonts w:eastAsia="Times New Roman" w:cs="Simplified Arabic" w:hint="cs"/>
          <w:sz w:val="22"/>
          <w:rtl/>
          <w:lang w:val="en-GB" w:eastAsia="en-CA" w:bidi="ar-EG"/>
        </w:rPr>
        <w:t>ب</w:t>
      </w:r>
      <w:r w:rsidRPr="00E71866">
        <w:rPr>
          <w:rFonts w:eastAsia="Times New Roman" w:cs="Simplified Arabic"/>
          <w:sz w:val="22"/>
          <w:rtl/>
          <w:lang w:val="en-GB" w:eastAsia="en-CA" w:bidi="ar-EG"/>
        </w:rPr>
        <w:t>تاريخ 28 فبراير</w:t>
      </w:r>
      <w:r w:rsidR="00724988">
        <w:rPr>
          <w:rFonts w:eastAsia="Times New Roman" w:cs="Simplified Arabic" w:hint="cs"/>
          <w:sz w:val="22"/>
          <w:rtl/>
          <w:lang w:val="en-GB" w:eastAsia="en-CA" w:bidi="ar-EG"/>
        </w:rPr>
        <w:t>/شباط</w:t>
      </w:r>
      <w:r w:rsidRPr="00E71866">
        <w:rPr>
          <w:rFonts w:eastAsia="Times New Roman" w:cs="Simplified Arabic"/>
          <w:sz w:val="22"/>
          <w:rtl/>
          <w:lang w:val="en-GB" w:eastAsia="en-CA" w:bidi="ar-EG"/>
        </w:rPr>
        <w:t xml:space="preserve"> 2026 </w:t>
      </w:r>
      <w:r w:rsidR="00724988">
        <w:rPr>
          <w:rFonts w:eastAsia="Times New Roman" w:cs="Simplified Arabic" w:hint="cs"/>
          <w:sz w:val="22"/>
          <w:rtl/>
          <w:lang w:val="en-GB" w:eastAsia="en-CA" w:bidi="ar-EG"/>
        </w:rPr>
        <w:t>و</w:t>
      </w:r>
      <w:r w:rsidRPr="00E71866">
        <w:rPr>
          <w:rFonts w:eastAsia="Times New Roman" w:cs="Simplified Arabic"/>
          <w:sz w:val="22"/>
          <w:rtl/>
          <w:lang w:val="en-GB" w:eastAsia="en-CA" w:bidi="ar-EG"/>
        </w:rPr>
        <w:t>للتقرير الوطني الثاني في 30 يونيو</w:t>
      </w:r>
      <w:r w:rsidR="00724988">
        <w:rPr>
          <w:rFonts w:eastAsia="Times New Roman" w:cs="Simplified Arabic" w:hint="cs"/>
          <w:sz w:val="22"/>
          <w:rtl/>
          <w:lang w:val="en-GB" w:eastAsia="en-CA" w:bidi="ar-EG"/>
        </w:rPr>
        <w:t>/حزيران</w:t>
      </w:r>
      <w:r w:rsidRPr="00E71866">
        <w:rPr>
          <w:rFonts w:eastAsia="Times New Roman" w:cs="Simplified Arabic"/>
          <w:sz w:val="22"/>
          <w:rtl/>
          <w:lang w:val="en-GB" w:eastAsia="en-CA" w:bidi="ar-EG"/>
        </w:rPr>
        <w:t xml:space="preserve"> 2029.</w:t>
      </w:r>
    </w:p>
    <w:p w14:paraId="160BAA20" w14:textId="019662C4" w:rsidR="00724988" w:rsidRDefault="00724988" w:rsidP="00E71866">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Pr="00724988">
        <w:rPr>
          <w:rFonts w:eastAsia="Times New Roman" w:cs="Simplified Arabic"/>
          <w:sz w:val="22"/>
          <w:rtl/>
          <w:lang w:val="en-GB" w:eastAsia="en-CA" w:bidi="ar-EG"/>
        </w:rPr>
        <w:t>قرر مؤتمر الأطراف في الاتفاقية أيضاً، في مقرره 15/6، أن يجري، في اجتماعيه السابع عشر والتاسع عشر، استعراضاً عالمياً للتقدم الجماعي المحرز في تنفيذ الإطار، بما في ذلك وسائل التنفيذ، استناداً إلى التقارير الوطنية</w:t>
      </w:r>
      <w:r w:rsidR="00B437AC">
        <w:rPr>
          <w:rFonts w:eastAsia="Times New Roman" w:cs="Simplified Arabic" w:hint="cs"/>
          <w:sz w:val="22"/>
          <w:rtl/>
          <w:lang w:val="en-GB" w:eastAsia="en-CA" w:bidi="ar-EG"/>
        </w:rPr>
        <w:t>،</w:t>
      </w:r>
      <w:r w:rsidRPr="00724988">
        <w:rPr>
          <w:rFonts w:eastAsia="Times New Roman" w:cs="Simplified Arabic"/>
          <w:sz w:val="22"/>
          <w:rtl/>
          <w:lang w:val="en-GB" w:eastAsia="en-CA" w:bidi="ar-EG"/>
        </w:rPr>
        <w:t xml:space="preserve"> </w:t>
      </w:r>
      <w:r>
        <w:rPr>
          <w:rFonts w:eastAsia="Times New Roman" w:cs="Simplified Arabic" w:hint="cs"/>
          <w:sz w:val="22"/>
          <w:rtl/>
          <w:lang w:val="en-GB" w:eastAsia="en-CA" w:bidi="ar-EG"/>
        </w:rPr>
        <w:t>وحسب الاقتضاء،</w:t>
      </w:r>
      <w:r w:rsidRPr="00724988">
        <w:rPr>
          <w:rFonts w:eastAsia="Times New Roman" w:cs="Simplified Arabic"/>
          <w:sz w:val="22"/>
          <w:rtl/>
          <w:lang w:val="en-GB" w:eastAsia="en-CA" w:bidi="ar-EG"/>
        </w:rPr>
        <w:t xml:space="preserve"> </w:t>
      </w:r>
      <w:r w:rsidR="00B437AC">
        <w:rPr>
          <w:rFonts w:eastAsia="Times New Roman" w:cs="Simplified Arabic" w:hint="cs"/>
          <w:sz w:val="22"/>
          <w:rtl/>
          <w:lang w:val="en-GB" w:eastAsia="en-CA" w:bidi="ar-EG"/>
        </w:rPr>
        <w:t xml:space="preserve">إلى </w:t>
      </w:r>
      <w:r w:rsidRPr="00724988">
        <w:rPr>
          <w:rFonts w:eastAsia="Times New Roman" w:cs="Simplified Arabic"/>
          <w:sz w:val="22"/>
          <w:rtl/>
          <w:lang w:val="en-GB" w:eastAsia="en-CA" w:bidi="ar-EG"/>
        </w:rPr>
        <w:t>مصادر أخرى للمعلومات (الفقرة 16).</w:t>
      </w:r>
    </w:p>
    <w:p w14:paraId="08D2F51B" w14:textId="77777777" w:rsidR="00756E18" w:rsidRPr="00756E18" w:rsidRDefault="00756E18" w:rsidP="00756E18">
      <w:pPr>
        <w:spacing w:line="216" w:lineRule="auto"/>
        <w:ind w:left="567"/>
        <w:jc w:val="both"/>
        <w:rPr>
          <w:rFonts w:eastAsia="Times New Roman" w:cs="Simplified Arabic"/>
          <w:sz w:val="22"/>
          <w:rtl/>
          <w:lang w:val="en-GB" w:eastAsia="en-CA" w:bidi="ar-EG"/>
        </w:rPr>
      </w:pPr>
      <w:r w:rsidRPr="00756E18">
        <w:rPr>
          <w:rFonts w:eastAsia="Times New Roman" w:cs="Simplified Arabic"/>
          <w:sz w:val="22"/>
          <w:rtl/>
          <w:lang w:val="en-GB" w:eastAsia="en-CA" w:bidi="ar-EG"/>
        </w:rPr>
        <w:t>الجدول 1</w:t>
      </w:r>
    </w:p>
    <w:p w14:paraId="062E56A8" w14:textId="6BAF64F9" w:rsidR="00756E18" w:rsidRDefault="00756E18" w:rsidP="00756E18">
      <w:pPr>
        <w:spacing w:line="216" w:lineRule="auto"/>
        <w:ind w:left="567"/>
        <w:jc w:val="both"/>
        <w:rPr>
          <w:rFonts w:eastAsia="Times New Roman" w:cs="Simplified Arabic"/>
          <w:b/>
          <w:bCs/>
          <w:sz w:val="22"/>
          <w:lang w:val="en-GB" w:eastAsia="en-CA" w:bidi="ar-EG"/>
        </w:rPr>
      </w:pPr>
      <w:r w:rsidRPr="00756E18">
        <w:rPr>
          <w:rFonts w:eastAsia="Times New Roman" w:cs="Simplified Arabic"/>
          <w:b/>
          <w:bCs/>
          <w:sz w:val="22"/>
          <w:rtl/>
          <w:lang w:val="en-GB" w:eastAsia="en-CA" w:bidi="ar-EG"/>
        </w:rPr>
        <w:t>الجدول الزمني والمعالم ذات الصلة وإبلاغ واستعراض التقدم المحرز بموجب الاتفاقية وبروتوكول ناغويا</w:t>
      </w:r>
    </w:p>
    <w:tbl>
      <w:tblPr>
        <w:bidiVisual/>
        <w:tblW w:w="8787" w:type="dxa"/>
        <w:tblInd w:w="1156" w:type="dxa"/>
        <w:shd w:val="clear" w:color="auto" w:fill="FFFFFF" w:themeFill="background1"/>
        <w:tblLayout w:type="fixed"/>
        <w:tblCellMar>
          <w:left w:w="0" w:type="dxa"/>
          <w:right w:w="0" w:type="dxa"/>
        </w:tblCellMar>
        <w:tblLook w:val="04A0" w:firstRow="1" w:lastRow="0" w:firstColumn="1" w:lastColumn="0" w:noHBand="0" w:noVBand="1"/>
      </w:tblPr>
      <w:tblGrid>
        <w:gridCol w:w="794"/>
        <w:gridCol w:w="1758"/>
        <w:gridCol w:w="3323"/>
        <w:gridCol w:w="2912"/>
      </w:tblGrid>
      <w:tr w:rsidR="00756E18" w:rsidRPr="00756E18" w14:paraId="796C6E49" w14:textId="77777777" w:rsidTr="00E16459">
        <w:trPr>
          <w:cantSplit/>
          <w:tblHeader/>
        </w:trPr>
        <w:tc>
          <w:tcPr>
            <w:tcW w:w="794" w:type="dxa"/>
            <w:shd w:val="clear" w:color="auto" w:fill="FFFFFF" w:themeFill="background1"/>
          </w:tcPr>
          <w:p w14:paraId="4EADF29D" w14:textId="72277A78" w:rsidR="00756E18" w:rsidRPr="00756E18" w:rsidRDefault="00756E18" w:rsidP="00756E18">
            <w:pPr>
              <w:spacing w:before="40" w:after="40"/>
              <w:ind w:left="72" w:right="43"/>
              <w:rPr>
                <w:rFonts w:ascii="Simplified Arabic" w:eastAsia="Calibri" w:hAnsi="Simplified Arabic" w:cs="Simplified Arabic"/>
                <w:i/>
                <w:iCs/>
                <w:sz w:val="20"/>
                <w:szCs w:val="20"/>
                <w:lang w:val="en-GB" w:eastAsia="en-US"/>
              </w:rPr>
            </w:pPr>
            <w:r w:rsidRPr="00D12FBD">
              <w:rPr>
                <w:rFonts w:ascii="Simplified Arabic" w:eastAsia="Calibri" w:hAnsi="Simplified Arabic" w:cs="Simplified Arabic"/>
                <w:i/>
                <w:iCs/>
                <w:sz w:val="20"/>
                <w:szCs w:val="20"/>
                <w:rtl/>
                <w:lang w:val="en-GB" w:eastAsia="en-US"/>
              </w:rPr>
              <w:t>التوقيت الزمني</w:t>
            </w:r>
          </w:p>
        </w:tc>
        <w:tc>
          <w:tcPr>
            <w:tcW w:w="1758" w:type="dxa"/>
            <w:shd w:val="clear" w:color="auto" w:fill="FFFFFF" w:themeFill="background1"/>
            <w:tcMar>
              <w:top w:w="0" w:type="dxa"/>
              <w:left w:w="108" w:type="dxa"/>
              <w:bottom w:w="0" w:type="dxa"/>
              <w:right w:w="108" w:type="dxa"/>
            </w:tcMar>
          </w:tcPr>
          <w:p w14:paraId="024158AA" w14:textId="50DA5F9A" w:rsidR="00756E18" w:rsidRPr="00756E18" w:rsidRDefault="00756E18" w:rsidP="00756E18">
            <w:pPr>
              <w:spacing w:before="40" w:after="40"/>
              <w:ind w:left="20" w:right="20"/>
              <w:jc w:val="both"/>
              <w:rPr>
                <w:rFonts w:ascii="Simplified Arabic" w:eastAsia="Calibri" w:hAnsi="Simplified Arabic" w:cs="Simplified Arabic"/>
                <w:i/>
                <w:iCs/>
                <w:sz w:val="20"/>
                <w:szCs w:val="20"/>
                <w:lang w:val="en-GB" w:eastAsia="en-US"/>
              </w:rPr>
            </w:pPr>
            <w:r w:rsidRPr="00D12FBD">
              <w:rPr>
                <w:rFonts w:ascii="Simplified Arabic" w:eastAsia="Calibri" w:hAnsi="Simplified Arabic" w:cs="Simplified Arabic"/>
                <w:i/>
                <w:iCs/>
                <w:sz w:val="20"/>
                <w:szCs w:val="20"/>
                <w:rtl/>
                <w:lang w:val="en-GB" w:eastAsia="en-US"/>
              </w:rPr>
              <w:t>المعالم</w:t>
            </w:r>
          </w:p>
        </w:tc>
        <w:tc>
          <w:tcPr>
            <w:tcW w:w="3323" w:type="dxa"/>
            <w:shd w:val="clear" w:color="auto" w:fill="FFFFFF" w:themeFill="background1"/>
            <w:tcMar>
              <w:top w:w="0" w:type="dxa"/>
              <w:left w:w="108" w:type="dxa"/>
              <w:bottom w:w="0" w:type="dxa"/>
              <w:right w:w="108" w:type="dxa"/>
            </w:tcMar>
            <w:hideMark/>
          </w:tcPr>
          <w:p w14:paraId="1FF32D41" w14:textId="60964B36" w:rsidR="00756E18" w:rsidRPr="00756E18" w:rsidRDefault="00756E18" w:rsidP="00756E18">
            <w:pPr>
              <w:spacing w:before="40" w:after="40"/>
              <w:ind w:left="72" w:right="144"/>
              <w:rPr>
                <w:rFonts w:ascii="Simplified Arabic" w:eastAsia="Calibri" w:hAnsi="Simplified Arabic" w:cs="Simplified Arabic"/>
                <w:i/>
                <w:iCs/>
                <w:sz w:val="20"/>
                <w:szCs w:val="20"/>
                <w:lang w:val="en-GB" w:eastAsia="en-US"/>
              </w:rPr>
            </w:pPr>
            <w:r w:rsidRPr="00D12FBD">
              <w:rPr>
                <w:rFonts w:ascii="Simplified Arabic" w:eastAsia="Calibri" w:hAnsi="Simplified Arabic" w:cs="Simplified Arabic"/>
                <w:i/>
                <w:iCs/>
                <w:sz w:val="20"/>
                <w:szCs w:val="20"/>
                <w:rtl/>
                <w:lang w:val="en-GB" w:eastAsia="en-US"/>
              </w:rPr>
              <w:t>فيما يتعلق بالاتفاقية</w:t>
            </w:r>
          </w:p>
        </w:tc>
        <w:tc>
          <w:tcPr>
            <w:tcW w:w="2912" w:type="dxa"/>
            <w:shd w:val="clear" w:color="auto" w:fill="FFFFFF" w:themeFill="background1"/>
            <w:tcMar>
              <w:top w:w="0" w:type="dxa"/>
              <w:left w:w="108" w:type="dxa"/>
              <w:bottom w:w="0" w:type="dxa"/>
              <w:right w:w="108" w:type="dxa"/>
            </w:tcMar>
            <w:hideMark/>
          </w:tcPr>
          <w:p w14:paraId="4F1BD2A2" w14:textId="4335A1E0" w:rsidR="00756E18" w:rsidRPr="00756E18" w:rsidRDefault="00756E18" w:rsidP="00756E18">
            <w:pPr>
              <w:spacing w:before="40" w:after="40"/>
              <w:ind w:left="72" w:right="144"/>
              <w:rPr>
                <w:rFonts w:ascii="Simplified Arabic" w:eastAsia="Calibri" w:hAnsi="Simplified Arabic" w:cs="Simplified Arabic"/>
                <w:i/>
                <w:iCs/>
                <w:sz w:val="20"/>
                <w:szCs w:val="20"/>
                <w:lang w:val="en-GB" w:eastAsia="en-US"/>
              </w:rPr>
            </w:pPr>
            <w:r w:rsidRPr="00D12FBD">
              <w:rPr>
                <w:rFonts w:ascii="Simplified Arabic" w:eastAsia="Calibri" w:hAnsi="Simplified Arabic" w:cs="Simplified Arabic"/>
                <w:i/>
                <w:iCs/>
                <w:sz w:val="20"/>
                <w:szCs w:val="20"/>
                <w:rtl/>
                <w:lang w:val="en-GB" w:eastAsia="en-US"/>
              </w:rPr>
              <w:t>فيما يتعلق ببروتوكول</w:t>
            </w:r>
            <w:r w:rsidRPr="00D12FBD">
              <w:rPr>
                <w:rFonts w:ascii="Simplified Arabic" w:eastAsia="Calibri" w:hAnsi="Simplified Arabic" w:cs="Simplified Arabic"/>
                <w:i/>
                <w:iCs/>
                <w:sz w:val="20"/>
                <w:szCs w:val="20"/>
                <w:rtl/>
                <w:lang w:val="en-GB" w:eastAsia="en-US"/>
              </w:rPr>
              <w:t xml:space="preserve"> </w:t>
            </w:r>
            <w:proofErr w:type="spellStart"/>
            <w:r w:rsidRPr="00D12FBD">
              <w:rPr>
                <w:rFonts w:ascii="Simplified Arabic" w:eastAsia="Calibri" w:hAnsi="Simplified Arabic" w:cs="Simplified Arabic"/>
                <w:i/>
                <w:iCs/>
                <w:sz w:val="20"/>
                <w:szCs w:val="20"/>
                <w:rtl/>
                <w:lang w:val="en-GB" w:eastAsia="en-US"/>
              </w:rPr>
              <w:t>ناغويا</w:t>
            </w:r>
            <w:proofErr w:type="spellEnd"/>
          </w:p>
        </w:tc>
      </w:tr>
      <w:tr w:rsidR="009C1B9D" w:rsidRPr="00756E18" w14:paraId="742DA285" w14:textId="77777777" w:rsidTr="00E16459">
        <w:trPr>
          <w:cantSplit/>
        </w:trPr>
        <w:tc>
          <w:tcPr>
            <w:tcW w:w="794" w:type="dxa"/>
            <w:shd w:val="clear" w:color="auto" w:fill="FFFFFF" w:themeFill="background1"/>
          </w:tcPr>
          <w:p w14:paraId="4FCFD3C4"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2022</w:t>
            </w:r>
          </w:p>
        </w:tc>
        <w:tc>
          <w:tcPr>
            <w:tcW w:w="1758" w:type="dxa"/>
            <w:shd w:val="clear" w:color="auto" w:fill="FFFFFF" w:themeFill="background1"/>
            <w:tcMar>
              <w:top w:w="0" w:type="dxa"/>
              <w:left w:w="108" w:type="dxa"/>
              <w:bottom w:w="0" w:type="dxa"/>
              <w:right w:w="108" w:type="dxa"/>
            </w:tcMar>
            <w:hideMark/>
          </w:tcPr>
          <w:p w14:paraId="72FBD9BF" w14:textId="03D56C6A" w:rsidR="009C1B9D" w:rsidRPr="00756E18" w:rsidRDefault="009C1B9D" w:rsidP="009C1B9D">
            <w:pPr>
              <w:spacing w:before="40" w:after="40"/>
              <w:ind w:right="14"/>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 xml:space="preserve">اعتماد شكل </w:t>
            </w:r>
            <w:r w:rsidRPr="00D12FBD">
              <w:rPr>
                <w:rFonts w:ascii="Simplified Arabic" w:eastAsia="Calibri" w:hAnsi="Simplified Arabic" w:cs="Simplified Arabic"/>
                <w:sz w:val="20"/>
                <w:szCs w:val="20"/>
                <w:rtl/>
                <w:lang w:val="en-GB" w:eastAsia="en-US"/>
              </w:rPr>
              <w:t>لل</w:t>
            </w:r>
            <w:r w:rsidRPr="00D12FBD">
              <w:rPr>
                <w:rFonts w:ascii="Simplified Arabic" w:eastAsia="Calibri" w:hAnsi="Simplified Arabic" w:cs="Simplified Arabic"/>
                <w:sz w:val="20"/>
                <w:szCs w:val="20"/>
                <w:rtl/>
                <w:lang w:val="en-GB" w:eastAsia="en-US"/>
              </w:rPr>
              <w:t>إبلاغ</w:t>
            </w:r>
          </w:p>
        </w:tc>
        <w:tc>
          <w:tcPr>
            <w:tcW w:w="3323" w:type="dxa"/>
            <w:shd w:val="clear" w:color="auto" w:fill="FFFFFF" w:themeFill="background1"/>
            <w:tcMar>
              <w:top w:w="0" w:type="dxa"/>
              <w:left w:w="108" w:type="dxa"/>
              <w:bottom w:w="0" w:type="dxa"/>
              <w:right w:w="108" w:type="dxa"/>
            </w:tcMar>
            <w:hideMark/>
          </w:tcPr>
          <w:p w14:paraId="42DD6288" w14:textId="30C1B108" w:rsidR="009C1B9D" w:rsidRPr="00756E18" w:rsidRDefault="00D12FBD"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تنسيق</w:t>
            </w:r>
            <w:r w:rsidR="009C1B9D" w:rsidRPr="00D12FBD">
              <w:rPr>
                <w:rFonts w:ascii="Simplified Arabic" w:hAnsi="Simplified Arabic" w:cs="Simplified Arabic"/>
                <w:sz w:val="20"/>
                <w:szCs w:val="20"/>
                <w:rtl/>
              </w:rPr>
              <w:t xml:space="preserve"> </w:t>
            </w:r>
            <w:r w:rsidR="001C4A75" w:rsidRPr="00D12FBD">
              <w:rPr>
                <w:rFonts w:ascii="Simplified Arabic" w:hAnsi="Simplified Arabic" w:cs="Simplified Arabic"/>
                <w:sz w:val="20"/>
                <w:szCs w:val="20"/>
                <w:rtl/>
              </w:rPr>
              <w:t>المسودة</w:t>
            </w:r>
            <w:r w:rsidR="009C1B9D" w:rsidRPr="00D12FBD">
              <w:rPr>
                <w:rFonts w:ascii="Simplified Arabic" w:hAnsi="Simplified Arabic" w:cs="Simplified Arabic"/>
                <w:sz w:val="20"/>
                <w:szCs w:val="20"/>
                <w:rtl/>
              </w:rPr>
              <w:t xml:space="preserve"> الأولي</w:t>
            </w:r>
            <w:r w:rsidR="001C4A75" w:rsidRPr="00D12FBD">
              <w:rPr>
                <w:rFonts w:ascii="Simplified Arabic" w:hAnsi="Simplified Arabic" w:cs="Simplified Arabic"/>
                <w:sz w:val="20"/>
                <w:szCs w:val="20"/>
                <w:rtl/>
              </w:rPr>
              <w:t>ة</w:t>
            </w:r>
            <w:r w:rsidR="009C1B9D" w:rsidRPr="00D12FBD">
              <w:rPr>
                <w:rFonts w:ascii="Simplified Arabic" w:hAnsi="Simplified Arabic" w:cs="Simplified Arabic"/>
                <w:sz w:val="20"/>
                <w:szCs w:val="20"/>
                <w:rtl/>
              </w:rPr>
              <w:t xml:space="preserve"> (الذي سيتم تنقيحه واعتماده في الاجتماع السادس عشر لمؤتمر الأطراف) تم اعتماده بالمقرر 15/6</w:t>
            </w:r>
          </w:p>
        </w:tc>
        <w:tc>
          <w:tcPr>
            <w:tcW w:w="2912" w:type="dxa"/>
            <w:shd w:val="clear" w:color="auto" w:fill="FFFFFF" w:themeFill="background1"/>
            <w:tcMar>
              <w:top w:w="0" w:type="dxa"/>
              <w:left w:w="108" w:type="dxa"/>
              <w:bottom w:w="0" w:type="dxa"/>
              <w:right w:w="108" w:type="dxa"/>
            </w:tcMar>
            <w:hideMark/>
          </w:tcPr>
          <w:p w14:paraId="4219D5D8" w14:textId="11B14D9C" w:rsidR="009C1B9D" w:rsidRPr="00756E18" w:rsidRDefault="00521A74"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 xml:space="preserve">رحب المقرر 15/6 بدورة </w:t>
            </w:r>
            <w:r w:rsidRPr="00D12FBD">
              <w:rPr>
                <w:rFonts w:ascii="Simplified Arabic" w:eastAsia="Calibri" w:hAnsi="Simplified Arabic" w:cs="Simplified Arabic"/>
                <w:sz w:val="20"/>
                <w:szCs w:val="20"/>
                <w:rtl/>
                <w:lang w:val="en-GB" w:eastAsia="en-US"/>
              </w:rPr>
              <w:t>الإبلاغ</w:t>
            </w:r>
            <w:r w:rsidRPr="00D12FBD">
              <w:rPr>
                <w:rFonts w:ascii="Simplified Arabic" w:eastAsia="Calibri" w:hAnsi="Simplified Arabic" w:cs="Simplified Arabic"/>
                <w:sz w:val="20"/>
                <w:szCs w:val="20"/>
                <w:rtl/>
                <w:lang w:val="en-GB" w:eastAsia="en-US"/>
              </w:rPr>
              <w:t xml:space="preserve"> الوطنية </w:t>
            </w:r>
            <w:r w:rsidR="00D43564" w:rsidRPr="00D12FBD">
              <w:rPr>
                <w:rFonts w:ascii="Simplified Arabic" w:eastAsia="Calibri" w:hAnsi="Simplified Arabic" w:cs="Simplified Arabic"/>
                <w:sz w:val="20"/>
                <w:szCs w:val="20"/>
                <w:rtl/>
                <w:lang w:val="en-GB" w:eastAsia="en-US"/>
              </w:rPr>
              <w:t xml:space="preserve">التي جرى الاحتفاظ بها في </w:t>
            </w:r>
            <w:r w:rsidRPr="00D12FBD">
              <w:rPr>
                <w:rFonts w:ascii="Simplified Arabic" w:eastAsia="Calibri" w:hAnsi="Simplified Arabic" w:cs="Simplified Arabic"/>
                <w:sz w:val="20"/>
                <w:szCs w:val="20"/>
                <w:rtl/>
                <w:lang w:val="en-GB" w:eastAsia="en-US"/>
              </w:rPr>
              <w:t xml:space="preserve">المقرر </w:t>
            </w:r>
            <w:r w:rsidRPr="00D12FBD">
              <w:rPr>
                <w:rFonts w:ascii="Simplified Arabic" w:eastAsia="Calibri" w:hAnsi="Simplified Arabic" w:cs="Simplified Arabic"/>
                <w:sz w:val="20"/>
                <w:szCs w:val="20"/>
                <w:lang w:val="en-GB" w:eastAsia="en-US"/>
              </w:rPr>
              <w:t>NP 4/3</w:t>
            </w:r>
            <w:r w:rsidR="00D43564" w:rsidRPr="00D12FBD">
              <w:rPr>
                <w:rFonts w:ascii="Simplified Arabic" w:eastAsia="Calibri" w:hAnsi="Simplified Arabic" w:cs="Simplified Arabic"/>
                <w:sz w:val="20"/>
                <w:szCs w:val="20"/>
                <w:rtl/>
                <w:lang w:val="en-GB" w:eastAsia="en-US"/>
              </w:rPr>
              <w:t xml:space="preserve"> </w:t>
            </w:r>
            <w:r w:rsidR="00D43564" w:rsidRPr="00D12FBD">
              <w:rPr>
                <w:rFonts w:ascii="Simplified Arabic" w:eastAsia="Calibri" w:hAnsi="Simplified Arabic" w:cs="Simplified Arabic"/>
                <w:sz w:val="20"/>
                <w:szCs w:val="20"/>
                <w:rtl/>
                <w:lang w:val="en-GB" w:eastAsia="en-US"/>
              </w:rPr>
              <w:t>و</w:t>
            </w:r>
            <w:r w:rsidR="00D43564" w:rsidRPr="00D12FBD">
              <w:rPr>
                <w:rFonts w:ascii="Simplified Arabic" w:eastAsia="Calibri" w:hAnsi="Simplified Arabic" w:cs="Simplified Arabic"/>
                <w:sz w:val="20"/>
                <w:szCs w:val="20"/>
                <w:rtl/>
                <w:lang w:val="en-GB" w:eastAsia="en-US"/>
              </w:rPr>
              <w:t>قام بمزامنتها</w:t>
            </w:r>
          </w:p>
        </w:tc>
      </w:tr>
      <w:tr w:rsidR="009C1B9D" w:rsidRPr="00756E18" w14:paraId="77495CD5" w14:textId="77777777" w:rsidTr="00E16459">
        <w:trPr>
          <w:cantSplit/>
        </w:trPr>
        <w:tc>
          <w:tcPr>
            <w:tcW w:w="794" w:type="dxa"/>
            <w:shd w:val="clear" w:color="auto" w:fill="FFFFFF" w:themeFill="background1"/>
          </w:tcPr>
          <w:p w14:paraId="15C0CD78"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2024</w:t>
            </w:r>
          </w:p>
        </w:tc>
        <w:tc>
          <w:tcPr>
            <w:tcW w:w="1758" w:type="dxa"/>
            <w:shd w:val="clear" w:color="auto" w:fill="FFFFFF" w:themeFill="background1"/>
            <w:tcMar>
              <w:top w:w="0" w:type="dxa"/>
              <w:left w:w="108" w:type="dxa"/>
              <w:bottom w:w="0" w:type="dxa"/>
              <w:right w:w="108" w:type="dxa"/>
            </w:tcMar>
            <w:hideMark/>
          </w:tcPr>
          <w:p w14:paraId="20971F88" w14:textId="3F18A89A" w:rsidR="009C1B9D" w:rsidRPr="00756E18" w:rsidRDefault="009C1B9D" w:rsidP="009C1B9D">
            <w:pPr>
              <w:spacing w:before="40" w:after="40"/>
              <w:ind w:right="14"/>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اعتماد منهجيات التقييمات العالمية</w:t>
            </w:r>
          </w:p>
        </w:tc>
        <w:tc>
          <w:tcPr>
            <w:tcW w:w="3323" w:type="dxa"/>
            <w:shd w:val="clear" w:color="auto" w:fill="FFFFFF" w:themeFill="background1"/>
            <w:tcMar>
              <w:top w:w="0" w:type="dxa"/>
              <w:left w:w="108" w:type="dxa"/>
              <w:bottom w:w="0" w:type="dxa"/>
              <w:right w:w="108" w:type="dxa"/>
            </w:tcMar>
            <w:hideMark/>
          </w:tcPr>
          <w:p w14:paraId="07D4C7F1" w14:textId="77777777" w:rsidR="001C4A75" w:rsidRPr="00D12FBD" w:rsidRDefault="009C1B9D" w:rsidP="009C1B9D">
            <w:pPr>
              <w:spacing w:before="40" w:after="40"/>
              <w:ind w:left="20" w:right="20"/>
              <w:rPr>
                <w:rFonts w:ascii="Simplified Arabic" w:hAnsi="Simplified Arabic" w:cs="Simplified Arabic"/>
                <w:sz w:val="20"/>
                <w:szCs w:val="20"/>
                <w:rtl/>
              </w:rPr>
            </w:pPr>
            <w:r w:rsidRPr="00D12FBD">
              <w:rPr>
                <w:rFonts w:ascii="Simplified Arabic" w:hAnsi="Simplified Arabic" w:cs="Simplified Arabic"/>
                <w:sz w:val="20"/>
                <w:szCs w:val="20"/>
                <w:rtl/>
              </w:rPr>
              <w:t xml:space="preserve">التقييم العالمي للتقدم المحرز في تنفيذ إطار </w:t>
            </w:r>
            <w:proofErr w:type="spellStart"/>
            <w:r w:rsidRPr="00D12FBD">
              <w:rPr>
                <w:rFonts w:ascii="Simplified Arabic" w:hAnsi="Simplified Arabic" w:cs="Simplified Arabic"/>
                <w:sz w:val="20"/>
                <w:szCs w:val="20"/>
                <w:rtl/>
              </w:rPr>
              <w:t>كونمينغ</w:t>
            </w:r>
            <w:proofErr w:type="spellEnd"/>
            <w:r w:rsidRPr="00D12FBD">
              <w:rPr>
                <w:rFonts w:ascii="Simplified Arabic" w:hAnsi="Simplified Arabic" w:cs="Simplified Arabic"/>
                <w:sz w:val="20"/>
                <w:szCs w:val="20"/>
                <w:rtl/>
              </w:rPr>
              <w:t>-مونتريال العالمي للتنوع البيولوجي</w:t>
            </w:r>
          </w:p>
          <w:p w14:paraId="60A15AF4" w14:textId="31080D27" w:rsidR="009C1B9D" w:rsidRPr="00756E18" w:rsidRDefault="001C4A75"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w:t>
            </w:r>
            <w:r w:rsidRPr="00D12FBD">
              <w:rPr>
                <w:rFonts w:ascii="Simplified Arabic" w:hAnsi="Simplified Arabic" w:cs="Simplified Arabic"/>
                <w:sz w:val="20"/>
                <w:szCs w:val="20"/>
                <w:rtl/>
              </w:rPr>
              <w:t>الاجتماع السادس عشر لمؤتمر الأطراف</w:t>
            </w:r>
            <w:r w:rsidRPr="00D12FBD">
              <w:rPr>
                <w:rFonts w:ascii="Simplified Arabic" w:hAnsi="Simplified Arabic" w:cs="Simplified Arabic"/>
                <w:sz w:val="20"/>
                <w:szCs w:val="20"/>
                <w:rtl/>
              </w:rPr>
              <w:t>)</w:t>
            </w:r>
          </w:p>
        </w:tc>
        <w:tc>
          <w:tcPr>
            <w:tcW w:w="2912" w:type="dxa"/>
            <w:shd w:val="clear" w:color="auto" w:fill="FFFFFF" w:themeFill="background1"/>
            <w:tcMar>
              <w:top w:w="0" w:type="dxa"/>
              <w:left w:w="108" w:type="dxa"/>
              <w:bottom w:w="0" w:type="dxa"/>
              <w:right w:w="108" w:type="dxa"/>
            </w:tcMar>
            <w:hideMark/>
          </w:tcPr>
          <w:p w14:paraId="292B2579" w14:textId="0E7709E8" w:rsidR="009C1B9D" w:rsidRPr="00756E18" w:rsidRDefault="00D43564"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التقييم والاستعراض الثاني للبروتوكول (الاجتماع الخامس لمؤتمر الأطراف العامل كاجتماع للأطراف في البروتوكول)</w:t>
            </w:r>
          </w:p>
        </w:tc>
      </w:tr>
      <w:tr w:rsidR="009C1B9D" w:rsidRPr="00756E18" w14:paraId="3D1A22FF" w14:textId="77777777" w:rsidTr="00E16459">
        <w:trPr>
          <w:cantSplit/>
        </w:trPr>
        <w:tc>
          <w:tcPr>
            <w:tcW w:w="794" w:type="dxa"/>
            <w:shd w:val="clear" w:color="auto" w:fill="FFFFFF" w:themeFill="background1"/>
          </w:tcPr>
          <w:p w14:paraId="547B5B54"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2026</w:t>
            </w:r>
          </w:p>
        </w:tc>
        <w:tc>
          <w:tcPr>
            <w:tcW w:w="1758" w:type="dxa"/>
            <w:shd w:val="clear" w:color="auto" w:fill="FFFFFF" w:themeFill="background1"/>
            <w:tcMar>
              <w:top w:w="0" w:type="dxa"/>
              <w:left w:w="108" w:type="dxa"/>
              <w:bottom w:w="0" w:type="dxa"/>
              <w:right w:w="108" w:type="dxa"/>
            </w:tcMar>
            <w:hideMark/>
          </w:tcPr>
          <w:p w14:paraId="1B6B7A69" w14:textId="683BF481" w:rsidR="009C1B9D" w:rsidRPr="00756E18" w:rsidRDefault="009C1B9D" w:rsidP="009C1B9D">
            <w:pPr>
              <w:spacing w:before="40" w:after="40"/>
              <w:ind w:right="14"/>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تقديم التقارير الوطنية</w:t>
            </w:r>
          </w:p>
        </w:tc>
        <w:tc>
          <w:tcPr>
            <w:tcW w:w="3323" w:type="dxa"/>
            <w:shd w:val="clear" w:color="auto" w:fill="FFFFFF" w:themeFill="background1"/>
            <w:tcMar>
              <w:top w:w="0" w:type="dxa"/>
              <w:left w:w="108" w:type="dxa"/>
              <w:bottom w:w="0" w:type="dxa"/>
              <w:right w:w="108" w:type="dxa"/>
            </w:tcMar>
            <w:hideMark/>
          </w:tcPr>
          <w:p w14:paraId="0543E045" w14:textId="6CD152FA" w:rsidR="009C1B9D" w:rsidRPr="00756E18" w:rsidRDefault="001C4A75" w:rsidP="009C1B9D">
            <w:pPr>
              <w:keepNext/>
              <w:spacing w:before="40" w:after="40"/>
              <w:ind w:left="14" w:right="14"/>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التقرير الوطني السابع بموجب الاتفاقية (الموعد النهائي 28 فبراير</w:t>
            </w:r>
            <w:r w:rsidRPr="00D12FBD">
              <w:rPr>
                <w:rFonts w:ascii="Simplified Arabic" w:hAnsi="Simplified Arabic" w:cs="Simplified Arabic"/>
                <w:sz w:val="20"/>
                <w:szCs w:val="20"/>
                <w:rtl/>
              </w:rPr>
              <w:t>/شباط</w:t>
            </w:r>
            <w:r w:rsidRPr="00D12FBD">
              <w:rPr>
                <w:rFonts w:ascii="Simplified Arabic" w:hAnsi="Simplified Arabic" w:cs="Simplified Arabic"/>
                <w:sz w:val="20"/>
                <w:szCs w:val="20"/>
                <w:rtl/>
              </w:rPr>
              <w:t xml:space="preserve"> 2026)</w:t>
            </w:r>
          </w:p>
        </w:tc>
        <w:tc>
          <w:tcPr>
            <w:tcW w:w="2912" w:type="dxa"/>
            <w:shd w:val="clear" w:color="auto" w:fill="FFFFFF" w:themeFill="background1"/>
            <w:tcMar>
              <w:top w:w="0" w:type="dxa"/>
              <w:left w:w="108" w:type="dxa"/>
              <w:bottom w:w="0" w:type="dxa"/>
              <w:right w:w="108" w:type="dxa"/>
            </w:tcMar>
          </w:tcPr>
          <w:p w14:paraId="17FF6D8B" w14:textId="5FE21CEC" w:rsidR="009C1B9D" w:rsidRPr="00756E18" w:rsidRDefault="00D43564" w:rsidP="009C1B9D">
            <w:pPr>
              <w:keepNext/>
              <w:spacing w:before="40" w:after="40"/>
              <w:ind w:left="14" w:right="14"/>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التقرير الوطني الأول بموجب البروتوكول (الموعد النهائي 28 فبراير</w:t>
            </w:r>
            <w:r w:rsidRPr="00D12FBD">
              <w:rPr>
                <w:rFonts w:ascii="Simplified Arabic" w:eastAsia="Calibri" w:hAnsi="Simplified Arabic" w:cs="Simplified Arabic"/>
                <w:sz w:val="20"/>
                <w:szCs w:val="20"/>
                <w:rtl/>
                <w:lang w:val="en-GB" w:eastAsia="en-US"/>
              </w:rPr>
              <w:t>/شباط</w:t>
            </w:r>
            <w:r w:rsidRPr="00D12FBD">
              <w:rPr>
                <w:rFonts w:ascii="Simplified Arabic" w:eastAsia="Calibri" w:hAnsi="Simplified Arabic" w:cs="Simplified Arabic"/>
                <w:sz w:val="20"/>
                <w:szCs w:val="20"/>
                <w:rtl/>
                <w:lang w:val="en-GB" w:eastAsia="en-US"/>
              </w:rPr>
              <w:t xml:space="preserve"> 2026)</w:t>
            </w:r>
          </w:p>
        </w:tc>
      </w:tr>
      <w:tr w:rsidR="009C1B9D" w:rsidRPr="00756E18" w14:paraId="63CA65FF" w14:textId="77777777" w:rsidTr="00E16459">
        <w:trPr>
          <w:cantSplit/>
        </w:trPr>
        <w:tc>
          <w:tcPr>
            <w:tcW w:w="794" w:type="dxa"/>
            <w:shd w:val="clear" w:color="auto" w:fill="FFFFFF" w:themeFill="background1"/>
          </w:tcPr>
          <w:p w14:paraId="2EBD5EA3"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2026</w:t>
            </w:r>
          </w:p>
        </w:tc>
        <w:tc>
          <w:tcPr>
            <w:tcW w:w="1758" w:type="dxa"/>
            <w:shd w:val="clear" w:color="auto" w:fill="FFFFFF" w:themeFill="background1"/>
            <w:tcMar>
              <w:top w:w="0" w:type="dxa"/>
              <w:left w:w="108" w:type="dxa"/>
              <w:bottom w:w="0" w:type="dxa"/>
              <w:right w:w="108" w:type="dxa"/>
            </w:tcMar>
            <w:hideMark/>
          </w:tcPr>
          <w:p w14:paraId="31E4706D" w14:textId="47665C9C" w:rsidR="009C1B9D" w:rsidRPr="00756E18" w:rsidRDefault="009C1B9D" w:rsidP="009C1B9D">
            <w:pPr>
              <w:spacing w:before="40" w:after="40"/>
              <w:ind w:right="14"/>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استخدام</w:t>
            </w:r>
            <w:r w:rsidRPr="00D12FBD">
              <w:rPr>
                <w:rFonts w:ascii="Simplified Arabic" w:hAnsi="Simplified Arabic" w:cs="Simplified Arabic"/>
                <w:sz w:val="20"/>
                <w:szCs w:val="20"/>
                <w:rtl/>
              </w:rPr>
              <w:t xml:space="preserve"> التقارير الوطنية كمصادر للمعلومات في عمليات التقييم</w:t>
            </w:r>
          </w:p>
        </w:tc>
        <w:tc>
          <w:tcPr>
            <w:tcW w:w="3323" w:type="dxa"/>
            <w:shd w:val="clear" w:color="auto" w:fill="FFFFFF" w:themeFill="background1"/>
            <w:tcMar>
              <w:top w:w="0" w:type="dxa"/>
              <w:left w:w="108" w:type="dxa"/>
              <w:bottom w:w="0" w:type="dxa"/>
              <w:right w:w="108" w:type="dxa"/>
            </w:tcMar>
            <w:hideMark/>
          </w:tcPr>
          <w:p w14:paraId="6E687EF8" w14:textId="4B21ED4C" w:rsidR="00232B2E" w:rsidRPr="00D12FBD" w:rsidRDefault="00D43564" w:rsidP="00232B2E">
            <w:pPr>
              <w:keepNext/>
              <w:spacing w:before="40" w:after="40"/>
              <w:ind w:left="14" w:right="14"/>
              <w:rPr>
                <w:rFonts w:ascii="Simplified Arabic" w:eastAsia="Calibri" w:hAnsi="Simplified Arabic" w:cs="Simplified Arabic"/>
                <w:sz w:val="20"/>
                <w:szCs w:val="20"/>
                <w:rtl/>
                <w:lang w:val="en-GB" w:eastAsia="en-US"/>
              </w:rPr>
            </w:pPr>
            <w:r w:rsidRPr="00D12FBD">
              <w:rPr>
                <w:rFonts w:ascii="Simplified Arabic" w:eastAsia="Calibri" w:hAnsi="Simplified Arabic" w:cs="Simplified Arabic"/>
                <w:sz w:val="20"/>
                <w:szCs w:val="20"/>
                <w:rtl/>
                <w:lang w:val="en-GB" w:eastAsia="en-US"/>
              </w:rPr>
              <w:t>تساهم</w:t>
            </w:r>
            <w:r w:rsidR="00232B2E" w:rsidRPr="00D12FBD">
              <w:rPr>
                <w:rFonts w:ascii="Simplified Arabic" w:eastAsia="Calibri" w:hAnsi="Simplified Arabic" w:cs="Simplified Arabic"/>
                <w:sz w:val="20"/>
                <w:szCs w:val="20"/>
                <w:rtl/>
                <w:lang w:val="en-GB" w:eastAsia="en-US"/>
              </w:rPr>
              <w:t xml:space="preserve"> التقارير الوطنية </w:t>
            </w:r>
            <w:r w:rsidRPr="00D12FBD">
              <w:rPr>
                <w:rFonts w:ascii="Simplified Arabic" w:eastAsia="Calibri" w:hAnsi="Simplified Arabic" w:cs="Simplified Arabic"/>
                <w:sz w:val="20"/>
                <w:szCs w:val="20"/>
                <w:rtl/>
                <w:lang w:val="en-GB" w:eastAsia="en-US"/>
              </w:rPr>
              <w:t xml:space="preserve">في </w:t>
            </w:r>
            <w:r w:rsidR="00232B2E" w:rsidRPr="00D12FBD">
              <w:rPr>
                <w:rFonts w:ascii="Simplified Arabic" w:eastAsia="Calibri" w:hAnsi="Simplified Arabic" w:cs="Simplified Arabic"/>
                <w:sz w:val="20"/>
                <w:szCs w:val="20"/>
                <w:rtl/>
                <w:lang w:val="en-GB" w:eastAsia="en-US"/>
              </w:rPr>
              <w:t>الاستعراض العالمي للتقدم الجماعي المحرز في تنفيذ الإطار</w:t>
            </w:r>
          </w:p>
          <w:p w14:paraId="23B9DDF1" w14:textId="39DBD89F" w:rsidR="009C1B9D" w:rsidRPr="00756E18" w:rsidRDefault="00232B2E" w:rsidP="00232B2E">
            <w:pPr>
              <w:keepNext/>
              <w:spacing w:before="40" w:after="40"/>
              <w:ind w:left="14" w:right="14"/>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 xml:space="preserve">(الاجتماع السابع عشر لمؤتمر الأطراف) </w:t>
            </w:r>
            <w:r w:rsidRPr="00D12FBD">
              <w:rPr>
                <w:rFonts w:ascii="Simplified Arabic" w:eastAsia="Calibri" w:hAnsi="Simplified Arabic" w:cs="Simplified Arabic"/>
                <w:sz w:val="20"/>
                <w:szCs w:val="20"/>
                <w:rtl/>
                <w:lang w:val="en-GB" w:eastAsia="en-US"/>
              </w:rPr>
              <w:t/>
            </w:r>
          </w:p>
        </w:tc>
        <w:tc>
          <w:tcPr>
            <w:tcW w:w="2912" w:type="dxa"/>
            <w:shd w:val="clear" w:color="auto" w:fill="FFFFFF" w:themeFill="background1"/>
            <w:tcMar>
              <w:top w:w="0" w:type="dxa"/>
              <w:left w:w="108" w:type="dxa"/>
              <w:bottom w:w="0" w:type="dxa"/>
              <w:right w:w="108" w:type="dxa"/>
            </w:tcMar>
            <w:hideMark/>
          </w:tcPr>
          <w:p w14:paraId="2C841FF3" w14:textId="521314B2" w:rsidR="009C1B9D" w:rsidRPr="00756E18" w:rsidRDefault="00D43564" w:rsidP="009C1B9D">
            <w:pPr>
              <w:keepNext/>
              <w:spacing w:before="40" w:after="40"/>
              <w:ind w:left="14" w:right="14"/>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تساهم</w:t>
            </w:r>
            <w:r w:rsidRPr="00D12FBD">
              <w:rPr>
                <w:rFonts w:ascii="Simplified Arabic" w:eastAsia="Calibri" w:hAnsi="Simplified Arabic" w:cs="Simplified Arabic"/>
                <w:sz w:val="20"/>
                <w:szCs w:val="20"/>
                <w:rtl/>
                <w:lang w:val="en-GB" w:eastAsia="en-US"/>
              </w:rPr>
              <w:t xml:space="preserve"> التقارير الوطنية في التقييم والاستعراض الثاني لفعالية البروتوكول (الاجتماع السادس لمؤتمر الأطراف العامل كاجتماع للأطراف في البروتوكول)</w:t>
            </w:r>
          </w:p>
        </w:tc>
      </w:tr>
      <w:tr w:rsidR="009C1B9D" w:rsidRPr="00756E18" w14:paraId="6EE98F21" w14:textId="77777777" w:rsidTr="00E16459">
        <w:trPr>
          <w:cantSplit/>
        </w:trPr>
        <w:tc>
          <w:tcPr>
            <w:tcW w:w="794" w:type="dxa"/>
            <w:shd w:val="clear" w:color="auto" w:fill="FFFFFF" w:themeFill="background1"/>
          </w:tcPr>
          <w:p w14:paraId="66B7D4BB"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2026</w:t>
            </w:r>
          </w:p>
        </w:tc>
        <w:tc>
          <w:tcPr>
            <w:tcW w:w="1758" w:type="dxa"/>
            <w:shd w:val="clear" w:color="auto" w:fill="FFFFFF" w:themeFill="background1"/>
            <w:tcMar>
              <w:top w:w="0" w:type="dxa"/>
              <w:left w:w="108" w:type="dxa"/>
              <w:bottom w:w="0" w:type="dxa"/>
              <w:right w:w="108" w:type="dxa"/>
            </w:tcMar>
            <w:hideMark/>
          </w:tcPr>
          <w:p w14:paraId="3568F5C2" w14:textId="43BBA0FF" w:rsidR="009C1B9D" w:rsidRPr="00756E18" w:rsidRDefault="009C1B9D"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 xml:space="preserve">اعتماد </w:t>
            </w:r>
            <w:r w:rsidR="00D12FBD" w:rsidRPr="00D12FBD">
              <w:rPr>
                <w:rFonts w:ascii="Simplified Arabic" w:hAnsi="Simplified Arabic" w:cs="Simplified Arabic"/>
                <w:sz w:val="20"/>
                <w:szCs w:val="20"/>
                <w:rtl/>
              </w:rPr>
              <w:t>التنسيق الخاص</w:t>
            </w:r>
            <w:r w:rsidRPr="00D12FBD">
              <w:rPr>
                <w:rFonts w:ascii="Simplified Arabic" w:hAnsi="Simplified Arabic" w:cs="Simplified Arabic"/>
                <w:sz w:val="20"/>
                <w:szCs w:val="20"/>
                <w:rtl/>
              </w:rPr>
              <w:t xml:space="preserve"> </w:t>
            </w:r>
            <w:r w:rsidR="00D12FBD" w:rsidRPr="00D12FBD">
              <w:rPr>
                <w:rFonts w:ascii="Simplified Arabic" w:hAnsi="Simplified Arabic" w:cs="Simplified Arabic"/>
                <w:sz w:val="20"/>
                <w:szCs w:val="20"/>
                <w:rtl/>
              </w:rPr>
              <w:t>با</w:t>
            </w:r>
            <w:r w:rsidRPr="00D12FBD">
              <w:rPr>
                <w:rFonts w:ascii="Simplified Arabic" w:hAnsi="Simplified Arabic" w:cs="Simplified Arabic"/>
                <w:sz w:val="20"/>
                <w:szCs w:val="20"/>
                <w:rtl/>
              </w:rPr>
              <w:t>لتقارير</w:t>
            </w:r>
          </w:p>
        </w:tc>
        <w:tc>
          <w:tcPr>
            <w:tcW w:w="3323" w:type="dxa"/>
            <w:shd w:val="clear" w:color="auto" w:fill="FFFFFF" w:themeFill="background1"/>
            <w:tcMar>
              <w:top w:w="0" w:type="dxa"/>
              <w:left w:w="108" w:type="dxa"/>
              <w:bottom w:w="0" w:type="dxa"/>
              <w:right w:w="108" w:type="dxa"/>
            </w:tcMar>
            <w:hideMark/>
          </w:tcPr>
          <w:p w14:paraId="16A8D591" w14:textId="4F761E1F" w:rsidR="009C1B9D" w:rsidRPr="00756E18" w:rsidRDefault="00521A74"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الاجتماع السابع عشر لمؤتمر الأطراف</w:t>
            </w:r>
          </w:p>
        </w:tc>
        <w:tc>
          <w:tcPr>
            <w:tcW w:w="2912" w:type="dxa"/>
            <w:shd w:val="clear" w:color="auto" w:fill="FFFFFF" w:themeFill="background1"/>
            <w:tcMar>
              <w:top w:w="0" w:type="dxa"/>
              <w:left w:w="108" w:type="dxa"/>
              <w:bottom w:w="0" w:type="dxa"/>
              <w:right w:w="108" w:type="dxa"/>
            </w:tcMar>
            <w:hideMark/>
          </w:tcPr>
          <w:p w14:paraId="6615D718" w14:textId="5718A3C3" w:rsidR="009C1B9D" w:rsidRPr="00756E18" w:rsidRDefault="00D43564"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الاجتماع السادس لمؤتمر الأطراف العامل كاجتماع للأطراف في البروتوكول</w:t>
            </w:r>
          </w:p>
        </w:tc>
      </w:tr>
      <w:tr w:rsidR="009C1B9D" w:rsidRPr="00756E18" w14:paraId="096AD3A2" w14:textId="77777777" w:rsidTr="00E16459">
        <w:trPr>
          <w:cantSplit/>
        </w:trPr>
        <w:tc>
          <w:tcPr>
            <w:tcW w:w="794" w:type="dxa"/>
            <w:shd w:val="clear" w:color="auto" w:fill="FFFFFF" w:themeFill="background1"/>
          </w:tcPr>
          <w:p w14:paraId="1124D5E9"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2028</w:t>
            </w:r>
          </w:p>
        </w:tc>
        <w:tc>
          <w:tcPr>
            <w:tcW w:w="1758" w:type="dxa"/>
            <w:shd w:val="clear" w:color="auto" w:fill="FFFFFF" w:themeFill="background1"/>
            <w:tcMar>
              <w:top w:w="0" w:type="dxa"/>
              <w:left w:w="108" w:type="dxa"/>
              <w:bottom w:w="0" w:type="dxa"/>
              <w:right w:w="108" w:type="dxa"/>
            </w:tcMar>
            <w:hideMark/>
          </w:tcPr>
          <w:p w14:paraId="4D2EF4EE" w14:textId="57E1A2F0" w:rsidR="009C1B9D" w:rsidRPr="00756E18" w:rsidRDefault="009C1B9D"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اعتماد منهجيات التقييمات العالمية</w:t>
            </w:r>
          </w:p>
        </w:tc>
        <w:tc>
          <w:tcPr>
            <w:tcW w:w="3323" w:type="dxa"/>
            <w:shd w:val="clear" w:color="auto" w:fill="FFFFFF" w:themeFill="background1"/>
            <w:tcMar>
              <w:top w:w="0" w:type="dxa"/>
              <w:left w:w="108" w:type="dxa"/>
              <w:bottom w:w="0" w:type="dxa"/>
              <w:right w:w="108" w:type="dxa"/>
            </w:tcMar>
            <w:hideMark/>
          </w:tcPr>
          <w:p w14:paraId="44206AA3" w14:textId="03F27794" w:rsidR="00521A74" w:rsidRPr="00D12FBD" w:rsidRDefault="00521A74" w:rsidP="00521A74">
            <w:pPr>
              <w:spacing w:before="40" w:after="40"/>
              <w:ind w:left="20" w:right="20"/>
              <w:rPr>
                <w:rFonts w:ascii="Simplified Arabic" w:eastAsia="Calibri" w:hAnsi="Simplified Arabic" w:cs="Simplified Arabic"/>
                <w:sz w:val="20"/>
                <w:szCs w:val="20"/>
                <w:rtl/>
                <w:lang w:val="en-GB" w:eastAsia="en-US"/>
              </w:rPr>
            </w:pPr>
            <w:r w:rsidRPr="00D12FBD">
              <w:rPr>
                <w:rFonts w:ascii="Simplified Arabic" w:eastAsia="Calibri" w:hAnsi="Simplified Arabic" w:cs="Simplified Arabic"/>
                <w:sz w:val="20"/>
                <w:szCs w:val="20"/>
                <w:rtl/>
                <w:lang w:val="en-GB" w:eastAsia="en-US"/>
              </w:rPr>
              <w:t>تقييم عالمي للتقدم المحرز في تنفيذ الإطار</w:t>
            </w:r>
          </w:p>
          <w:p w14:paraId="1D772B86" w14:textId="2AA7D711" w:rsidR="009C1B9D" w:rsidRPr="00756E18" w:rsidRDefault="00521A74" w:rsidP="00521A74">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(الاجتماع الثامن عشر لمؤتمر الأطراف)</w:t>
            </w:r>
          </w:p>
        </w:tc>
        <w:tc>
          <w:tcPr>
            <w:tcW w:w="2912" w:type="dxa"/>
            <w:shd w:val="clear" w:color="auto" w:fill="FFFFFF" w:themeFill="background1"/>
            <w:tcMar>
              <w:top w:w="0" w:type="dxa"/>
              <w:left w:w="108" w:type="dxa"/>
              <w:bottom w:w="0" w:type="dxa"/>
              <w:right w:w="108" w:type="dxa"/>
            </w:tcMar>
            <w:hideMark/>
          </w:tcPr>
          <w:p w14:paraId="7FCD7E14" w14:textId="46266865" w:rsidR="009C1B9D" w:rsidRPr="00756E18" w:rsidRDefault="00D43564"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التقييم والاستعراض الثالث للبروتوكول (الاجتماع السابع لمؤتمر الأطراف العامل كاجتماع للأطراف في البروتوكول)</w:t>
            </w:r>
          </w:p>
        </w:tc>
      </w:tr>
      <w:tr w:rsidR="009C1B9D" w:rsidRPr="00756E18" w14:paraId="21484A6B" w14:textId="77777777" w:rsidTr="00E16459">
        <w:trPr>
          <w:cantSplit/>
        </w:trPr>
        <w:tc>
          <w:tcPr>
            <w:tcW w:w="794" w:type="dxa"/>
            <w:shd w:val="clear" w:color="auto" w:fill="FFFFFF" w:themeFill="background1"/>
          </w:tcPr>
          <w:p w14:paraId="6245A5D2"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2029</w:t>
            </w:r>
          </w:p>
        </w:tc>
        <w:tc>
          <w:tcPr>
            <w:tcW w:w="1758" w:type="dxa"/>
            <w:shd w:val="clear" w:color="auto" w:fill="FFFFFF" w:themeFill="background1"/>
            <w:tcMar>
              <w:top w:w="0" w:type="dxa"/>
              <w:left w:w="108" w:type="dxa"/>
              <w:bottom w:w="0" w:type="dxa"/>
              <w:right w:w="108" w:type="dxa"/>
            </w:tcMar>
            <w:hideMark/>
          </w:tcPr>
          <w:p w14:paraId="24F75D6E" w14:textId="31C50CD9" w:rsidR="009C1B9D" w:rsidRPr="00756E18" w:rsidRDefault="009C1B9D"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تقديم التقارير الوطنية</w:t>
            </w:r>
          </w:p>
        </w:tc>
        <w:tc>
          <w:tcPr>
            <w:tcW w:w="3323" w:type="dxa"/>
            <w:shd w:val="clear" w:color="auto" w:fill="FFFFFF" w:themeFill="background1"/>
            <w:tcMar>
              <w:top w:w="0" w:type="dxa"/>
              <w:left w:w="108" w:type="dxa"/>
              <w:bottom w:w="0" w:type="dxa"/>
              <w:right w:w="108" w:type="dxa"/>
            </w:tcMar>
            <w:hideMark/>
          </w:tcPr>
          <w:p w14:paraId="40C80D44" w14:textId="28316B17" w:rsidR="009C1B9D" w:rsidRPr="00756E18" w:rsidRDefault="00521A74"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التقرير الوطني الثامن بموجب الاتفاقية (الموعد النهائي 30 حزيران/يوني</w:t>
            </w:r>
            <w:r w:rsidRPr="00D12FBD">
              <w:rPr>
                <w:rFonts w:ascii="Simplified Arabic" w:eastAsia="Calibri" w:hAnsi="Simplified Arabic" w:cs="Simplified Arabic"/>
                <w:sz w:val="20"/>
                <w:szCs w:val="20"/>
                <w:rtl/>
                <w:lang w:val="en-GB" w:eastAsia="en-US"/>
              </w:rPr>
              <w:t>و</w:t>
            </w:r>
            <w:r w:rsidRPr="00D12FBD">
              <w:rPr>
                <w:rFonts w:ascii="Simplified Arabic" w:eastAsia="Calibri" w:hAnsi="Simplified Arabic" w:cs="Simplified Arabic"/>
                <w:sz w:val="20"/>
                <w:szCs w:val="20"/>
                <w:rtl/>
                <w:lang w:val="en-GB" w:eastAsia="en-US"/>
              </w:rPr>
              <w:t xml:space="preserve"> 2029)</w:t>
            </w:r>
          </w:p>
        </w:tc>
        <w:tc>
          <w:tcPr>
            <w:tcW w:w="2912" w:type="dxa"/>
            <w:shd w:val="clear" w:color="auto" w:fill="FFFFFF" w:themeFill="background1"/>
            <w:tcMar>
              <w:top w:w="0" w:type="dxa"/>
              <w:left w:w="108" w:type="dxa"/>
              <w:bottom w:w="0" w:type="dxa"/>
              <w:right w:w="108" w:type="dxa"/>
            </w:tcMar>
            <w:hideMark/>
          </w:tcPr>
          <w:p w14:paraId="55B1CE68" w14:textId="1C03319D" w:rsidR="009C1B9D" w:rsidRPr="00756E18" w:rsidRDefault="00D43564"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التقرير الوطني الثاني بموجب البروتوكول (الموعد النهائي 30 يونيو</w:t>
            </w:r>
            <w:r w:rsidR="00E16459" w:rsidRPr="00D12FBD">
              <w:rPr>
                <w:rFonts w:ascii="Simplified Arabic" w:eastAsia="Calibri" w:hAnsi="Simplified Arabic" w:cs="Simplified Arabic"/>
                <w:sz w:val="20"/>
                <w:szCs w:val="20"/>
                <w:rtl/>
                <w:lang w:val="en-GB" w:eastAsia="en-US"/>
              </w:rPr>
              <w:t>/حزيران</w:t>
            </w:r>
            <w:r w:rsidRPr="00D12FBD">
              <w:rPr>
                <w:rFonts w:ascii="Simplified Arabic" w:eastAsia="Calibri" w:hAnsi="Simplified Arabic" w:cs="Simplified Arabic"/>
                <w:sz w:val="20"/>
                <w:szCs w:val="20"/>
                <w:rtl/>
                <w:lang w:val="en-GB" w:eastAsia="en-US"/>
              </w:rPr>
              <w:t xml:space="preserve"> 2029)</w:t>
            </w:r>
          </w:p>
        </w:tc>
      </w:tr>
      <w:tr w:rsidR="009C1B9D" w:rsidRPr="00756E18" w14:paraId="795130F9" w14:textId="77777777" w:rsidTr="00E16459">
        <w:trPr>
          <w:cantSplit/>
        </w:trPr>
        <w:tc>
          <w:tcPr>
            <w:tcW w:w="794" w:type="dxa"/>
            <w:shd w:val="clear" w:color="auto" w:fill="FFFFFF" w:themeFill="background1"/>
          </w:tcPr>
          <w:p w14:paraId="6D5BAE27" w14:textId="77777777" w:rsidR="009C1B9D" w:rsidRPr="00756E18" w:rsidRDefault="009C1B9D" w:rsidP="009C1B9D">
            <w:pPr>
              <w:spacing w:before="40" w:after="40"/>
              <w:ind w:left="72" w:right="43"/>
              <w:rPr>
                <w:rFonts w:ascii="Simplified Arabic" w:eastAsia="Calibri" w:hAnsi="Simplified Arabic" w:cs="Simplified Arabic"/>
                <w:sz w:val="20"/>
                <w:szCs w:val="20"/>
                <w:lang w:val="en-GB" w:eastAsia="en-US"/>
              </w:rPr>
            </w:pPr>
            <w:r w:rsidRPr="00756E18">
              <w:rPr>
                <w:rFonts w:ascii="Simplified Arabic" w:eastAsia="Calibri" w:hAnsi="Simplified Arabic" w:cs="Simplified Arabic"/>
                <w:sz w:val="20"/>
                <w:szCs w:val="20"/>
                <w:lang w:val="en-GB" w:eastAsia="en-US"/>
              </w:rPr>
              <w:t>2030</w:t>
            </w:r>
          </w:p>
        </w:tc>
        <w:tc>
          <w:tcPr>
            <w:tcW w:w="1758" w:type="dxa"/>
            <w:shd w:val="clear" w:color="auto" w:fill="FFFFFF" w:themeFill="background1"/>
            <w:tcMar>
              <w:top w:w="0" w:type="dxa"/>
              <w:left w:w="108" w:type="dxa"/>
              <w:bottom w:w="0" w:type="dxa"/>
              <w:right w:w="108" w:type="dxa"/>
            </w:tcMar>
            <w:hideMark/>
          </w:tcPr>
          <w:p w14:paraId="713512B7" w14:textId="75105534" w:rsidR="009C1B9D" w:rsidRPr="00756E18" w:rsidRDefault="009C1B9D" w:rsidP="009C1B9D">
            <w:pPr>
              <w:spacing w:before="40" w:after="40"/>
              <w:ind w:left="7" w:right="7"/>
              <w:rPr>
                <w:rFonts w:ascii="Simplified Arabic" w:eastAsia="Calibri" w:hAnsi="Simplified Arabic" w:cs="Simplified Arabic"/>
                <w:sz w:val="20"/>
                <w:szCs w:val="20"/>
                <w:lang w:val="en-GB" w:eastAsia="en-US"/>
              </w:rPr>
            </w:pPr>
            <w:r w:rsidRPr="00D12FBD">
              <w:rPr>
                <w:rFonts w:ascii="Simplified Arabic" w:hAnsi="Simplified Arabic" w:cs="Simplified Arabic"/>
                <w:sz w:val="20"/>
                <w:szCs w:val="20"/>
                <w:rtl/>
              </w:rPr>
              <w:t>استخدام</w:t>
            </w:r>
            <w:r w:rsidRPr="00D12FBD">
              <w:rPr>
                <w:rFonts w:ascii="Simplified Arabic" w:hAnsi="Simplified Arabic" w:cs="Simplified Arabic"/>
                <w:sz w:val="20"/>
                <w:szCs w:val="20"/>
                <w:rtl/>
              </w:rPr>
              <w:t xml:space="preserve"> التقارير الوطنية كمصادر للمعلومات في عمليات التقييم</w:t>
            </w:r>
          </w:p>
        </w:tc>
        <w:tc>
          <w:tcPr>
            <w:tcW w:w="3323" w:type="dxa"/>
            <w:shd w:val="clear" w:color="auto" w:fill="FFFFFF" w:themeFill="background1"/>
            <w:tcMar>
              <w:top w:w="0" w:type="dxa"/>
              <w:left w:w="108" w:type="dxa"/>
              <w:bottom w:w="0" w:type="dxa"/>
              <w:right w:w="108" w:type="dxa"/>
            </w:tcMar>
            <w:hideMark/>
          </w:tcPr>
          <w:p w14:paraId="2064E03F" w14:textId="540C7436" w:rsidR="00521A74" w:rsidRPr="00D12FBD" w:rsidRDefault="00D43564" w:rsidP="00521A74">
            <w:pPr>
              <w:spacing w:before="40" w:after="40"/>
              <w:ind w:left="20" w:right="20"/>
              <w:rPr>
                <w:rFonts w:ascii="Simplified Arabic" w:eastAsia="Calibri" w:hAnsi="Simplified Arabic" w:cs="Simplified Arabic"/>
                <w:sz w:val="20"/>
                <w:szCs w:val="20"/>
                <w:rtl/>
                <w:lang w:val="en-GB" w:eastAsia="en-US"/>
              </w:rPr>
            </w:pPr>
            <w:r w:rsidRPr="00D12FBD">
              <w:rPr>
                <w:rFonts w:ascii="Simplified Arabic" w:eastAsia="Calibri" w:hAnsi="Simplified Arabic" w:cs="Simplified Arabic"/>
                <w:sz w:val="20"/>
                <w:szCs w:val="20"/>
                <w:rtl/>
                <w:lang w:val="en-GB" w:eastAsia="en-US"/>
              </w:rPr>
              <w:t>تساهم</w:t>
            </w:r>
            <w:r w:rsidR="00521A74" w:rsidRPr="00D12FBD">
              <w:rPr>
                <w:rFonts w:ascii="Simplified Arabic" w:eastAsia="Calibri" w:hAnsi="Simplified Arabic" w:cs="Simplified Arabic"/>
                <w:sz w:val="20"/>
                <w:szCs w:val="20"/>
                <w:rtl/>
                <w:lang w:val="en-GB" w:eastAsia="en-US"/>
              </w:rPr>
              <w:t xml:space="preserve"> التقارير الوطنية </w:t>
            </w:r>
            <w:r w:rsidRPr="00D12FBD">
              <w:rPr>
                <w:rFonts w:ascii="Simplified Arabic" w:eastAsia="Calibri" w:hAnsi="Simplified Arabic" w:cs="Simplified Arabic"/>
                <w:sz w:val="20"/>
                <w:szCs w:val="20"/>
                <w:rtl/>
                <w:lang w:val="en-GB" w:eastAsia="en-US"/>
              </w:rPr>
              <w:t xml:space="preserve">في </w:t>
            </w:r>
            <w:r w:rsidR="00521A74" w:rsidRPr="00D12FBD">
              <w:rPr>
                <w:rFonts w:ascii="Simplified Arabic" w:eastAsia="Calibri" w:hAnsi="Simplified Arabic" w:cs="Simplified Arabic"/>
                <w:sz w:val="20"/>
                <w:szCs w:val="20"/>
                <w:rtl/>
                <w:lang w:val="en-GB" w:eastAsia="en-US"/>
              </w:rPr>
              <w:t>الاستعراض العالمي للتقدم الجماعي المحرز في تنفيذ الإطار</w:t>
            </w:r>
          </w:p>
          <w:p w14:paraId="1C1BDCC3" w14:textId="58FB9AD7" w:rsidR="009C1B9D" w:rsidRPr="00756E18" w:rsidRDefault="00521A74" w:rsidP="00521A74">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(الاجتماع التاسع عشر لمؤتمر الأطراف)</w:t>
            </w:r>
          </w:p>
        </w:tc>
        <w:tc>
          <w:tcPr>
            <w:tcW w:w="2912" w:type="dxa"/>
            <w:shd w:val="clear" w:color="auto" w:fill="FFFFFF" w:themeFill="background1"/>
            <w:tcMar>
              <w:top w:w="0" w:type="dxa"/>
              <w:left w:w="108" w:type="dxa"/>
              <w:bottom w:w="0" w:type="dxa"/>
              <w:right w:w="108" w:type="dxa"/>
            </w:tcMar>
            <w:hideMark/>
          </w:tcPr>
          <w:p w14:paraId="73F0D611" w14:textId="29975DD4" w:rsidR="009C1B9D" w:rsidRPr="00756E18" w:rsidRDefault="00E16459" w:rsidP="009C1B9D">
            <w:pPr>
              <w:spacing w:before="40" w:after="40"/>
              <w:ind w:left="20" w:right="20"/>
              <w:rPr>
                <w:rFonts w:ascii="Simplified Arabic" w:eastAsia="Calibri" w:hAnsi="Simplified Arabic" w:cs="Simplified Arabic"/>
                <w:sz w:val="20"/>
                <w:szCs w:val="20"/>
                <w:lang w:val="en-GB" w:eastAsia="en-US"/>
              </w:rPr>
            </w:pPr>
            <w:r w:rsidRPr="00D12FBD">
              <w:rPr>
                <w:rFonts w:ascii="Simplified Arabic" w:eastAsia="Calibri" w:hAnsi="Simplified Arabic" w:cs="Simplified Arabic"/>
                <w:sz w:val="20"/>
                <w:szCs w:val="20"/>
                <w:rtl/>
                <w:lang w:val="en-GB" w:eastAsia="en-US"/>
              </w:rPr>
              <w:t>التقييم والاستعراض الثالث لفعالية البروتوكول (الاجتماع الثامن لمؤتمر الأطراف العامل كاجتماع للأطراف في البروتوكول)</w:t>
            </w:r>
          </w:p>
        </w:tc>
      </w:tr>
    </w:tbl>
    <w:p w14:paraId="2FE635AB" w14:textId="77777777" w:rsidR="00756E18" w:rsidRPr="00756E18" w:rsidRDefault="00756E18" w:rsidP="00756E18">
      <w:pPr>
        <w:spacing w:line="216" w:lineRule="auto"/>
        <w:ind w:left="567"/>
        <w:jc w:val="both"/>
        <w:rPr>
          <w:rFonts w:eastAsia="Times New Roman" w:cs="Simplified Arabic"/>
          <w:b/>
          <w:bCs/>
          <w:sz w:val="22"/>
          <w:lang w:val="en-GB" w:eastAsia="en-CA" w:bidi="ar-EG"/>
        </w:rPr>
      </w:pPr>
    </w:p>
    <w:p w14:paraId="619AA60F" w14:textId="7DCDFC61" w:rsidR="00AB5C13" w:rsidRDefault="00700A5E" w:rsidP="00700A5E">
      <w:pPr>
        <w:numPr>
          <w:ilvl w:val="0"/>
          <w:numId w:val="36"/>
        </w:numPr>
        <w:spacing w:after="120" w:line="216" w:lineRule="auto"/>
        <w:ind w:firstLine="0"/>
        <w:jc w:val="both"/>
        <w:textDirection w:val="tbRlV"/>
        <w:rPr>
          <w:rFonts w:eastAsia="Times New Roman" w:cs="Simplified Arabic"/>
          <w:sz w:val="22"/>
          <w:lang w:val="en-GB" w:eastAsia="en-CA" w:bidi="ar-EG"/>
        </w:rPr>
      </w:pPr>
      <w:r w:rsidRPr="00700A5E">
        <w:rPr>
          <w:rFonts w:eastAsia="Times New Roman" w:cs="Simplified Arabic"/>
          <w:sz w:val="22"/>
          <w:rtl/>
          <w:lang w:val="en-GB" w:eastAsia="en-CA" w:bidi="ar-EG"/>
        </w:rPr>
        <w:t xml:space="preserve">ونظراً للوقت المحدود المتاح بين الموعد النهائي لتقديم التقارير الوطنية الأولى وتحليلها لإثراء التقييم </w:t>
      </w:r>
      <w:r>
        <w:rPr>
          <w:rFonts w:eastAsia="Times New Roman" w:cs="Simplified Arabic" w:hint="cs"/>
          <w:sz w:val="22"/>
          <w:rtl/>
          <w:lang w:val="en-GB" w:eastAsia="en-CA" w:bidi="ar-EG"/>
        </w:rPr>
        <w:t>والاستعراض</w:t>
      </w:r>
      <w:r w:rsidRPr="00700A5E">
        <w:rPr>
          <w:rFonts w:eastAsia="Times New Roman" w:cs="Simplified Arabic"/>
          <w:sz w:val="22"/>
          <w:rtl/>
          <w:lang w:val="en-GB" w:eastAsia="en-CA" w:bidi="ar-EG"/>
        </w:rPr>
        <w:t xml:space="preserve"> الثاني، فمن غير المرجح أن يتم النظر في التقارير المقدمة بعد الموعد النهائي في التحليل. وبما أن </w:t>
      </w:r>
      <w:r w:rsidRPr="00700A5E">
        <w:rPr>
          <w:rFonts w:eastAsia="Times New Roman" w:cs="Simplified Arabic"/>
          <w:sz w:val="22"/>
          <w:rtl/>
          <w:lang w:val="en-GB" w:eastAsia="en-CA" w:bidi="ar-EG"/>
        </w:rPr>
        <w:lastRenderedPageBreak/>
        <w:t>التحليل يحتاج إلى أن يستند إلى عدد تمثيلي كافٍ من الأطراف لتحقيق نتائج مهمة، فإن توافر التمويل وتقديم التقرير الوطني الأول في الوقت المناسب أمر بالغ الأهمية.</w:t>
      </w:r>
    </w:p>
    <w:p w14:paraId="0F05E7A1" w14:textId="6E89CDED" w:rsidR="00700A5E" w:rsidRDefault="00700A5E" w:rsidP="00700A5E">
      <w:pPr>
        <w:spacing w:after="120" w:line="216" w:lineRule="auto"/>
        <w:ind w:left="713" w:hanging="713"/>
        <w:jc w:val="both"/>
        <w:rPr>
          <w:rFonts w:ascii="Simplified Arabic" w:eastAsia="Times New Roman" w:hAnsi="Simplified Arabic" w:cs="Simplified Arabic"/>
          <w:b/>
          <w:bCs/>
          <w:sz w:val="28"/>
          <w:szCs w:val="28"/>
          <w:rtl/>
          <w:lang w:val="en-US" w:eastAsia="en-CA" w:bidi="ar-SY"/>
        </w:rPr>
      </w:pPr>
      <w:bookmarkStart w:id="8" w:name="_Hlk164698198"/>
      <w:r>
        <w:rPr>
          <w:rFonts w:ascii="Simplified Arabic" w:eastAsia="Times New Roman" w:hAnsi="Simplified Arabic" w:cs="Simplified Arabic" w:hint="cs"/>
          <w:b/>
          <w:bCs/>
          <w:sz w:val="28"/>
          <w:szCs w:val="28"/>
          <w:rtl/>
          <w:lang w:val="en-US" w:eastAsia="en-CA" w:bidi="ar-SY"/>
        </w:rPr>
        <w:t>خامسا</w:t>
      </w:r>
      <w:r>
        <w:rPr>
          <w:rFonts w:ascii="Simplified Arabic" w:eastAsia="Times New Roman" w:hAnsi="Simplified Arabic" w:cs="Simplified Arabic" w:hint="cs"/>
          <w:b/>
          <w:bCs/>
          <w:sz w:val="28"/>
          <w:szCs w:val="28"/>
          <w:rtl/>
          <w:lang w:val="en-US" w:eastAsia="en-CA" w:bidi="ar-SY"/>
        </w:rPr>
        <w:t xml:space="preserve"> - </w:t>
      </w:r>
      <w:r w:rsidRPr="00700A5E">
        <w:rPr>
          <w:rFonts w:ascii="Simplified Arabic" w:eastAsia="Times New Roman" w:hAnsi="Simplified Arabic" w:cs="Simplified Arabic"/>
          <w:b/>
          <w:bCs/>
          <w:sz w:val="28"/>
          <w:szCs w:val="28"/>
          <w:rtl/>
          <w:lang w:val="en-US" w:eastAsia="en-CA" w:bidi="ar-SY"/>
        </w:rPr>
        <w:t xml:space="preserve">مدخلات لجنة الامتثال بشأن المنهجية المقترحة للتقييم والاستعراض الثاني لفعالية بروتوكول </w:t>
      </w:r>
      <w:proofErr w:type="spellStart"/>
      <w:r w:rsidRPr="00700A5E">
        <w:rPr>
          <w:rFonts w:ascii="Simplified Arabic" w:eastAsia="Times New Roman" w:hAnsi="Simplified Arabic" w:cs="Simplified Arabic"/>
          <w:b/>
          <w:bCs/>
          <w:sz w:val="28"/>
          <w:szCs w:val="28"/>
          <w:rtl/>
          <w:lang w:val="en-US" w:eastAsia="en-CA" w:bidi="ar-SY"/>
        </w:rPr>
        <w:t>ناغويا</w:t>
      </w:r>
      <w:proofErr w:type="spellEnd"/>
    </w:p>
    <w:bookmarkEnd w:id="8"/>
    <w:p w14:paraId="24ADF4D5" w14:textId="7E5D77D1" w:rsidR="00700A5E" w:rsidRDefault="00700A5E" w:rsidP="00700A5E">
      <w:pPr>
        <w:numPr>
          <w:ilvl w:val="0"/>
          <w:numId w:val="36"/>
        </w:numPr>
        <w:spacing w:after="120" w:line="216" w:lineRule="auto"/>
        <w:ind w:firstLine="0"/>
        <w:jc w:val="both"/>
        <w:rPr>
          <w:rFonts w:eastAsia="Times New Roman" w:cs="Simplified Arabic"/>
          <w:sz w:val="22"/>
          <w:lang w:val="en-GB" w:eastAsia="en-CA" w:bidi="ar-EG"/>
        </w:rPr>
      </w:pPr>
      <w:r w:rsidRPr="00700A5E">
        <w:rPr>
          <w:rFonts w:eastAsia="Times New Roman" w:cs="Simplified Arabic"/>
          <w:sz w:val="22"/>
          <w:rtl/>
          <w:lang w:val="en-GB" w:eastAsia="en-CA" w:bidi="ar-EG"/>
        </w:rPr>
        <w:t xml:space="preserve">قدمت لجنة الامتثال بموجب بروتوكول ناغويا مدخلات بشأن التقييم </w:t>
      </w:r>
      <w:r w:rsidR="005A6E1A">
        <w:rPr>
          <w:rFonts w:eastAsia="Times New Roman" w:cs="Simplified Arabic" w:hint="cs"/>
          <w:sz w:val="22"/>
          <w:rtl/>
          <w:lang w:val="en-GB" w:eastAsia="en-CA" w:bidi="ar-EG"/>
        </w:rPr>
        <w:t>والاستعراض</w:t>
      </w:r>
      <w:r w:rsidRPr="00700A5E">
        <w:rPr>
          <w:rFonts w:eastAsia="Times New Roman" w:cs="Simplified Arabic"/>
          <w:sz w:val="22"/>
          <w:rtl/>
          <w:lang w:val="en-GB" w:eastAsia="en-CA" w:bidi="ar-EG"/>
        </w:rPr>
        <w:t xml:space="preserve"> الأول للبروتوكول. وتوقعًا بإمكانية مشاركة اللجنة أيضًا في التقييم والاستعراض الثاني، تمت دعوة اللجنة، خلال اجتماعها الرابع، الذي عقد في مارس</w:t>
      </w:r>
      <w:r w:rsidR="005A6E1A">
        <w:rPr>
          <w:rFonts w:eastAsia="Times New Roman" w:cs="Simplified Arabic" w:hint="cs"/>
          <w:sz w:val="22"/>
          <w:rtl/>
          <w:lang w:val="en-GB" w:eastAsia="en-CA" w:bidi="ar-EG"/>
        </w:rPr>
        <w:t>/آذار</w:t>
      </w:r>
      <w:r w:rsidRPr="00700A5E">
        <w:rPr>
          <w:rFonts w:eastAsia="Times New Roman" w:cs="Simplified Arabic"/>
          <w:sz w:val="22"/>
          <w:rtl/>
          <w:lang w:val="en-GB" w:eastAsia="en-CA" w:bidi="ar-EG"/>
        </w:rPr>
        <w:t xml:space="preserve"> 2024، لتقديم مدخلات بشأن مسودة المنهجية المقترحة للتقييم </w:t>
      </w:r>
      <w:r w:rsidR="005A6E1A">
        <w:rPr>
          <w:rFonts w:eastAsia="Times New Roman" w:cs="Simplified Arabic" w:hint="cs"/>
          <w:sz w:val="22"/>
          <w:rtl/>
          <w:lang w:val="en-GB" w:eastAsia="en-CA" w:bidi="ar-EG"/>
        </w:rPr>
        <w:t>والاستعراض</w:t>
      </w:r>
      <w:r w:rsidRPr="00700A5E">
        <w:rPr>
          <w:rFonts w:eastAsia="Times New Roman" w:cs="Simplified Arabic"/>
          <w:sz w:val="22"/>
          <w:rtl/>
          <w:lang w:val="en-GB" w:eastAsia="en-CA" w:bidi="ar-EG"/>
        </w:rPr>
        <w:t xml:space="preserve"> الثاني</w:t>
      </w:r>
      <w:r w:rsidR="005A6E1A">
        <w:rPr>
          <w:rStyle w:val="FootnoteReference"/>
          <w:rFonts w:eastAsia="Times New Roman"/>
          <w:sz w:val="22"/>
          <w:rtl/>
          <w:lang w:val="en-GB" w:eastAsia="en-CA" w:bidi="ar-EG"/>
        </w:rPr>
        <w:footnoteReference w:id="4"/>
      </w:r>
      <w:r w:rsidRPr="00700A5E">
        <w:rPr>
          <w:rFonts w:eastAsia="Times New Roman" w:cs="Simplified Arabic"/>
          <w:sz w:val="22"/>
          <w:rtl/>
          <w:lang w:val="en-GB" w:eastAsia="en-CA" w:bidi="ar-EG"/>
        </w:rPr>
        <w:t xml:space="preserve">، للمساعدة في </w:t>
      </w:r>
      <w:r w:rsidR="005A6E1A">
        <w:rPr>
          <w:rFonts w:eastAsia="Times New Roman" w:cs="Simplified Arabic" w:hint="cs"/>
          <w:sz w:val="22"/>
          <w:rtl/>
          <w:lang w:val="en-GB" w:eastAsia="en-CA" w:bidi="ar-EG"/>
        </w:rPr>
        <w:t>وضعها</w:t>
      </w:r>
      <w:r w:rsidRPr="00700A5E">
        <w:rPr>
          <w:rFonts w:eastAsia="Times New Roman" w:cs="Simplified Arabic"/>
          <w:sz w:val="22"/>
          <w:rtl/>
          <w:lang w:val="en-GB" w:eastAsia="en-CA" w:bidi="ar-EG"/>
        </w:rPr>
        <w:t xml:space="preserve"> </w:t>
      </w:r>
      <w:r w:rsidR="005A6E1A" w:rsidRPr="005A6E1A">
        <w:rPr>
          <w:rFonts w:eastAsia="Times New Roman" w:cs="Simplified Arabic"/>
          <w:sz w:val="22"/>
          <w:rtl/>
          <w:lang w:val="en-GB" w:eastAsia="en-CA" w:bidi="ar-EG"/>
        </w:rPr>
        <w:t>حسب الاقتضاء</w:t>
      </w:r>
      <w:r w:rsidRPr="00700A5E">
        <w:rPr>
          <w:rFonts w:eastAsia="Times New Roman" w:cs="Simplified Arabic"/>
          <w:sz w:val="22"/>
          <w:rtl/>
          <w:lang w:val="en-GB" w:eastAsia="en-CA" w:bidi="ar-EG"/>
        </w:rPr>
        <w:t>.</w:t>
      </w:r>
      <w:r>
        <w:rPr>
          <w:rStyle w:val="FootnoteReference"/>
          <w:rFonts w:eastAsia="Times New Roman"/>
          <w:sz w:val="22"/>
          <w:rtl/>
          <w:lang w:val="en-GB" w:eastAsia="en-CA" w:bidi="ar-EG"/>
        </w:rPr>
        <w:footnoteReference w:id="5"/>
      </w:r>
    </w:p>
    <w:p w14:paraId="4DD7041D" w14:textId="190B39C8" w:rsidR="00700A5E" w:rsidRDefault="005A6E1A" w:rsidP="00700A5E">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وأشارت</w:t>
      </w:r>
      <w:r w:rsidR="00700A5E" w:rsidRPr="00700A5E">
        <w:rPr>
          <w:rFonts w:eastAsia="Times New Roman" w:cs="Simplified Arabic"/>
          <w:sz w:val="22"/>
          <w:rtl/>
          <w:lang w:val="en-GB" w:eastAsia="en-CA" w:bidi="ar-EG"/>
        </w:rPr>
        <w:t xml:space="preserve"> لجنة الامتثال </w:t>
      </w:r>
      <w:r>
        <w:rPr>
          <w:rFonts w:eastAsia="Times New Roman" w:cs="Simplified Arabic" w:hint="cs"/>
          <w:sz w:val="22"/>
          <w:rtl/>
          <w:lang w:val="en-GB" w:eastAsia="en-CA" w:bidi="ar-EG"/>
        </w:rPr>
        <w:t xml:space="preserve">إلى </w:t>
      </w:r>
      <w:r w:rsidR="00700A5E" w:rsidRPr="00700A5E">
        <w:rPr>
          <w:rFonts w:eastAsia="Times New Roman" w:cs="Simplified Arabic"/>
          <w:sz w:val="22"/>
          <w:rtl/>
          <w:lang w:val="en-GB" w:eastAsia="en-CA" w:bidi="ar-EG"/>
        </w:rPr>
        <w:t xml:space="preserve">أن إجراءات وآليات الامتثال تنص، في القسم زاي، على أن يقوم مؤتمر الأطراف العامل كاجتماع للأطراف في البروتوكول باستعراض فعالية الإجراءات والآليات الخاضعة للتقييم والاستعراض المنصوص عليها في المادة 31 من البروتوكول. وأقر بأنه على الرغم من أن الخبرة المتعلقة بإجراءات وآليات الامتثال كانت محدودة، فإن تأجيل استعراض فعالية إجراءات وآليات الامتثال حتى التقييم </w:t>
      </w:r>
      <w:bookmarkStart w:id="9" w:name="_Hlk164697442"/>
      <w:r w:rsidR="00700A5E" w:rsidRPr="00700A5E">
        <w:rPr>
          <w:rFonts w:eastAsia="Times New Roman" w:cs="Simplified Arabic"/>
          <w:sz w:val="22"/>
          <w:rtl/>
          <w:lang w:val="en-GB" w:eastAsia="en-CA" w:bidi="ar-EG"/>
        </w:rPr>
        <w:t xml:space="preserve">والاستعراض </w:t>
      </w:r>
      <w:bookmarkEnd w:id="9"/>
      <w:r w:rsidR="00700A5E" w:rsidRPr="00700A5E">
        <w:rPr>
          <w:rFonts w:eastAsia="Times New Roman" w:cs="Simplified Arabic"/>
          <w:sz w:val="22"/>
          <w:rtl/>
          <w:lang w:val="en-GB" w:eastAsia="en-CA" w:bidi="ar-EG"/>
        </w:rPr>
        <w:t xml:space="preserve">الثالث يعني أن الأمر لن يتم النظر فيه إلا في عام 2029، أي بعد خمسة عشر عامًا من اعتماد الإجراءات والآليات. وفي ضوء ما ورد أعلاه، اقترحت اللجنة </w:t>
      </w:r>
      <w:r>
        <w:rPr>
          <w:rFonts w:eastAsia="Times New Roman" w:cs="Simplified Arabic" w:hint="cs"/>
          <w:sz w:val="22"/>
          <w:rtl/>
          <w:lang w:val="en-GB" w:eastAsia="en-CA" w:bidi="ar-EG"/>
        </w:rPr>
        <w:t xml:space="preserve">بأن هناك </w:t>
      </w:r>
      <w:r w:rsidR="00700A5E" w:rsidRPr="00700A5E">
        <w:rPr>
          <w:rFonts w:eastAsia="Times New Roman" w:cs="Simplified Arabic"/>
          <w:sz w:val="22"/>
          <w:rtl/>
          <w:lang w:val="en-GB" w:eastAsia="en-CA" w:bidi="ar-EG"/>
        </w:rPr>
        <w:t xml:space="preserve">إمكانية </w:t>
      </w:r>
      <w:r>
        <w:rPr>
          <w:rFonts w:eastAsia="Times New Roman" w:cs="Simplified Arabic" w:hint="cs"/>
          <w:sz w:val="22"/>
          <w:rtl/>
          <w:lang w:val="en-GB" w:eastAsia="en-CA" w:bidi="ar-EG"/>
        </w:rPr>
        <w:t>ل</w:t>
      </w:r>
      <w:r w:rsidR="00700A5E" w:rsidRPr="00700A5E">
        <w:rPr>
          <w:rFonts w:eastAsia="Times New Roman" w:cs="Simplified Arabic"/>
          <w:sz w:val="22"/>
          <w:rtl/>
          <w:lang w:val="en-GB" w:eastAsia="en-CA" w:bidi="ar-EG"/>
        </w:rPr>
        <w:t xml:space="preserve">إجراء </w:t>
      </w:r>
      <w:r>
        <w:rPr>
          <w:rFonts w:eastAsia="Times New Roman" w:cs="Simplified Arabic" w:hint="cs"/>
          <w:sz w:val="22"/>
          <w:rtl/>
          <w:lang w:val="en-GB" w:eastAsia="en-CA" w:bidi="ar-EG"/>
        </w:rPr>
        <w:t>استعراض</w:t>
      </w:r>
      <w:r w:rsidR="00700A5E" w:rsidRPr="00700A5E">
        <w:rPr>
          <w:rFonts w:eastAsia="Times New Roman" w:cs="Simplified Arabic"/>
          <w:sz w:val="22"/>
          <w:rtl/>
          <w:lang w:val="en-GB" w:eastAsia="en-CA" w:bidi="ar-EG"/>
        </w:rPr>
        <w:t xml:space="preserve"> أولي لإجراءات وآلية الامتثال كجزء من التقييم والاستعراض الثاني بهدف تحديد المجالات التي تحتاج إلى مزيد من البحث.</w:t>
      </w:r>
    </w:p>
    <w:p w14:paraId="7CC77442" w14:textId="31718783" w:rsidR="00700A5E" w:rsidRDefault="007F564E" w:rsidP="00700A5E">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w:t>
      </w:r>
      <w:r w:rsidR="00700A5E" w:rsidRPr="00700A5E">
        <w:rPr>
          <w:rFonts w:eastAsia="Times New Roman" w:cs="Simplified Arabic"/>
          <w:sz w:val="22"/>
          <w:rtl/>
          <w:lang w:val="en-GB" w:eastAsia="en-CA" w:bidi="ar-EG"/>
        </w:rPr>
        <w:t xml:space="preserve">لاحظت لجنة الامتثال أن عملية التقييم والاستعراض الثاني ستشمل مسحًا مستهدفًا لجمع المعلومات عن التحديات المتعلقة بتنفيذ بروتوكول ناغويا على النحو المطلوب في المقرر </w:t>
      </w:r>
      <w:r w:rsidR="00700A5E" w:rsidRPr="00700A5E">
        <w:rPr>
          <w:rFonts w:eastAsia="Times New Roman" w:cs="Simplified Arabic"/>
          <w:sz w:val="22"/>
          <w:lang w:val="en-GB" w:eastAsia="en-CA" w:bidi="ar-EG"/>
        </w:rPr>
        <w:t>NP-3/1</w:t>
      </w:r>
      <w:r w:rsidR="00700A5E" w:rsidRPr="00700A5E">
        <w:rPr>
          <w:rFonts w:eastAsia="Times New Roman" w:cs="Simplified Arabic"/>
          <w:sz w:val="22"/>
          <w:rtl/>
          <w:lang w:val="en-GB" w:eastAsia="en-CA" w:bidi="ar-EG"/>
        </w:rPr>
        <w:t xml:space="preserve"> ألف. وناقشت الحاجة إلى مزيد من المعلومات </w:t>
      </w:r>
      <w:r>
        <w:rPr>
          <w:rFonts w:eastAsia="Times New Roman" w:cs="Simplified Arabic" w:hint="cs"/>
          <w:sz w:val="22"/>
          <w:rtl/>
          <w:lang w:val="en-GB" w:eastAsia="en-CA" w:bidi="ar-EG"/>
        </w:rPr>
        <w:t>ل</w:t>
      </w:r>
      <w:r w:rsidR="00700A5E" w:rsidRPr="00700A5E">
        <w:rPr>
          <w:rFonts w:eastAsia="Times New Roman" w:cs="Simplified Arabic"/>
          <w:sz w:val="22"/>
          <w:rtl/>
          <w:lang w:val="en-GB" w:eastAsia="en-CA" w:bidi="ar-EG"/>
        </w:rPr>
        <w:t>وضع صورة أكثر تفصيلاً للتنفيذ والتحديات التي تواجهه. وبناء على ذلك، أوصت اللجنة، كمصدر إضافي للمعلومات، بأن يتضمن التقييم الثاني أيضا دراسة نطاقية عن الأسباب المحتملة والأسباب الجذرية الكامنة وراء التحديات التي تواجه التنفيذ والامتثال الفعالين وأفضل السبل لتعزيزه</w:t>
      </w:r>
      <w:r>
        <w:rPr>
          <w:rFonts w:eastAsia="Times New Roman" w:cs="Simplified Arabic" w:hint="cs"/>
          <w:sz w:val="22"/>
          <w:rtl/>
          <w:lang w:val="en-GB" w:eastAsia="en-CA" w:bidi="ar-EG"/>
        </w:rPr>
        <w:t>م</w:t>
      </w:r>
      <w:r w:rsidR="00700A5E" w:rsidRPr="00700A5E">
        <w:rPr>
          <w:rFonts w:eastAsia="Times New Roman" w:cs="Simplified Arabic"/>
          <w:sz w:val="22"/>
          <w:rtl/>
          <w:lang w:val="en-GB" w:eastAsia="en-CA" w:bidi="ar-EG"/>
        </w:rPr>
        <w:t>ا.</w:t>
      </w:r>
    </w:p>
    <w:p w14:paraId="0D9157E9" w14:textId="389F67FE" w:rsidR="00700A5E" w:rsidRDefault="00700A5E" w:rsidP="00700A5E">
      <w:pPr>
        <w:numPr>
          <w:ilvl w:val="0"/>
          <w:numId w:val="36"/>
        </w:numPr>
        <w:spacing w:after="120" w:line="216" w:lineRule="auto"/>
        <w:ind w:firstLine="0"/>
        <w:jc w:val="both"/>
        <w:rPr>
          <w:rFonts w:eastAsia="Times New Roman" w:cs="Simplified Arabic"/>
          <w:sz w:val="22"/>
          <w:lang w:val="en-GB" w:eastAsia="en-CA" w:bidi="ar-EG"/>
        </w:rPr>
      </w:pPr>
      <w:r w:rsidRPr="00700A5E">
        <w:rPr>
          <w:rFonts w:eastAsia="Times New Roman" w:cs="Simplified Arabic"/>
          <w:sz w:val="22"/>
          <w:rtl/>
          <w:lang w:val="en-GB" w:eastAsia="en-CA" w:bidi="ar-EG"/>
        </w:rPr>
        <w:t xml:space="preserve">ورحبت لجنة الامتثال بالاقتراح الداعي إلى توسيع ولاية اللجنة الاستشارية غير الرسمية المعنية ببناء القدرات لتشمل تقديم المشورة بشأن </w:t>
      </w:r>
      <w:r w:rsidR="003135BF">
        <w:rPr>
          <w:rFonts w:eastAsia="Times New Roman" w:cs="Simplified Arabic" w:hint="cs"/>
          <w:sz w:val="22"/>
          <w:rtl/>
          <w:lang w:val="en-GB" w:eastAsia="en-CA" w:bidi="ar-EG"/>
        </w:rPr>
        <w:t>القضايا</w:t>
      </w:r>
      <w:r w:rsidRPr="00700A5E">
        <w:rPr>
          <w:rFonts w:eastAsia="Times New Roman" w:cs="Simplified Arabic"/>
          <w:sz w:val="22"/>
          <w:rtl/>
          <w:lang w:val="en-GB" w:eastAsia="en-CA" w:bidi="ar-EG"/>
        </w:rPr>
        <w:t xml:space="preserve"> المتعلقة بتنفيذ البروتوكول.</w:t>
      </w:r>
      <w:r w:rsidR="005A6E1A">
        <w:rPr>
          <w:rStyle w:val="FootnoteReference"/>
          <w:rFonts w:eastAsia="Times New Roman"/>
          <w:sz w:val="22"/>
          <w:rtl/>
          <w:lang w:val="en-GB" w:eastAsia="en-CA" w:bidi="ar-EG"/>
        </w:rPr>
        <w:footnoteReference w:id="6"/>
      </w:r>
    </w:p>
    <w:p w14:paraId="6E7D9775" w14:textId="2EDADA86" w:rsidR="00700A5E" w:rsidRDefault="00700A5E" w:rsidP="00700A5E">
      <w:pPr>
        <w:numPr>
          <w:ilvl w:val="0"/>
          <w:numId w:val="36"/>
        </w:numPr>
        <w:spacing w:after="120" w:line="216" w:lineRule="auto"/>
        <w:ind w:firstLine="0"/>
        <w:jc w:val="both"/>
        <w:rPr>
          <w:rFonts w:eastAsia="Times New Roman" w:cs="Simplified Arabic"/>
          <w:sz w:val="22"/>
          <w:lang w:val="en-GB" w:eastAsia="en-CA" w:bidi="ar-EG"/>
        </w:rPr>
      </w:pPr>
      <w:r w:rsidRPr="00700A5E">
        <w:rPr>
          <w:rFonts w:eastAsia="Times New Roman" w:cs="Simplified Arabic"/>
          <w:sz w:val="22"/>
          <w:rtl/>
          <w:lang w:val="en-GB" w:eastAsia="en-CA" w:bidi="ar-EG"/>
        </w:rPr>
        <w:t xml:space="preserve">وفيما يتعلق بالجدول الزمني للتقييم والاستعراض الثاني، أعربت لجنة الامتثال عن قلقها من أنه لن يكون أمام الأمانة سوى شهر واحد بعد الموعد النهائي لتقديم التقارير الوطنية لإجراء التحليل </w:t>
      </w:r>
      <w:r w:rsidR="005A6E1A">
        <w:rPr>
          <w:rFonts w:eastAsia="Times New Roman" w:cs="Simplified Arabic" w:hint="cs"/>
          <w:sz w:val="22"/>
          <w:rtl/>
          <w:lang w:val="en-GB" w:eastAsia="en-CA" w:bidi="ar-EG"/>
        </w:rPr>
        <w:t>الموسع</w:t>
      </w:r>
      <w:r w:rsidRPr="00700A5E">
        <w:rPr>
          <w:rFonts w:eastAsia="Times New Roman" w:cs="Simplified Arabic"/>
          <w:sz w:val="22"/>
          <w:rtl/>
          <w:lang w:val="en-GB" w:eastAsia="en-CA" w:bidi="ar-EG"/>
        </w:rPr>
        <w:t xml:space="preserve"> المطلوب. وأكد</w:t>
      </w:r>
      <w:r w:rsidR="005A6E1A">
        <w:rPr>
          <w:rFonts w:eastAsia="Times New Roman" w:cs="Simplified Arabic" w:hint="cs"/>
          <w:sz w:val="22"/>
          <w:rtl/>
          <w:lang w:val="en-GB" w:eastAsia="en-CA" w:bidi="ar-EG"/>
        </w:rPr>
        <w:t>ت</w:t>
      </w:r>
      <w:r w:rsidRPr="00700A5E">
        <w:rPr>
          <w:rFonts w:eastAsia="Times New Roman" w:cs="Simplified Arabic"/>
          <w:sz w:val="22"/>
          <w:rtl/>
          <w:lang w:val="en-GB" w:eastAsia="en-CA" w:bidi="ar-EG"/>
        </w:rPr>
        <w:t xml:space="preserve"> من جديد أهمية قيام الأطراف بتقديم تقاريرها في الوقت المحدد، ويفضل أن يكون ذلك قبل الموعد النهائي.</w:t>
      </w:r>
    </w:p>
    <w:p w14:paraId="1B6DE5F1" w14:textId="602D7BBA" w:rsidR="005A6E1A" w:rsidRDefault="005A6E1A" w:rsidP="005A6E1A">
      <w:pPr>
        <w:spacing w:after="120" w:line="216" w:lineRule="auto"/>
        <w:ind w:left="713" w:hanging="713"/>
        <w:jc w:val="both"/>
        <w:rPr>
          <w:rFonts w:ascii="Simplified Arabic" w:eastAsia="Times New Roman" w:hAnsi="Simplified Arabic" w:cs="Simplified Arabic"/>
          <w:b/>
          <w:bCs/>
          <w:sz w:val="28"/>
          <w:szCs w:val="28"/>
          <w:rtl/>
          <w:lang w:val="en-US" w:eastAsia="en-CA" w:bidi="ar-SY"/>
        </w:rPr>
      </w:pPr>
      <w:bookmarkStart w:id="10" w:name="_Hlk164698806"/>
      <w:r>
        <w:rPr>
          <w:rFonts w:ascii="Simplified Arabic" w:eastAsia="Times New Roman" w:hAnsi="Simplified Arabic" w:cs="Simplified Arabic" w:hint="cs"/>
          <w:b/>
          <w:bCs/>
          <w:sz w:val="28"/>
          <w:szCs w:val="28"/>
          <w:rtl/>
          <w:lang w:val="en-US" w:eastAsia="en-CA" w:bidi="ar-SY"/>
        </w:rPr>
        <w:t>سادسا</w:t>
      </w:r>
      <w:r w:rsidR="00C951CB">
        <w:rPr>
          <w:rFonts w:ascii="Simplified Arabic" w:eastAsia="Times New Roman" w:hAnsi="Simplified Arabic" w:cs="Simplified Arabic" w:hint="cs"/>
          <w:b/>
          <w:bCs/>
          <w:sz w:val="28"/>
          <w:szCs w:val="28"/>
          <w:rtl/>
          <w:lang w:val="en-US" w:eastAsia="en-CA" w:bidi="ar-SY"/>
        </w:rPr>
        <w:t>ً</w:t>
      </w:r>
      <w:r>
        <w:rPr>
          <w:rFonts w:ascii="Simplified Arabic" w:eastAsia="Times New Roman" w:hAnsi="Simplified Arabic" w:cs="Simplified Arabic" w:hint="cs"/>
          <w:b/>
          <w:bCs/>
          <w:sz w:val="28"/>
          <w:szCs w:val="28"/>
          <w:rtl/>
          <w:lang w:val="en-US" w:eastAsia="en-CA" w:bidi="ar-SY"/>
        </w:rPr>
        <w:t xml:space="preserve"> - </w:t>
      </w:r>
      <w:r w:rsidR="000D2CE0" w:rsidRPr="000D2CE0">
        <w:rPr>
          <w:rFonts w:ascii="Simplified Arabic" w:eastAsia="Times New Roman" w:hAnsi="Simplified Arabic" w:cs="Simplified Arabic"/>
          <w:b/>
          <w:bCs/>
          <w:sz w:val="28"/>
          <w:szCs w:val="28"/>
          <w:rtl/>
          <w:lang w:val="en-US" w:eastAsia="en-CA" w:bidi="ar-SY"/>
        </w:rPr>
        <w:t xml:space="preserve">المنهجية المقترحة للتقييم </w:t>
      </w:r>
      <w:r w:rsidR="000D2CE0">
        <w:rPr>
          <w:rFonts w:ascii="Simplified Arabic" w:eastAsia="Times New Roman" w:hAnsi="Simplified Arabic" w:cs="Simplified Arabic" w:hint="cs"/>
          <w:b/>
          <w:bCs/>
          <w:sz w:val="28"/>
          <w:szCs w:val="28"/>
          <w:rtl/>
          <w:lang w:val="en-US" w:eastAsia="en-CA" w:bidi="ar-SY"/>
        </w:rPr>
        <w:t>والاستعراض</w:t>
      </w:r>
      <w:r w:rsidR="000D2CE0" w:rsidRPr="000D2CE0">
        <w:rPr>
          <w:rFonts w:ascii="Simplified Arabic" w:eastAsia="Times New Roman" w:hAnsi="Simplified Arabic" w:cs="Simplified Arabic"/>
          <w:b/>
          <w:bCs/>
          <w:sz w:val="28"/>
          <w:szCs w:val="28"/>
          <w:rtl/>
          <w:lang w:val="en-US" w:eastAsia="en-CA" w:bidi="ar-SY"/>
        </w:rPr>
        <w:t xml:space="preserve"> الثاني لفعالية بروتوكول </w:t>
      </w:r>
      <w:proofErr w:type="spellStart"/>
      <w:r w:rsidR="000D2CE0" w:rsidRPr="000D2CE0">
        <w:rPr>
          <w:rFonts w:ascii="Simplified Arabic" w:eastAsia="Times New Roman" w:hAnsi="Simplified Arabic" w:cs="Simplified Arabic"/>
          <w:b/>
          <w:bCs/>
          <w:sz w:val="28"/>
          <w:szCs w:val="28"/>
          <w:rtl/>
          <w:lang w:val="en-US" w:eastAsia="en-CA" w:bidi="ar-SY"/>
        </w:rPr>
        <w:t>ناغويا</w:t>
      </w:r>
      <w:proofErr w:type="spellEnd"/>
    </w:p>
    <w:bookmarkEnd w:id="10"/>
    <w:p w14:paraId="68609EB5" w14:textId="1F514E29" w:rsidR="000D2CE0" w:rsidRDefault="000D2CE0" w:rsidP="000D2CE0">
      <w:pPr>
        <w:numPr>
          <w:ilvl w:val="0"/>
          <w:numId w:val="36"/>
        </w:numPr>
        <w:spacing w:after="120" w:line="216" w:lineRule="auto"/>
        <w:ind w:firstLine="0"/>
        <w:jc w:val="both"/>
        <w:rPr>
          <w:rFonts w:eastAsia="Times New Roman" w:cs="Simplified Arabic"/>
          <w:sz w:val="22"/>
          <w:lang w:val="en-GB" w:eastAsia="en-CA" w:bidi="ar-EG"/>
        </w:rPr>
      </w:pPr>
      <w:r w:rsidRPr="000D2CE0">
        <w:rPr>
          <w:rFonts w:eastAsia="Times New Roman" w:cs="Simplified Arabic"/>
          <w:sz w:val="22"/>
          <w:rtl/>
          <w:lang w:val="en-GB" w:eastAsia="en-CA" w:bidi="ar-EG"/>
        </w:rPr>
        <w:t xml:space="preserve">في المقرر </w:t>
      </w:r>
      <w:r w:rsidRPr="000D2CE0">
        <w:rPr>
          <w:rFonts w:eastAsia="Times New Roman" w:cs="Simplified Arabic"/>
          <w:sz w:val="22"/>
          <w:lang w:val="en-GB" w:eastAsia="en-CA" w:bidi="ar-EG"/>
        </w:rPr>
        <w:t>NP-3/1</w:t>
      </w:r>
      <w:r w:rsidRPr="000D2CE0">
        <w:rPr>
          <w:rFonts w:eastAsia="Times New Roman" w:cs="Simplified Arabic"/>
          <w:sz w:val="22"/>
          <w:rtl/>
          <w:lang w:val="en-GB" w:eastAsia="en-CA" w:bidi="ar-EG"/>
        </w:rPr>
        <w:t xml:space="preserve"> باء، طُلب من الأمين</w:t>
      </w:r>
      <w:r w:rsidR="00E359DC">
        <w:rPr>
          <w:rFonts w:eastAsia="Times New Roman" w:cs="Simplified Arabic" w:hint="cs"/>
          <w:sz w:val="22"/>
          <w:rtl/>
          <w:lang w:val="en-GB" w:eastAsia="en-CA" w:bidi="ar-EG"/>
        </w:rPr>
        <w:t>ة</w:t>
      </w:r>
      <w:r w:rsidRPr="000D2CE0">
        <w:rPr>
          <w:rFonts w:eastAsia="Times New Roman" w:cs="Simplified Arabic"/>
          <w:sz w:val="22"/>
          <w:rtl/>
          <w:lang w:val="en-GB" w:eastAsia="en-CA" w:bidi="ar-EG"/>
        </w:rPr>
        <w:t xml:space="preserve"> التنفيذي</w:t>
      </w:r>
      <w:r w:rsidR="00E359DC">
        <w:rPr>
          <w:rFonts w:eastAsia="Times New Roman" w:cs="Simplified Arabic" w:hint="cs"/>
          <w:sz w:val="22"/>
          <w:rtl/>
          <w:lang w:val="en-GB" w:eastAsia="en-CA" w:bidi="ar-EG"/>
        </w:rPr>
        <w:t>ة</w:t>
      </w:r>
      <w:r w:rsidRPr="000D2CE0">
        <w:rPr>
          <w:rFonts w:eastAsia="Times New Roman" w:cs="Simplified Arabic"/>
          <w:sz w:val="22"/>
          <w:rtl/>
          <w:lang w:val="en-GB" w:eastAsia="en-CA" w:bidi="ar-EG"/>
        </w:rPr>
        <w:t xml:space="preserve"> اقتراح منهجية لإجراء التقييم والاستعراض الثاني لفعالية بروتوكول ناغويا، مع الأخذ في الاعتبار النتائج والدروس المستفادة من عملية التقييم والاستعراض الأولى، والتجارب من التقييم والاستعراض بموجب بروتوكول قرطاجنة والإطار العالمي للتنوع البيولوجي لما بعد عام 2020 (الفقرة 2).</w:t>
      </w:r>
    </w:p>
    <w:p w14:paraId="039C4A49" w14:textId="0C3646C6" w:rsidR="000D2CE0" w:rsidRDefault="000D2CE0" w:rsidP="000D2CE0">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lastRenderedPageBreak/>
        <w:t>ويتضمن</w:t>
      </w:r>
      <w:r w:rsidRPr="000D2CE0">
        <w:rPr>
          <w:rFonts w:eastAsia="Times New Roman" w:cs="Simplified Arabic"/>
          <w:sz w:val="22"/>
          <w:rtl/>
          <w:lang w:val="en-GB" w:eastAsia="en-CA" w:bidi="ar-EG"/>
        </w:rPr>
        <w:t xml:space="preserve"> القسم الحالي عناصر ومصادر معلومات مقترحة للتقييم والاستعراض الثاني (القسم ألف)، وآلية مقترحة لتقديم المشورة إلى الأمين</w:t>
      </w:r>
      <w:r w:rsidR="00E359DC">
        <w:rPr>
          <w:rFonts w:eastAsia="Times New Roman" w:cs="Simplified Arabic" w:hint="cs"/>
          <w:sz w:val="22"/>
          <w:rtl/>
          <w:lang w:val="en-GB" w:eastAsia="en-CA" w:bidi="ar-EG"/>
        </w:rPr>
        <w:t>ة</w:t>
      </w:r>
      <w:r w:rsidRPr="000D2CE0">
        <w:rPr>
          <w:rFonts w:eastAsia="Times New Roman" w:cs="Simplified Arabic"/>
          <w:sz w:val="22"/>
          <w:rtl/>
          <w:lang w:val="en-GB" w:eastAsia="en-CA" w:bidi="ar-EG"/>
        </w:rPr>
        <w:t xml:space="preserve"> التنفيذي</w:t>
      </w:r>
      <w:r w:rsidR="00E359DC">
        <w:rPr>
          <w:rFonts w:eastAsia="Times New Roman" w:cs="Simplified Arabic" w:hint="cs"/>
          <w:sz w:val="22"/>
          <w:rtl/>
          <w:lang w:val="en-GB" w:eastAsia="en-CA" w:bidi="ar-EG"/>
        </w:rPr>
        <w:t>ة</w:t>
      </w:r>
      <w:r w:rsidRPr="000D2CE0">
        <w:rPr>
          <w:rFonts w:eastAsia="Times New Roman" w:cs="Simplified Arabic"/>
          <w:sz w:val="22"/>
          <w:rtl/>
          <w:lang w:val="en-GB" w:eastAsia="en-CA" w:bidi="ar-EG"/>
        </w:rPr>
        <w:t xml:space="preserve"> بشأن </w:t>
      </w:r>
      <w:r w:rsidRPr="00C951CB">
        <w:rPr>
          <w:rFonts w:eastAsia="Times New Roman" w:cs="Simplified Arabic"/>
          <w:sz w:val="22"/>
          <w:rtl/>
          <w:lang w:val="en-GB" w:eastAsia="en-CA" w:bidi="ar-EG"/>
        </w:rPr>
        <w:t>القضايا</w:t>
      </w:r>
      <w:r w:rsidRPr="000D2CE0">
        <w:rPr>
          <w:rFonts w:eastAsia="Times New Roman" w:cs="Simplified Arabic"/>
          <w:sz w:val="22"/>
          <w:rtl/>
          <w:lang w:val="en-GB" w:eastAsia="en-CA" w:bidi="ar-EG"/>
        </w:rPr>
        <w:t xml:space="preserve"> المتعلقة بالتنفيذ (القسم باء)، ولمحة عامة عن العملية المقترحة </w:t>
      </w:r>
      <w:r w:rsidRPr="000D2CE0">
        <w:rPr>
          <w:rFonts w:eastAsia="Times New Roman" w:cs="Simplified Arabic" w:hint="cs"/>
          <w:sz w:val="22"/>
          <w:rtl/>
          <w:lang w:val="en-GB" w:eastAsia="en-CA" w:bidi="ar-EG"/>
        </w:rPr>
        <w:t>والجدول</w:t>
      </w:r>
      <w:r w:rsidRPr="000D2CE0">
        <w:rPr>
          <w:rFonts w:eastAsia="Times New Roman" w:cs="Simplified Arabic"/>
          <w:sz w:val="22"/>
          <w:rtl/>
          <w:lang w:val="en-GB" w:eastAsia="en-CA" w:bidi="ar-EG"/>
        </w:rPr>
        <w:t xml:space="preserve"> الزمني (القسم ج).</w:t>
      </w:r>
    </w:p>
    <w:p w14:paraId="63C070C9" w14:textId="6689FCA0" w:rsidR="000D2CE0" w:rsidRPr="000D177B" w:rsidRDefault="000D2CE0" w:rsidP="000D2CE0">
      <w:pPr>
        <w:spacing w:after="120" w:line="216" w:lineRule="auto"/>
        <w:ind w:left="713" w:hanging="713"/>
        <w:jc w:val="both"/>
        <w:rPr>
          <w:rFonts w:ascii="Simplified Arabic" w:eastAsia="Times New Roman" w:hAnsi="Simplified Arabic" w:cs="Simplified Arabic"/>
          <w:b/>
          <w:bCs/>
          <w:sz w:val="26"/>
          <w:szCs w:val="26"/>
          <w:rtl/>
          <w:lang w:val="en-US" w:eastAsia="en-CA" w:bidi="ar-SY"/>
        </w:rPr>
      </w:pPr>
      <w:r w:rsidRPr="000D177B">
        <w:rPr>
          <w:rFonts w:ascii="Simplified Arabic" w:eastAsia="Times New Roman" w:hAnsi="Simplified Arabic" w:cs="Simplified Arabic" w:hint="cs"/>
          <w:b/>
          <w:bCs/>
          <w:sz w:val="26"/>
          <w:szCs w:val="26"/>
          <w:rtl/>
          <w:lang w:val="en-US" w:eastAsia="en-CA" w:bidi="ar-SY"/>
        </w:rPr>
        <w:t>ألف</w:t>
      </w:r>
      <w:r w:rsidRPr="000D177B">
        <w:rPr>
          <w:rFonts w:ascii="Simplified Arabic" w:eastAsia="Times New Roman" w:hAnsi="Simplified Arabic" w:cs="Simplified Arabic" w:hint="cs"/>
          <w:b/>
          <w:bCs/>
          <w:sz w:val="26"/>
          <w:szCs w:val="26"/>
          <w:rtl/>
          <w:lang w:val="en-US" w:eastAsia="en-CA" w:bidi="ar-SY"/>
        </w:rPr>
        <w:t xml:space="preserve"> - </w:t>
      </w:r>
      <w:r w:rsidR="006E39FF" w:rsidRPr="000D177B">
        <w:rPr>
          <w:rFonts w:ascii="Simplified Arabic" w:eastAsia="Times New Roman" w:hAnsi="Simplified Arabic" w:cs="Simplified Arabic"/>
          <w:b/>
          <w:bCs/>
          <w:sz w:val="26"/>
          <w:szCs w:val="26"/>
          <w:rtl/>
          <w:lang w:val="en-US" w:eastAsia="en-CA" w:bidi="ar-SY"/>
        </w:rPr>
        <w:t>العناصر ومصادر المعلومات المقترحة</w:t>
      </w:r>
    </w:p>
    <w:p w14:paraId="39AC7660" w14:textId="718F1E34" w:rsidR="000D2CE0" w:rsidRDefault="006E39FF" w:rsidP="006E39FF">
      <w:pPr>
        <w:numPr>
          <w:ilvl w:val="0"/>
          <w:numId w:val="36"/>
        </w:numPr>
        <w:spacing w:after="120" w:line="216" w:lineRule="auto"/>
        <w:ind w:firstLine="0"/>
        <w:jc w:val="both"/>
        <w:rPr>
          <w:rFonts w:eastAsia="Times New Roman" w:cs="Simplified Arabic"/>
          <w:sz w:val="22"/>
          <w:lang w:val="en-GB" w:eastAsia="en-CA" w:bidi="ar-EG"/>
        </w:rPr>
      </w:pPr>
      <w:r w:rsidRPr="006E39FF">
        <w:rPr>
          <w:rFonts w:eastAsia="Times New Roman" w:cs="Simplified Arabic"/>
          <w:sz w:val="22"/>
          <w:rtl/>
          <w:lang w:val="en-GB" w:eastAsia="en-CA" w:bidi="ar-EG"/>
        </w:rPr>
        <w:t xml:space="preserve">في الفقرتين 16 و17 من مقرره </w:t>
      </w:r>
      <w:hyperlink r:id="rId20" w:history="1">
        <w:r w:rsidRPr="00A86D7B">
          <w:rPr>
            <w:rStyle w:val="Hyperlink"/>
            <w:rFonts w:ascii="Times New Roman" w:eastAsia="Times New Roman" w:hAnsi="Times New Roman" w:cs="Simplified Arabic"/>
            <w:sz w:val="22"/>
            <w:lang w:val="en-GB" w:eastAsia="en-CA" w:bidi="ar-EG"/>
          </w:rPr>
          <w:t>N</w:t>
        </w:r>
        <w:r w:rsidRPr="00A86D7B">
          <w:rPr>
            <w:rStyle w:val="Hyperlink"/>
            <w:rFonts w:ascii="Times New Roman" w:eastAsia="Times New Roman" w:hAnsi="Times New Roman" w:cs="Simplified Arabic"/>
            <w:sz w:val="22"/>
            <w:lang w:val="en-GB" w:eastAsia="en-CA" w:bidi="ar-EG"/>
          </w:rPr>
          <w:t>P</w:t>
        </w:r>
        <w:r w:rsidRPr="00A86D7B">
          <w:rPr>
            <w:rStyle w:val="Hyperlink"/>
            <w:rFonts w:ascii="Times New Roman" w:eastAsia="Times New Roman" w:hAnsi="Times New Roman" w:cs="Simplified Arabic"/>
            <w:sz w:val="22"/>
            <w:lang w:val="en-GB" w:eastAsia="en-CA" w:bidi="ar-EG"/>
          </w:rPr>
          <w:t>-3/1</w:t>
        </w:r>
        <w:r w:rsidRPr="00A86D7B">
          <w:rPr>
            <w:rStyle w:val="Hyperlink"/>
            <w:rFonts w:ascii="Times New Roman" w:eastAsia="Times New Roman" w:hAnsi="Times New Roman" w:cs="Simplified Arabic"/>
            <w:sz w:val="22"/>
            <w:rtl/>
            <w:lang w:val="en-GB" w:eastAsia="en-CA" w:bidi="ar-EG"/>
          </w:rPr>
          <w:t xml:space="preserve"> ألف</w:t>
        </w:r>
      </w:hyperlink>
      <w:r w:rsidRPr="006E39FF">
        <w:rPr>
          <w:rFonts w:eastAsia="Times New Roman" w:cs="Simplified Arabic"/>
          <w:sz w:val="22"/>
          <w:rtl/>
          <w:lang w:val="en-GB" w:eastAsia="en-CA" w:bidi="ar-EG"/>
        </w:rPr>
        <w:t>، قرر مؤتمر الأطراف العامل كاجتماع للأطراف في بروتوكول ناغويا تقييم جميع العناصر ذات الصلة بتنفيذ البروتوكول، بما في ذلك فعالية المادة 18 والتقدم المحرز في المادتين 10 و23.</w:t>
      </w:r>
    </w:p>
    <w:p w14:paraId="6EA05EB3" w14:textId="1A86A615" w:rsidR="006E39FF" w:rsidRDefault="006E39FF" w:rsidP="006E39FF">
      <w:pPr>
        <w:numPr>
          <w:ilvl w:val="0"/>
          <w:numId w:val="36"/>
        </w:numPr>
        <w:spacing w:after="120" w:line="216" w:lineRule="auto"/>
        <w:ind w:firstLine="0"/>
        <w:jc w:val="both"/>
        <w:rPr>
          <w:rFonts w:eastAsia="Times New Roman" w:cs="Simplified Arabic"/>
          <w:sz w:val="22"/>
          <w:lang w:val="en-GB" w:eastAsia="en-CA" w:bidi="ar-EG"/>
        </w:rPr>
      </w:pPr>
      <w:r w:rsidRPr="006E39FF">
        <w:rPr>
          <w:rFonts w:eastAsia="Times New Roman" w:cs="Simplified Arabic"/>
          <w:sz w:val="22"/>
          <w:rtl/>
          <w:lang w:val="en-GB" w:eastAsia="en-CA" w:bidi="ar-EG"/>
        </w:rPr>
        <w:t>وينص القسم زاي من الإجراءات التعاونية والآليات المؤسسية لتعزيز الامتثال للبروتوكول</w:t>
      </w:r>
      <w:r w:rsidR="00A86D7B">
        <w:rPr>
          <w:rStyle w:val="FootnoteReference"/>
          <w:rFonts w:eastAsia="Times New Roman"/>
          <w:sz w:val="22"/>
          <w:rtl/>
          <w:lang w:val="en-GB" w:eastAsia="en-CA" w:bidi="ar-EG"/>
        </w:rPr>
        <w:footnoteReference w:id="7"/>
      </w:r>
      <w:r w:rsidRPr="006E39FF">
        <w:rPr>
          <w:rFonts w:eastAsia="Times New Roman" w:cs="Simplified Arabic"/>
          <w:sz w:val="22"/>
          <w:rtl/>
          <w:lang w:val="en-GB" w:eastAsia="en-CA" w:bidi="ar-EG"/>
        </w:rPr>
        <w:t xml:space="preserve"> على أن يقوم مؤتمر الأطراف العامل كاجتماع للأطراف في البروتوكول باستعراض فعالية تلك الإجراءات والآليات الخاضعة للتقييم والاستعراض المنصوص عليها في المادة 31 من البروتوكول، واتخاذ الإجراءات المناسبة.</w:t>
      </w:r>
    </w:p>
    <w:p w14:paraId="2DB97635" w14:textId="479CD172" w:rsidR="006E39FF" w:rsidRDefault="006E39FF" w:rsidP="001B76F0">
      <w:pPr>
        <w:numPr>
          <w:ilvl w:val="0"/>
          <w:numId w:val="36"/>
        </w:numPr>
        <w:spacing w:after="120" w:line="216" w:lineRule="auto"/>
        <w:ind w:firstLine="0"/>
        <w:jc w:val="both"/>
        <w:rPr>
          <w:rFonts w:eastAsia="Times New Roman" w:cs="Simplified Arabic"/>
          <w:sz w:val="22"/>
          <w:lang w:val="en-GB" w:eastAsia="en-CA" w:bidi="ar-EG"/>
        </w:rPr>
      </w:pPr>
      <w:r w:rsidRPr="006E39FF">
        <w:rPr>
          <w:rFonts w:eastAsia="Times New Roman" w:cs="Simplified Arabic"/>
          <w:sz w:val="22"/>
          <w:rtl/>
          <w:lang w:val="en-GB" w:eastAsia="en-CA" w:bidi="ar-EG"/>
        </w:rPr>
        <w:t xml:space="preserve">في الفقرة 18 (أ) من المقرر </w:t>
      </w:r>
      <w:hyperlink r:id="rId21" w:history="1">
        <w:r w:rsidRPr="00A86D7B">
          <w:rPr>
            <w:rStyle w:val="Hyperlink"/>
            <w:rFonts w:ascii="Times New Roman" w:eastAsia="Times New Roman" w:hAnsi="Times New Roman" w:cs="Simplified Arabic"/>
            <w:sz w:val="22"/>
            <w:lang w:val="en-GB" w:eastAsia="en-CA" w:bidi="ar-EG"/>
          </w:rPr>
          <w:t>N</w:t>
        </w:r>
        <w:r w:rsidRPr="00A86D7B">
          <w:rPr>
            <w:rStyle w:val="Hyperlink"/>
            <w:rFonts w:ascii="Times New Roman" w:eastAsia="Times New Roman" w:hAnsi="Times New Roman" w:cs="Simplified Arabic"/>
            <w:sz w:val="22"/>
            <w:lang w:val="en-GB" w:eastAsia="en-CA" w:bidi="ar-EG"/>
          </w:rPr>
          <w:t>P</w:t>
        </w:r>
        <w:r w:rsidRPr="00A86D7B">
          <w:rPr>
            <w:rStyle w:val="Hyperlink"/>
            <w:rFonts w:ascii="Times New Roman" w:eastAsia="Times New Roman" w:hAnsi="Times New Roman" w:cs="Simplified Arabic"/>
            <w:sz w:val="22"/>
            <w:lang w:val="en-GB" w:eastAsia="en-CA" w:bidi="ar-EG"/>
          </w:rPr>
          <w:t>-3/1</w:t>
        </w:r>
        <w:r w:rsidRPr="00A86D7B">
          <w:rPr>
            <w:rStyle w:val="Hyperlink"/>
            <w:rFonts w:ascii="Times New Roman" w:eastAsia="Times New Roman" w:hAnsi="Times New Roman" w:cs="Simplified Arabic"/>
            <w:sz w:val="22"/>
            <w:rtl/>
            <w:lang w:val="en-GB" w:eastAsia="en-CA" w:bidi="ar-EG"/>
          </w:rPr>
          <w:t xml:space="preserve"> ألف</w:t>
        </w:r>
      </w:hyperlink>
      <w:r w:rsidRPr="006E39FF">
        <w:rPr>
          <w:rFonts w:eastAsia="Times New Roman" w:cs="Simplified Arabic"/>
          <w:sz w:val="22"/>
          <w:rtl/>
          <w:lang w:val="en-GB" w:eastAsia="en-CA" w:bidi="ar-EG"/>
        </w:rPr>
        <w:t xml:space="preserve">، طُلب من </w:t>
      </w:r>
      <w:r w:rsidRPr="00C951CB">
        <w:rPr>
          <w:rFonts w:eastAsia="Times New Roman" w:cs="Simplified Arabic"/>
          <w:sz w:val="22"/>
          <w:rtl/>
          <w:lang w:val="en-GB" w:eastAsia="en-CA" w:bidi="ar-EG"/>
        </w:rPr>
        <w:t>الأمين</w:t>
      </w:r>
      <w:r w:rsidR="00E359DC" w:rsidRPr="00C951CB">
        <w:rPr>
          <w:rFonts w:eastAsia="Times New Roman" w:cs="Simplified Arabic" w:hint="cs"/>
          <w:sz w:val="22"/>
          <w:rtl/>
          <w:lang w:val="en-GB" w:eastAsia="en-CA" w:bidi="ar-EG"/>
        </w:rPr>
        <w:t>ة</w:t>
      </w:r>
      <w:r w:rsidRPr="00C951CB">
        <w:rPr>
          <w:rFonts w:eastAsia="Times New Roman" w:cs="Simplified Arabic"/>
          <w:sz w:val="22"/>
          <w:rtl/>
          <w:lang w:val="en-GB" w:eastAsia="en-CA" w:bidi="ar-EG"/>
        </w:rPr>
        <w:t xml:space="preserve"> التنفيذي</w:t>
      </w:r>
      <w:r w:rsidR="00E359DC" w:rsidRPr="00C951CB">
        <w:rPr>
          <w:rFonts w:eastAsia="Times New Roman" w:cs="Simplified Arabic" w:hint="cs"/>
          <w:sz w:val="22"/>
          <w:rtl/>
          <w:lang w:val="en-GB" w:eastAsia="en-CA" w:bidi="ar-EG"/>
        </w:rPr>
        <w:t>ة</w:t>
      </w:r>
      <w:r w:rsidRPr="00C951CB">
        <w:rPr>
          <w:rFonts w:eastAsia="Times New Roman" w:cs="Simplified Arabic"/>
          <w:sz w:val="22"/>
          <w:rtl/>
          <w:lang w:val="en-GB" w:eastAsia="en-CA" w:bidi="ar-EG"/>
        </w:rPr>
        <w:t xml:space="preserve"> إجراء</w:t>
      </w:r>
      <w:r w:rsidRPr="006E39FF">
        <w:rPr>
          <w:rFonts w:eastAsia="Times New Roman" w:cs="Simplified Arabic"/>
          <w:sz w:val="22"/>
          <w:rtl/>
          <w:lang w:val="en-GB" w:eastAsia="en-CA" w:bidi="ar-EG"/>
        </w:rPr>
        <w:t xml:space="preserve"> مسح مستهدف لنقاط الاتصال الوطنية للحصول وتقاسم المنافع والسلطات الوطنية المختصة ومستخدمي ومقدمي الموارد الجينية و/أو المعارف التقليدية المرتبطة بها بشأن التحديات المتعلقة بتنفيذ بروتوكول ناغويا لتوفير مصدر إضافي للمعلومات في العمليات المستقبلية </w:t>
      </w:r>
      <w:r w:rsidR="00A86D7B">
        <w:rPr>
          <w:rFonts w:eastAsia="Times New Roman" w:cs="Simplified Arabic" w:hint="cs"/>
          <w:sz w:val="22"/>
          <w:rtl/>
          <w:lang w:val="en-GB" w:eastAsia="en-CA" w:bidi="ar-EG"/>
        </w:rPr>
        <w:t xml:space="preserve">من أجل </w:t>
      </w:r>
      <w:r w:rsidRPr="006E39FF">
        <w:rPr>
          <w:rFonts w:eastAsia="Times New Roman" w:cs="Simplified Arabic"/>
          <w:sz w:val="22"/>
          <w:rtl/>
          <w:lang w:val="en-GB" w:eastAsia="en-CA" w:bidi="ar-EG"/>
        </w:rPr>
        <w:t>تقييم واستعراض فعالية البروتوكول. وفي الفقرة 20 (ج)، طُلب من الأمين</w:t>
      </w:r>
      <w:r w:rsidR="00E359DC">
        <w:rPr>
          <w:rFonts w:eastAsia="Times New Roman" w:cs="Simplified Arabic" w:hint="cs"/>
          <w:sz w:val="22"/>
          <w:rtl/>
          <w:lang w:val="en-GB" w:eastAsia="en-CA" w:bidi="ar-EG"/>
        </w:rPr>
        <w:t>ة</w:t>
      </w:r>
      <w:r w:rsidRPr="006E39FF">
        <w:rPr>
          <w:rFonts w:eastAsia="Times New Roman" w:cs="Simplified Arabic"/>
          <w:sz w:val="22"/>
          <w:rtl/>
          <w:lang w:val="en-GB" w:eastAsia="en-CA" w:bidi="ar-EG"/>
        </w:rPr>
        <w:t xml:space="preserve"> التنفيذي</w:t>
      </w:r>
      <w:r w:rsidR="00E359DC">
        <w:rPr>
          <w:rFonts w:eastAsia="Times New Roman" w:cs="Simplified Arabic" w:hint="cs"/>
          <w:sz w:val="22"/>
          <w:rtl/>
          <w:lang w:val="en-GB" w:eastAsia="en-CA" w:bidi="ar-EG"/>
        </w:rPr>
        <w:t>ة</w:t>
      </w:r>
      <w:r w:rsidRPr="006E39FF">
        <w:rPr>
          <w:rFonts w:eastAsia="Times New Roman" w:cs="Simplified Arabic"/>
          <w:sz w:val="22"/>
          <w:rtl/>
          <w:lang w:val="en-GB" w:eastAsia="en-CA" w:bidi="ar-EG"/>
        </w:rPr>
        <w:t xml:space="preserve"> أيضاً أن </w:t>
      </w:r>
      <w:r w:rsidR="00E359DC">
        <w:rPr>
          <w:rFonts w:eastAsia="Times New Roman" w:cs="Simplified Arabic" w:hint="cs"/>
          <w:sz w:val="22"/>
          <w:rtl/>
          <w:lang w:val="en-GB" w:eastAsia="en-CA" w:bidi="ar-EG"/>
        </w:rPr>
        <w:t>ت</w:t>
      </w:r>
      <w:r w:rsidRPr="006E39FF">
        <w:rPr>
          <w:rFonts w:eastAsia="Times New Roman" w:cs="Simplified Arabic"/>
          <w:sz w:val="22"/>
          <w:rtl/>
          <w:lang w:val="en-GB" w:eastAsia="en-CA" w:bidi="ar-EG"/>
        </w:rPr>
        <w:t xml:space="preserve">سعى للحصول على </w:t>
      </w:r>
      <w:r w:rsidR="00A86D7B">
        <w:rPr>
          <w:rFonts w:eastAsia="Times New Roman" w:cs="Simplified Arabic" w:hint="cs"/>
          <w:sz w:val="22"/>
          <w:rtl/>
          <w:lang w:val="en-GB" w:eastAsia="en-CA" w:bidi="ar-EG"/>
        </w:rPr>
        <w:t>تعقيبات</w:t>
      </w:r>
      <w:r w:rsidRPr="006E39FF">
        <w:rPr>
          <w:rFonts w:eastAsia="Times New Roman" w:cs="Simplified Arabic"/>
          <w:sz w:val="22"/>
          <w:rtl/>
          <w:lang w:val="en-GB" w:eastAsia="en-CA" w:bidi="ar-EG"/>
        </w:rPr>
        <w:t xml:space="preserve"> من جميع أنواع مستخدمي </w:t>
      </w:r>
      <w:r w:rsidR="001B76F0" w:rsidRPr="001B76F0">
        <w:rPr>
          <w:rFonts w:eastAsia="Times New Roman" w:cs="Simplified Arabic"/>
          <w:sz w:val="22"/>
          <w:rtl/>
          <w:lang w:val="en-GB" w:eastAsia="en-CA"/>
        </w:rPr>
        <w:t xml:space="preserve">غرفة تبادل </w:t>
      </w:r>
      <w:r w:rsidR="001B76F0" w:rsidRPr="001B76F0">
        <w:rPr>
          <w:rFonts w:eastAsia="Times New Roman" w:cs="Simplified Arabic" w:hint="cs"/>
          <w:sz w:val="22"/>
          <w:rtl/>
          <w:lang w:val="en-GB" w:eastAsia="en-CA"/>
        </w:rPr>
        <w:t>ال</w:t>
      </w:r>
      <w:r w:rsidR="001B76F0" w:rsidRPr="001B76F0">
        <w:rPr>
          <w:rFonts w:eastAsia="Times New Roman" w:cs="Simplified Arabic"/>
          <w:sz w:val="22"/>
          <w:rtl/>
          <w:lang w:val="en-GB" w:eastAsia="en-CA"/>
        </w:rPr>
        <w:t>معلومات</w:t>
      </w:r>
      <w:r w:rsidR="001B76F0" w:rsidRPr="001B76F0">
        <w:rPr>
          <w:rFonts w:eastAsia="Times New Roman" w:cs="Simplified Arabic" w:hint="cs"/>
          <w:sz w:val="22"/>
          <w:rtl/>
          <w:lang w:val="en-GB" w:eastAsia="en-CA"/>
        </w:rPr>
        <w:t xml:space="preserve"> بشأن</w:t>
      </w:r>
      <w:r w:rsidR="001B76F0" w:rsidRPr="001B76F0">
        <w:rPr>
          <w:rFonts w:eastAsia="Times New Roman" w:cs="Simplified Arabic"/>
          <w:sz w:val="22"/>
          <w:rtl/>
          <w:lang w:val="en-GB" w:eastAsia="en-CA"/>
        </w:rPr>
        <w:t xml:space="preserve"> الحصول وتقاسم المنافع</w:t>
      </w:r>
      <w:r w:rsidR="001B76F0" w:rsidRPr="001B76F0">
        <w:rPr>
          <w:rFonts w:eastAsia="Times New Roman" w:cs="Simplified Arabic"/>
          <w:sz w:val="22"/>
          <w:rtl/>
          <w:lang w:val="en-GB" w:eastAsia="en-CA" w:bidi="ar-EG"/>
        </w:rPr>
        <w:t xml:space="preserve"> </w:t>
      </w:r>
      <w:r w:rsidRPr="006E39FF">
        <w:rPr>
          <w:rFonts w:eastAsia="Times New Roman" w:cs="Simplified Arabic"/>
          <w:sz w:val="22"/>
          <w:rtl/>
          <w:lang w:val="en-GB" w:eastAsia="en-CA" w:bidi="ar-EG"/>
        </w:rPr>
        <w:t>بشأن تنفيذها وتشغيلها.</w:t>
      </w:r>
    </w:p>
    <w:p w14:paraId="69AF1871" w14:textId="51FBC637" w:rsidR="006E39FF" w:rsidRDefault="006E39FF" w:rsidP="006E39FF">
      <w:pPr>
        <w:numPr>
          <w:ilvl w:val="0"/>
          <w:numId w:val="36"/>
        </w:numPr>
        <w:spacing w:after="120" w:line="216" w:lineRule="auto"/>
        <w:ind w:firstLine="0"/>
        <w:jc w:val="both"/>
        <w:rPr>
          <w:rFonts w:eastAsia="Times New Roman" w:cs="Simplified Arabic"/>
          <w:sz w:val="22"/>
          <w:lang w:val="en-GB" w:eastAsia="en-CA" w:bidi="ar-EG"/>
        </w:rPr>
      </w:pPr>
      <w:r w:rsidRPr="006E39FF">
        <w:rPr>
          <w:rFonts w:eastAsia="Times New Roman" w:cs="Simplified Arabic"/>
          <w:sz w:val="22"/>
          <w:rtl/>
          <w:lang w:val="en-GB" w:eastAsia="en-CA" w:bidi="ar-EG"/>
        </w:rPr>
        <w:t xml:space="preserve">وترد العناصر ومصادر المعلومات المقترحة للتقييم والاستعراض الثاني في الجدول الوارد في مرفق التوصية المقترحة. </w:t>
      </w:r>
      <w:r w:rsidR="001B76F0">
        <w:rPr>
          <w:rFonts w:eastAsia="Times New Roman" w:cs="Simplified Arabic" w:hint="cs"/>
          <w:sz w:val="22"/>
          <w:rtl/>
          <w:lang w:val="en-GB" w:eastAsia="en-CA" w:bidi="ar-EG"/>
        </w:rPr>
        <w:t xml:space="preserve">وقد </w:t>
      </w:r>
      <w:r w:rsidRPr="006E39FF">
        <w:rPr>
          <w:rFonts w:eastAsia="Times New Roman" w:cs="Simplified Arabic"/>
          <w:sz w:val="22"/>
          <w:rtl/>
          <w:lang w:val="en-GB" w:eastAsia="en-CA" w:bidi="ar-EG"/>
        </w:rPr>
        <w:t xml:space="preserve">تم تحديث هذا الجدول عن </w:t>
      </w:r>
      <w:r w:rsidR="001B76F0">
        <w:rPr>
          <w:rFonts w:eastAsia="Times New Roman" w:cs="Simplified Arabic" w:hint="cs"/>
          <w:sz w:val="22"/>
          <w:rtl/>
          <w:lang w:val="en-GB" w:eastAsia="en-CA" w:bidi="ar-EG"/>
        </w:rPr>
        <w:t>ذلك</w:t>
      </w:r>
      <w:r w:rsidRPr="006E39FF">
        <w:rPr>
          <w:rFonts w:eastAsia="Times New Roman" w:cs="Simplified Arabic"/>
          <w:sz w:val="22"/>
          <w:rtl/>
          <w:lang w:val="en-GB" w:eastAsia="en-CA" w:bidi="ar-EG"/>
        </w:rPr>
        <w:t xml:space="preserve"> المستخدم في التقييم الأول ليشمل الطلبات المذكورة أعلاه من المقررات المعتمدة في الاجتماع الثالث لمؤتمر الأطراف العامل كاجتماع للأطراف في بروتوكول ناغويا والمقررات الأخرى ذات الصلة. كما </w:t>
      </w:r>
      <w:r w:rsidR="001B76F0">
        <w:rPr>
          <w:rFonts w:eastAsia="Times New Roman" w:cs="Simplified Arabic" w:hint="cs"/>
          <w:sz w:val="22"/>
          <w:rtl/>
          <w:lang w:val="en-GB" w:eastAsia="en-CA" w:bidi="ar-EG"/>
        </w:rPr>
        <w:t xml:space="preserve">أنه </w:t>
      </w:r>
      <w:r w:rsidRPr="006E39FF">
        <w:rPr>
          <w:rFonts w:eastAsia="Times New Roman" w:cs="Simplified Arabic"/>
          <w:sz w:val="22"/>
          <w:rtl/>
          <w:lang w:val="en-GB" w:eastAsia="en-CA" w:bidi="ar-EG"/>
        </w:rPr>
        <w:t xml:space="preserve">يأخذ في الاعتبار مدخلات لجنة الامتثال على النحو الوارد في القسم </w:t>
      </w:r>
      <w:r w:rsidR="001B76F0">
        <w:rPr>
          <w:rFonts w:eastAsia="Times New Roman" w:cs="Simplified Arabic" w:hint="cs"/>
          <w:sz w:val="22"/>
          <w:rtl/>
          <w:lang w:val="en-GB" w:eastAsia="en-CA" w:bidi="ar-EG"/>
        </w:rPr>
        <w:t>خامسا</w:t>
      </w:r>
      <w:r w:rsidR="0090052D">
        <w:rPr>
          <w:rFonts w:eastAsia="Times New Roman" w:cs="Simplified Arabic" w:hint="cs"/>
          <w:sz w:val="22"/>
          <w:rtl/>
          <w:lang w:val="en-GB" w:eastAsia="en-CA" w:bidi="ar-EG"/>
        </w:rPr>
        <w:t>ً</w:t>
      </w:r>
      <w:r w:rsidRPr="006E39FF">
        <w:rPr>
          <w:rFonts w:eastAsia="Times New Roman" w:cs="Simplified Arabic"/>
          <w:sz w:val="22"/>
          <w:rtl/>
          <w:lang w:val="en-GB" w:eastAsia="en-CA" w:bidi="ar-EG"/>
        </w:rPr>
        <w:t xml:space="preserve"> أعلاه، فيما يتعلق </w:t>
      </w:r>
      <w:r w:rsidR="001B76F0">
        <w:rPr>
          <w:rFonts w:eastAsia="Times New Roman" w:cs="Simplified Arabic" w:hint="cs"/>
          <w:sz w:val="22"/>
          <w:rtl/>
          <w:lang w:val="en-GB" w:eastAsia="en-CA" w:bidi="ar-EG"/>
        </w:rPr>
        <w:t>بالاستعراض</w:t>
      </w:r>
      <w:r w:rsidRPr="006E39FF">
        <w:rPr>
          <w:rFonts w:eastAsia="Times New Roman" w:cs="Simplified Arabic"/>
          <w:sz w:val="22"/>
          <w:rtl/>
          <w:lang w:val="en-GB" w:eastAsia="en-CA" w:bidi="ar-EG"/>
        </w:rPr>
        <w:t xml:space="preserve"> الأولي لإجراءات وآليات الامتثال. وقد تم دمج </w:t>
      </w:r>
      <w:r w:rsidRPr="00C951CB">
        <w:rPr>
          <w:rFonts w:eastAsia="Times New Roman" w:cs="Simplified Arabic"/>
          <w:sz w:val="22"/>
          <w:rtl/>
          <w:lang w:val="en-GB" w:eastAsia="en-CA" w:bidi="ar-EG"/>
        </w:rPr>
        <w:t>المسح</w:t>
      </w:r>
      <w:r w:rsidRPr="006E39FF">
        <w:rPr>
          <w:rFonts w:eastAsia="Times New Roman" w:cs="Simplified Arabic"/>
          <w:sz w:val="22"/>
          <w:rtl/>
          <w:lang w:val="en-GB" w:eastAsia="en-CA" w:bidi="ar-EG"/>
        </w:rPr>
        <w:t xml:space="preserve"> المستهدف </w:t>
      </w:r>
      <w:r w:rsidR="001B76F0">
        <w:rPr>
          <w:rFonts w:eastAsia="Times New Roman" w:cs="Simplified Arabic" w:hint="cs"/>
          <w:sz w:val="22"/>
          <w:rtl/>
          <w:lang w:val="en-GB" w:eastAsia="en-CA" w:bidi="ar-EG"/>
        </w:rPr>
        <w:t>والتعقيبات</w:t>
      </w:r>
      <w:r w:rsidRPr="006E39FF">
        <w:rPr>
          <w:rFonts w:eastAsia="Times New Roman" w:cs="Simplified Arabic"/>
          <w:sz w:val="22"/>
          <w:rtl/>
          <w:lang w:val="en-GB" w:eastAsia="en-CA" w:bidi="ar-EG"/>
        </w:rPr>
        <w:t xml:space="preserve"> المطلوبة في الفقرتين 18 (أ) و20 (ج) على التوالي من المقرر </w:t>
      </w:r>
      <w:hyperlink r:id="rId22" w:history="1">
        <w:r w:rsidRPr="001B76F0">
          <w:rPr>
            <w:rStyle w:val="Hyperlink"/>
            <w:rFonts w:ascii="Times New Roman" w:eastAsia="Times New Roman" w:hAnsi="Times New Roman" w:cs="Simplified Arabic"/>
            <w:sz w:val="22"/>
            <w:lang w:val="en-GB" w:eastAsia="en-CA" w:bidi="ar-EG"/>
          </w:rPr>
          <w:t>NP 3/1</w:t>
        </w:r>
        <w:r w:rsidRPr="001B76F0">
          <w:rPr>
            <w:rStyle w:val="Hyperlink"/>
            <w:rFonts w:ascii="Times New Roman" w:eastAsia="Times New Roman" w:hAnsi="Times New Roman" w:cs="Simplified Arabic"/>
            <w:sz w:val="22"/>
            <w:rtl/>
            <w:lang w:val="en-GB" w:eastAsia="en-CA" w:bidi="ar-EG"/>
          </w:rPr>
          <w:t xml:space="preserve"> </w:t>
        </w:r>
        <w:r w:rsidRPr="001B76F0">
          <w:rPr>
            <w:rStyle w:val="Hyperlink"/>
            <w:rFonts w:ascii="Times New Roman" w:eastAsia="Times New Roman" w:hAnsi="Times New Roman" w:cs="Simplified Arabic"/>
            <w:sz w:val="22"/>
            <w:rtl/>
            <w:lang w:val="en-GB" w:eastAsia="en-CA" w:bidi="ar-EG"/>
          </w:rPr>
          <w:t>أ</w:t>
        </w:r>
        <w:r w:rsidRPr="001B76F0">
          <w:rPr>
            <w:rStyle w:val="Hyperlink"/>
            <w:rFonts w:ascii="Times New Roman" w:eastAsia="Times New Roman" w:hAnsi="Times New Roman" w:cs="Simplified Arabic"/>
            <w:sz w:val="22"/>
            <w:rtl/>
            <w:lang w:val="en-GB" w:eastAsia="en-CA" w:bidi="ar-EG"/>
          </w:rPr>
          <w:t>لف</w:t>
        </w:r>
      </w:hyperlink>
      <w:r w:rsidRPr="006E39FF">
        <w:rPr>
          <w:rFonts w:eastAsia="Times New Roman" w:cs="Simplified Arabic"/>
          <w:sz w:val="22"/>
          <w:rtl/>
          <w:lang w:val="en-GB" w:eastAsia="en-CA" w:bidi="ar-EG"/>
        </w:rPr>
        <w:t xml:space="preserve"> كمصادر للمعلومات.</w:t>
      </w:r>
    </w:p>
    <w:p w14:paraId="6D817044" w14:textId="5E627956" w:rsidR="006E39FF" w:rsidRDefault="006E39FF" w:rsidP="006E39FF">
      <w:pPr>
        <w:numPr>
          <w:ilvl w:val="0"/>
          <w:numId w:val="36"/>
        </w:numPr>
        <w:spacing w:after="120" w:line="216" w:lineRule="auto"/>
        <w:ind w:firstLine="0"/>
        <w:jc w:val="both"/>
        <w:rPr>
          <w:rFonts w:eastAsia="Times New Roman" w:cs="Simplified Arabic"/>
          <w:sz w:val="22"/>
          <w:lang w:val="en-GB" w:eastAsia="en-CA" w:bidi="ar-EG"/>
        </w:rPr>
      </w:pPr>
      <w:r w:rsidRPr="006E39FF">
        <w:rPr>
          <w:rFonts w:eastAsia="Times New Roman" w:cs="Simplified Arabic"/>
          <w:sz w:val="22"/>
          <w:rtl/>
          <w:lang w:val="en-GB" w:eastAsia="en-CA" w:bidi="ar-EG"/>
        </w:rPr>
        <w:t xml:space="preserve">وينبغي أن يتضمن التقييم الثاني أيضاً تقييماً للتقدم المحرز مقارنة بالنقاط المرجعية الواردة في إطار المؤشرات، على النحو الوارد في المرفق الثاني للمقرر </w:t>
      </w:r>
      <w:hyperlink r:id="rId23" w:history="1">
        <w:r w:rsidRPr="001B76F0">
          <w:rPr>
            <w:rStyle w:val="Hyperlink"/>
            <w:rFonts w:ascii="Times New Roman" w:eastAsia="Times New Roman" w:hAnsi="Times New Roman" w:cs="Simplified Arabic"/>
            <w:sz w:val="22"/>
            <w:lang w:val="en-GB" w:eastAsia="en-CA" w:bidi="ar-EG"/>
          </w:rPr>
          <w:t>NP-</w:t>
        </w:r>
        <w:r w:rsidRPr="001B76F0">
          <w:rPr>
            <w:rStyle w:val="Hyperlink"/>
            <w:rFonts w:ascii="Times New Roman" w:eastAsia="Times New Roman" w:hAnsi="Times New Roman" w:cs="Simplified Arabic"/>
            <w:sz w:val="22"/>
            <w:lang w:val="en-GB" w:eastAsia="en-CA" w:bidi="ar-EG"/>
          </w:rPr>
          <w:t>3</w:t>
        </w:r>
        <w:r w:rsidRPr="001B76F0">
          <w:rPr>
            <w:rStyle w:val="Hyperlink"/>
            <w:rFonts w:ascii="Times New Roman" w:eastAsia="Times New Roman" w:hAnsi="Times New Roman" w:cs="Simplified Arabic"/>
            <w:sz w:val="22"/>
            <w:lang w:val="en-GB" w:eastAsia="en-CA" w:bidi="ar-EG"/>
          </w:rPr>
          <w:t>/1</w:t>
        </w:r>
      </w:hyperlink>
      <w:r w:rsidRPr="006E39FF">
        <w:rPr>
          <w:rFonts w:eastAsia="Times New Roman" w:cs="Simplified Arabic"/>
          <w:sz w:val="22"/>
          <w:rtl/>
          <w:lang w:val="en-GB" w:eastAsia="en-CA" w:bidi="ar-EG"/>
        </w:rPr>
        <w:t>.</w:t>
      </w:r>
    </w:p>
    <w:p w14:paraId="1DDB3841" w14:textId="7E3BFD1D" w:rsidR="006E39FF" w:rsidRDefault="006E39FF" w:rsidP="006E39FF">
      <w:pPr>
        <w:numPr>
          <w:ilvl w:val="0"/>
          <w:numId w:val="36"/>
        </w:numPr>
        <w:spacing w:after="120" w:line="216" w:lineRule="auto"/>
        <w:ind w:firstLine="0"/>
        <w:jc w:val="both"/>
        <w:rPr>
          <w:rFonts w:eastAsia="Times New Roman" w:cs="Simplified Arabic"/>
          <w:sz w:val="22"/>
          <w:lang w:val="en-GB" w:eastAsia="en-CA" w:bidi="ar-EG"/>
        </w:rPr>
      </w:pPr>
      <w:r w:rsidRPr="006E39FF">
        <w:rPr>
          <w:rFonts w:eastAsia="Times New Roman" w:cs="Simplified Arabic"/>
          <w:sz w:val="22"/>
          <w:rtl/>
          <w:lang w:val="en-GB" w:eastAsia="en-CA" w:bidi="ar-EG"/>
        </w:rPr>
        <w:t xml:space="preserve">وبالإضافة إلى ذلك، </w:t>
      </w:r>
      <w:r w:rsidR="001B76F0">
        <w:rPr>
          <w:rFonts w:eastAsia="Times New Roman" w:cs="Simplified Arabic" w:hint="cs"/>
          <w:sz w:val="22"/>
          <w:rtl/>
          <w:lang w:val="en-GB" w:eastAsia="en-CA" w:bidi="ar-SY"/>
        </w:rPr>
        <w:t>ف</w:t>
      </w:r>
      <w:r w:rsidRPr="006E39FF">
        <w:rPr>
          <w:rFonts w:eastAsia="Times New Roman" w:cs="Simplified Arabic"/>
          <w:sz w:val="22"/>
          <w:rtl/>
          <w:lang w:val="en-GB" w:eastAsia="en-CA" w:bidi="ar-EG"/>
        </w:rPr>
        <w:t xml:space="preserve">قد يتم دعم التقييم </w:t>
      </w:r>
      <w:r w:rsidR="001B76F0">
        <w:rPr>
          <w:rFonts w:eastAsia="Times New Roman" w:cs="Simplified Arabic" w:hint="cs"/>
          <w:sz w:val="22"/>
          <w:rtl/>
          <w:lang w:val="en-GB" w:eastAsia="en-CA" w:bidi="ar-EG"/>
        </w:rPr>
        <w:t>والاستعراض</w:t>
      </w:r>
      <w:r w:rsidRPr="006E39FF">
        <w:rPr>
          <w:rFonts w:eastAsia="Times New Roman" w:cs="Simplified Arabic"/>
          <w:sz w:val="22"/>
          <w:rtl/>
          <w:lang w:val="en-GB" w:eastAsia="en-CA" w:bidi="ar-EG"/>
        </w:rPr>
        <w:t xml:space="preserve"> الثاني من خلال دراسة نطاقية، على النحو الذي أوصت به لجنة الامتثال.</w:t>
      </w:r>
    </w:p>
    <w:p w14:paraId="258E0531" w14:textId="555C211B" w:rsidR="006E39FF" w:rsidRPr="000D177B" w:rsidRDefault="006E39FF" w:rsidP="006E39FF">
      <w:pPr>
        <w:spacing w:after="120" w:line="216" w:lineRule="auto"/>
        <w:ind w:left="713" w:hanging="713"/>
        <w:jc w:val="both"/>
        <w:rPr>
          <w:rFonts w:ascii="Simplified Arabic" w:eastAsia="Times New Roman" w:hAnsi="Simplified Arabic" w:cs="Simplified Arabic"/>
          <w:b/>
          <w:bCs/>
          <w:sz w:val="26"/>
          <w:szCs w:val="26"/>
          <w:rtl/>
          <w:lang w:val="en-US" w:eastAsia="en-CA" w:bidi="ar-SY"/>
        </w:rPr>
      </w:pPr>
      <w:bookmarkStart w:id="11" w:name="_Hlk164699356"/>
      <w:r w:rsidRPr="000D177B">
        <w:rPr>
          <w:rFonts w:ascii="Simplified Arabic" w:eastAsia="Times New Roman" w:hAnsi="Simplified Arabic" w:cs="Simplified Arabic" w:hint="cs"/>
          <w:b/>
          <w:bCs/>
          <w:sz w:val="26"/>
          <w:szCs w:val="26"/>
          <w:rtl/>
          <w:lang w:val="en-US" w:eastAsia="en-CA" w:bidi="ar-SY"/>
        </w:rPr>
        <w:t>باء</w:t>
      </w:r>
      <w:r w:rsidRPr="000D177B">
        <w:rPr>
          <w:rFonts w:ascii="Simplified Arabic" w:eastAsia="Times New Roman" w:hAnsi="Simplified Arabic" w:cs="Simplified Arabic" w:hint="cs"/>
          <w:b/>
          <w:bCs/>
          <w:sz w:val="26"/>
          <w:szCs w:val="26"/>
          <w:rtl/>
          <w:lang w:val="en-US" w:eastAsia="en-CA" w:bidi="ar-SY"/>
        </w:rPr>
        <w:t xml:space="preserve"> - </w:t>
      </w:r>
      <w:r w:rsidRPr="000D177B">
        <w:rPr>
          <w:rFonts w:ascii="Simplified Arabic" w:eastAsia="Times New Roman" w:hAnsi="Simplified Arabic" w:cs="Simplified Arabic"/>
          <w:b/>
          <w:bCs/>
          <w:sz w:val="26"/>
          <w:szCs w:val="26"/>
          <w:rtl/>
          <w:lang w:val="en-US" w:eastAsia="en-CA" w:bidi="ar-SY"/>
        </w:rPr>
        <w:t>الآلية المقترحة لتقديم المشورة للأمين</w:t>
      </w:r>
      <w:r w:rsidR="00E359DC">
        <w:rPr>
          <w:rFonts w:ascii="Simplified Arabic" w:eastAsia="Times New Roman" w:hAnsi="Simplified Arabic" w:cs="Simplified Arabic" w:hint="cs"/>
          <w:b/>
          <w:bCs/>
          <w:sz w:val="26"/>
          <w:szCs w:val="26"/>
          <w:rtl/>
          <w:lang w:val="en-US" w:eastAsia="en-CA" w:bidi="ar-SY"/>
        </w:rPr>
        <w:t>ة</w:t>
      </w:r>
      <w:r w:rsidRPr="000D177B">
        <w:rPr>
          <w:rFonts w:ascii="Simplified Arabic" w:eastAsia="Times New Roman" w:hAnsi="Simplified Arabic" w:cs="Simplified Arabic"/>
          <w:b/>
          <w:bCs/>
          <w:sz w:val="26"/>
          <w:szCs w:val="26"/>
          <w:rtl/>
          <w:lang w:val="en-US" w:eastAsia="en-CA" w:bidi="ar-SY"/>
        </w:rPr>
        <w:t xml:space="preserve"> التنفيذي</w:t>
      </w:r>
      <w:r w:rsidR="00E359DC">
        <w:rPr>
          <w:rFonts w:ascii="Simplified Arabic" w:eastAsia="Times New Roman" w:hAnsi="Simplified Arabic" w:cs="Simplified Arabic" w:hint="cs"/>
          <w:b/>
          <w:bCs/>
          <w:sz w:val="26"/>
          <w:szCs w:val="26"/>
          <w:rtl/>
          <w:lang w:val="en-US" w:eastAsia="en-CA" w:bidi="ar-SY"/>
        </w:rPr>
        <w:t>ة</w:t>
      </w:r>
      <w:r w:rsidRPr="000D177B">
        <w:rPr>
          <w:rFonts w:ascii="Simplified Arabic" w:eastAsia="Times New Roman" w:hAnsi="Simplified Arabic" w:cs="Simplified Arabic"/>
          <w:b/>
          <w:bCs/>
          <w:sz w:val="26"/>
          <w:szCs w:val="26"/>
          <w:rtl/>
          <w:lang w:val="en-US" w:eastAsia="en-CA" w:bidi="ar-SY"/>
        </w:rPr>
        <w:t xml:space="preserve"> بشأن القضايا المتعلقة بالتنفيذ</w:t>
      </w:r>
    </w:p>
    <w:bookmarkEnd w:id="11"/>
    <w:p w14:paraId="29FD2649" w14:textId="2E4A527C" w:rsidR="006E39FF" w:rsidRDefault="006E39FF" w:rsidP="006F344E">
      <w:pPr>
        <w:numPr>
          <w:ilvl w:val="0"/>
          <w:numId w:val="36"/>
        </w:numPr>
        <w:spacing w:after="120" w:line="216" w:lineRule="auto"/>
        <w:ind w:firstLine="0"/>
        <w:jc w:val="both"/>
        <w:rPr>
          <w:rFonts w:eastAsia="Times New Roman" w:cs="Simplified Arabic"/>
          <w:sz w:val="22"/>
          <w:lang w:val="en-GB" w:eastAsia="en-CA" w:bidi="ar-EG"/>
        </w:rPr>
      </w:pPr>
      <w:r w:rsidRPr="006E39FF">
        <w:rPr>
          <w:rFonts w:eastAsia="Times New Roman" w:cs="Simplified Arabic"/>
          <w:sz w:val="22"/>
          <w:rtl/>
          <w:lang w:val="en-GB" w:eastAsia="en-CA" w:bidi="ar-EG"/>
        </w:rPr>
        <w:t>أنشأ مؤتمر الأطراف العامل كاجتماع للأطراف في بروتوكول ناغويا</w:t>
      </w:r>
      <w:r w:rsidR="00573B26">
        <w:rPr>
          <w:rFonts w:eastAsia="Times New Roman" w:cs="Simplified Arabic" w:hint="cs"/>
          <w:sz w:val="22"/>
          <w:rtl/>
          <w:lang w:val="en-GB" w:eastAsia="en-CA" w:bidi="ar-SY"/>
        </w:rPr>
        <w:t>،</w:t>
      </w:r>
      <w:r w:rsidRPr="006E39FF">
        <w:rPr>
          <w:rFonts w:eastAsia="Times New Roman" w:cs="Simplified Arabic"/>
          <w:sz w:val="22"/>
          <w:rtl/>
          <w:lang w:val="en-GB" w:eastAsia="en-CA" w:bidi="ar-EG"/>
        </w:rPr>
        <w:t xml:space="preserve"> </w:t>
      </w:r>
      <w:r w:rsidR="00573B26" w:rsidRPr="006E39FF">
        <w:rPr>
          <w:rFonts w:eastAsia="Times New Roman" w:cs="Simplified Arabic"/>
          <w:sz w:val="22"/>
          <w:rtl/>
          <w:lang w:val="en-GB" w:eastAsia="en-CA" w:bidi="ar-EG"/>
        </w:rPr>
        <w:t xml:space="preserve">في اجتماعه الأول، </w:t>
      </w:r>
      <w:r w:rsidRPr="006E39FF">
        <w:rPr>
          <w:rFonts w:eastAsia="Times New Roman" w:cs="Simplified Arabic"/>
          <w:sz w:val="22"/>
          <w:rtl/>
          <w:lang w:val="en-GB" w:eastAsia="en-CA" w:bidi="ar-EG"/>
        </w:rPr>
        <w:t>لجنة استشارية غير رسمية معنية ببناء القدرات لتنفيذ البروتوكول لتقديم المشورة إلى الأمين</w:t>
      </w:r>
      <w:r w:rsidR="00E359DC">
        <w:rPr>
          <w:rFonts w:eastAsia="Times New Roman" w:cs="Simplified Arabic" w:hint="cs"/>
          <w:sz w:val="22"/>
          <w:rtl/>
          <w:lang w:val="en-GB" w:eastAsia="en-CA" w:bidi="ar-EG"/>
        </w:rPr>
        <w:t>ة</w:t>
      </w:r>
      <w:r w:rsidRPr="006E39FF">
        <w:rPr>
          <w:rFonts w:eastAsia="Times New Roman" w:cs="Simplified Arabic"/>
          <w:sz w:val="22"/>
          <w:rtl/>
          <w:lang w:val="en-GB" w:eastAsia="en-CA" w:bidi="ar-EG"/>
        </w:rPr>
        <w:t xml:space="preserve"> التنفيذي</w:t>
      </w:r>
      <w:r w:rsidR="00E359DC">
        <w:rPr>
          <w:rFonts w:eastAsia="Times New Roman" w:cs="Simplified Arabic" w:hint="cs"/>
          <w:sz w:val="22"/>
          <w:rtl/>
          <w:lang w:val="en-GB" w:eastAsia="en-CA" w:bidi="ar-EG"/>
        </w:rPr>
        <w:t>ة</w:t>
      </w:r>
      <w:r w:rsidRPr="006E39FF">
        <w:rPr>
          <w:rFonts w:eastAsia="Times New Roman" w:cs="Simplified Arabic"/>
          <w:sz w:val="22"/>
          <w:rtl/>
          <w:lang w:val="en-GB" w:eastAsia="en-CA" w:bidi="ar-EG"/>
        </w:rPr>
        <w:t xml:space="preserve"> بشأن </w:t>
      </w:r>
      <w:r w:rsidR="003135BF">
        <w:rPr>
          <w:rFonts w:eastAsia="Times New Roman" w:cs="Simplified Arabic" w:hint="cs"/>
          <w:sz w:val="22"/>
          <w:rtl/>
          <w:lang w:val="en-GB" w:eastAsia="en-CA" w:bidi="ar-EG"/>
        </w:rPr>
        <w:t>القضايا</w:t>
      </w:r>
      <w:r w:rsidRPr="006E39FF">
        <w:rPr>
          <w:rFonts w:eastAsia="Times New Roman" w:cs="Simplified Arabic"/>
          <w:sz w:val="22"/>
          <w:rtl/>
          <w:lang w:val="en-GB" w:eastAsia="en-CA" w:bidi="ar-EG"/>
        </w:rPr>
        <w:t xml:space="preserve"> المتعلقة بتقييم فعالية الإطار الاستراتيجي </w:t>
      </w:r>
      <w:r w:rsidR="006F344E">
        <w:rPr>
          <w:rFonts w:eastAsia="Times New Roman" w:cs="Simplified Arabic" w:hint="cs"/>
          <w:sz w:val="22"/>
          <w:rtl/>
          <w:lang w:val="en-GB" w:eastAsia="en-CA" w:bidi="ar-EG"/>
        </w:rPr>
        <w:t xml:space="preserve">من أجل </w:t>
      </w:r>
      <w:r w:rsidRPr="006E39FF">
        <w:rPr>
          <w:rFonts w:eastAsia="Times New Roman" w:cs="Simplified Arabic"/>
          <w:sz w:val="22"/>
          <w:rtl/>
          <w:lang w:val="en-GB" w:eastAsia="en-CA" w:bidi="ar-EG"/>
        </w:rPr>
        <w:t xml:space="preserve">بناء القدرات وتنميتها (المقرر </w:t>
      </w:r>
      <w:r w:rsidR="006F344E" w:rsidRPr="006F344E">
        <w:rPr>
          <w:rFonts w:eastAsia="Times New Roman" w:cs="Simplified Arabic"/>
          <w:sz w:val="22"/>
          <w:lang w:val="en-GB" w:eastAsia="en-CA" w:bidi="ar-EG"/>
        </w:rPr>
        <w:t>NP</w:t>
      </w:r>
      <w:r w:rsidR="006F344E" w:rsidRPr="006F344E">
        <w:rPr>
          <w:rFonts w:eastAsia="Times New Roman" w:cs="Simplified Arabic"/>
          <w:sz w:val="22"/>
          <w:lang w:val="en-GB" w:eastAsia="en-CA" w:bidi="ar-EG"/>
        </w:rPr>
        <w:noBreakHyphen/>
        <w:t>1/8</w:t>
      </w:r>
      <w:r w:rsidRPr="006E39FF">
        <w:rPr>
          <w:rFonts w:eastAsia="Times New Roman" w:cs="Simplified Arabic"/>
          <w:sz w:val="22"/>
          <w:rtl/>
          <w:lang w:val="en-GB" w:eastAsia="en-CA" w:bidi="ar-EG"/>
        </w:rPr>
        <w:t xml:space="preserve">). وكانت للجنة ولاية محددة زمنياً، </w:t>
      </w:r>
      <w:r w:rsidR="00E33B31">
        <w:rPr>
          <w:rFonts w:eastAsia="Times New Roman" w:cs="Simplified Arabic" w:hint="cs"/>
          <w:sz w:val="22"/>
          <w:rtl/>
          <w:lang w:val="en-GB" w:eastAsia="en-CA" w:bidi="ar-EG"/>
        </w:rPr>
        <w:t xml:space="preserve">حيث </w:t>
      </w:r>
      <w:r w:rsidRPr="006E39FF">
        <w:rPr>
          <w:rFonts w:eastAsia="Times New Roman" w:cs="Simplified Arabic"/>
          <w:sz w:val="22"/>
          <w:rtl/>
          <w:lang w:val="en-GB" w:eastAsia="en-CA" w:bidi="ar-EG"/>
        </w:rPr>
        <w:t xml:space="preserve">قام مؤتمر الأطراف العامل كاجتماع للأطراف في البروتوكول بتمديدها في اجتماعيه الثالث والرابع. </w:t>
      </w:r>
      <w:r w:rsidR="00573B26">
        <w:rPr>
          <w:rFonts w:eastAsia="Times New Roman" w:cs="Simplified Arabic"/>
          <w:sz w:val="22"/>
          <w:rtl/>
          <w:lang w:val="en-GB" w:eastAsia="en-CA" w:bidi="ar-EG"/>
        </w:rPr>
        <w:br/>
      </w:r>
      <w:r w:rsidRPr="006E39FF">
        <w:rPr>
          <w:rFonts w:eastAsia="Times New Roman" w:cs="Simplified Arabic"/>
          <w:sz w:val="22"/>
          <w:rtl/>
          <w:lang w:val="en-GB" w:eastAsia="en-CA" w:bidi="ar-EG"/>
        </w:rPr>
        <w:t xml:space="preserve">وفي المقرر </w:t>
      </w:r>
      <w:r w:rsidRPr="006E39FF">
        <w:rPr>
          <w:rFonts w:eastAsia="Times New Roman" w:cs="Simplified Arabic"/>
          <w:sz w:val="22"/>
          <w:lang w:val="en-GB" w:eastAsia="en-CA" w:bidi="ar-EG"/>
        </w:rPr>
        <w:t>NP-4/7</w:t>
      </w:r>
      <w:r w:rsidRPr="006E39FF">
        <w:rPr>
          <w:rFonts w:eastAsia="Times New Roman" w:cs="Simplified Arabic"/>
          <w:sz w:val="22"/>
          <w:rtl/>
          <w:lang w:val="en-GB" w:eastAsia="en-CA" w:bidi="ar-EG"/>
        </w:rPr>
        <w:t xml:space="preserve">، تم أيضًا تحديث اختصاصات اللجنة وتوسيع عضويتها لتشمل ممثلين عن قطاع الأعمال </w:t>
      </w:r>
      <w:r w:rsidRPr="006E39FF">
        <w:rPr>
          <w:rFonts w:eastAsia="Times New Roman" w:cs="Simplified Arabic"/>
          <w:sz w:val="22"/>
          <w:rtl/>
          <w:lang w:val="en-GB" w:eastAsia="en-CA" w:bidi="ar-EG"/>
        </w:rPr>
        <w:lastRenderedPageBreak/>
        <w:t>ومجتمع البحوث والشباب، بالإضافة إلى 15 خبيرًا من الأطراف وثلاثة ممثلين للشعوب الأصلية والمجتمعات المحلية وممثلي المنظمات ذات الصلة.</w:t>
      </w:r>
      <w:r w:rsidR="00E33B31">
        <w:rPr>
          <w:rFonts w:eastAsia="Times New Roman" w:cs="Simplified Arabic" w:hint="cs"/>
          <w:sz w:val="22"/>
          <w:rtl/>
          <w:lang w:val="en-GB" w:eastAsia="en-CA" w:bidi="ar-EG"/>
        </w:rPr>
        <w:t xml:space="preserve"> </w:t>
      </w:r>
    </w:p>
    <w:p w14:paraId="51E4DE03" w14:textId="42FA0F22" w:rsidR="006E39FF" w:rsidRPr="006E39FF" w:rsidRDefault="006E39FF" w:rsidP="006E39FF">
      <w:pPr>
        <w:numPr>
          <w:ilvl w:val="0"/>
          <w:numId w:val="36"/>
        </w:numPr>
        <w:spacing w:after="120" w:line="216" w:lineRule="auto"/>
        <w:ind w:firstLine="0"/>
        <w:jc w:val="both"/>
        <w:rPr>
          <w:rFonts w:eastAsia="Times New Roman" w:cs="Simplified Arabic"/>
          <w:sz w:val="22"/>
          <w:rtl/>
          <w:lang w:val="en-GB" w:eastAsia="en-CA" w:bidi="ar-EG"/>
        </w:rPr>
      </w:pPr>
      <w:r w:rsidRPr="006E39FF">
        <w:rPr>
          <w:rFonts w:eastAsia="Times New Roman" w:cs="Simplified Arabic"/>
          <w:sz w:val="22"/>
          <w:rtl/>
          <w:lang w:val="en-GB" w:eastAsia="en-CA" w:bidi="ar-EG"/>
        </w:rPr>
        <w:t xml:space="preserve">وستنتهي ولاية اللجنة الاستشارية غير الرسمية في الاجتماع الخامس لمؤتمر الأطراف العامل كاجتماع للأطراف في بروتوكول ناغويا، ويتعين اتخاذ قرار بشأن الطريق إلى الأمام. </w:t>
      </w:r>
      <w:r w:rsidR="00C4730F" w:rsidRPr="006E39FF">
        <w:rPr>
          <w:rFonts w:eastAsia="Times New Roman" w:cs="Simplified Arabic"/>
          <w:sz w:val="22"/>
          <w:rtl/>
          <w:lang w:val="en-GB" w:eastAsia="en-CA" w:bidi="ar-EG"/>
        </w:rPr>
        <w:t xml:space="preserve">واقترحت اللجنة </w:t>
      </w:r>
      <w:r w:rsidRPr="006E39FF">
        <w:rPr>
          <w:rFonts w:eastAsia="Times New Roman" w:cs="Simplified Arabic"/>
          <w:sz w:val="22"/>
          <w:rtl/>
          <w:lang w:val="en-GB" w:eastAsia="en-CA" w:bidi="ar-EG"/>
        </w:rPr>
        <w:t>في اجتماعها الأخير، في يونيو/حزيران 2023، توسيع ولايتها لتشمل تقديم المشورة بشأن القضايا المتعلقة بشكل أعم بتنفيذ البروتوكول، مع الحفاظ على العضوية الموسعة الحالية.</w:t>
      </w:r>
      <w:r w:rsidR="00C4730F">
        <w:rPr>
          <w:rStyle w:val="FootnoteReference"/>
          <w:rFonts w:eastAsia="Times New Roman"/>
          <w:sz w:val="22"/>
          <w:rtl/>
          <w:lang w:val="en-GB" w:eastAsia="en-CA" w:bidi="ar-EG"/>
        </w:rPr>
        <w:footnoteReference w:id="8"/>
      </w:r>
      <w:r w:rsidRPr="006E39FF">
        <w:rPr>
          <w:rFonts w:eastAsia="Times New Roman" w:cs="Simplified Arabic"/>
          <w:sz w:val="22"/>
          <w:rtl/>
          <w:lang w:val="en-GB" w:eastAsia="en-CA" w:bidi="ar-EG"/>
        </w:rPr>
        <w:t xml:space="preserve"> وفي حالة تمديد ولاية اللجنة وتوسيعها على النحو المقترح، يمكن أن تشمل ولايتها، حسب الضرورة، تقديم المشورة بشأن القضايا المتعلقة ببناء القدرات وتنميتها، وإذكاء الوعي والتقييم والاستعراض بموجب البروتوكول، مع المرونة اللازمة لتكييف مهامها حسب </w:t>
      </w:r>
      <w:r w:rsidR="00C4730F">
        <w:rPr>
          <w:rFonts w:eastAsia="Times New Roman" w:cs="Simplified Arabic" w:hint="cs"/>
          <w:sz w:val="22"/>
          <w:rtl/>
          <w:lang w:val="en-GB" w:eastAsia="en-CA" w:bidi="ar-EG"/>
        </w:rPr>
        <w:t>الحاجة</w:t>
      </w:r>
      <w:r w:rsidRPr="006E39FF">
        <w:rPr>
          <w:rFonts w:eastAsia="Times New Roman" w:cs="Simplified Arabic"/>
          <w:sz w:val="22"/>
          <w:rtl/>
          <w:lang w:val="en-GB" w:eastAsia="en-CA" w:bidi="ar-EG"/>
        </w:rPr>
        <w:t xml:space="preserve"> (انظر الوثيقة </w:t>
      </w:r>
      <w:r w:rsidRPr="006E39FF">
        <w:rPr>
          <w:rFonts w:eastAsia="Times New Roman" w:cs="Simplified Arabic"/>
          <w:sz w:val="22"/>
          <w:lang w:val="en-GB" w:eastAsia="en-CA" w:bidi="ar-EG"/>
        </w:rPr>
        <w:t>CBD/SBI/4/8</w:t>
      </w:r>
      <w:r w:rsidRPr="006E39FF">
        <w:rPr>
          <w:rFonts w:eastAsia="Times New Roman" w:cs="Simplified Arabic"/>
          <w:sz w:val="22"/>
          <w:rtl/>
          <w:lang w:val="en-GB" w:eastAsia="en-CA" w:bidi="ar-EG"/>
        </w:rPr>
        <w:t>).</w:t>
      </w:r>
      <w:r w:rsidR="00C4730F">
        <w:rPr>
          <w:rFonts w:eastAsia="Times New Roman" w:cs="Simplified Arabic" w:hint="cs"/>
          <w:sz w:val="22"/>
          <w:rtl/>
          <w:lang w:val="en-GB" w:eastAsia="en-CA" w:bidi="ar-EG"/>
        </w:rPr>
        <w:t xml:space="preserve"> </w:t>
      </w:r>
    </w:p>
    <w:p w14:paraId="443DD517" w14:textId="0D28BDDE" w:rsidR="006E39FF" w:rsidRDefault="006E39FF" w:rsidP="006E39FF">
      <w:pPr>
        <w:spacing w:after="120" w:line="216" w:lineRule="auto"/>
        <w:ind w:left="713" w:hanging="713"/>
        <w:jc w:val="both"/>
        <w:rPr>
          <w:rFonts w:ascii="Simplified Arabic" w:eastAsia="Times New Roman" w:hAnsi="Simplified Arabic" w:cs="Simplified Arabic"/>
          <w:b/>
          <w:bCs/>
          <w:sz w:val="28"/>
          <w:szCs w:val="28"/>
          <w:rtl/>
          <w:lang w:val="en-US" w:eastAsia="en-CA" w:bidi="ar-SY"/>
        </w:rPr>
      </w:pPr>
      <w:r>
        <w:rPr>
          <w:rFonts w:ascii="Simplified Arabic" w:eastAsia="Times New Roman" w:hAnsi="Simplified Arabic" w:cs="Simplified Arabic" w:hint="cs"/>
          <w:b/>
          <w:bCs/>
          <w:sz w:val="28"/>
          <w:szCs w:val="28"/>
          <w:rtl/>
          <w:lang w:val="en-US" w:eastAsia="en-CA" w:bidi="ar-SY"/>
        </w:rPr>
        <w:t>جيم</w:t>
      </w:r>
      <w:r>
        <w:rPr>
          <w:rFonts w:ascii="Simplified Arabic" w:eastAsia="Times New Roman" w:hAnsi="Simplified Arabic" w:cs="Simplified Arabic" w:hint="cs"/>
          <w:b/>
          <w:bCs/>
          <w:sz w:val="28"/>
          <w:szCs w:val="28"/>
          <w:rtl/>
          <w:lang w:val="en-US" w:eastAsia="en-CA" w:bidi="ar-SY"/>
        </w:rPr>
        <w:t xml:space="preserve"> </w:t>
      </w:r>
      <w:r>
        <w:rPr>
          <w:rFonts w:ascii="Simplified Arabic" w:eastAsia="Times New Roman" w:hAnsi="Simplified Arabic" w:cs="Simplified Arabic"/>
          <w:b/>
          <w:bCs/>
          <w:sz w:val="28"/>
          <w:szCs w:val="28"/>
          <w:rtl/>
          <w:lang w:val="en-US" w:eastAsia="en-CA" w:bidi="ar-SY"/>
        </w:rPr>
        <w:t>–</w:t>
      </w:r>
      <w:r>
        <w:rPr>
          <w:rFonts w:ascii="Simplified Arabic" w:eastAsia="Times New Roman" w:hAnsi="Simplified Arabic" w:cs="Simplified Arabic" w:hint="cs"/>
          <w:b/>
          <w:bCs/>
          <w:sz w:val="28"/>
          <w:szCs w:val="28"/>
          <w:rtl/>
          <w:lang w:val="en-US" w:eastAsia="en-CA" w:bidi="ar-SY"/>
        </w:rPr>
        <w:t xml:space="preserve"> </w:t>
      </w:r>
      <w:r>
        <w:rPr>
          <w:rFonts w:ascii="Simplified Arabic" w:eastAsia="Times New Roman" w:hAnsi="Simplified Arabic" w:cs="Simplified Arabic" w:hint="cs"/>
          <w:b/>
          <w:bCs/>
          <w:sz w:val="28"/>
          <w:szCs w:val="28"/>
          <w:rtl/>
          <w:lang w:val="en-US" w:eastAsia="en-CA" w:bidi="ar-SY"/>
        </w:rPr>
        <w:t>لمحة عامة</w:t>
      </w:r>
      <w:r w:rsidRPr="006E39FF">
        <w:rPr>
          <w:rFonts w:ascii="Simplified Arabic" w:eastAsia="Times New Roman" w:hAnsi="Simplified Arabic" w:cs="Simplified Arabic"/>
          <w:b/>
          <w:bCs/>
          <w:sz w:val="28"/>
          <w:szCs w:val="28"/>
          <w:rtl/>
          <w:lang w:val="en-US" w:eastAsia="en-CA" w:bidi="ar-SY"/>
        </w:rPr>
        <w:t xml:space="preserve"> </w:t>
      </w:r>
      <w:r>
        <w:rPr>
          <w:rFonts w:ascii="Simplified Arabic" w:eastAsia="Times New Roman" w:hAnsi="Simplified Arabic" w:cs="Simplified Arabic" w:hint="cs"/>
          <w:b/>
          <w:bCs/>
          <w:sz w:val="28"/>
          <w:szCs w:val="28"/>
          <w:rtl/>
          <w:lang w:val="en-US" w:eastAsia="en-CA" w:bidi="ar-SY"/>
        </w:rPr>
        <w:t>لل</w:t>
      </w:r>
      <w:r w:rsidRPr="006E39FF">
        <w:rPr>
          <w:rFonts w:ascii="Simplified Arabic" w:eastAsia="Times New Roman" w:hAnsi="Simplified Arabic" w:cs="Simplified Arabic"/>
          <w:b/>
          <w:bCs/>
          <w:sz w:val="28"/>
          <w:szCs w:val="28"/>
          <w:rtl/>
          <w:lang w:val="en-US" w:eastAsia="en-CA" w:bidi="ar-SY"/>
        </w:rPr>
        <w:t>عملية المقترحة والجدول الزمني</w:t>
      </w:r>
      <w:r w:rsidR="00C4730F">
        <w:rPr>
          <w:rFonts w:ascii="Simplified Arabic" w:eastAsia="Times New Roman" w:hAnsi="Simplified Arabic" w:cs="Simplified Arabic" w:hint="cs"/>
          <w:b/>
          <w:bCs/>
          <w:sz w:val="28"/>
          <w:szCs w:val="28"/>
          <w:rtl/>
          <w:lang w:val="en-US" w:eastAsia="en-CA" w:bidi="ar-SY"/>
        </w:rPr>
        <w:t xml:space="preserve"> </w:t>
      </w:r>
    </w:p>
    <w:p w14:paraId="23EF0977" w14:textId="7E30C19E" w:rsidR="006E39FF" w:rsidRPr="000D2CE0" w:rsidRDefault="00C4730F" w:rsidP="006E39FF">
      <w:pPr>
        <w:numPr>
          <w:ilvl w:val="0"/>
          <w:numId w:val="36"/>
        </w:numPr>
        <w:spacing w:after="120" w:line="216" w:lineRule="auto"/>
        <w:ind w:firstLine="0"/>
        <w:jc w:val="both"/>
        <w:rPr>
          <w:rFonts w:eastAsia="Times New Roman" w:cs="Simplified Arabic"/>
          <w:sz w:val="22"/>
          <w:rtl/>
          <w:lang w:val="en-GB" w:eastAsia="en-CA" w:bidi="ar-EG"/>
        </w:rPr>
      </w:pPr>
      <w:r>
        <w:rPr>
          <w:rFonts w:eastAsia="Times New Roman" w:cs="Simplified Arabic" w:hint="cs"/>
          <w:sz w:val="22"/>
          <w:rtl/>
          <w:lang w:val="en-GB" w:eastAsia="en-CA" w:bidi="ar-EG"/>
        </w:rPr>
        <w:t>يقدم</w:t>
      </w:r>
      <w:r w:rsidR="006E39FF" w:rsidRPr="006E39FF">
        <w:rPr>
          <w:rFonts w:eastAsia="Times New Roman" w:cs="Simplified Arabic"/>
          <w:sz w:val="22"/>
          <w:rtl/>
          <w:lang w:val="en-GB" w:eastAsia="en-CA" w:bidi="ar-EG"/>
        </w:rPr>
        <w:t xml:space="preserve"> الجدول 2 </w:t>
      </w:r>
      <w:r>
        <w:rPr>
          <w:rFonts w:eastAsia="Times New Roman" w:cs="Simplified Arabic" w:hint="cs"/>
          <w:sz w:val="22"/>
          <w:rtl/>
          <w:lang w:val="en-GB" w:eastAsia="en-CA" w:bidi="ar-EG"/>
        </w:rPr>
        <w:t>لمحة</w:t>
      </w:r>
      <w:r w:rsidR="006E39FF" w:rsidRPr="006E39FF">
        <w:rPr>
          <w:rFonts w:eastAsia="Times New Roman" w:cs="Simplified Arabic"/>
          <w:sz w:val="22"/>
          <w:rtl/>
          <w:lang w:val="en-GB" w:eastAsia="en-CA" w:bidi="ar-EG"/>
        </w:rPr>
        <w:t xml:space="preserve"> عامة </w:t>
      </w:r>
      <w:r>
        <w:rPr>
          <w:rFonts w:eastAsia="Times New Roman" w:cs="Simplified Arabic" w:hint="cs"/>
          <w:sz w:val="22"/>
          <w:rtl/>
          <w:lang w:val="en-GB" w:eastAsia="en-CA" w:bidi="ar-EG"/>
        </w:rPr>
        <w:t>عن</w:t>
      </w:r>
      <w:r w:rsidR="006E39FF" w:rsidRPr="006E39FF">
        <w:rPr>
          <w:rFonts w:eastAsia="Times New Roman" w:cs="Simplified Arabic"/>
          <w:sz w:val="22"/>
          <w:rtl/>
          <w:lang w:val="en-GB" w:eastAsia="en-CA" w:bidi="ar-EG"/>
        </w:rPr>
        <w:t xml:space="preserve"> الأنشطة والجدول الزمني للعملية المقترحة لإجراء التقييم </w:t>
      </w:r>
      <w:r>
        <w:rPr>
          <w:rFonts w:eastAsia="Times New Roman" w:cs="Simplified Arabic" w:hint="cs"/>
          <w:sz w:val="22"/>
          <w:rtl/>
          <w:lang w:val="en-GB" w:eastAsia="en-CA" w:bidi="ar-EG"/>
        </w:rPr>
        <w:t>والاستعراض</w:t>
      </w:r>
      <w:r w:rsidR="006E39FF" w:rsidRPr="006E39FF">
        <w:rPr>
          <w:rFonts w:eastAsia="Times New Roman" w:cs="Simplified Arabic"/>
          <w:sz w:val="22"/>
          <w:rtl/>
          <w:lang w:val="en-GB" w:eastAsia="en-CA" w:bidi="ar-EG"/>
        </w:rPr>
        <w:t xml:space="preserve"> الثاني لفعالية بروتوكول ناغويا. ويوضح أهمية تقديم التقارير الوطنية في الوقت المناسب.</w:t>
      </w:r>
    </w:p>
    <w:p w14:paraId="119EAB2B" w14:textId="77777777" w:rsidR="00FE54ED" w:rsidRPr="00FE54ED" w:rsidRDefault="00FE54ED" w:rsidP="00FE54ED">
      <w:pPr>
        <w:spacing w:after="120" w:line="216" w:lineRule="auto"/>
        <w:ind w:firstLine="713"/>
        <w:jc w:val="both"/>
        <w:rPr>
          <w:rFonts w:eastAsia="Times New Roman" w:cs="Simplified Arabic"/>
          <w:sz w:val="22"/>
          <w:rtl/>
          <w:lang w:val="en-GB" w:eastAsia="en-CA" w:bidi="ar-SY"/>
        </w:rPr>
      </w:pPr>
      <w:r w:rsidRPr="00FE54ED">
        <w:rPr>
          <w:rFonts w:eastAsia="Times New Roman" w:cs="Simplified Arabic"/>
          <w:sz w:val="22"/>
          <w:rtl/>
          <w:lang w:val="en-GB" w:eastAsia="en-CA" w:bidi="ar-SY"/>
        </w:rPr>
        <w:t>الجدول 2</w:t>
      </w:r>
    </w:p>
    <w:p w14:paraId="5BBF6529" w14:textId="6EB8E49E" w:rsidR="005A6E1A" w:rsidRPr="00C4730F" w:rsidRDefault="00FE54ED" w:rsidP="00FE54ED">
      <w:pPr>
        <w:spacing w:after="120" w:line="216" w:lineRule="auto"/>
        <w:ind w:firstLine="713"/>
        <w:jc w:val="both"/>
        <w:rPr>
          <w:rFonts w:eastAsia="Times New Roman" w:cs="Simplified Arabic"/>
          <w:b/>
          <w:bCs/>
          <w:sz w:val="22"/>
          <w:rtl/>
          <w:lang w:val="en-GB" w:eastAsia="en-CA" w:bidi="ar-SY"/>
        </w:rPr>
      </w:pPr>
      <w:r w:rsidRPr="00C4730F">
        <w:rPr>
          <w:rFonts w:eastAsia="Times New Roman" w:cs="Simplified Arabic" w:hint="cs"/>
          <w:b/>
          <w:bCs/>
          <w:sz w:val="22"/>
          <w:rtl/>
          <w:lang w:val="en-GB" w:eastAsia="en-CA" w:bidi="ar-SY"/>
        </w:rPr>
        <w:t>لمحة</w:t>
      </w:r>
      <w:r w:rsidRPr="00C4730F">
        <w:rPr>
          <w:rFonts w:eastAsia="Times New Roman" w:cs="Simplified Arabic"/>
          <w:b/>
          <w:bCs/>
          <w:sz w:val="22"/>
          <w:rtl/>
          <w:lang w:val="en-GB" w:eastAsia="en-CA" w:bidi="ar-SY"/>
        </w:rPr>
        <w:t xml:space="preserve"> عامة </w:t>
      </w:r>
      <w:r w:rsidRPr="00C4730F">
        <w:rPr>
          <w:rFonts w:eastAsia="Times New Roman" w:cs="Simplified Arabic" w:hint="cs"/>
          <w:b/>
          <w:bCs/>
          <w:sz w:val="22"/>
          <w:rtl/>
          <w:lang w:val="en-GB" w:eastAsia="en-CA" w:bidi="ar-SY"/>
        </w:rPr>
        <w:t>ل</w:t>
      </w:r>
      <w:r w:rsidRPr="00C4730F">
        <w:rPr>
          <w:rFonts w:eastAsia="Times New Roman" w:cs="Simplified Arabic"/>
          <w:b/>
          <w:bCs/>
          <w:sz w:val="22"/>
          <w:rtl/>
          <w:lang w:val="en-GB" w:eastAsia="en-CA" w:bidi="ar-SY"/>
        </w:rPr>
        <w:t xml:space="preserve">لأنشطة والجدول الزمني المقدر للتقييم </w:t>
      </w:r>
      <w:r w:rsidRPr="00C4730F">
        <w:rPr>
          <w:rFonts w:eastAsia="Times New Roman" w:cs="Simplified Arabic" w:hint="cs"/>
          <w:b/>
          <w:bCs/>
          <w:sz w:val="22"/>
          <w:rtl/>
          <w:lang w:val="en-GB" w:eastAsia="en-CA" w:bidi="ar-SY"/>
        </w:rPr>
        <w:t>والاستعراض</w:t>
      </w:r>
      <w:r w:rsidRPr="00C4730F">
        <w:rPr>
          <w:rFonts w:eastAsia="Times New Roman" w:cs="Simplified Arabic"/>
          <w:b/>
          <w:bCs/>
          <w:sz w:val="22"/>
          <w:rtl/>
          <w:lang w:val="en-GB" w:eastAsia="en-CA" w:bidi="ar-SY"/>
        </w:rPr>
        <w:t xml:space="preserve"> الثاني</w:t>
      </w:r>
    </w:p>
    <w:tbl>
      <w:tblPr>
        <w:tblStyle w:val="TableGrid3"/>
        <w:tblpPr w:leftFromText="180" w:rightFromText="180" w:vertAnchor="text" w:horzAnchor="margin" w:tblpX="156" w:tblpY="40"/>
        <w:bidiVisual/>
        <w:tblW w:w="0" w:type="auto"/>
        <w:tblLook w:val="04A0" w:firstRow="1" w:lastRow="0" w:firstColumn="1" w:lastColumn="0" w:noHBand="0" w:noVBand="1"/>
      </w:tblPr>
      <w:tblGrid>
        <w:gridCol w:w="6257"/>
        <w:gridCol w:w="2265"/>
      </w:tblGrid>
      <w:tr w:rsidR="00FE54ED" w:rsidRPr="00FE54ED" w14:paraId="47012DB2" w14:textId="77777777" w:rsidTr="00FE54ED">
        <w:trPr>
          <w:tblHeader/>
        </w:trPr>
        <w:tc>
          <w:tcPr>
            <w:tcW w:w="6257" w:type="dxa"/>
            <w:shd w:val="clear" w:color="auto" w:fill="auto"/>
          </w:tcPr>
          <w:p w14:paraId="62905494" w14:textId="32945936" w:rsidR="00FE54ED" w:rsidRPr="00FE54ED" w:rsidRDefault="00FE54ED" w:rsidP="00FE54ED">
            <w:pPr>
              <w:keepNext/>
              <w:keepLines/>
              <w:tabs>
                <w:tab w:val="left" w:pos="1134"/>
              </w:tabs>
              <w:rPr>
                <w:rFonts w:ascii="Simplified Arabic" w:eastAsia="Times New Roman" w:hAnsi="Simplified Arabic" w:cs="Simplified Arabic"/>
                <w:i/>
                <w:iCs/>
                <w:snapToGrid w:val="0"/>
                <w:color w:val="000000" w:themeColor="text1"/>
                <w:kern w:val="22"/>
                <w:sz w:val="20"/>
                <w:szCs w:val="20"/>
                <w:lang w:val="en-GB" w:eastAsia="ja-JP"/>
              </w:rPr>
            </w:pPr>
            <w:r w:rsidRPr="00FE54ED">
              <w:rPr>
                <w:rFonts w:ascii="Simplified Arabic" w:hAnsi="Simplified Arabic" w:cs="Simplified Arabic"/>
                <w:i/>
                <w:iCs/>
                <w:sz w:val="20"/>
                <w:szCs w:val="20"/>
                <w:rtl/>
              </w:rPr>
              <w:t>أنشطة</w:t>
            </w:r>
          </w:p>
        </w:tc>
        <w:tc>
          <w:tcPr>
            <w:tcW w:w="2265" w:type="dxa"/>
            <w:shd w:val="clear" w:color="auto" w:fill="auto"/>
          </w:tcPr>
          <w:p w14:paraId="56098A08" w14:textId="4215B1F5" w:rsidR="00FE54ED" w:rsidRPr="00FE54ED" w:rsidRDefault="00FE54ED" w:rsidP="00FE54ED">
            <w:pPr>
              <w:keepNext/>
              <w:keepLines/>
              <w:tabs>
                <w:tab w:val="left" w:pos="1134"/>
              </w:tabs>
              <w:rPr>
                <w:rFonts w:ascii="Simplified Arabic" w:eastAsia="Times New Roman" w:hAnsi="Simplified Arabic" w:cs="Simplified Arabic"/>
                <w:i/>
                <w:iCs/>
                <w:snapToGrid w:val="0"/>
                <w:color w:val="000000" w:themeColor="text1"/>
                <w:kern w:val="22"/>
                <w:sz w:val="20"/>
                <w:szCs w:val="20"/>
                <w:lang w:val="en-GB" w:eastAsia="ja-JP"/>
              </w:rPr>
            </w:pPr>
            <w:r w:rsidRPr="00FE54ED">
              <w:rPr>
                <w:rFonts w:ascii="Simplified Arabic" w:hAnsi="Simplified Arabic" w:cs="Simplified Arabic"/>
                <w:i/>
                <w:iCs/>
                <w:sz w:val="20"/>
                <w:szCs w:val="20"/>
                <w:rtl/>
              </w:rPr>
              <w:t>الجدول الزمني المقدر</w:t>
            </w:r>
          </w:p>
        </w:tc>
      </w:tr>
      <w:tr w:rsidR="00FE54ED" w:rsidRPr="00FE54ED" w14:paraId="72F8FA7D" w14:textId="77777777" w:rsidTr="00FE54ED">
        <w:trPr>
          <w:tblHeader/>
        </w:trPr>
        <w:tc>
          <w:tcPr>
            <w:tcW w:w="6257" w:type="dxa"/>
            <w:shd w:val="clear" w:color="auto" w:fill="auto"/>
          </w:tcPr>
          <w:p w14:paraId="1342E8DF" w14:textId="146339B3" w:rsidR="00FE54ED" w:rsidRPr="00FE54ED" w:rsidRDefault="00C4730F"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Pr>
                <w:rFonts w:ascii="Simplified Arabic" w:hAnsi="Simplified Arabic" w:cs="Simplified Arabic" w:hint="cs"/>
                <w:sz w:val="20"/>
                <w:szCs w:val="20"/>
                <w:rtl/>
              </w:rPr>
              <w:t>مسح</w:t>
            </w:r>
            <w:r w:rsidR="00FE54ED" w:rsidRPr="00FE54ED">
              <w:rPr>
                <w:rFonts w:ascii="Simplified Arabic" w:hAnsi="Simplified Arabic" w:cs="Simplified Arabic"/>
                <w:sz w:val="20"/>
                <w:szCs w:val="20"/>
                <w:rtl/>
              </w:rPr>
              <w:t xml:space="preserve"> مستهدف لعناصر مختارة</w:t>
            </w:r>
          </w:p>
        </w:tc>
        <w:tc>
          <w:tcPr>
            <w:tcW w:w="2265" w:type="dxa"/>
            <w:shd w:val="clear" w:color="auto" w:fill="auto"/>
          </w:tcPr>
          <w:p w14:paraId="08EC7960" w14:textId="27F210AA"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الربع الأول</w:t>
            </w:r>
            <w:r>
              <w:rPr>
                <w:rFonts w:ascii="Simplified Arabic" w:hAnsi="Simplified Arabic" w:cs="Simplified Arabic" w:hint="cs"/>
                <w:sz w:val="20"/>
                <w:szCs w:val="20"/>
                <w:rtl/>
              </w:rPr>
              <w:t xml:space="preserve"> من عام</w:t>
            </w:r>
            <w:r w:rsidRPr="00FE54ED">
              <w:rPr>
                <w:rFonts w:ascii="Simplified Arabic" w:hAnsi="Simplified Arabic" w:cs="Simplified Arabic"/>
                <w:sz w:val="20"/>
                <w:szCs w:val="20"/>
                <w:rtl/>
              </w:rPr>
              <w:t xml:space="preserve"> 2025</w:t>
            </w:r>
          </w:p>
        </w:tc>
      </w:tr>
      <w:tr w:rsidR="00FE54ED" w:rsidRPr="00FE54ED" w14:paraId="5307269B" w14:textId="77777777" w:rsidTr="00FE54ED">
        <w:trPr>
          <w:tblHeader/>
        </w:trPr>
        <w:tc>
          <w:tcPr>
            <w:tcW w:w="6257" w:type="dxa"/>
            <w:shd w:val="clear" w:color="auto" w:fill="auto"/>
          </w:tcPr>
          <w:p w14:paraId="54AE8A77" w14:textId="060CC551"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 xml:space="preserve">تقديم التقارير الوطنية الأولى بموجب بروتوكول </w:t>
            </w:r>
            <w:proofErr w:type="spellStart"/>
            <w:r w:rsidRPr="00FE54ED">
              <w:rPr>
                <w:rFonts w:ascii="Simplified Arabic" w:hAnsi="Simplified Arabic" w:cs="Simplified Arabic"/>
                <w:sz w:val="20"/>
                <w:szCs w:val="20"/>
                <w:rtl/>
              </w:rPr>
              <w:t>ناغويا</w:t>
            </w:r>
            <w:proofErr w:type="spellEnd"/>
          </w:p>
        </w:tc>
        <w:tc>
          <w:tcPr>
            <w:tcW w:w="2265" w:type="dxa"/>
            <w:shd w:val="clear" w:color="auto" w:fill="auto"/>
          </w:tcPr>
          <w:p w14:paraId="4702D737" w14:textId="4501CE50"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بحلول 28 فبراير</w:t>
            </w:r>
            <w:r>
              <w:rPr>
                <w:rFonts w:ascii="Simplified Arabic" w:hAnsi="Simplified Arabic" w:cs="Simplified Arabic" w:hint="cs"/>
                <w:sz w:val="20"/>
                <w:szCs w:val="20"/>
                <w:rtl/>
              </w:rPr>
              <w:t>/شباط</w:t>
            </w:r>
            <w:r w:rsidRPr="00FE54ED">
              <w:rPr>
                <w:rFonts w:ascii="Simplified Arabic" w:hAnsi="Simplified Arabic" w:cs="Simplified Arabic"/>
                <w:sz w:val="20"/>
                <w:szCs w:val="20"/>
                <w:rtl/>
              </w:rPr>
              <w:t xml:space="preserve"> 2026</w:t>
            </w:r>
          </w:p>
        </w:tc>
      </w:tr>
      <w:tr w:rsidR="00FE54ED" w:rsidRPr="00FE54ED" w14:paraId="368438A7" w14:textId="77777777" w:rsidTr="00FE54ED">
        <w:trPr>
          <w:tblHeader/>
        </w:trPr>
        <w:tc>
          <w:tcPr>
            <w:tcW w:w="6257" w:type="dxa"/>
            <w:shd w:val="clear" w:color="auto" w:fill="auto"/>
          </w:tcPr>
          <w:p w14:paraId="5460E90A" w14:textId="3616CCA9" w:rsidR="00FE54ED" w:rsidRPr="00FE54ED" w:rsidRDefault="00C4730F"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Pr>
                <w:rFonts w:ascii="Simplified Arabic" w:hAnsi="Simplified Arabic" w:cs="Simplified Arabic" w:hint="cs"/>
                <w:sz w:val="20"/>
                <w:szCs w:val="20"/>
                <w:rtl/>
              </w:rPr>
              <w:t>إتمام</w:t>
            </w:r>
            <w:r w:rsidR="00FE54ED" w:rsidRPr="00FE54ED">
              <w:rPr>
                <w:rFonts w:ascii="Simplified Arabic" w:hAnsi="Simplified Arabic" w:cs="Simplified Arabic"/>
                <w:sz w:val="20"/>
                <w:szCs w:val="20"/>
                <w:rtl/>
              </w:rPr>
              <w:t xml:space="preserve"> تحليل </w:t>
            </w:r>
            <w:r w:rsidR="00FE54ED">
              <w:rPr>
                <w:rFonts w:ascii="Simplified Arabic" w:hAnsi="Simplified Arabic" w:cs="Simplified Arabic" w:hint="cs"/>
                <w:sz w:val="20"/>
                <w:szCs w:val="20"/>
                <w:rtl/>
              </w:rPr>
              <w:t>جميع</w:t>
            </w:r>
            <w:r w:rsidR="00FE54ED" w:rsidRPr="00FE54ED">
              <w:rPr>
                <w:rFonts w:ascii="Simplified Arabic" w:hAnsi="Simplified Arabic" w:cs="Simplified Arabic"/>
                <w:sz w:val="20"/>
                <w:szCs w:val="20"/>
                <w:rtl/>
              </w:rPr>
              <w:t xml:space="preserve"> مصادر المعلومات المحددة لكل عنصر من العناصر</w:t>
            </w:r>
          </w:p>
        </w:tc>
        <w:tc>
          <w:tcPr>
            <w:tcW w:w="2265" w:type="dxa"/>
            <w:shd w:val="clear" w:color="auto" w:fill="auto"/>
          </w:tcPr>
          <w:p w14:paraId="24D91195" w14:textId="723E95C1"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بحلول 28 مارس</w:t>
            </w:r>
            <w:r>
              <w:rPr>
                <w:rFonts w:ascii="Simplified Arabic" w:hAnsi="Simplified Arabic" w:cs="Simplified Arabic" w:hint="cs"/>
                <w:sz w:val="20"/>
                <w:szCs w:val="20"/>
                <w:rtl/>
              </w:rPr>
              <w:t>/آذار</w:t>
            </w:r>
            <w:r w:rsidRPr="00FE54ED">
              <w:rPr>
                <w:rFonts w:ascii="Simplified Arabic" w:hAnsi="Simplified Arabic" w:cs="Simplified Arabic"/>
                <w:sz w:val="20"/>
                <w:szCs w:val="20"/>
                <w:rtl/>
              </w:rPr>
              <w:t xml:space="preserve"> 2026</w:t>
            </w:r>
          </w:p>
        </w:tc>
      </w:tr>
      <w:tr w:rsidR="00FE54ED" w:rsidRPr="00FE54ED" w14:paraId="01B54595" w14:textId="77777777" w:rsidTr="00FE54ED">
        <w:trPr>
          <w:tblHeader/>
        </w:trPr>
        <w:tc>
          <w:tcPr>
            <w:tcW w:w="6257" w:type="dxa"/>
            <w:shd w:val="clear" w:color="auto" w:fill="auto"/>
          </w:tcPr>
          <w:p w14:paraId="097E2900" w14:textId="4A9BB8B2"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 xml:space="preserve">النظر في التحليل الذي تجريه لجنة الامتثال بموجب بروتوكول </w:t>
            </w:r>
            <w:proofErr w:type="spellStart"/>
            <w:r w:rsidRPr="00FE54ED">
              <w:rPr>
                <w:rFonts w:ascii="Simplified Arabic" w:hAnsi="Simplified Arabic" w:cs="Simplified Arabic"/>
                <w:sz w:val="20"/>
                <w:szCs w:val="20"/>
                <w:rtl/>
              </w:rPr>
              <w:t>ناغويا</w:t>
            </w:r>
            <w:proofErr w:type="spellEnd"/>
            <w:r w:rsidRPr="00FE54ED">
              <w:rPr>
                <w:rFonts w:ascii="Simplified Arabic" w:hAnsi="Simplified Arabic" w:cs="Simplified Arabic"/>
                <w:sz w:val="20"/>
                <w:szCs w:val="20"/>
                <w:rtl/>
              </w:rPr>
              <w:t>، حسب الاقتضاء</w:t>
            </w:r>
          </w:p>
        </w:tc>
        <w:tc>
          <w:tcPr>
            <w:tcW w:w="2265" w:type="dxa"/>
            <w:shd w:val="clear" w:color="auto" w:fill="auto"/>
          </w:tcPr>
          <w:p w14:paraId="47F79FAB" w14:textId="7FBDBE38"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أبريل</w:t>
            </w:r>
            <w:r>
              <w:rPr>
                <w:rFonts w:ascii="Simplified Arabic" w:hAnsi="Simplified Arabic" w:cs="Simplified Arabic" w:hint="cs"/>
                <w:sz w:val="20"/>
                <w:szCs w:val="20"/>
                <w:rtl/>
              </w:rPr>
              <w:t>/نيسان</w:t>
            </w:r>
            <w:r w:rsidRPr="00FE54ED">
              <w:rPr>
                <w:rFonts w:ascii="Simplified Arabic" w:hAnsi="Simplified Arabic" w:cs="Simplified Arabic"/>
                <w:sz w:val="20"/>
                <w:szCs w:val="20"/>
                <w:rtl/>
              </w:rPr>
              <w:t xml:space="preserve"> أو مايو</w:t>
            </w:r>
            <w:r>
              <w:rPr>
                <w:rFonts w:ascii="Simplified Arabic" w:hAnsi="Simplified Arabic" w:cs="Simplified Arabic" w:hint="cs"/>
                <w:sz w:val="20"/>
                <w:szCs w:val="20"/>
                <w:rtl/>
              </w:rPr>
              <w:t>/أيار</w:t>
            </w:r>
            <w:r w:rsidRPr="00FE54ED">
              <w:rPr>
                <w:rFonts w:ascii="Simplified Arabic" w:hAnsi="Simplified Arabic" w:cs="Simplified Arabic"/>
                <w:sz w:val="20"/>
                <w:szCs w:val="20"/>
                <w:rtl/>
              </w:rPr>
              <w:t xml:space="preserve"> 2026</w:t>
            </w:r>
          </w:p>
        </w:tc>
      </w:tr>
      <w:tr w:rsidR="00FE54ED" w:rsidRPr="00FE54ED" w14:paraId="3861BABA" w14:textId="77777777" w:rsidTr="00FE54ED">
        <w:trPr>
          <w:tblHeader/>
        </w:trPr>
        <w:tc>
          <w:tcPr>
            <w:tcW w:w="6257" w:type="dxa"/>
            <w:shd w:val="clear" w:color="auto" w:fill="auto"/>
          </w:tcPr>
          <w:p w14:paraId="223B0C2B" w14:textId="2C414C98"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 xml:space="preserve">النظر في التحليل الذي تجريه لجنة استشارية غير رسمية بشأن تنفيذ بروتوكول </w:t>
            </w:r>
            <w:proofErr w:type="spellStart"/>
            <w:r w:rsidRPr="00FE54ED">
              <w:rPr>
                <w:rFonts w:ascii="Simplified Arabic" w:hAnsi="Simplified Arabic" w:cs="Simplified Arabic"/>
                <w:sz w:val="20"/>
                <w:szCs w:val="20"/>
                <w:rtl/>
              </w:rPr>
              <w:t>ناغويا</w:t>
            </w:r>
            <w:proofErr w:type="spellEnd"/>
          </w:p>
        </w:tc>
        <w:tc>
          <w:tcPr>
            <w:tcW w:w="2265" w:type="dxa"/>
            <w:shd w:val="clear" w:color="auto" w:fill="auto"/>
          </w:tcPr>
          <w:p w14:paraId="4E4E9973" w14:textId="1D8296FB"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أبريل</w:t>
            </w:r>
            <w:r>
              <w:rPr>
                <w:rFonts w:ascii="Simplified Arabic" w:hAnsi="Simplified Arabic" w:cs="Simplified Arabic" w:hint="cs"/>
                <w:sz w:val="20"/>
                <w:szCs w:val="20"/>
                <w:rtl/>
              </w:rPr>
              <w:t>/نيسان</w:t>
            </w:r>
            <w:r w:rsidRPr="00FE54ED">
              <w:rPr>
                <w:rFonts w:ascii="Simplified Arabic" w:hAnsi="Simplified Arabic" w:cs="Simplified Arabic"/>
                <w:sz w:val="20"/>
                <w:szCs w:val="20"/>
                <w:rtl/>
              </w:rPr>
              <w:t xml:space="preserve"> أو مايو</w:t>
            </w:r>
            <w:r>
              <w:rPr>
                <w:rFonts w:ascii="Simplified Arabic" w:hAnsi="Simplified Arabic" w:cs="Simplified Arabic" w:hint="cs"/>
                <w:sz w:val="20"/>
                <w:szCs w:val="20"/>
                <w:rtl/>
              </w:rPr>
              <w:t>/أيار</w:t>
            </w:r>
            <w:r w:rsidRPr="00FE54ED">
              <w:rPr>
                <w:rFonts w:ascii="Simplified Arabic" w:hAnsi="Simplified Arabic" w:cs="Simplified Arabic"/>
                <w:sz w:val="20"/>
                <w:szCs w:val="20"/>
                <w:rtl/>
              </w:rPr>
              <w:t xml:space="preserve"> 2026</w:t>
            </w:r>
          </w:p>
        </w:tc>
      </w:tr>
      <w:tr w:rsidR="00FE54ED" w:rsidRPr="00FE54ED" w14:paraId="0AB25C49" w14:textId="77777777" w:rsidTr="00FE54ED">
        <w:trPr>
          <w:tblHeader/>
        </w:trPr>
        <w:tc>
          <w:tcPr>
            <w:tcW w:w="6257" w:type="dxa"/>
            <w:shd w:val="clear" w:color="auto" w:fill="auto"/>
          </w:tcPr>
          <w:p w14:paraId="18454545" w14:textId="66253E33"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نظر الهيئة الفرعية للتنفيذ في التحليل، بما في ذلك المدخلات المقدمة من لجنة الامتثال واللجنة الاستشارية غير الرسمية المعنية بالتنفيذ</w:t>
            </w:r>
          </w:p>
        </w:tc>
        <w:tc>
          <w:tcPr>
            <w:tcW w:w="2265" w:type="dxa"/>
            <w:shd w:val="clear" w:color="auto" w:fill="auto"/>
          </w:tcPr>
          <w:p w14:paraId="347F176C" w14:textId="73499C50" w:rsidR="00FE54ED" w:rsidRPr="00FE54ED" w:rsidRDefault="001828A4"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Pr>
                <w:rFonts w:ascii="Simplified Arabic" w:hAnsi="Simplified Arabic" w:cs="Simplified Arabic" w:hint="cs"/>
                <w:sz w:val="20"/>
                <w:szCs w:val="20"/>
                <w:rtl/>
              </w:rPr>
              <w:t>يتعين</w:t>
            </w:r>
            <w:r w:rsidR="00FE54ED" w:rsidRPr="00FE54ED">
              <w:rPr>
                <w:rFonts w:ascii="Simplified Arabic" w:hAnsi="Simplified Arabic" w:cs="Simplified Arabic"/>
                <w:sz w:val="20"/>
                <w:szCs w:val="20"/>
                <w:rtl/>
              </w:rPr>
              <w:t xml:space="preserve"> تحديده</w:t>
            </w:r>
          </w:p>
        </w:tc>
      </w:tr>
      <w:tr w:rsidR="00FE54ED" w:rsidRPr="00FE54ED" w14:paraId="728072F5" w14:textId="77777777" w:rsidTr="00FE54ED">
        <w:trPr>
          <w:tblHeader/>
        </w:trPr>
        <w:tc>
          <w:tcPr>
            <w:tcW w:w="6257" w:type="dxa"/>
            <w:shd w:val="clear" w:color="auto" w:fill="auto"/>
          </w:tcPr>
          <w:p w14:paraId="778B0C05" w14:textId="75C7BC51"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 xml:space="preserve">النظر خلال الاجتماع السادس لمؤتمر الأطراف العامل كاجتماع للأطراف في بروتوكول </w:t>
            </w:r>
            <w:proofErr w:type="spellStart"/>
            <w:r w:rsidRPr="00FE54ED">
              <w:rPr>
                <w:rFonts w:ascii="Simplified Arabic" w:hAnsi="Simplified Arabic" w:cs="Simplified Arabic"/>
                <w:sz w:val="20"/>
                <w:szCs w:val="20"/>
                <w:rtl/>
              </w:rPr>
              <w:t>ناغويا</w:t>
            </w:r>
            <w:proofErr w:type="spellEnd"/>
            <w:r w:rsidRPr="00FE54ED">
              <w:rPr>
                <w:rFonts w:ascii="Simplified Arabic" w:hAnsi="Simplified Arabic" w:cs="Simplified Arabic"/>
                <w:sz w:val="20"/>
                <w:szCs w:val="20"/>
                <w:rtl/>
              </w:rPr>
              <w:t xml:space="preserve"> في توصيات ونتائج الهيئة الفرعية للتنفيذ</w:t>
            </w:r>
          </w:p>
        </w:tc>
        <w:tc>
          <w:tcPr>
            <w:tcW w:w="2265" w:type="dxa"/>
            <w:shd w:val="clear" w:color="auto" w:fill="auto"/>
          </w:tcPr>
          <w:p w14:paraId="2C59222A" w14:textId="218325E6" w:rsidR="00FE54ED" w:rsidRPr="00FE54ED" w:rsidRDefault="00FE54ED" w:rsidP="00FE54ED">
            <w:pPr>
              <w:keepNext/>
              <w:keepLines/>
              <w:tabs>
                <w:tab w:val="left" w:pos="1134"/>
              </w:tabs>
              <w:rPr>
                <w:rFonts w:ascii="Simplified Arabic" w:eastAsia="Times New Roman" w:hAnsi="Simplified Arabic" w:cs="Simplified Arabic"/>
                <w:snapToGrid w:val="0"/>
                <w:color w:val="000000" w:themeColor="text1"/>
                <w:kern w:val="22"/>
                <w:sz w:val="20"/>
                <w:szCs w:val="20"/>
                <w:lang w:val="en-GB" w:eastAsia="ja-JP"/>
              </w:rPr>
            </w:pPr>
            <w:r w:rsidRPr="00FE54ED">
              <w:rPr>
                <w:rFonts w:ascii="Simplified Arabic" w:hAnsi="Simplified Arabic" w:cs="Simplified Arabic"/>
                <w:sz w:val="20"/>
                <w:szCs w:val="20"/>
                <w:rtl/>
              </w:rPr>
              <w:t>الربع الأخير من عام 2026</w:t>
            </w:r>
          </w:p>
        </w:tc>
      </w:tr>
    </w:tbl>
    <w:p w14:paraId="6988D2CB" w14:textId="77777777" w:rsidR="00700A5E" w:rsidRDefault="00700A5E" w:rsidP="00FE54ED">
      <w:pPr>
        <w:spacing w:after="120" w:line="216" w:lineRule="auto"/>
        <w:jc w:val="both"/>
        <w:textDirection w:val="tbRlV"/>
        <w:rPr>
          <w:rFonts w:eastAsia="Times New Roman" w:cs="Simplified Arabic"/>
          <w:sz w:val="22"/>
          <w:lang w:val="en-GB" w:eastAsia="en-CA" w:bidi="ar-SY"/>
        </w:rPr>
      </w:pPr>
    </w:p>
    <w:p w14:paraId="1213CB2D"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16D946EC"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34060D62"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09DCC81F"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77C3D8A2"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468B9767"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42F721C2"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5B457D21"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4E303F9A" w14:textId="77777777" w:rsidR="000D177B" w:rsidRDefault="000D177B" w:rsidP="00FE54ED">
      <w:pPr>
        <w:spacing w:after="120" w:line="216" w:lineRule="auto"/>
        <w:jc w:val="both"/>
        <w:textDirection w:val="tbRlV"/>
        <w:rPr>
          <w:rFonts w:eastAsia="Times New Roman" w:cs="Simplified Arabic"/>
          <w:sz w:val="22"/>
          <w:lang w:val="en-GB" w:eastAsia="en-CA" w:bidi="ar-SY"/>
        </w:rPr>
      </w:pPr>
    </w:p>
    <w:p w14:paraId="246BAE9B" w14:textId="77777777" w:rsidR="00FE2F0A" w:rsidRPr="00AB5C13" w:rsidRDefault="00FE2F0A" w:rsidP="00FE2F0A">
      <w:pPr>
        <w:spacing w:after="120" w:line="216" w:lineRule="auto"/>
        <w:ind w:left="720"/>
        <w:jc w:val="both"/>
        <w:rPr>
          <w:rFonts w:ascii="Simplified Arabic" w:eastAsia="Times New Roman" w:hAnsi="Simplified Arabic" w:cs="Simplified Arabic"/>
          <w:sz w:val="22"/>
          <w:lang w:val="en-US" w:eastAsia="en-CA"/>
        </w:rPr>
      </w:pPr>
    </w:p>
    <w:p w14:paraId="52163FA8" w14:textId="77777777" w:rsidR="00FE2F0A" w:rsidRDefault="00FE2F0A" w:rsidP="00FE2F0A">
      <w:pPr>
        <w:spacing w:after="120" w:line="216" w:lineRule="auto"/>
        <w:jc w:val="center"/>
        <w:rPr>
          <w:rFonts w:ascii="Simplified Arabic" w:eastAsia="Times New Roman" w:hAnsi="Simplified Arabic" w:cs="Simplified Arabic"/>
          <w:i/>
          <w:iCs/>
          <w:rtl/>
          <w:lang w:val="en-GB" w:eastAsia="en-CA" w:bidi="ar-EG"/>
        </w:rPr>
        <w:sectPr w:rsidR="00FE2F0A" w:rsidSect="00E004B4">
          <w:headerReference w:type="even" r:id="rId24"/>
          <w:headerReference w:type="default" r:id="rId25"/>
          <w:footerReference w:type="even" r:id="rId26"/>
          <w:footerReference w:type="default" r:id="rId27"/>
          <w:footerReference w:type="first" r:id="rId28"/>
          <w:pgSz w:w="12240" w:h="15840" w:code="1"/>
          <w:pgMar w:top="1296" w:right="1440" w:bottom="1296" w:left="1440" w:header="461" w:footer="720" w:gutter="0"/>
          <w:cols w:space="708"/>
          <w:titlePg/>
          <w:bidi/>
          <w:rtlGutter/>
          <w:docGrid w:linePitch="360"/>
        </w:sectPr>
      </w:pPr>
    </w:p>
    <w:p w14:paraId="15514D9F" w14:textId="744B258D" w:rsidR="000D177B" w:rsidRDefault="000D177B" w:rsidP="000D177B">
      <w:pPr>
        <w:spacing w:after="120" w:line="216" w:lineRule="auto"/>
        <w:ind w:left="713" w:hanging="713"/>
        <w:jc w:val="both"/>
        <w:rPr>
          <w:rFonts w:ascii="Simplified Arabic" w:eastAsia="Times New Roman" w:hAnsi="Simplified Arabic" w:cs="Simplified Arabic"/>
          <w:b/>
          <w:bCs/>
          <w:sz w:val="28"/>
          <w:szCs w:val="28"/>
          <w:rtl/>
          <w:lang w:val="en-US" w:eastAsia="en-CA" w:bidi="ar-SY"/>
        </w:rPr>
      </w:pPr>
      <w:r>
        <w:rPr>
          <w:rFonts w:ascii="Simplified Arabic" w:eastAsia="Times New Roman" w:hAnsi="Simplified Arabic" w:cs="Simplified Arabic" w:hint="cs"/>
          <w:b/>
          <w:bCs/>
          <w:sz w:val="28"/>
          <w:szCs w:val="28"/>
          <w:rtl/>
          <w:lang w:val="en-US" w:eastAsia="en-CA" w:bidi="ar-SY"/>
        </w:rPr>
        <w:lastRenderedPageBreak/>
        <w:t>سابعا</w:t>
      </w:r>
      <w:r w:rsidR="00573B26">
        <w:rPr>
          <w:rFonts w:ascii="Simplified Arabic" w:eastAsia="Times New Roman" w:hAnsi="Simplified Arabic" w:cs="Simplified Arabic" w:hint="cs"/>
          <w:b/>
          <w:bCs/>
          <w:sz w:val="28"/>
          <w:szCs w:val="28"/>
          <w:rtl/>
          <w:lang w:val="en-US" w:eastAsia="en-CA" w:bidi="ar-SY"/>
        </w:rPr>
        <w:t>ً</w:t>
      </w:r>
      <w:r>
        <w:rPr>
          <w:rFonts w:ascii="Simplified Arabic" w:eastAsia="Times New Roman" w:hAnsi="Simplified Arabic" w:cs="Simplified Arabic" w:hint="cs"/>
          <w:b/>
          <w:bCs/>
          <w:sz w:val="28"/>
          <w:szCs w:val="28"/>
          <w:rtl/>
          <w:lang w:val="en-US" w:eastAsia="en-CA" w:bidi="ar-SY"/>
        </w:rPr>
        <w:t xml:space="preserve"> - </w:t>
      </w:r>
      <w:r w:rsidRPr="000D177B">
        <w:rPr>
          <w:rFonts w:ascii="Simplified Arabic" w:eastAsia="Times New Roman" w:hAnsi="Simplified Arabic" w:cs="Simplified Arabic"/>
          <w:b/>
          <w:bCs/>
          <w:sz w:val="28"/>
          <w:szCs w:val="28"/>
          <w:rtl/>
          <w:lang w:val="en-US" w:eastAsia="en-CA" w:bidi="ar-SY"/>
        </w:rPr>
        <w:t>القضايا المقترحة لتنظر فيها الهيئة الفرعية للتنفيذ</w:t>
      </w:r>
    </w:p>
    <w:p w14:paraId="075DE5AD" w14:textId="710EE61D" w:rsidR="000D177B" w:rsidRDefault="000D177B" w:rsidP="000D177B">
      <w:pPr>
        <w:numPr>
          <w:ilvl w:val="0"/>
          <w:numId w:val="36"/>
        </w:numPr>
        <w:spacing w:after="120" w:line="216" w:lineRule="auto"/>
        <w:ind w:firstLine="0"/>
        <w:jc w:val="both"/>
        <w:rPr>
          <w:rFonts w:eastAsia="Times New Roman" w:cs="Simplified Arabic"/>
          <w:sz w:val="22"/>
          <w:lang w:val="en-GB" w:eastAsia="en-CA" w:bidi="ar-EG"/>
        </w:rPr>
      </w:pPr>
      <w:r w:rsidRPr="000D177B">
        <w:rPr>
          <w:rFonts w:eastAsia="Times New Roman" w:cs="Simplified Arabic"/>
          <w:sz w:val="22"/>
          <w:rtl/>
          <w:lang w:val="en-GB" w:eastAsia="en-CA" w:bidi="ar-EG"/>
        </w:rPr>
        <w:t xml:space="preserve">قد ترغب الهيئة الفرعية للتنفيذ في النظر في المنهجية المقترحة للتقييم والاستعراض الثاني لفعالية بروتوكول ناغويا وقد ترغب في التوصية بأن </w:t>
      </w:r>
      <w:r w:rsidR="007B291D">
        <w:rPr>
          <w:rFonts w:eastAsia="Times New Roman" w:cs="Simplified Arabic" w:hint="cs"/>
          <w:sz w:val="22"/>
          <w:rtl/>
          <w:lang w:val="en-GB" w:eastAsia="en-CA" w:bidi="ar-EG"/>
        </w:rPr>
        <w:t>يعتمد</w:t>
      </w:r>
      <w:r w:rsidRPr="000D177B">
        <w:rPr>
          <w:rFonts w:eastAsia="Times New Roman" w:cs="Simplified Arabic"/>
          <w:sz w:val="22"/>
          <w:rtl/>
          <w:lang w:val="en-GB" w:eastAsia="en-CA" w:bidi="ar-EG"/>
        </w:rPr>
        <w:t xml:space="preserve"> مؤتمر الأطراف العامل كاجتماع للأطراف في البروتوكول، في اجتماع</w:t>
      </w:r>
      <w:r w:rsidR="007B291D">
        <w:rPr>
          <w:rFonts w:eastAsia="Times New Roman" w:cs="Simplified Arabic" w:hint="cs"/>
          <w:sz w:val="22"/>
          <w:rtl/>
          <w:lang w:val="en-GB" w:eastAsia="en-CA" w:bidi="ar-EG"/>
        </w:rPr>
        <w:t>ه</w:t>
      </w:r>
      <w:r w:rsidRPr="000D177B">
        <w:rPr>
          <w:rFonts w:eastAsia="Times New Roman" w:cs="Simplified Arabic"/>
          <w:sz w:val="22"/>
          <w:rtl/>
          <w:lang w:val="en-GB" w:eastAsia="en-CA" w:bidi="ar-EG"/>
        </w:rPr>
        <w:t xml:space="preserve"> الخامس، </w:t>
      </w:r>
      <w:r w:rsidR="007B291D">
        <w:rPr>
          <w:rFonts w:eastAsia="Times New Roman" w:cs="Simplified Arabic" w:hint="cs"/>
          <w:sz w:val="22"/>
          <w:rtl/>
          <w:lang w:val="en-GB" w:eastAsia="en-CA" w:bidi="ar-EG"/>
        </w:rPr>
        <w:t>مقررا</w:t>
      </w:r>
      <w:r w:rsidRPr="000D177B">
        <w:rPr>
          <w:rFonts w:eastAsia="Times New Roman" w:cs="Simplified Arabic"/>
          <w:sz w:val="22"/>
          <w:rtl/>
          <w:lang w:val="en-GB" w:eastAsia="en-CA" w:bidi="ar-EG"/>
        </w:rPr>
        <w:t xml:space="preserve"> على </w:t>
      </w:r>
      <w:r w:rsidR="007B291D">
        <w:rPr>
          <w:rFonts w:eastAsia="Times New Roman" w:cs="Simplified Arabic" w:hint="cs"/>
          <w:sz w:val="22"/>
          <w:rtl/>
          <w:lang w:val="en-GB" w:eastAsia="en-CA" w:bidi="ar-EG"/>
        </w:rPr>
        <w:t>غرار ما يلي</w:t>
      </w:r>
      <w:r w:rsidRPr="000D177B">
        <w:rPr>
          <w:rFonts w:eastAsia="Times New Roman" w:cs="Simplified Arabic"/>
          <w:sz w:val="22"/>
          <w:rtl/>
          <w:lang w:val="en-GB" w:eastAsia="en-CA" w:bidi="ar-EG"/>
        </w:rPr>
        <w:t>:</w:t>
      </w:r>
    </w:p>
    <w:p w14:paraId="09ABDB69" w14:textId="4AE5CF5D" w:rsidR="000D177B" w:rsidRPr="000D177B" w:rsidRDefault="000D177B" w:rsidP="000D177B">
      <w:pPr>
        <w:spacing w:after="120" w:line="216" w:lineRule="auto"/>
        <w:ind w:left="720" w:firstLine="702"/>
        <w:jc w:val="both"/>
        <w:rPr>
          <w:rFonts w:eastAsia="Times New Roman" w:cs="Simplified Arabic"/>
          <w:i/>
          <w:iCs/>
          <w:sz w:val="22"/>
          <w:rtl/>
          <w:lang w:val="en-GB" w:eastAsia="en-CA" w:bidi="ar-EG"/>
        </w:rPr>
      </w:pPr>
      <w:r w:rsidRPr="000D177B">
        <w:rPr>
          <w:rFonts w:eastAsia="Times New Roman" w:cs="Simplified Arabic"/>
          <w:i/>
          <w:iCs/>
          <w:sz w:val="22"/>
          <w:rtl/>
          <w:lang w:val="en-GB" w:eastAsia="en-CA" w:bidi="ar-EG"/>
        </w:rPr>
        <w:t>إن مؤتمر الأطراف العامل كاجتماع للأطراف في بروتوكول ناغويا،</w:t>
      </w:r>
    </w:p>
    <w:p w14:paraId="5951283B" w14:textId="2EDEB87B" w:rsidR="000D177B" w:rsidRDefault="000D177B" w:rsidP="000D177B">
      <w:pPr>
        <w:spacing w:after="120" w:line="216" w:lineRule="auto"/>
        <w:ind w:left="720" w:firstLine="702"/>
        <w:jc w:val="both"/>
        <w:rPr>
          <w:rFonts w:eastAsia="Times New Roman" w:cs="Simplified Arabic"/>
          <w:sz w:val="22"/>
          <w:rtl/>
          <w:lang w:val="en-GB" w:eastAsia="en-CA" w:bidi="ar-EG"/>
        </w:rPr>
      </w:pPr>
      <w:r w:rsidRPr="007B291D">
        <w:rPr>
          <w:rFonts w:eastAsia="Times New Roman" w:cs="Simplified Arabic"/>
          <w:i/>
          <w:iCs/>
          <w:sz w:val="22"/>
          <w:rtl/>
          <w:lang w:val="en-GB" w:eastAsia="en-CA" w:bidi="ar-EG"/>
        </w:rPr>
        <w:t>إذ يشير</w:t>
      </w:r>
      <w:r w:rsidRPr="000D177B">
        <w:rPr>
          <w:rFonts w:eastAsia="Times New Roman" w:cs="Simplified Arabic"/>
          <w:sz w:val="22"/>
          <w:rtl/>
          <w:lang w:val="en-GB" w:eastAsia="en-CA" w:bidi="ar-EG"/>
        </w:rPr>
        <w:t xml:space="preserve"> إلى المادة 31 من بروتوكول ناغويا بشأن الحصول على الموارد الجينية والتقاسم العادل والمنصف للمنافع الناشئة عن استخدامها </w:t>
      </w:r>
      <w:r w:rsidR="007B291D">
        <w:rPr>
          <w:rFonts w:eastAsia="Times New Roman" w:cs="Simplified Arabic" w:hint="cs"/>
          <w:sz w:val="22"/>
          <w:rtl/>
          <w:lang w:val="en-GB" w:eastAsia="en-CA" w:bidi="ar-EG"/>
        </w:rPr>
        <w:t xml:space="preserve">في </w:t>
      </w:r>
      <w:r w:rsidR="0024157C">
        <w:rPr>
          <w:rFonts w:eastAsia="Times New Roman" w:cs="Simplified Arabic" w:hint="cs"/>
          <w:sz w:val="22"/>
          <w:rtl/>
          <w:lang w:val="en-GB" w:eastAsia="en-CA" w:bidi="ar-EG"/>
        </w:rPr>
        <w:t>ال</w:t>
      </w:r>
      <w:r w:rsidRPr="000D177B">
        <w:rPr>
          <w:rFonts w:eastAsia="Times New Roman" w:cs="Simplified Arabic"/>
          <w:sz w:val="22"/>
          <w:rtl/>
          <w:lang w:val="en-GB" w:eastAsia="en-CA" w:bidi="ar-EG"/>
        </w:rPr>
        <w:t>اتفاقية</w:t>
      </w:r>
      <w:r w:rsidR="0024157C">
        <w:rPr>
          <w:rFonts w:eastAsia="Times New Roman" w:cs="Simplified Arabic" w:hint="cs"/>
          <w:sz w:val="22"/>
          <w:rtl/>
          <w:lang w:val="en-GB" w:eastAsia="en-CA" w:bidi="ar-EG"/>
        </w:rPr>
        <w:t xml:space="preserve"> المتعلقة</w:t>
      </w:r>
      <w:r w:rsidRPr="000D177B">
        <w:rPr>
          <w:rFonts w:eastAsia="Times New Roman" w:cs="Simplified Arabic"/>
          <w:sz w:val="22"/>
          <w:rtl/>
          <w:lang w:val="en-GB" w:eastAsia="en-CA" w:bidi="ar-EG"/>
        </w:rPr>
        <w:t xml:space="preserve"> </w:t>
      </w:r>
      <w:r w:rsidR="0024157C">
        <w:rPr>
          <w:rFonts w:eastAsia="Times New Roman" w:cs="Simplified Arabic" w:hint="cs"/>
          <w:sz w:val="22"/>
          <w:rtl/>
          <w:lang w:val="en-GB" w:eastAsia="en-CA" w:bidi="ar-EG"/>
        </w:rPr>
        <w:t>ب</w:t>
      </w:r>
      <w:r w:rsidRPr="000D177B">
        <w:rPr>
          <w:rFonts w:eastAsia="Times New Roman" w:cs="Simplified Arabic"/>
          <w:sz w:val="22"/>
          <w:rtl/>
          <w:lang w:val="en-GB" w:eastAsia="en-CA" w:bidi="ar-EG"/>
        </w:rPr>
        <w:t>التنوع البيولوجي،</w:t>
      </w:r>
      <w:r w:rsidR="00FD314C">
        <w:rPr>
          <w:rStyle w:val="FootnoteReference"/>
          <w:rFonts w:eastAsia="Times New Roman"/>
          <w:sz w:val="22"/>
          <w:rtl/>
          <w:lang w:val="en-GB" w:eastAsia="en-CA" w:bidi="ar-EG"/>
        </w:rPr>
        <w:footnoteReference w:id="9"/>
      </w:r>
      <w:r w:rsidR="007B291D">
        <w:rPr>
          <w:rFonts w:eastAsia="Times New Roman" w:cs="Simplified Arabic" w:hint="cs"/>
          <w:sz w:val="22"/>
          <w:rtl/>
          <w:lang w:val="en-GB" w:eastAsia="en-CA" w:bidi="ar-EG"/>
        </w:rPr>
        <w:t xml:space="preserve"> </w:t>
      </w:r>
    </w:p>
    <w:p w14:paraId="0EFD08B5" w14:textId="77449ADC" w:rsidR="000D177B" w:rsidRDefault="000D177B" w:rsidP="000D177B">
      <w:pPr>
        <w:spacing w:after="120" w:line="216" w:lineRule="auto"/>
        <w:ind w:left="720" w:firstLine="702"/>
        <w:jc w:val="both"/>
        <w:rPr>
          <w:rFonts w:eastAsia="Times New Roman" w:cs="Simplified Arabic"/>
          <w:sz w:val="22"/>
          <w:rtl/>
          <w:lang w:val="en-GB" w:eastAsia="en-CA" w:bidi="ar-EG"/>
        </w:rPr>
      </w:pPr>
      <w:r w:rsidRPr="00FD314C">
        <w:rPr>
          <w:rFonts w:eastAsia="Times New Roman" w:cs="Simplified Arabic"/>
          <w:i/>
          <w:iCs/>
          <w:sz w:val="22"/>
          <w:rtl/>
          <w:lang w:val="en-GB" w:eastAsia="en-CA" w:bidi="ar-EG"/>
        </w:rPr>
        <w:t>وإذ يشير</w:t>
      </w:r>
      <w:r w:rsidRPr="000D177B">
        <w:rPr>
          <w:rFonts w:eastAsia="Times New Roman" w:cs="Simplified Arabic"/>
          <w:sz w:val="22"/>
          <w:rtl/>
          <w:lang w:val="en-GB" w:eastAsia="en-CA" w:bidi="ar-EG"/>
        </w:rPr>
        <w:t xml:space="preserve"> أيضاً إلى المقرر </w:t>
      </w:r>
      <w:r w:rsidRPr="000D177B">
        <w:rPr>
          <w:rFonts w:eastAsia="Times New Roman" w:cs="Simplified Arabic"/>
          <w:sz w:val="22"/>
          <w:lang w:val="en-GB" w:eastAsia="en-CA" w:bidi="ar-EG"/>
        </w:rPr>
        <w:t>NP-2/4</w:t>
      </w:r>
      <w:r w:rsidRPr="000D177B">
        <w:rPr>
          <w:rFonts w:eastAsia="Times New Roman" w:cs="Simplified Arabic"/>
          <w:sz w:val="22"/>
          <w:rtl/>
          <w:lang w:val="en-GB" w:eastAsia="en-CA" w:bidi="ar-EG"/>
        </w:rPr>
        <w:t xml:space="preserve"> المؤرخ 17 ديسمبر/كانون الأول 2016، الذي قرر فيه مؤتمر الأطراف العامل كاجتماع للأطراف في بروتوكول ناغويا إجراء التقييم والاستعراض الأول للبروتوكول على أساس العناصر الواردة في مرفق هذا المقرر، وأهمية الاستمرارية في الن</w:t>
      </w:r>
      <w:r w:rsidR="00FD314C">
        <w:rPr>
          <w:rFonts w:eastAsia="Times New Roman" w:cs="Simplified Arabic" w:hint="cs"/>
          <w:sz w:val="22"/>
          <w:rtl/>
          <w:lang w:val="en-GB" w:eastAsia="en-CA" w:bidi="ar-EG"/>
        </w:rPr>
        <w:t>ُ</w:t>
      </w:r>
      <w:r w:rsidRPr="000D177B">
        <w:rPr>
          <w:rFonts w:eastAsia="Times New Roman" w:cs="Simplified Arabic"/>
          <w:sz w:val="22"/>
          <w:rtl/>
          <w:lang w:val="en-GB" w:eastAsia="en-CA" w:bidi="ar-EG"/>
        </w:rPr>
        <w:t>هج لضمان إمكانية مقارنة النتائج،</w:t>
      </w:r>
    </w:p>
    <w:p w14:paraId="666480F7" w14:textId="1D5D40EC" w:rsidR="000D177B" w:rsidRDefault="000D177B" w:rsidP="000D177B">
      <w:pPr>
        <w:spacing w:after="120" w:line="216" w:lineRule="auto"/>
        <w:ind w:left="720" w:firstLine="702"/>
        <w:jc w:val="both"/>
        <w:rPr>
          <w:rFonts w:eastAsia="Times New Roman" w:cs="Simplified Arabic"/>
          <w:sz w:val="22"/>
          <w:rtl/>
          <w:lang w:val="en-GB" w:eastAsia="en-CA" w:bidi="ar-EG"/>
        </w:rPr>
      </w:pPr>
      <w:r w:rsidRPr="00FD314C">
        <w:rPr>
          <w:rFonts w:eastAsia="Times New Roman" w:cs="Simplified Arabic"/>
          <w:i/>
          <w:iCs/>
          <w:sz w:val="22"/>
          <w:rtl/>
          <w:lang w:val="en-GB" w:eastAsia="en-CA" w:bidi="ar-EG"/>
        </w:rPr>
        <w:t>وإذ يشير</w:t>
      </w:r>
      <w:r w:rsidRPr="000D177B">
        <w:rPr>
          <w:rFonts w:eastAsia="Times New Roman" w:cs="Simplified Arabic"/>
          <w:sz w:val="22"/>
          <w:rtl/>
          <w:lang w:val="en-GB" w:eastAsia="en-CA" w:bidi="ar-EG"/>
        </w:rPr>
        <w:t xml:space="preserve"> كذلك إلى المقرر </w:t>
      </w:r>
      <w:r w:rsidRPr="000D177B">
        <w:rPr>
          <w:rFonts w:eastAsia="Times New Roman" w:cs="Simplified Arabic"/>
          <w:sz w:val="22"/>
          <w:lang w:val="en-GB" w:eastAsia="en-CA" w:bidi="ar-EG"/>
        </w:rPr>
        <w:t>NP-3/1</w:t>
      </w:r>
      <w:r w:rsidRPr="000D177B">
        <w:rPr>
          <w:rFonts w:eastAsia="Times New Roman" w:cs="Simplified Arabic"/>
          <w:sz w:val="22"/>
          <w:rtl/>
          <w:lang w:val="en-GB" w:eastAsia="en-CA" w:bidi="ar-EG"/>
        </w:rPr>
        <w:t xml:space="preserve"> المؤرخ 25 نوفمبر/تشرين الثاني 2018، والذي حدد فيه مؤتمر الأطراف العامل كاجتماع للأطراف في البروتوكول عناصر إضافية للنظر فيها في التقييم والاستعراض الثاني للبروتوكول وطلب من الأمين</w:t>
      </w:r>
      <w:r w:rsidR="00E359DC">
        <w:rPr>
          <w:rFonts w:eastAsia="Times New Roman" w:cs="Simplified Arabic" w:hint="cs"/>
          <w:sz w:val="22"/>
          <w:rtl/>
          <w:lang w:val="en-GB" w:eastAsia="en-CA" w:bidi="ar-EG"/>
        </w:rPr>
        <w:t>ة</w:t>
      </w:r>
      <w:r w:rsidRPr="000D177B">
        <w:rPr>
          <w:rFonts w:eastAsia="Times New Roman" w:cs="Simplified Arabic"/>
          <w:sz w:val="22"/>
          <w:rtl/>
          <w:lang w:val="en-GB" w:eastAsia="en-CA" w:bidi="ar-EG"/>
        </w:rPr>
        <w:t xml:space="preserve"> التنفيذي</w:t>
      </w:r>
      <w:r w:rsidR="00E359DC">
        <w:rPr>
          <w:rFonts w:eastAsia="Times New Roman" w:cs="Simplified Arabic" w:hint="cs"/>
          <w:sz w:val="22"/>
          <w:rtl/>
          <w:lang w:val="en-GB" w:eastAsia="en-CA" w:bidi="ar-EG"/>
        </w:rPr>
        <w:t>ة</w:t>
      </w:r>
      <w:r w:rsidRPr="000D177B">
        <w:rPr>
          <w:rFonts w:eastAsia="Times New Roman" w:cs="Simplified Arabic"/>
          <w:sz w:val="22"/>
          <w:rtl/>
          <w:lang w:val="en-GB" w:eastAsia="en-CA" w:bidi="ar-EG"/>
        </w:rPr>
        <w:t xml:space="preserve"> إجراء مسح مستهدف حول التحديات المتعلقة بتنفيذ بروتوكول ناغويا وطلب </w:t>
      </w:r>
      <w:r w:rsidR="00FD314C">
        <w:rPr>
          <w:rFonts w:eastAsia="Times New Roman" w:cs="Simplified Arabic" w:hint="cs"/>
          <w:sz w:val="22"/>
          <w:rtl/>
          <w:lang w:val="en-GB" w:eastAsia="en-CA" w:bidi="ar-EG"/>
        </w:rPr>
        <w:t>التعقيبات</w:t>
      </w:r>
      <w:r w:rsidRPr="000D177B">
        <w:rPr>
          <w:rFonts w:eastAsia="Times New Roman" w:cs="Simplified Arabic"/>
          <w:sz w:val="22"/>
          <w:rtl/>
          <w:lang w:val="en-GB" w:eastAsia="en-CA" w:bidi="ar-EG"/>
        </w:rPr>
        <w:t xml:space="preserve"> من جميع أنواع مستخدمي غرفة تبادل </w:t>
      </w:r>
      <w:r w:rsidR="00FD314C">
        <w:rPr>
          <w:rFonts w:eastAsia="Times New Roman" w:cs="Simplified Arabic" w:hint="cs"/>
          <w:sz w:val="22"/>
          <w:rtl/>
          <w:lang w:val="en-GB" w:eastAsia="en-CA" w:bidi="ar-EG"/>
        </w:rPr>
        <w:t>ال</w:t>
      </w:r>
      <w:r w:rsidRPr="000D177B">
        <w:rPr>
          <w:rFonts w:eastAsia="Times New Roman" w:cs="Simplified Arabic"/>
          <w:sz w:val="22"/>
          <w:rtl/>
          <w:lang w:val="en-GB" w:eastAsia="en-CA" w:bidi="ar-EG"/>
        </w:rPr>
        <w:t>معلومات</w:t>
      </w:r>
      <w:r w:rsidR="00FD314C">
        <w:rPr>
          <w:rFonts w:eastAsia="Times New Roman" w:cs="Simplified Arabic" w:hint="cs"/>
          <w:sz w:val="22"/>
          <w:rtl/>
          <w:lang w:val="en-GB" w:eastAsia="en-CA" w:bidi="ar-EG"/>
        </w:rPr>
        <w:t xml:space="preserve"> بشأن</w:t>
      </w:r>
      <w:r w:rsidRPr="000D177B">
        <w:rPr>
          <w:rFonts w:eastAsia="Times New Roman" w:cs="Simplified Arabic"/>
          <w:sz w:val="22"/>
          <w:rtl/>
          <w:lang w:val="en-GB" w:eastAsia="en-CA" w:bidi="ar-EG"/>
        </w:rPr>
        <w:t xml:space="preserve"> الحصول وتقاسم المنافع بشأن تنفيذه وتشغيله،</w:t>
      </w:r>
    </w:p>
    <w:p w14:paraId="10EB2E82" w14:textId="189B74DF" w:rsidR="000D177B" w:rsidRDefault="000D177B" w:rsidP="000D177B">
      <w:pPr>
        <w:spacing w:after="120" w:line="216" w:lineRule="auto"/>
        <w:ind w:left="720" w:firstLine="702"/>
        <w:jc w:val="both"/>
        <w:rPr>
          <w:rFonts w:eastAsia="Times New Roman" w:cs="Simplified Arabic"/>
          <w:sz w:val="22"/>
          <w:rtl/>
          <w:lang w:val="en-GB" w:eastAsia="en-CA" w:bidi="ar-EG"/>
        </w:rPr>
      </w:pPr>
      <w:r w:rsidRPr="00FD314C">
        <w:rPr>
          <w:rFonts w:eastAsia="Times New Roman" w:cs="Simplified Arabic"/>
          <w:i/>
          <w:iCs/>
          <w:sz w:val="22"/>
          <w:rtl/>
          <w:lang w:val="en-GB" w:eastAsia="en-CA" w:bidi="ar-EG"/>
        </w:rPr>
        <w:t>وإذ يشير</w:t>
      </w:r>
      <w:r w:rsidRPr="000D177B">
        <w:rPr>
          <w:rFonts w:eastAsia="Times New Roman" w:cs="Simplified Arabic"/>
          <w:sz w:val="22"/>
          <w:rtl/>
          <w:lang w:val="en-GB" w:eastAsia="en-CA" w:bidi="ar-EG"/>
        </w:rPr>
        <w:t xml:space="preserve"> إلى أن الموعد النهائي لتقديم الأطراف </w:t>
      </w:r>
      <w:r w:rsidR="00FD314C">
        <w:rPr>
          <w:rFonts w:eastAsia="Times New Roman" w:cs="Simplified Arabic" w:hint="cs"/>
          <w:sz w:val="22"/>
          <w:rtl/>
          <w:lang w:val="en-GB" w:eastAsia="en-CA" w:bidi="ar-EG"/>
        </w:rPr>
        <w:t>ل</w:t>
      </w:r>
      <w:r w:rsidRPr="000D177B">
        <w:rPr>
          <w:rFonts w:eastAsia="Times New Roman" w:cs="Simplified Arabic"/>
          <w:sz w:val="22"/>
          <w:rtl/>
          <w:lang w:val="en-GB" w:eastAsia="en-CA" w:bidi="ar-EG"/>
        </w:rPr>
        <w:t>تقاريرها الوطنية الأولى بشأن تنفيذ البروتوكول هو 28 فبراير/شباط 2026،</w:t>
      </w:r>
    </w:p>
    <w:p w14:paraId="0EE6DD10" w14:textId="6497CE99" w:rsidR="000D177B" w:rsidRDefault="000D177B" w:rsidP="00FD314C">
      <w:pPr>
        <w:pStyle w:val="ListParagraph"/>
        <w:numPr>
          <w:ilvl w:val="0"/>
          <w:numId w:val="39"/>
        </w:numPr>
        <w:bidi/>
        <w:spacing w:after="120" w:line="216" w:lineRule="auto"/>
        <w:ind w:left="714" w:firstLine="709"/>
        <w:contextualSpacing w:val="0"/>
        <w:rPr>
          <w:rFonts w:cs="Simplified Arabic"/>
          <w:lang w:eastAsia="en-CA" w:bidi="ar-EG"/>
        </w:rPr>
      </w:pPr>
      <w:r w:rsidRPr="00FD314C">
        <w:rPr>
          <w:rFonts w:cs="Simplified Arabic"/>
          <w:i/>
          <w:iCs/>
          <w:rtl/>
          <w:lang w:eastAsia="en-CA" w:bidi="ar-EG"/>
        </w:rPr>
        <w:t>يقرر</w:t>
      </w:r>
      <w:r w:rsidRPr="000D177B">
        <w:rPr>
          <w:rFonts w:cs="Simplified Arabic"/>
          <w:rtl/>
          <w:lang w:eastAsia="en-CA" w:bidi="ar-EG"/>
        </w:rPr>
        <w:t xml:space="preserve"> إجراء التقييم والاستعراض الثاني للبروتوكول على أساس العناصر الواردة في مرفق هذا المقرر؛</w:t>
      </w:r>
    </w:p>
    <w:p w14:paraId="0AD55CE8" w14:textId="19F432BE" w:rsidR="000D177B" w:rsidRDefault="000D177B" w:rsidP="00FD314C">
      <w:pPr>
        <w:pStyle w:val="ListParagraph"/>
        <w:numPr>
          <w:ilvl w:val="0"/>
          <w:numId w:val="39"/>
        </w:numPr>
        <w:bidi/>
        <w:spacing w:after="120" w:line="216" w:lineRule="auto"/>
        <w:ind w:left="714" w:firstLine="709"/>
        <w:contextualSpacing w:val="0"/>
        <w:rPr>
          <w:rFonts w:cs="Simplified Arabic"/>
          <w:lang w:eastAsia="en-CA" w:bidi="ar-EG"/>
        </w:rPr>
      </w:pPr>
      <w:r w:rsidRPr="00FD314C">
        <w:rPr>
          <w:rFonts w:cs="Simplified Arabic"/>
          <w:i/>
          <w:iCs/>
          <w:rtl/>
          <w:lang w:eastAsia="en-CA" w:bidi="ar-EG"/>
        </w:rPr>
        <w:t>يحث</w:t>
      </w:r>
      <w:r w:rsidRPr="000D177B">
        <w:rPr>
          <w:rFonts w:cs="Simplified Arabic"/>
          <w:rtl/>
          <w:lang w:eastAsia="en-CA" w:bidi="ar-EG"/>
        </w:rPr>
        <w:t xml:space="preserve"> الأطراف ويشجع الحكومات الأخرى والمنظمات ذات الصلة والشعوب الأصلية والمجتمعات المحلية على نشر معلومات عن غرفة تبادل </w:t>
      </w:r>
      <w:r w:rsidR="00FD314C">
        <w:rPr>
          <w:rFonts w:cs="Simplified Arabic" w:hint="cs"/>
          <w:rtl/>
          <w:lang w:eastAsia="en-CA" w:bidi="ar-EG"/>
        </w:rPr>
        <w:t>ال</w:t>
      </w:r>
      <w:r w:rsidRPr="000D177B">
        <w:rPr>
          <w:rFonts w:cs="Simplified Arabic"/>
          <w:rtl/>
          <w:lang w:eastAsia="en-CA" w:bidi="ar-EG"/>
        </w:rPr>
        <w:t>معلومات</w:t>
      </w:r>
      <w:r w:rsidR="00FD314C">
        <w:rPr>
          <w:rFonts w:cs="Simplified Arabic" w:hint="cs"/>
          <w:rtl/>
          <w:lang w:eastAsia="en-CA" w:bidi="ar-EG"/>
        </w:rPr>
        <w:t xml:space="preserve"> بشأن</w:t>
      </w:r>
      <w:r w:rsidRPr="000D177B">
        <w:rPr>
          <w:rFonts w:cs="Simplified Arabic"/>
          <w:rtl/>
          <w:lang w:eastAsia="en-CA" w:bidi="ar-EG"/>
        </w:rPr>
        <w:t xml:space="preserve"> الحصول وتقاسم المنافع بحيث تكون هذه المعلومات متاحة للاسترشاد بها في التقييم والاستعراض الثاني لفعالية بروتوكول ناغويا؛</w:t>
      </w:r>
    </w:p>
    <w:p w14:paraId="0CEA2518" w14:textId="311DDE32" w:rsidR="000D177B" w:rsidRDefault="000D177B" w:rsidP="00FD314C">
      <w:pPr>
        <w:pStyle w:val="ListParagraph"/>
        <w:numPr>
          <w:ilvl w:val="0"/>
          <w:numId w:val="39"/>
        </w:numPr>
        <w:bidi/>
        <w:spacing w:after="120" w:line="216" w:lineRule="auto"/>
        <w:ind w:left="714" w:firstLine="709"/>
        <w:contextualSpacing w:val="0"/>
        <w:rPr>
          <w:rFonts w:cs="Simplified Arabic"/>
          <w:lang w:eastAsia="en-CA" w:bidi="ar-EG"/>
        </w:rPr>
      </w:pPr>
      <w:r w:rsidRPr="00FD314C">
        <w:rPr>
          <w:rFonts w:cs="Simplified Arabic"/>
          <w:i/>
          <w:iCs/>
          <w:rtl/>
          <w:lang w:eastAsia="en-CA" w:bidi="ar-EG"/>
        </w:rPr>
        <w:t>يحث</w:t>
      </w:r>
      <w:r w:rsidRPr="000D177B">
        <w:rPr>
          <w:rFonts w:cs="Simplified Arabic"/>
          <w:rtl/>
          <w:lang w:eastAsia="en-CA" w:bidi="ar-EG"/>
        </w:rPr>
        <w:t xml:space="preserve"> الأطراف على </w:t>
      </w:r>
      <w:r w:rsidR="00FD314C">
        <w:rPr>
          <w:rFonts w:cs="Simplified Arabic" w:hint="cs"/>
          <w:rtl/>
          <w:lang w:eastAsia="en-CA" w:bidi="ar-EG"/>
        </w:rPr>
        <w:t>إتمام</w:t>
      </w:r>
      <w:r w:rsidRPr="000D177B">
        <w:rPr>
          <w:rFonts w:cs="Simplified Arabic"/>
          <w:rtl/>
          <w:lang w:eastAsia="en-CA" w:bidi="ar-EG"/>
        </w:rPr>
        <w:t xml:space="preserve"> عملية الإبلاغ مبكراً وتقديم تقاريرها الوطنية الأولى </w:t>
      </w:r>
      <w:r w:rsidR="00FD314C">
        <w:rPr>
          <w:rFonts w:cs="Simplified Arabic" w:hint="cs"/>
          <w:rtl/>
          <w:lang w:eastAsia="en-CA" w:bidi="ar-EG"/>
        </w:rPr>
        <w:t>بشأن</w:t>
      </w:r>
      <w:r w:rsidRPr="000D177B">
        <w:rPr>
          <w:rFonts w:cs="Simplified Arabic"/>
          <w:rtl/>
          <w:lang w:eastAsia="en-CA" w:bidi="ar-EG"/>
        </w:rPr>
        <w:t xml:space="preserve"> تنفيذ البروتوكول قبل الموعد النهائي بوقت </w:t>
      </w:r>
      <w:r w:rsidR="00FD314C">
        <w:rPr>
          <w:rFonts w:cs="Simplified Arabic" w:hint="cs"/>
          <w:rtl/>
          <w:lang w:eastAsia="en-CA" w:bidi="ar-EG"/>
        </w:rPr>
        <w:t>كاف</w:t>
      </w:r>
      <w:r w:rsidRPr="000D177B">
        <w:rPr>
          <w:rFonts w:cs="Simplified Arabic"/>
          <w:rtl/>
          <w:lang w:eastAsia="en-CA" w:bidi="ar-EG"/>
        </w:rPr>
        <w:t>، بهدف ضمان تحليل دقيق وتمثيلي للتقييم والاستعراض الثاني لفعالية البروتوكول؛</w:t>
      </w:r>
      <w:r w:rsidR="00FD314C">
        <w:rPr>
          <w:rStyle w:val="FootnoteReference"/>
          <w:rtl/>
          <w:lang w:eastAsia="en-CA" w:bidi="ar-EG"/>
        </w:rPr>
        <w:footnoteReference w:id="10"/>
      </w:r>
    </w:p>
    <w:p w14:paraId="749F2290" w14:textId="6FBA3BC3" w:rsidR="004134F1" w:rsidRDefault="004134F1" w:rsidP="00FD314C">
      <w:pPr>
        <w:pStyle w:val="ListParagraph"/>
        <w:numPr>
          <w:ilvl w:val="0"/>
          <w:numId w:val="39"/>
        </w:numPr>
        <w:bidi/>
        <w:spacing w:after="120" w:line="216" w:lineRule="auto"/>
        <w:ind w:left="714" w:firstLine="709"/>
        <w:contextualSpacing w:val="0"/>
        <w:rPr>
          <w:rFonts w:cs="Simplified Arabic"/>
          <w:lang w:eastAsia="en-CA" w:bidi="ar-EG"/>
        </w:rPr>
      </w:pPr>
      <w:r w:rsidRPr="00FD314C">
        <w:rPr>
          <w:rFonts w:cs="Simplified Arabic"/>
          <w:i/>
          <w:iCs/>
          <w:rtl/>
          <w:lang w:eastAsia="en-CA" w:bidi="ar-EG"/>
        </w:rPr>
        <w:t>يحث</w:t>
      </w:r>
      <w:r w:rsidRPr="004134F1">
        <w:rPr>
          <w:rFonts w:cs="Simplified Arabic"/>
          <w:rtl/>
          <w:lang w:eastAsia="en-CA" w:bidi="ar-EG"/>
        </w:rPr>
        <w:t xml:space="preserve"> الأطراف المؤهلة على تقديم خطابات </w:t>
      </w:r>
      <w:bookmarkStart w:id="14" w:name="_Hlk164772402"/>
      <w:r w:rsidRPr="004134F1">
        <w:rPr>
          <w:rFonts w:cs="Simplified Arabic"/>
          <w:rtl/>
          <w:lang w:eastAsia="en-CA" w:bidi="ar-EG"/>
        </w:rPr>
        <w:t xml:space="preserve">الالتزام الخاصة بها </w:t>
      </w:r>
      <w:bookmarkEnd w:id="14"/>
      <w:r w:rsidRPr="004134F1">
        <w:rPr>
          <w:rFonts w:cs="Simplified Arabic"/>
          <w:rtl/>
          <w:lang w:eastAsia="en-CA" w:bidi="ar-EG"/>
        </w:rPr>
        <w:t xml:space="preserve">إلى الوكالة المنفذة في الوقت المناسب لضمان إمكانية تقديم المشاريع لدعم إعداد التقارير الوطنية الأولى إلى مرفق البيئة العالمية للموافقة عليها قبل الموعد النهائي لتقديم التقارير </w:t>
      </w:r>
      <w:r w:rsidR="00777ADD">
        <w:rPr>
          <w:rFonts w:cs="Simplified Arabic" w:hint="cs"/>
          <w:rtl/>
          <w:lang w:eastAsia="en-CA" w:bidi="ar-EG"/>
        </w:rPr>
        <w:t>بوقت كاف</w:t>
      </w:r>
      <w:r w:rsidRPr="004134F1">
        <w:rPr>
          <w:rFonts w:cs="Simplified Arabic"/>
          <w:rtl/>
          <w:lang w:eastAsia="en-CA" w:bidi="ar-EG"/>
        </w:rPr>
        <w:t>؛</w:t>
      </w:r>
      <w:r w:rsidR="00777ADD">
        <w:rPr>
          <w:rStyle w:val="FootnoteReference"/>
          <w:rtl/>
          <w:lang w:eastAsia="en-CA" w:bidi="ar-EG"/>
        </w:rPr>
        <w:footnoteReference w:id="11"/>
      </w:r>
    </w:p>
    <w:p w14:paraId="46462AAE" w14:textId="5A02865C" w:rsidR="004134F1" w:rsidRDefault="00B145A0" w:rsidP="00777ADD">
      <w:pPr>
        <w:pStyle w:val="ListParagraph"/>
        <w:numPr>
          <w:ilvl w:val="0"/>
          <w:numId w:val="39"/>
        </w:numPr>
        <w:bidi/>
        <w:spacing w:after="120" w:line="216" w:lineRule="auto"/>
        <w:ind w:left="714" w:firstLine="709"/>
        <w:contextualSpacing w:val="0"/>
        <w:rPr>
          <w:rFonts w:cs="Simplified Arabic"/>
          <w:lang w:eastAsia="en-CA" w:bidi="ar-EG"/>
        </w:rPr>
      </w:pPr>
      <w:r w:rsidRPr="00777ADD">
        <w:rPr>
          <w:rFonts w:cs="Simplified Arabic"/>
          <w:i/>
          <w:iCs/>
          <w:rtl/>
          <w:lang w:eastAsia="en-CA" w:bidi="ar-EG"/>
        </w:rPr>
        <w:lastRenderedPageBreak/>
        <w:t>يحث</w:t>
      </w:r>
      <w:r w:rsidRPr="00B145A0">
        <w:rPr>
          <w:rFonts w:cs="Simplified Arabic"/>
          <w:rtl/>
          <w:lang w:eastAsia="en-CA" w:bidi="ar-EG"/>
        </w:rPr>
        <w:t xml:space="preserve"> مرفق البيئة العالمية والوكالات المنفذة على ضمان تقديم الدعم إلى </w:t>
      </w:r>
      <w:r w:rsidR="00777ADD">
        <w:rPr>
          <w:rFonts w:cs="Simplified Arabic" w:hint="cs"/>
          <w:rtl/>
          <w:lang w:eastAsia="en-CA" w:bidi="ar-EG"/>
        </w:rPr>
        <w:t xml:space="preserve">تلك </w:t>
      </w:r>
      <w:r w:rsidRPr="00B145A0">
        <w:rPr>
          <w:rFonts w:cs="Simplified Arabic"/>
          <w:rtl/>
          <w:lang w:eastAsia="en-CA" w:bidi="ar-EG"/>
        </w:rPr>
        <w:t xml:space="preserve">الأطراف التي تقدم خطابات </w:t>
      </w:r>
      <w:r w:rsidR="00777ADD" w:rsidRPr="00777ADD">
        <w:rPr>
          <w:rFonts w:cs="Simplified Arabic"/>
          <w:rtl/>
          <w:lang w:eastAsia="en-CA" w:bidi="ar-EG"/>
        </w:rPr>
        <w:t xml:space="preserve">الالتزام الخاصة بها </w:t>
      </w:r>
      <w:r w:rsidRPr="00B145A0">
        <w:rPr>
          <w:rFonts w:cs="Simplified Arabic"/>
          <w:rtl/>
          <w:lang w:eastAsia="en-CA" w:bidi="ar-EG"/>
        </w:rPr>
        <w:t xml:space="preserve">دون تأخير </w:t>
      </w:r>
      <w:r w:rsidR="00777ADD">
        <w:rPr>
          <w:rFonts w:cs="Simplified Arabic" w:hint="cs"/>
          <w:rtl/>
          <w:lang w:eastAsia="en-CA" w:bidi="ar-EG"/>
        </w:rPr>
        <w:t>غير</w:t>
      </w:r>
      <w:r w:rsidRPr="00B145A0">
        <w:rPr>
          <w:rFonts w:cs="Simplified Arabic"/>
          <w:rtl/>
          <w:lang w:eastAsia="en-CA" w:bidi="ar-EG"/>
        </w:rPr>
        <w:t xml:space="preserve"> مبرر؛</w:t>
      </w:r>
    </w:p>
    <w:p w14:paraId="09ED530A" w14:textId="67678705" w:rsidR="00B145A0" w:rsidRDefault="00B145A0" w:rsidP="00FD314C">
      <w:pPr>
        <w:pStyle w:val="ListParagraph"/>
        <w:numPr>
          <w:ilvl w:val="0"/>
          <w:numId w:val="39"/>
        </w:numPr>
        <w:bidi/>
        <w:spacing w:after="120" w:line="216" w:lineRule="auto"/>
        <w:ind w:left="714" w:firstLine="709"/>
        <w:contextualSpacing w:val="0"/>
        <w:rPr>
          <w:rFonts w:cs="Simplified Arabic"/>
          <w:lang w:eastAsia="en-CA" w:bidi="ar-EG"/>
        </w:rPr>
      </w:pPr>
      <w:r w:rsidRPr="00777ADD">
        <w:rPr>
          <w:rFonts w:cs="Simplified Arabic"/>
          <w:i/>
          <w:iCs/>
          <w:rtl/>
          <w:lang w:eastAsia="en-CA" w:bidi="ar-EG"/>
        </w:rPr>
        <w:t>يدعو</w:t>
      </w:r>
      <w:r w:rsidRPr="00B145A0">
        <w:rPr>
          <w:rFonts w:cs="Simplified Arabic"/>
          <w:rtl/>
          <w:lang w:eastAsia="en-CA" w:bidi="ar-EG"/>
        </w:rPr>
        <w:t xml:space="preserve"> الأطراف، والحكومات الأخرى، والشعوب الأصلية والمجتمعات المحلية، وأصحاب المصلحة والمنظمات ذات الصلة إلى الاستجابة للمسوحات المستهدفة التي س</w:t>
      </w:r>
      <w:r w:rsidR="00E359DC">
        <w:rPr>
          <w:rFonts w:cs="Simplified Arabic" w:hint="cs"/>
          <w:rtl/>
          <w:lang w:eastAsia="en-CA" w:bidi="ar-EG"/>
        </w:rPr>
        <w:t>ت</w:t>
      </w:r>
      <w:r w:rsidRPr="00B145A0">
        <w:rPr>
          <w:rFonts w:cs="Simplified Arabic"/>
          <w:rtl/>
          <w:lang w:eastAsia="en-CA" w:bidi="ar-EG"/>
        </w:rPr>
        <w:t>جريها الأمين</w:t>
      </w:r>
      <w:r w:rsidR="00E359DC">
        <w:rPr>
          <w:rFonts w:cs="Simplified Arabic" w:hint="cs"/>
          <w:rtl/>
          <w:lang w:eastAsia="en-CA" w:bidi="ar-EG"/>
        </w:rPr>
        <w:t>ة</w:t>
      </w:r>
      <w:r w:rsidRPr="00B145A0">
        <w:rPr>
          <w:rFonts w:cs="Simplified Arabic"/>
          <w:rtl/>
          <w:lang w:eastAsia="en-CA" w:bidi="ar-EG"/>
        </w:rPr>
        <w:t xml:space="preserve"> التنفيذي</w:t>
      </w:r>
      <w:r w:rsidR="00E359DC">
        <w:rPr>
          <w:rFonts w:cs="Simplified Arabic" w:hint="cs"/>
          <w:rtl/>
          <w:lang w:eastAsia="en-CA" w:bidi="ar-EG"/>
        </w:rPr>
        <w:t>ة</w:t>
      </w:r>
      <w:r w:rsidRPr="00B145A0">
        <w:rPr>
          <w:rFonts w:cs="Simplified Arabic"/>
          <w:rtl/>
          <w:lang w:eastAsia="en-CA" w:bidi="ar-EG"/>
        </w:rPr>
        <w:t xml:space="preserve"> عملاً بالفقرتين 18 (أ) و20 (ج) من المقرر </w:t>
      </w:r>
      <w:r w:rsidRPr="00B145A0">
        <w:rPr>
          <w:rFonts w:cs="Simplified Arabic"/>
          <w:lang w:eastAsia="en-CA" w:bidi="ar-EG"/>
        </w:rPr>
        <w:t>NP-3/1</w:t>
      </w:r>
      <w:r w:rsidRPr="00B145A0">
        <w:rPr>
          <w:rFonts w:cs="Simplified Arabic"/>
          <w:rtl/>
          <w:lang w:eastAsia="en-CA" w:bidi="ar-EG"/>
        </w:rPr>
        <w:t xml:space="preserve"> ألف، وتقديم آرائهم لإثراء </w:t>
      </w:r>
      <w:r w:rsidR="00777ADD">
        <w:rPr>
          <w:rFonts w:cs="Simplified Arabic" w:hint="cs"/>
          <w:rtl/>
          <w:lang w:eastAsia="en-CA" w:bidi="ar-EG"/>
        </w:rPr>
        <w:t>الاستعراض</w:t>
      </w:r>
      <w:r w:rsidRPr="00B145A0">
        <w:rPr>
          <w:rFonts w:cs="Simplified Arabic"/>
          <w:rtl/>
          <w:lang w:eastAsia="en-CA" w:bidi="ar-EG"/>
        </w:rPr>
        <w:t xml:space="preserve"> الأولي لإجراءات وآليات الامتثال الواردة في مرفق المقرر </w:t>
      </w:r>
      <w:r w:rsidRPr="00B145A0">
        <w:rPr>
          <w:rFonts w:cs="Simplified Arabic"/>
          <w:lang w:eastAsia="en-CA" w:bidi="ar-EG"/>
        </w:rPr>
        <w:t>NP-1/4</w:t>
      </w:r>
      <w:r w:rsidRPr="00B145A0">
        <w:rPr>
          <w:rFonts w:cs="Simplified Arabic"/>
          <w:rtl/>
          <w:lang w:eastAsia="en-CA" w:bidi="ar-EG"/>
        </w:rPr>
        <w:t xml:space="preserve"> المؤرخ 17 أكتوبر/تشرين الأول 2014؛</w:t>
      </w:r>
    </w:p>
    <w:p w14:paraId="7310A140" w14:textId="4D55E078" w:rsidR="00B145A0" w:rsidRDefault="00B145A0" w:rsidP="00FD314C">
      <w:pPr>
        <w:pStyle w:val="ListParagraph"/>
        <w:numPr>
          <w:ilvl w:val="0"/>
          <w:numId w:val="39"/>
        </w:numPr>
        <w:bidi/>
        <w:spacing w:after="120" w:line="216" w:lineRule="auto"/>
        <w:ind w:left="714" w:firstLine="709"/>
        <w:contextualSpacing w:val="0"/>
        <w:rPr>
          <w:rFonts w:cs="Simplified Arabic"/>
          <w:lang w:eastAsia="en-CA" w:bidi="ar-EG"/>
        </w:rPr>
      </w:pPr>
      <w:r w:rsidRPr="00777ADD">
        <w:rPr>
          <w:rFonts w:cs="Simplified Arabic"/>
          <w:i/>
          <w:iCs/>
          <w:rtl/>
          <w:lang w:eastAsia="en-CA" w:bidi="ar-EG"/>
        </w:rPr>
        <w:t>يطلب</w:t>
      </w:r>
      <w:r w:rsidRPr="00B145A0">
        <w:rPr>
          <w:rFonts w:cs="Simplified Arabic"/>
          <w:rtl/>
          <w:lang w:eastAsia="en-CA" w:bidi="ar-EG"/>
        </w:rPr>
        <w:t xml:space="preserve"> من الأمين</w:t>
      </w:r>
      <w:r w:rsidR="00E359DC">
        <w:rPr>
          <w:rFonts w:cs="Simplified Arabic" w:hint="cs"/>
          <w:rtl/>
          <w:lang w:eastAsia="en-CA" w:bidi="ar-EG"/>
        </w:rPr>
        <w:t>ة</w:t>
      </w:r>
      <w:r w:rsidRPr="00B145A0">
        <w:rPr>
          <w:rFonts w:cs="Simplified Arabic"/>
          <w:rtl/>
          <w:lang w:eastAsia="en-CA" w:bidi="ar-EG"/>
        </w:rPr>
        <w:t xml:space="preserve"> التنفيذي</w:t>
      </w:r>
      <w:r w:rsidR="00E359DC">
        <w:rPr>
          <w:rFonts w:cs="Simplified Arabic" w:hint="cs"/>
          <w:rtl/>
          <w:lang w:eastAsia="en-CA" w:bidi="ar-EG"/>
        </w:rPr>
        <w:t>ة</w:t>
      </w:r>
      <w:r w:rsidRPr="00B145A0">
        <w:rPr>
          <w:rFonts w:cs="Simplified Arabic"/>
          <w:rtl/>
          <w:lang w:eastAsia="en-CA" w:bidi="ar-EG"/>
        </w:rPr>
        <w:t>:</w:t>
      </w:r>
    </w:p>
    <w:p w14:paraId="52E88B9A" w14:textId="3D26C7D4" w:rsidR="00B145A0" w:rsidRDefault="00B145A0" w:rsidP="00777ADD">
      <w:pPr>
        <w:pStyle w:val="ListParagraph"/>
        <w:numPr>
          <w:ilvl w:val="0"/>
          <w:numId w:val="40"/>
        </w:numPr>
        <w:bidi/>
        <w:spacing w:after="120" w:line="216" w:lineRule="auto"/>
        <w:ind w:firstLine="703"/>
        <w:contextualSpacing w:val="0"/>
        <w:rPr>
          <w:rFonts w:cs="Simplified Arabic"/>
          <w:lang w:eastAsia="en-CA" w:bidi="ar-EG"/>
        </w:rPr>
      </w:pPr>
      <w:r w:rsidRPr="00B145A0">
        <w:rPr>
          <w:rFonts w:cs="Simplified Arabic"/>
          <w:rtl/>
          <w:lang w:eastAsia="en-CA" w:bidi="ar-EG"/>
        </w:rPr>
        <w:t>تحليل وتجميع المعلومات المتعلقة بتنفيذ البروتوكول باستخدام مصادر المعلومات المدرجة في مرفق هذا المقرر وتقديم قياسات محدثة للمؤشرات في إطار المؤشرات وإتاحة هذه المعلومات للجنة الاستشارية غير الرسمية المعنية بتنفيذ بروتوكول ناغويا، ولجنة الامتثال بموجب بروتوكول ناغويا والهيئة الفرعية للتنفيذ؛</w:t>
      </w:r>
    </w:p>
    <w:p w14:paraId="76CE7734" w14:textId="1299159E" w:rsidR="00B145A0" w:rsidRDefault="00B145A0" w:rsidP="00777ADD">
      <w:pPr>
        <w:pStyle w:val="ListParagraph"/>
        <w:numPr>
          <w:ilvl w:val="0"/>
          <w:numId w:val="40"/>
        </w:numPr>
        <w:bidi/>
        <w:spacing w:after="120" w:line="216" w:lineRule="auto"/>
        <w:ind w:firstLine="703"/>
        <w:contextualSpacing w:val="0"/>
        <w:rPr>
          <w:rFonts w:cs="Simplified Arabic"/>
          <w:lang w:eastAsia="en-CA" w:bidi="ar-EG"/>
        </w:rPr>
      </w:pPr>
      <w:r w:rsidRPr="00B145A0">
        <w:rPr>
          <w:rFonts w:cs="Simplified Arabic"/>
          <w:rtl/>
          <w:lang w:eastAsia="en-CA" w:bidi="ar-EG"/>
        </w:rPr>
        <w:t>التكليف بإجراء دراسة نطاقية، رهنا بتوافر الموارد، حول الأسباب المحتملة والأسباب الجذرية الكامنة وراء التحديات التي تواجه التنفيذ والامتثال الفعالين وأفضل السبل لتعزيزها كمدخل تكميلي للتقييم والاستعراض الثاني؛</w:t>
      </w:r>
    </w:p>
    <w:p w14:paraId="27B3BBE9" w14:textId="2023BB5E" w:rsidR="00B145A0" w:rsidRDefault="00B145A0" w:rsidP="00B145A0">
      <w:pPr>
        <w:pStyle w:val="ListParagraph"/>
        <w:numPr>
          <w:ilvl w:val="0"/>
          <w:numId w:val="39"/>
        </w:numPr>
        <w:bidi/>
        <w:spacing w:after="120" w:line="216" w:lineRule="auto"/>
        <w:ind w:left="713" w:firstLine="709"/>
        <w:rPr>
          <w:rFonts w:cs="Simplified Arabic"/>
          <w:lang w:eastAsia="en-CA" w:bidi="ar-EG"/>
        </w:rPr>
      </w:pPr>
      <w:r w:rsidRPr="00777ADD">
        <w:rPr>
          <w:rFonts w:cs="Simplified Arabic"/>
          <w:i/>
          <w:iCs/>
          <w:rtl/>
          <w:lang w:eastAsia="en-CA" w:bidi="ar-EG"/>
        </w:rPr>
        <w:t>يطلب</w:t>
      </w:r>
      <w:r w:rsidRPr="00B145A0">
        <w:rPr>
          <w:rFonts w:cs="Simplified Arabic"/>
          <w:rtl/>
          <w:lang w:eastAsia="en-CA" w:bidi="ar-EG"/>
        </w:rPr>
        <w:t xml:space="preserve"> من اللجنة الاستشارية غير الرسمية المعنية بتنفيذ بروتوكول ناغويا</w:t>
      </w:r>
      <w:r w:rsidR="00777ADD">
        <w:rPr>
          <w:rStyle w:val="FootnoteReference"/>
          <w:rtl/>
          <w:lang w:eastAsia="en-CA" w:bidi="ar-EG"/>
        </w:rPr>
        <w:footnoteReference w:id="12"/>
      </w:r>
      <w:r w:rsidRPr="00B145A0">
        <w:rPr>
          <w:rFonts w:cs="Simplified Arabic"/>
          <w:rtl/>
          <w:lang w:eastAsia="en-CA" w:bidi="ar-EG"/>
        </w:rPr>
        <w:t xml:space="preserve"> ولجنة الامتثال بموجب بروتوكول ناغويا، العمل بطريقة تكميلية وغير ازدواجية، للمساهمة في التقييم والاستعراض الثاني للبروتوكول وتقديم استنتاجاتهما لل</w:t>
      </w:r>
      <w:r w:rsidR="00777ADD">
        <w:rPr>
          <w:rFonts w:cs="Simplified Arabic" w:hint="cs"/>
          <w:rtl/>
          <w:lang w:eastAsia="en-CA" w:bidi="ar-EG"/>
        </w:rPr>
        <w:t>ت</w:t>
      </w:r>
      <w:r w:rsidRPr="00B145A0">
        <w:rPr>
          <w:rFonts w:cs="Simplified Arabic"/>
          <w:rtl/>
          <w:lang w:eastAsia="en-CA" w:bidi="ar-EG"/>
        </w:rPr>
        <w:t>نظر فيها الهيئة الفرعية للتنفيذ في اجتماعها السادس.</w:t>
      </w:r>
    </w:p>
    <w:p w14:paraId="036983C7" w14:textId="422327D3" w:rsidR="00B145A0" w:rsidRPr="00B145A0" w:rsidRDefault="00B145A0" w:rsidP="00B145A0">
      <w:pPr>
        <w:spacing w:after="120" w:line="216" w:lineRule="auto"/>
        <w:ind w:firstLine="713"/>
        <w:rPr>
          <w:rFonts w:cs="Simplified Arabic"/>
          <w:b/>
          <w:bCs/>
          <w:rtl/>
          <w:lang w:eastAsia="en-CA" w:bidi="ar-EG"/>
        </w:rPr>
      </w:pPr>
      <w:r w:rsidRPr="00B145A0">
        <w:rPr>
          <w:rFonts w:cs="Simplified Arabic" w:hint="cs"/>
          <w:b/>
          <w:bCs/>
          <w:rtl/>
          <w:lang w:eastAsia="en-CA" w:bidi="ar-EG"/>
        </w:rPr>
        <w:t>المرفق</w:t>
      </w:r>
    </w:p>
    <w:p w14:paraId="0E620B9D" w14:textId="4745B6BC" w:rsidR="00B145A0" w:rsidRDefault="0024157C" w:rsidP="00B145A0">
      <w:pPr>
        <w:spacing w:after="120" w:line="216" w:lineRule="auto"/>
        <w:ind w:firstLine="713"/>
        <w:rPr>
          <w:rFonts w:cs="Simplified Arabic"/>
          <w:b/>
          <w:bCs/>
          <w:rtl/>
          <w:lang w:eastAsia="en-CA" w:bidi="ar-EG"/>
        </w:rPr>
      </w:pPr>
      <w:r>
        <w:rPr>
          <w:rFonts w:cs="Simplified Arabic" w:hint="cs"/>
          <w:b/>
          <w:bCs/>
          <w:rtl/>
          <w:lang w:eastAsia="en-CA" w:bidi="ar-EG"/>
        </w:rPr>
        <w:t>ال</w:t>
      </w:r>
      <w:r w:rsidR="00B145A0" w:rsidRPr="00B145A0">
        <w:rPr>
          <w:rFonts w:cs="Simplified Arabic"/>
          <w:b/>
          <w:bCs/>
          <w:rtl/>
          <w:lang w:eastAsia="en-CA" w:bidi="ar-EG"/>
        </w:rPr>
        <w:t xml:space="preserve">عناصر ومصادر المعلومات للتقييم </w:t>
      </w:r>
      <w:r w:rsidR="00B145A0" w:rsidRPr="00B145A0">
        <w:rPr>
          <w:rFonts w:cs="Simplified Arabic" w:hint="cs"/>
          <w:b/>
          <w:bCs/>
          <w:rtl/>
          <w:lang w:eastAsia="en-CA" w:bidi="ar-EG"/>
        </w:rPr>
        <w:t>والاستعراض</w:t>
      </w:r>
      <w:r w:rsidR="00B145A0" w:rsidRPr="00B145A0">
        <w:rPr>
          <w:rFonts w:cs="Simplified Arabic"/>
          <w:b/>
          <w:bCs/>
          <w:rtl/>
          <w:lang w:eastAsia="en-CA" w:bidi="ar-EG"/>
        </w:rPr>
        <w:t xml:space="preserve"> الثاني لبروتوكول ناغويا</w:t>
      </w:r>
    </w:p>
    <w:tbl>
      <w:tblPr>
        <w:bidiVisual/>
        <w:tblW w:w="8497"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8"/>
        <w:gridCol w:w="4619"/>
      </w:tblGrid>
      <w:tr w:rsidR="00B145A0" w:rsidRPr="00B145A0" w14:paraId="35E4506C" w14:textId="77777777" w:rsidTr="00B145A0">
        <w:trPr>
          <w:cantSplit/>
          <w:tblHeader/>
        </w:trPr>
        <w:tc>
          <w:tcPr>
            <w:tcW w:w="3878" w:type="dxa"/>
            <w:tcBorders>
              <w:top w:val="single" w:sz="4" w:space="0" w:color="auto"/>
              <w:left w:val="single" w:sz="4" w:space="0" w:color="auto"/>
              <w:bottom w:val="single" w:sz="4" w:space="0" w:color="auto"/>
              <w:right w:val="single" w:sz="4" w:space="0" w:color="auto"/>
            </w:tcBorders>
            <w:hideMark/>
          </w:tcPr>
          <w:p w14:paraId="37546A70" w14:textId="511553E8" w:rsidR="00B145A0" w:rsidRPr="00B145A0" w:rsidRDefault="00B145A0" w:rsidP="00B145A0">
            <w:pPr>
              <w:spacing w:before="40" w:after="40"/>
              <w:ind w:left="40" w:right="40"/>
              <w:rPr>
                <w:rFonts w:eastAsia="Times New Roman" w:cs="Times New Roman"/>
                <w:i/>
                <w:iCs/>
                <w:snapToGrid w:val="0"/>
                <w:kern w:val="22"/>
                <w:sz w:val="20"/>
                <w:szCs w:val="20"/>
                <w:lang w:val="en-GB" w:eastAsia="en-US"/>
              </w:rPr>
            </w:pPr>
            <w:r>
              <w:rPr>
                <w:rFonts w:eastAsia="Times New Roman" w:cs="Times New Roman" w:hint="cs"/>
                <w:i/>
                <w:iCs/>
                <w:snapToGrid w:val="0"/>
                <w:kern w:val="22"/>
                <w:sz w:val="20"/>
                <w:szCs w:val="20"/>
                <w:rtl/>
                <w:lang w:val="en-GB" w:eastAsia="en-US"/>
              </w:rPr>
              <w:t>العناصر</w:t>
            </w:r>
          </w:p>
        </w:tc>
        <w:tc>
          <w:tcPr>
            <w:tcW w:w="4619" w:type="dxa"/>
            <w:tcBorders>
              <w:top w:val="single" w:sz="4" w:space="0" w:color="auto"/>
              <w:left w:val="single" w:sz="4" w:space="0" w:color="auto"/>
              <w:bottom w:val="single" w:sz="4" w:space="0" w:color="auto"/>
              <w:right w:val="single" w:sz="4" w:space="0" w:color="auto"/>
            </w:tcBorders>
            <w:hideMark/>
          </w:tcPr>
          <w:p w14:paraId="3C842DF8" w14:textId="05D2E784" w:rsidR="00B145A0" w:rsidRPr="00B145A0" w:rsidRDefault="00B145A0" w:rsidP="00B145A0">
            <w:pPr>
              <w:spacing w:before="40" w:after="40"/>
              <w:ind w:left="40" w:right="40"/>
              <w:rPr>
                <w:rFonts w:eastAsia="Times New Roman" w:cs="Times New Roman"/>
                <w:i/>
                <w:iCs/>
                <w:snapToGrid w:val="0"/>
                <w:kern w:val="22"/>
                <w:sz w:val="20"/>
                <w:szCs w:val="20"/>
                <w:lang w:val="en-GB" w:eastAsia="en-US"/>
              </w:rPr>
            </w:pPr>
            <w:r>
              <w:rPr>
                <w:rFonts w:eastAsia="Times New Roman" w:cs="Times New Roman" w:hint="cs"/>
                <w:i/>
                <w:iCs/>
                <w:snapToGrid w:val="0"/>
                <w:kern w:val="22"/>
                <w:sz w:val="20"/>
                <w:szCs w:val="20"/>
                <w:rtl/>
                <w:lang w:val="en-GB" w:eastAsia="en-US"/>
              </w:rPr>
              <w:t>مصادر المعلومات</w:t>
            </w:r>
            <w:r w:rsidR="000132C0">
              <w:rPr>
                <w:rStyle w:val="FootnoteReference"/>
                <w:rFonts w:eastAsia="Times New Roman"/>
                <w:i/>
                <w:iCs/>
                <w:snapToGrid w:val="0"/>
                <w:kern w:val="22"/>
                <w:sz w:val="20"/>
                <w:szCs w:val="20"/>
                <w:rtl/>
                <w:lang w:val="en-GB" w:eastAsia="en-US"/>
              </w:rPr>
              <w:footnoteReference w:id="13"/>
            </w:r>
          </w:p>
        </w:tc>
      </w:tr>
      <w:tr w:rsidR="00B145A0" w:rsidRPr="00B145A0" w14:paraId="059FBFDB" w14:textId="77777777" w:rsidTr="00B145A0">
        <w:trPr>
          <w:cantSplit/>
        </w:trPr>
        <w:tc>
          <w:tcPr>
            <w:tcW w:w="3878" w:type="dxa"/>
            <w:tcBorders>
              <w:top w:val="single" w:sz="4" w:space="0" w:color="auto"/>
              <w:left w:val="single" w:sz="4" w:space="0" w:color="auto"/>
              <w:bottom w:val="single" w:sz="4" w:space="0" w:color="auto"/>
              <w:right w:val="single" w:sz="4" w:space="0" w:color="auto"/>
            </w:tcBorders>
            <w:hideMark/>
          </w:tcPr>
          <w:p w14:paraId="12EE0419" w14:textId="6F385FFE" w:rsidR="00B145A0" w:rsidRPr="00B145A0" w:rsidRDefault="00B145A0" w:rsidP="00B145A0">
            <w:pPr>
              <w:spacing w:before="40" w:after="40"/>
              <w:ind w:left="40" w:right="40"/>
              <w:rPr>
                <w:rFonts w:eastAsia="Times New Roman" w:cs="Times New Roman"/>
                <w:snapToGrid w:val="0"/>
                <w:kern w:val="22"/>
                <w:sz w:val="20"/>
                <w:szCs w:val="20"/>
                <w:lang w:val="en-GB" w:eastAsia="en-US"/>
              </w:rPr>
            </w:pPr>
            <w:r w:rsidRPr="00B145A0">
              <w:rPr>
                <w:rFonts w:eastAsia="Times New Roman" w:cs="Times New Roman"/>
                <w:snapToGrid w:val="0"/>
                <w:kern w:val="22"/>
                <w:sz w:val="20"/>
                <w:szCs w:val="20"/>
                <w:rtl/>
                <w:lang w:val="en-GB" w:eastAsia="en-US"/>
              </w:rPr>
              <w:t xml:space="preserve">(أ) مدى تنفيذ أحكام بروتوكول </w:t>
            </w:r>
            <w:proofErr w:type="spellStart"/>
            <w:r w:rsidRPr="00B145A0">
              <w:rPr>
                <w:rFonts w:eastAsia="Times New Roman" w:cs="Times New Roman"/>
                <w:snapToGrid w:val="0"/>
                <w:kern w:val="22"/>
                <w:sz w:val="20"/>
                <w:szCs w:val="20"/>
                <w:rtl/>
                <w:lang w:val="en-GB" w:eastAsia="en-US"/>
              </w:rPr>
              <w:t>ناغويا</w:t>
            </w:r>
            <w:proofErr w:type="spellEnd"/>
            <w:r w:rsidRPr="00B145A0">
              <w:rPr>
                <w:rFonts w:eastAsia="Times New Roman" w:cs="Times New Roman"/>
                <w:snapToGrid w:val="0"/>
                <w:kern w:val="22"/>
                <w:sz w:val="20"/>
                <w:szCs w:val="20"/>
                <w:rtl/>
                <w:lang w:val="en-GB" w:eastAsia="en-US"/>
              </w:rPr>
              <w:t xml:space="preserve"> والتزامات الأطراف ذات الصلة، بما في ذلك تقييم التقدم الذي أحرزته الأطراف في إنشاء الهياكل المؤسسية وتدابير الوصول وتقاسم المنافع لتنفيذ البروتوكول</w:t>
            </w:r>
          </w:p>
        </w:tc>
        <w:tc>
          <w:tcPr>
            <w:tcW w:w="4619" w:type="dxa"/>
            <w:tcBorders>
              <w:top w:val="single" w:sz="4" w:space="0" w:color="auto"/>
              <w:left w:val="single" w:sz="4" w:space="0" w:color="auto"/>
              <w:bottom w:val="single" w:sz="4" w:space="0" w:color="auto"/>
              <w:right w:val="single" w:sz="4" w:space="0" w:color="auto"/>
            </w:tcBorders>
            <w:hideMark/>
          </w:tcPr>
          <w:p w14:paraId="305AD7C6" w14:textId="19AF5A0D" w:rsidR="00B145A0" w:rsidRPr="00B145A0" w:rsidRDefault="00B145A0" w:rsidP="00B145A0">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التقارير الوطنية الأولى</w:t>
            </w:r>
          </w:p>
          <w:p w14:paraId="2814832C" w14:textId="3CBD48F6" w:rsidR="00B145A0" w:rsidRPr="00B145A0" w:rsidRDefault="00B145A0" w:rsidP="00B145A0">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 xml:space="preserve">غرفة تبادل </w:t>
            </w:r>
            <w:r w:rsidR="000132C0">
              <w:rPr>
                <w:rFonts w:eastAsia="Times New Roman" w:cs="Times New Roman" w:hint="cs"/>
                <w:snapToGrid w:val="0"/>
                <w:kern w:val="22"/>
                <w:sz w:val="20"/>
                <w:szCs w:val="20"/>
                <w:rtl/>
                <w:lang w:val="en-GB" w:eastAsia="ja-JP"/>
              </w:rPr>
              <w:t>ال</w:t>
            </w:r>
            <w:r w:rsidRPr="00B145A0">
              <w:rPr>
                <w:rFonts w:eastAsia="Times New Roman" w:cs="Times New Roman"/>
                <w:snapToGrid w:val="0"/>
                <w:kern w:val="22"/>
                <w:sz w:val="20"/>
                <w:szCs w:val="20"/>
                <w:rtl/>
                <w:lang w:val="en-GB" w:eastAsia="ja-JP"/>
              </w:rPr>
              <w:t>معلومات</w:t>
            </w:r>
            <w:r w:rsidR="000132C0">
              <w:rPr>
                <w:rFonts w:eastAsia="Times New Roman" w:cs="Times New Roman" w:hint="cs"/>
                <w:snapToGrid w:val="0"/>
                <w:kern w:val="22"/>
                <w:sz w:val="20"/>
                <w:szCs w:val="20"/>
                <w:rtl/>
                <w:lang w:val="en-GB" w:eastAsia="ja-JP"/>
              </w:rPr>
              <w:t xml:space="preserve"> بشأن</w:t>
            </w:r>
            <w:r w:rsidRPr="00B145A0">
              <w:rPr>
                <w:rFonts w:eastAsia="Times New Roman" w:cs="Times New Roman"/>
                <w:snapToGrid w:val="0"/>
                <w:kern w:val="22"/>
                <w:sz w:val="20"/>
                <w:szCs w:val="20"/>
                <w:rtl/>
                <w:lang w:val="en-GB" w:eastAsia="ja-JP"/>
              </w:rPr>
              <w:t xml:space="preserve"> الحصول وتقاسم المنافع</w:t>
            </w:r>
          </w:p>
          <w:p w14:paraId="35F90A53" w14:textId="1E60EA94" w:rsidR="00B145A0" w:rsidRPr="00B145A0" w:rsidRDefault="00B145A0" w:rsidP="00B145A0">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التقارير الوطنية المقدمة بموجب الاتفاقية</w:t>
            </w:r>
          </w:p>
          <w:p w14:paraId="2E0DD5BD" w14:textId="07140556" w:rsidR="00B145A0" w:rsidRPr="00B145A0" w:rsidRDefault="00B145A0" w:rsidP="00B145A0">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الاستراتيجيات وخطط العمل الوطنية للتنوع البيولوجي</w:t>
            </w:r>
          </w:p>
          <w:p w14:paraId="6C43F1CA" w14:textId="261D785B" w:rsidR="00B145A0" w:rsidRPr="00B145A0" w:rsidRDefault="00B145A0" w:rsidP="00B145A0">
            <w:pPr>
              <w:numPr>
                <w:ilvl w:val="0"/>
                <w:numId w:val="41"/>
              </w:numPr>
              <w:tabs>
                <w:tab w:val="left" w:pos="329"/>
              </w:tabs>
              <w:spacing w:before="40" w:after="40"/>
              <w:ind w:right="40"/>
              <w:contextualSpacing/>
              <w:jc w:val="both"/>
              <w:rPr>
                <w:rFonts w:eastAsia="Times New Roman" w:cs="Times New Roman"/>
                <w:snapToGrid w:val="0"/>
                <w:kern w:val="22"/>
                <w:sz w:val="20"/>
                <w:szCs w:val="20"/>
                <w:lang w:val="en-CA" w:eastAsia="ja-JP"/>
              </w:rPr>
            </w:pPr>
            <w:r w:rsidRPr="00B145A0">
              <w:rPr>
                <w:rFonts w:eastAsia="Times New Roman" w:cs="Times New Roman"/>
                <w:snapToGrid w:val="0"/>
                <w:kern w:val="22"/>
                <w:sz w:val="20"/>
                <w:szCs w:val="20"/>
                <w:rtl/>
                <w:lang w:val="en-GB" w:eastAsia="ja-JP"/>
              </w:rPr>
              <w:t>المسح المستهدف</w:t>
            </w:r>
          </w:p>
        </w:tc>
      </w:tr>
      <w:tr w:rsidR="00B145A0" w:rsidRPr="00B145A0" w14:paraId="7BAF92A1" w14:textId="77777777" w:rsidTr="00B145A0">
        <w:trPr>
          <w:cantSplit/>
        </w:trPr>
        <w:tc>
          <w:tcPr>
            <w:tcW w:w="3878" w:type="dxa"/>
            <w:tcBorders>
              <w:top w:val="single" w:sz="4" w:space="0" w:color="auto"/>
              <w:left w:val="single" w:sz="4" w:space="0" w:color="auto"/>
              <w:bottom w:val="single" w:sz="4" w:space="0" w:color="auto"/>
              <w:right w:val="single" w:sz="4" w:space="0" w:color="auto"/>
            </w:tcBorders>
            <w:hideMark/>
          </w:tcPr>
          <w:p w14:paraId="5C8FF692" w14:textId="0D22B716" w:rsidR="00B145A0" w:rsidRPr="00B145A0" w:rsidRDefault="00B145A0" w:rsidP="00B145A0">
            <w:pPr>
              <w:spacing w:before="40" w:after="40"/>
              <w:ind w:left="40" w:right="40"/>
              <w:rPr>
                <w:rFonts w:eastAsia="Times New Roman" w:cs="Times New Roman"/>
                <w:snapToGrid w:val="0"/>
                <w:kern w:val="22"/>
                <w:sz w:val="20"/>
                <w:szCs w:val="20"/>
                <w:lang w:val="en-GB" w:eastAsia="en-US"/>
              </w:rPr>
            </w:pPr>
            <w:r w:rsidRPr="00B145A0">
              <w:rPr>
                <w:rFonts w:eastAsia="Times New Roman" w:cs="Times New Roman"/>
                <w:snapToGrid w:val="0"/>
                <w:kern w:val="22"/>
                <w:sz w:val="20"/>
                <w:szCs w:val="20"/>
                <w:rtl/>
                <w:lang w:val="en-GB" w:eastAsia="en-US"/>
              </w:rPr>
              <w:t>(ب) تقييم الفعالية</w:t>
            </w:r>
          </w:p>
        </w:tc>
        <w:tc>
          <w:tcPr>
            <w:tcW w:w="4619" w:type="dxa"/>
            <w:tcBorders>
              <w:top w:val="single" w:sz="4" w:space="0" w:color="auto"/>
              <w:left w:val="single" w:sz="4" w:space="0" w:color="auto"/>
              <w:bottom w:val="single" w:sz="4" w:space="0" w:color="auto"/>
              <w:right w:val="single" w:sz="4" w:space="0" w:color="auto"/>
            </w:tcBorders>
            <w:hideMark/>
          </w:tcPr>
          <w:p w14:paraId="363D03E6" w14:textId="539EF2CE" w:rsidR="00B145A0" w:rsidRPr="00B145A0" w:rsidRDefault="00B145A0" w:rsidP="00B145A0">
            <w:pPr>
              <w:numPr>
                <w:ilvl w:val="0"/>
                <w:numId w:val="41"/>
              </w:numPr>
              <w:tabs>
                <w:tab w:val="left" w:pos="310"/>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التقارير الوطنية الأولى (الأسئلة 10 و12 و19 و30-32 و43-45 من النموذج)</w:t>
            </w:r>
          </w:p>
          <w:p w14:paraId="5DCB4D31" w14:textId="6A4D6559" w:rsidR="00B145A0" w:rsidRPr="00B145A0" w:rsidRDefault="00B145A0" w:rsidP="00B145A0">
            <w:pPr>
              <w:numPr>
                <w:ilvl w:val="0"/>
                <w:numId w:val="41"/>
              </w:numPr>
              <w:tabs>
                <w:tab w:val="left" w:pos="310"/>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 xml:space="preserve">غرفة تبادل </w:t>
            </w:r>
            <w:r w:rsidR="000132C0">
              <w:rPr>
                <w:rFonts w:eastAsia="Times New Roman" w:cs="Times New Roman" w:hint="cs"/>
                <w:snapToGrid w:val="0"/>
                <w:kern w:val="22"/>
                <w:sz w:val="20"/>
                <w:szCs w:val="20"/>
                <w:rtl/>
                <w:lang w:val="en-GB" w:eastAsia="ja-JP"/>
              </w:rPr>
              <w:t>ال</w:t>
            </w:r>
            <w:r w:rsidRPr="00B145A0">
              <w:rPr>
                <w:rFonts w:eastAsia="Times New Roman" w:cs="Times New Roman"/>
                <w:snapToGrid w:val="0"/>
                <w:kern w:val="22"/>
                <w:sz w:val="20"/>
                <w:szCs w:val="20"/>
                <w:rtl/>
                <w:lang w:val="en-GB" w:eastAsia="ja-JP"/>
              </w:rPr>
              <w:t>معلومات</w:t>
            </w:r>
            <w:r w:rsidR="000132C0">
              <w:rPr>
                <w:rFonts w:eastAsia="Times New Roman" w:cs="Times New Roman" w:hint="cs"/>
                <w:snapToGrid w:val="0"/>
                <w:kern w:val="22"/>
                <w:sz w:val="20"/>
                <w:szCs w:val="20"/>
                <w:rtl/>
                <w:lang w:val="en-GB" w:eastAsia="ja-JP"/>
              </w:rPr>
              <w:t xml:space="preserve"> بشأن</w:t>
            </w:r>
            <w:r w:rsidRPr="00B145A0">
              <w:rPr>
                <w:rFonts w:eastAsia="Times New Roman" w:cs="Times New Roman"/>
                <w:snapToGrid w:val="0"/>
                <w:kern w:val="22"/>
                <w:sz w:val="20"/>
                <w:szCs w:val="20"/>
                <w:rtl/>
                <w:lang w:val="en-GB" w:eastAsia="ja-JP"/>
              </w:rPr>
              <w:t xml:space="preserve"> الحصول وتقاسم المنافع</w:t>
            </w:r>
          </w:p>
          <w:p w14:paraId="3D83931D" w14:textId="069D8F36" w:rsidR="00B145A0" w:rsidRPr="00B145A0" w:rsidRDefault="00B145A0" w:rsidP="00B145A0">
            <w:pPr>
              <w:numPr>
                <w:ilvl w:val="0"/>
                <w:numId w:val="41"/>
              </w:numPr>
              <w:tabs>
                <w:tab w:val="left" w:pos="310"/>
              </w:tabs>
              <w:spacing w:before="40" w:after="40"/>
              <w:ind w:right="40"/>
              <w:contextualSpacing/>
              <w:jc w:val="both"/>
              <w:rPr>
                <w:rFonts w:eastAsia="Times New Roman" w:cs="Times New Roman"/>
                <w:snapToGrid w:val="0"/>
                <w:kern w:val="22"/>
                <w:sz w:val="20"/>
                <w:szCs w:val="20"/>
                <w:lang w:val="en-CA" w:eastAsia="ja-JP"/>
              </w:rPr>
            </w:pPr>
            <w:r w:rsidRPr="00B145A0">
              <w:rPr>
                <w:rFonts w:eastAsia="Times New Roman" w:cs="Times New Roman"/>
                <w:snapToGrid w:val="0"/>
                <w:kern w:val="22"/>
                <w:sz w:val="20"/>
                <w:szCs w:val="20"/>
                <w:rtl/>
                <w:lang w:val="en-GB" w:eastAsia="ja-JP"/>
              </w:rPr>
              <w:t>المسح المستهدف</w:t>
            </w:r>
          </w:p>
        </w:tc>
      </w:tr>
      <w:tr w:rsidR="00B145A0" w:rsidRPr="00B145A0" w14:paraId="562B74B8" w14:textId="77777777" w:rsidTr="00B145A0">
        <w:trPr>
          <w:cantSplit/>
        </w:trPr>
        <w:tc>
          <w:tcPr>
            <w:tcW w:w="3878" w:type="dxa"/>
            <w:tcBorders>
              <w:top w:val="single" w:sz="4" w:space="0" w:color="auto"/>
              <w:left w:val="single" w:sz="4" w:space="0" w:color="auto"/>
              <w:bottom w:val="single" w:sz="4" w:space="0" w:color="auto"/>
              <w:right w:val="single" w:sz="4" w:space="0" w:color="auto"/>
            </w:tcBorders>
            <w:hideMark/>
          </w:tcPr>
          <w:p w14:paraId="19991530" w14:textId="12D53D71" w:rsidR="00B145A0" w:rsidRPr="00B145A0" w:rsidRDefault="00B145A0" w:rsidP="00B145A0">
            <w:pPr>
              <w:spacing w:before="40" w:after="40"/>
              <w:ind w:left="40" w:right="40"/>
              <w:rPr>
                <w:rFonts w:eastAsia="Times New Roman" w:cs="Times New Roman"/>
                <w:snapToGrid w:val="0"/>
                <w:kern w:val="22"/>
                <w:sz w:val="20"/>
                <w:szCs w:val="20"/>
                <w:lang w:val="en-GB" w:eastAsia="en-US"/>
              </w:rPr>
            </w:pPr>
            <w:r w:rsidRPr="00B145A0">
              <w:rPr>
                <w:rFonts w:eastAsia="Times New Roman" w:cs="Times New Roman"/>
                <w:snapToGrid w:val="0"/>
                <w:kern w:val="22"/>
                <w:sz w:val="20"/>
                <w:szCs w:val="20"/>
                <w:rtl/>
                <w:lang w:val="en-GB" w:eastAsia="en-US"/>
              </w:rPr>
              <w:t>(ج) تقييم الدعم المتاح للتنفيذ</w:t>
            </w:r>
          </w:p>
        </w:tc>
        <w:tc>
          <w:tcPr>
            <w:tcW w:w="4619" w:type="dxa"/>
            <w:tcBorders>
              <w:top w:val="single" w:sz="4" w:space="0" w:color="auto"/>
              <w:left w:val="single" w:sz="4" w:space="0" w:color="auto"/>
              <w:bottom w:val="single" w:sz="4" w:space="0" w:color="auto"/>
              <w:right w:val="single" w:sz="4" w:space="0" w:color="auto"/>
            </w:tcBorders>
            <w:hideMark/>
          </w:tcPr>
          <w:p w14:paraId="7AE1F7C6" w14:textId="658BC7D5" w:rsidR="00B145A0" w:rsidRPr="00B145A0" w:rsidRDefault="00B145A0" w:rsidP="00B145A0">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التقارير الوطنية الأولى (الأسئلة 54 و55 و59-64)</w:t>
            </w:r>
          </w:p>
          <w:p w14:paraId="49EB6A5B" w14:textId="3B5B0E0A" w:rsidR="00B145A0" w:rsidRPr="00B145A0" w:rsidRDefault="00B145A0" w:rsidP="00B145A0">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 xml:space="preserve">غرفة تبادل </w:t>
            </w:r>
            <w:r w:rsidR="000132C0">
              <w:rPr>
                <w:rFonts w:eastAsia="Times New Roman" w:cs="Times New Roman" w:hint="cs"/>
                <w:snapToGrid w:val="0"/>
                <w:kern w:val="22"/>
                <w:sz w:val="20"/>
                <w:szCs w:val="20"/>
                <w:rtl/>
                <w:lang w:val="en-GB" w:eastAsia="ja-JP"/>
              </w:rPr>
              <w:t>ال</w:t>
            </w:r>
            <w:r w:rsidRPr="00B145A0">
              <w:rPr>
                <w:rFonts w:eastAsia="Times New Roman" w:cs="Times New Roman"/>
                <w:snapToGrid w:val="0"/>
                <w:kern w:val="22"/>
                <w:sz w:val="20"/>
                <w:szCs w:val="20"/>
                <w:rtl/>
                <w:lang w:val="en-GB" w:eastAsia="ja-JP"/>
              </w:rPr>
              <w:t>معلومات</w:t>
            </w:r>
            <w:r w:rsidR="000132C0">
              <w:rPr>
                <w:rFonts w:eastAsia="Times New Roman" w:cs="Times New Roman" w:hint="cs"/>
                <w:snapToGrid w:val="0"/>
                <w:kern w:val="22"/>
                <w:sz w:val="20"/>
                <w:szCs w:val="20"/>
                <w:rtl/>
                <w:lang w:val="en-GB" w:eastAsia="ja-JP"/>
              </w:rPr>
              <w:t xml:space="preserve"> بشأن</w:t>
            </w:r>
            <w:r w:rsidRPr="00B145A0">
              <w:rPr>
                <w:rFonts w:eastAsia="Times New Roman" w:cs="Times New Roman"/>
                <w:snapToGrid w:val="0"/>
                <w:kern w:val="22"/>
                <w:sz w:val="20"/>
                <w:szCs w:val="20"/>
                <w:rtl/>
                <w:lang w:val="en-GB" w:eastAsia="ja-JP"/>
              </w:rPr>
              <w:t xml:space="preserve"> الحصول وتقاسم المنافع</w:t>
            </w:r>
          </w:p>
          <w:p w14:paraId="675BEF9C" w14:textId="078E4B82" w:rsidR="00B145A0" w:rsidRPr="00B145A0" w:rsidRDefault="00B145A0" w:rsidP="00B145A0">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B145A0">
              <w:rPr>
                <w:rFonts w:eastAsia="Times New Roman" w:cs="Times New Roman"/>
                <w:snapToGrid w:val="0"/>
                <w:kern w:val="22"/>
                <w:sz w:val="20"/>
                <w:szCs w:val="20"/>
                <w:rtl/>
                <w:lang w:val="en-GB" w:eastAsia="ja-JP"/>
              </w:rPr>
              <w:t>معلومات عن مشاريع وموارد بناء القدرات</w:t>
            </w:r>
          </w:p>
          <w:p w14:paraId="7EDBED4C" w14:textId="78F36C6D" w:rsidR="00B145A0" w:rsidRPr="00B145A0" w:rsidRDefault="00B145A0" w:rsidP="00B145A0">
            <w:pPr>
              <w:numPr>
                <w:ilvl w:val="0"/>
                <w:numId w:val="41"/>
              </w:numPr>
              <w:tabs>
                <w:tab w:val="left" w:pos="329"/>
              </w:tabs>
              <w:spacing w:before="40" w:after="40"/>
              <w:ind w:right="40"/>
              <w:contextualSpacing/>
              <w:jc w:val="both"/>
              <w:rPr>
                <w:rFonts w:eastAsia="Times New Roman" w:cs="Times New Roman"/>
                <w:snapToGrid w:val="0"/>
                <w:kern w:val="22"/>
                <w:sz w:val="20"/>
                <w:szCs w:val="20"/>
                <w:lang w:val="en-CA" w:eastAsia="ja-JP"/>
              </w:rPr>
            </w:pPr>
            <w:r w:rsidRPr="00B145A0">
              <w:rPr>
                <w:rFonts w:eastAsia="Times New Roman" w:cs="Times New Roman"/>
                <w:snapToGrid w:val="0"/>
                <w:kern w:val="22"/>
                <w:sz w:val="20"/>
                <w:szCs w:val="20"/>
                <w:rtl/>
                <w:lang w:val="en-GB" w:eastAsia="ja-JP"/>
              </w:rPr>
              <w:t>المسح المستهدف</w:t>
            </w:r>
          </w:p>
        </w:tc>
      </w:tr>
      <w:tr w:rsidR="00B145A0" w:rsidRPr="00B145A0" w14:paraId="327E58DD" w14:textId="77777777" w:rsidTr="00B145A0">
        <w:trPr>
          <w:cantSplit/>
        </w:trPr>
        <w:tc>
          <w:tcPr>
            <w:tcW w:w="3878" w:type="dxa"/>
            <w:tcBorders>
              <w:top w:val="single" w:sz="4" w:space="0" w:color="auto"/>
              <w:left w:val="single" w:sz="4" w:space="0" w:color="auto"/>
              <w:bottom w:val="single" w:sz="4" w:space="0" w:color="auto"/>
              <w:right w:val="single" w:sz="4" w:space="0" w:color="auto"/>
            </w:tcBorders>
            <w:hideMark/>
          </w:tcPr>
          <w:p w14:paraId="5C299746" w14:textId="53792820" w:rsidR="00B145A0" w:rsidRPr="00B145A0" w:rsidRDefault="007340D2" w:rsidP="00B145A0">
            <w:pPr>
              <w:spacing w:before="40" w:after="40"/>
              <w:ind w:left="40" w:right="40"/>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(د) تقييم فعالية المادة 18 (مدى التنفيذ)</w:t>
            </w:r>
          </w:p>
        </w:tc>
        <w:tc>
          <w:tcPr>
            <w:tcW w:w="4619" w:type="dxa"/>
            <w:tcBorders>
              <w:top w:val="single" w:sz="4" w:space="0" w:color="auto"/>
              <w:left w:val="single" w:sz="4" w:space="0" w:color="auto"/>
              <w:bottom w:val="single" w:sz="4" w:space="0" w:color="auto"/>
              <w:right w:val="single" w:sz="4" w:space="0" w:color="auto"/>
            </w:tcBorders>
            <w:hideMark/>
          </w:tcPr>
          <w:p w14:paraId="2738C07D" w14:textId="2D938643" w:rsidR="007340D2" w:rsidRPr="007340D2" w:rsidRDefault="007340D2" w:rsidP="007340D2">
            <w:pPr>
              <w:numPr>
                <w:ilvl w:val="0"/>
                <w:numId w:val="41"/>
              </w:numPr>
              <w:tabs>
                <w:tab w:val="left" w:pos="310"/>
              </w:tabs>
              <w:spacing w:before="40" w:after="40"/>
              <w:ind w:right="40"/>
              <w:contextualSpacing/>
              <w:rPr>
                <w:rFonts w:eastAsia="Times New Roman"/>
                <w:snapToGrid w:val="0"/>
                <w:kern w:val="22"/>
                <w:sz w:val="20"/>
                <w:szCs w:val="20"/>
                <w:rtl/>
                <w:lang w:val="en-CA" w:eastAsia="ja-JP"/>
              </w:rPr>
            </w:pPr>
            <w:r w:rsidRPr="007340D2">
              <w:rPr>
                <w:rFonts w:eastAsia="Times New Roman" w:cs="Times New Roman"/>
                <w:snapToGrid w:val="0"/>
                <w:kern w:val="22"/>
                <w:sz w:val="20"/>
                <w:szCs w:val="20"/>
                <w:rtl/>
                <w:lang w:val="en-CA" w:eastAsia="ja-JP"/>
              </w:rPr>
              <w:t>التقارير الوطنية الأولى (الأسئلة 25-28)</w:t>
            </w:r>
          </w:p>
          <w:p w14:paraId="280DBFA8" w14:textId="0F928B24" w:rsidR="00B145A0" w:rsidRPr="00B145A0" w:rsidRDefault="007340D2" w:rsidP="007340D2">
            <w:pPr>
              <w:numPr>
                <w:ilvl w:val="0"/>
                <w:numId w:val="41"/>
              </w:numPr>
              <w:tabs>
                <w:tab w:val="left" w:pos="329"/>
              </w:tabs>
              <w:spacing w:before="40" w:after="40"/>
              <w:ind w:right="40"/>
              <w:contextualSpacing/>
              <w:jc w:val="both"/>
              <w:rPr>
                <w:rFonts w:eastAsia="Times New Roman" w:cs="Times New Roman"/>
                <w:snapToGrid w:val="0"/>
                <w:kern w:val="22"/>
                <w:sz w:val="20"/>
                <w:szCs w:val="20"/>
                <w:lang w:val="en-CA" w:eastAsia="ja-JP"/>
              </w:rPr>
            </w:pPr>
            <w:r w:rsidRPr="007340D2">
              <w:rPr>
                <w:rFonts w:eastAsia="Times New Roman" w:cs="Times New Roman"/>
                <w:snapToGrid w:val="0"/>
                <w:kern w:val="22"/>
                <w:sz w:val="20"/>
                <w:szCs w:val="20"/>
                <w:rtl/>
                <w:lang w:val="en-CA" w:eastAsia="ja-JP"/>
              </w:rPr>
              <w:t>المسح المستهدف</w:t>
            </w:r>
          </w:p>
        </w:tc>
      </w:tr>
      <w:tr w:rsidR="00B145A0" w:rsidRPr="00B145A0" w14:paraId="68E27DFE" w14:textId="77777777" w:rsidTr="00B145A0">
        <w:trPr>
          <w:cantSplit/>
        </w:trPr>
        <w:tc>
          <w:tcPr>
            <w:tcW w:w="3878" w:type="dxa"/>
            <w:tcBorders>
              <w:top w:val="single" w:sz="4" w:space="0" w:color="auto"/>
              <w:left w:val="single" w:sz="4" w:space="0" w:color="auto"/>
              <w:bottom w:val="single" w:sz="4" w:space="0" w:color="auto"/>
              <w:right w:val="single" w:sz="4" w:space="0" w:color="auto"/>
            </w:tcBorders>
            <w:hideMark/>
          </w:tcPr>
          <w:p w14:paraId="3423DF0B" w14:textId="57CAEF44" w:rsidR="00B145A0" w:rsidRPr="00B145A0" w:rsidRDefault="007340D2" w:rsidP="00B145A0">
            <w:pPr>
              <w:spacing w:before="40" w:after="40"/>
              <w:ind w:left="40" w:right="40"/>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lastRenderedPageBreak/>
              <w:t>(هـ) تقييم تنفيذ المادة 16 في ضوء التطورات في المنظمات الدولية الأخرى ذات الصلة، بما في ذلك، في جملة أمور، المنظمة العالمية للملكية الفكرية</w:t>
            </w:r>
          </w:p>
        </w:tc>
        <w:tc>
          <w:tcPr>
            <w:tcW w:w="4619" w:type="dxa"/>
            <w:tcBorders>
              <w:top w:val="single" w:sz="4" w:space="0" w:color="auto"/>
              <w:left w:val="single" w:sz="4" w:space="0" w:color="auto"/>
              <w:bottom w:val="single" w:sz="4" w:space="0" w:color="auto"/>
              <w:right w:val="single" w:sz="4" w:space="0" w:color="auto"/>
            </w:tcBorders>
            <w:hideMark/>
          </w:tcPr>
          <w:p w14:paraId="21717A3B" w14:textId="03F08C8B" w:rsidR="007340D2" w:rsidRPr="007340D2" w:rsidRDefault="007340D2" w:rsidP="007340D2">
            <w:pPr>
              <w:numPr>
                <w:ilvl w:val="0"/>
                <w:numId w:val="41"/>
              </w:numPr>
              <w:tabs>
                <w:tab w:val="left" w:pos="329"/>
              </w:tabs>
              <w:spacing w:before="40" w:after="40"/>
              <w:ind w:right="40"/>
              <w:contextualSpacing/>
              <w:jc w:val="both"/>
              <w:rPr>
                <w:rFonts w:eastAsia="Times New Roman"/>
                <w:snapToGrid w:val="0"/>
                <w:kern w:val="22"/>
                <w:sz w:val="20"/>
                <w:szCs w:val="20"/>
                <w:rtl/>
                <w:lang w:val="en-GB" w:eastAsia="ja-JP"/>
              </w:rPr>
            </w:pPr>
            <w:r w:rsidRPr="007340D2">
              <w:rPr>
                <w:rFonts w:eastAsia="Times New Roman" w:cs="Times New Roman"/>
                <w:snapToGrid w:val="0"/>
                <w:kern w:val="22"/>
                <w:sz w:val="20"/>
                <w:szCs w:val="20"/>
                <w:rtl/>
                <w:lang w:val="en-GB" w:eastAsia="ja-JP"/>
              </w:rPr>
              <w:t>التقارير الوطنية الأولى (السؤال 20)</w:t>
            </w:r>
          </w:p>
          <w:p w14:paraId="5F7D66ED" w14:textId="2B4D5B68" w:rsidR="00B145A0" w:rsidRPr="00B145A0" w:rsidRDefault="007340D2" w:rsidP="007340D2">
            <w:pPr>
              <w:numPr>
                <w:ilvl w:val="0"/>
                <w:numId w:val="41"/>
              </w:numPr>
              <w:tabs>
                <w:tab w:val="left" w:pos="329"/>
              </w:tabs>
              <w:spacing w:before="40" w:after="40"/>
              <w:ind w:right="40"/>
              <w:contextualSpacing/>
              <w:jc w:val="both"/>
              <w:rPr>
                <w:rFonts w:eastAsia="Times New Roman" w:cs="Times New Roman"/>
                <w:snapToGrid w:val="0"/>
                <w:kern w:val="22"/>
                <w:sz w:val="20"/>
                <w:szCs w:val="20"/>
                <w:lang w:val="en-CA" w:eastAsia="ja-JP"/>
              </w:rPr>
            </w:pPr>
            <w:r w:rsidRPr="007340D2">
              <w:rPr>
                <w:rFonts w:eastAsia="Times New Roman" w:cs="Times New Roman"/>
                <w:snapToGrid w:val="0"/>
                <w:kern w:val="22"/>
                <w:sz w:val="20"/>
                <w:szCs w:val="20"/>
                <w:rtl/>
                <w:lang w:val="en-GB" w:eastAsia="ja-JP"/>
              </w:rPr>
              <w:t xml:space="preserve">تقارير عدة جهات منها اللجنة الحكومية الدولية </w:t>
            </w:r>
            <w:r w:rsidR="000132C0">
              <w:rPr>
                <w:rFonts w:eastAsia="Times New Roman" w:cs="Times New Roman" w:hint="cs"/>
                <w:snapToGrid w:val="0"/>
                <w:kern w:val="22"/>
                <w:sz w:val="20"/>
                <w:szCs w:val="20"/>
                <w:rtl/>
                <w:lang w:val="en-GB" w:eastAsia="ja-JP"/>
              </w:rPr>
              <w:t>لل</w:t>
            </w:r>
            <w:r w:rsidRPr="007340D2">
              <w:rPr>
                <w:rFonts w:eastAsia="Times New Roman" w:cs="Times New Roman"/>
                <w:snapToGrid w:val="0"/>
                <w:kern w:val="22"/>
                <w:sz w:val="20"/>
                <w:szCs w:val="20"/>
                <w:rtl/>
                <w:lang w:val="en-GB" w:eastAsia="ja-JP"/>
              </w:rPr>
              <w:t>ملكية الفكرية والموارد الوراثية والمعارف التقليدية والفولكلور التابعة للمنظمة العالمية للملكية الفكرية</w:t>
            </w:r>
          </w:p>
        </w:tc>
      </w:tr>
      <w:tr w:rsidR="00B145A0" w:rsidRPr="00B145A0" w14:paraId="33A31EA5" w14:textId="77777777" w:rsidTr="00B145A0">
        <w:trPr>
          <w:cantSplit/>
        </w:trPr>
        <w:tc>
          <w:tcPr>
            <w:tcW w:w="3878" w:type="dxa"/>
            <w:tcBorders>
              <w:top w:val="single" w:sz="4" w:space="0" w:color="auto"/>
              <w:left w:val="single" w:sz="4" w:space="0" w:color="auto"/>
              <w:bottom w:val="single" w:sz="4" w:space="0" w:color="auto"/>
              <w:right w:val="single" w:sz="4" w:space="0" w:color="auto"/>
            </w:tcBorders>
            <w:hideMark/>
          </w:tcPr>
          <w:p w14:paraId="540868B1" w14:textId="7CB34036" w:rsidR="00B145A0" w:rsidRPr="00B145A0" w:rsidRDefault="007340D2" w:rsidP="00B145A0">
            <w:pPr>
              <w:spacing w:before="40" w:after="40"/>
              <w:ind w:left="40" w:right="40"/>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(و) تقييم استخدام الشروط التعاقدية النموذجية، ومدونات قواعد السلوك، والمبادئ التوجيهية، وأفضل الممارسات والمعايير، فضلا عن القوانين العرفية للشعوب الأصلية والمجتمعات المحلية، والبروتوكولات والإجراءات المجتمعية</w:t>
            </w:r>
          </w:p>
        </w:tc>
        <w:tc>
          <w:tcPr>
            <w:tcW w:w="4619" w:type="dxa"/>
            <w:tcBorders>
              <w:top w:val="single" w:sz="4" w:space="0" w:color="auto"/>
              <w:left w:val="single" w:sz="4" w:space="0" w:color="auto"/>
              <w:bottom w:val="single" w:sz="4" w:space="0" w:color="auto"/>
              <w:right w:val="single" w:sz="4" w:space="0" w:color="auto"/>
            </w:tcBorders>
            <w:hideMark/>
          </w:tcPr>
          <w:p w14:paraId="4C2CD978" w14:textId="14229371" w:rsidR="007340D2" w:rsidRPr="007340D2" w:rsidRDefault="007340D2" w:rsidP="007340D2">
            <w:pPr>
              <w:numPr>
                <w:ilvl w:val="0"/>
                <w:numId w:val="41"/>
              </w:numPr>
              <w:tabs>
                <w:tab w:val="left" w:pos="329"/>
              </w:tabs>
              <w:spacing w:before="40" w:after="40"/>
              <w:ind w:right="40"/>
              <w:contextualSpacing/>
              <w:rPr>
                <w:rFonts w:eastAsia="Times New Roman"/>
                <w:snapToGrid w:val="0"/>
                <w:kern w:val="22"/>
                <w:sz w:val="20"/>
                <w:szCs w:val="20"/>
                <w:rtl/>
                <w:lang w:val="en-GB" w:eastAsia="ja-JP"/>
              </w:rPr>
            </w:pPr>
            <w:r w:rsidRPr="007340D2">
              <w:rPr>
                <w:rFonts w:eastAsia="Times New Roman" w:cs="Times New Roman"/>
                <w:snapToGrid w:val="0"/>
                <w:kern w:val="22"/>
                <w:sz w:val="20"/>
                <w:szCs w:val="20"/>
                <w:rtl/>
                <w:lang w:val="en-GB" w:eastAsia="ja-JP"/>
              </w:rPr>
              <w:t>التقارير الوطنية الأولى (الأسئلة 39 و50-51)</w:t>
            </w:r>
          </w:p>
          <w:p w14:paraId="6F9FBB37" w14:textId="50FFC861" w:rsidR="007340D2" w:rsidRPr="007340D2" w:rsidRDefault="007340D2" w:rsidP="007340D2">
            <w:pPr>
              <w:numPr>
                <w:ilvl w:val="0"/>
                <w:numId w:val="41"/>
              </w:numPr>
              <w:tabs>
                <w:tab w:val="left" w:pos="329"/>
              </w:tabs>
              <w:spacing w:before="40" w:after="40"/>
              <w:ind w:right="40"/>
              <w:contextualSpacing/>
              <w:rPr>
                <w:rFonts w:eastAsia="Times New Roman"/>
                <w:snapToGrid w:val="0"/>
                <w:kern w:val="22"/>
                <w:sz w:val="20"/>
                <w:szCs w:val="20"/>
                <w:rtl/>
                <w:lang w:val="en-GB" w:eastAsia="ja-JP"/>
              </w:rPr>
            </w:pPr>
            <w:r w:rsidRPr="007340D2">
              <w:rPr>
                <w:rFonts w:eastAsia="Times New Roman" w:cs="Times New Roman"/>
                <w:snapToGrid w:val="0"/>
                <w:kern w:val="22"/>
                <w:sz w:val="20"/>
                <w:szCs w:val="20"/>
                <w:rtl/>
                <w:lang w:val="en-GB" w:eastAsia="ja-JP"/>
              </w:rPr>
              <w:t xml:space="preserve">غرفة تبادل </w:t>
            </w:r>
            <w:r w:rsidR="000132C0">
              <w:rPr>
                <w:rFonts w:eastAsia="Times New Roman" w:cs="Times New Roman" w:hint="cs"/>
                <w:snapToGrid w:val="0"/>
                <w:kern w:val="22"/>
                <w:sz w:val="20"/>
                <w:szCs w:val="20"/>
                <w:rtl/>
                <w:lang w:val="en-GB" w:eastAsia="ja-JP"/>
              </w:rPr>
              <w:t>ال</w:t>
            </w:r>
            <w:r w:rsidRPr="007340D2">
              <w:rPr>
                <w:rFonts w:eastAsia="Times New Roman" w:cs="Times New Roman"/>
                <w:snapToGrid w:val="0"/>
                <w:kern w:val="22"/>
                <w:sz w:val="20"/>
                <w:szCs w:val="20"/>
                <w:rtl/>
                <w:lang w:val="en-GB" w:eastAsia="ja-JP"/>
              </w:rPr>
              <w:t>معلومات</w:t>
            </w:r>
            <w:r w:rsidR="000132C0">
              <w:rPr>
                <w:rFonts w:eastAsia="Times New Roman" w:cs="Times New Roman" w:hint="cs"/>
                <w:snapToGrid w:val="0"/>
                <w:kern w:val="22"/>
                <w:sz w:val="20"/>
                <w:szCs w:val="20"/>
                <w:rtl/>
                <w:lang w:val="en-GB" w:eastAsia="ja-JP"/>
              </w:rPr>
              <w:t xml:space="preserve"> بشأن</w:t>
            </w:r>
            <w:r w:rsidRPr="007340D2">
              <w:rPr>
                <w:rFonts w:eastAsia="Times New Roman" w:cs="Times New Roman"/>
                <w:snapToGrid w:val="0"/>
                <w:kern w:val="22"/>
                <w:sz w:val="20"/>
                <w:szCs w:val="20"/>
                <w:rtl/>
                <w:lang w:val="en-GB" w:eastAsia="ja-JP"/>
              </w:rPr>
              <w:t xml:space="preserve"> الحصول وتقاسم المنافع</w:t>
            </w:r>
          </w:p>
          <w:p w14:paraId="0E06BD91" w14:textId="5F1E8062" w:rsidR="00B145A0" w:rsidRPr="00B145A0" w:rsidRDefault="007340D2" w:rsidP="007340D2">
            <w:pPr>
              <w:numPr>
                <w:ilvl w:val="0"/>
                <w:numId w:val="41"/>
              </w:numPr>
              <w:tabs>
                <w:tab w:val="left" w:pos="329"/>
              </w:tabs>
              <w:spacing w:before="40" w:after="40"/>
              <w:ind w:right="40"/>
              <w:contextualSpacing/>
              <w:jc w:val="both"/>
              <w:rPr>
                <w:rFonts w:eastAsia="Times New Roman" w:cs="Times New Roman"/>
                <w:snapToGrid w:val="0"/>
                <w:kern w:val="22"/>
                <w:sz w:val="20"/>
                <w:szCs w:val="20"/>
                <w:lang w:val="en-CA" w:eastAsia="ja-JP"/>
              </w:rPr>
            </w:pPr>
            <w:r w:rsidRPr="007340D2">
              <w:rPr>
                <w:rFonts w:eastAsia="Times New Roman" w:cs="Times New Roman"/>
                <w:snapToGrid w:val="0"/>
                <w:kern w:val="22"/>
                <w:sz w:val="20"/>
                <w:szCs w:val="20"/>
                <w:rtl/>
                <w:lang w:val="en-GB" w:eastAsia="ja-JP"/>
              </w:rPr>
              <w:t>المسح المستهدف</w:t>
            </w:r>
          </w:p>
        </w:tc>
      </w:tr>
      <w:tr w:rsidR="00B145A0" w:rsidRPr="00B145A0" w14:paraId="504A4FF0" w14:textId="77777777" w:rsidTr="00B145A0">
        <w:trPr>
          <w:cantSplit/>
        </w:trPr>
        <w:tc>
          <w:tcPr>
            <w:tcW w:w="3878" w:type="dxa"/>
            <w:tcBorders>
              <w:top w:val="single" w:sz="4" w:space="0" w:color="auto"/>
              <w:left w:val="single" w:sz="4" w:space="0" w:color="auto"/>
              <w:bottom w:val="single" w:sz="4" w:space="0" w:color="auto"/>
              <w:right w:val="single" w:sz="4" w:space="0" w:color="auto"/>
            </w:tcBorders>
            <w:hideMark/>
          </w:tcPr>
          <w:p w14:paraId="13DB77E9" w14:textId="13740F56" w:rsidR="00B145A0" w:rsidRPr="00B145A0" w:rsidRDefault="007340D2" w:rsidP="00B145A0">
            <w:pPr>
              <w:spacing w:before="40" w:after="40"/>
              <w:ind w:left="40" w:right="40"/>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 xml:space="preserve">(ز) استعراض تنفيذ وتشغيل غرفة تبادل </w:t>
            </w:r>
            <w:r w:rsidR="000C0939">
              <w:rPr>
                <w:rFonts w:eastAsia="Times New Roman" w:cs="Times New Roman" w:hint="cs"/>
                <w:snapToGrid w:val="0"/>
                <w:kern w:val="22"/>
                <w:sz w:val="20"/>
                <w:szCs w:val="20"/>
                <w:rtl/>
                <w:lang w:val="en-GB" w:eastAsia="en-US"/>
              </w:rPr>
              <w:t>ال</w:t>
            </w:r>
            <w:r w:rsidRPr="007340D2">
              <w:rPr>
                <w:rFonts w:eastAsia="Times New Roman" w:cs="Times New Roman"/>
                <w:snapToGrid w:val="0"/>
                <w:kern w:val="22"/>
                <w:sz w:val="20"/>
                <w:szCs w:val="20"/>
                <w:rtl/>
                <w:lang w:val="en-GB" w:eastAsia="en-US"/>
              </w:rPr>
              <w:t>معلومات</w:t>
            </w:r>
            <w:r w:rsidR="000C0939">
              <w:rPr>
                <w:rFonts w:eastAsia="Times New Roman" w:cs="Times New Roman" w:hint="cs"/>
                <w:snapToGrid w:val="0"/>
                <w:kern w:val="22"/>
                <w:sz w:val="20"/>
                <w:szCs w:val="20"/>
                <w:rtl/>
                <w:lang w:val="en-GB" w:eastAsia="en-US"/>
              </w:rPr>
              <w:t xml:space="preserve"> بشأن</w:t>
            </w:r>
            <w:r w:rsidRPr="007340D2">
              <w:rPr>
                <w:rFonts w:eastAsia="Times New Roman" w:cs="Times New Roman"/>
                <w:snapToGrid w:val="0"/>
                <w:kern w:val="22"/>
                <w:sz w:val="20"/>
                <w:szCs w:val="20"/>
                <w:rtl/>
                <w:lang w:val="en-GB" w:eastAsia="en-US"/>
              </w:rPr>
              <w:t xml:space="preserve"> الحصول وتقاسم المنافع، بما في ذلك عدد تدابير الحصول وتقاسم المنافع المتاحة؛ عدد البلدان التي نشرت معلومات عن سلطاتها الوطنية المختصة؛ عدد شهادات الامتثال المعترف بها دوليًا التي تم </w:t>
            </w:r>
            <w:r w:rsidR="000132C0">
              <w:rPr>
                <w:rFonts w:eastAsia="Times New Roman" w:cs="Times New Roman" w:hint="cs"/>
                <w:snapToGrid w:val="0"/>
                <w:kern w:val="22"/>
                <w:sz w:val="20"/>
                <w:szCs w:val="20"/>
                <w:rtl/>
                <w:lang w:val="en-GB" w:eastAsia="en-US"/>
              </w:rPr>
              <w:t>تشكيلها</w:t>
            </w:r>
            <w:r w:rsidRPr="007340D2">
              <w:rPr>
                <w:rFonts w:eastAsia="Times New Roman" w:cs="Times New Roman"/>
                <w:snapToGrid w:val="0"/>
                <w:kern w:val="22"/>
                <w:sz w:val="20"/>
                <w:szCs w:val="20"/>
                <w:rtl/>
                <w:lang w:val="en-GB" w:eastAsia="en-US"/>
              </w:rPr>
              <w:t xml:space="preserve"> وعدد بلاغات نقاط التفتيش المنشورة</w:t>
            </w:r>
          </w:p>
        </w:tc>
        <w:tc>
          <w:tcPr>
            <w:tcW w:w="4619" w:type="dxa"/>
            <w:tcBorders>
              <w:top w:val="single" w:sz="4" w:space="0" w:color="auto"/>
              <w:left w:val="single" w:sz="4" w:space="0" w:color="auto"/>
              <w:bottom w:val="single" w:sz="4" w:space="0" w:color="auto"/>
              <w:right w:val="single" w:sz="4" w:space="0" w:color="auto"/>
            </w:tcBorders>
            <w:hideMark/>
          </w:tcPr>
          <w:p w14:paraId="1D620036" w14:textId="20503C12" w:rsidR="007340D2" w:rsidRPr="007340D2" w:rsidRDefault="007340D2" w:rsidP="007340D2">
            <w:pPr>
              <w:numPr>
                <w:ilvl w:val="0"/>
                <w:numId w:val="41"/>
              </w:numPr>
              <w:tabs>
                <w:tab w:val="left" w:pos="329"/>
              </w:tabs>
              <w:spacing w:before="40" w:after="40"/>
              <w:ind w:right="40"/>
              <w:contextualSpacing/>
              <w:rPr>
                <w:rFonts w:eastAsia="Times New Roman"/>
                <w:snapToGrid w:val="0"/>
                <w:kern w:val="22"/>
                <w:sz w:val="20"/>
                <w:szCs w:val="20"/>
                <w:rtl/>
                <w:lang w:val="en-GB" w:eastAsia="en-US"/>
              </w:rPr>
            </w:pPr>
            <w:r w:rsidRPr="007340D2">
              <w:rPr>
                <w:rFonts w:eastAsia="Times New Roman" w:cs="Times New Roman"/>
                <w:snapToGrid w:val="0"/>
                <w:kern w:val="22"/>
                <w:sz w:val="20"/>
                <w:szCs w:val="20"/>
                <w:rtl/>
                <w:lang w:val="en-GB" w:eastAsia="en-US"/>
              </w:rPr>
              <w:t>التقارير الوطنية الأولى (الأسئلة 4 و5 و7 و12 و13 و21)</w:t>
            </w:r>
          </w:p>
          <w:p w14:paraId="53AED67B" w14:textId="600A8654" w:rsidR="007340D2" w:rsidRPr="007340D2" w:rsidRDefault="007340D2" w:rsidP="007340D2">
            <w:pPr>
              <w:numPr>
                <w:ilvl w:val="0"/>
                <w:numId w:val="41"/>
              </w:numPr>
              <w:tabs>
                <w:tab w:val="left" w:pos="329"/>
              </w:tabs>
              <w:spacing w:before="40" w:after="40"/>
              <w:ind w:right="40"/>
              <w:contextualSpacing/>
              <w:rPr>
                <w:rFonts w:eastAsia="Times New Roman"/>
                <w:snapToGrid w:val="0"/>
                <w:kern w:val="22"/>
                <w:sz w:val="20"/>
                <w:szCs w:val="20"/>
                <w:rtl/>
                <w:lang w:val="en-GB" w:eastAsia="en-US"/>
              </w:rPr>
            </w:pPr>
            <w:r w:rsidRPr="007340D2">
              <w:rPr>
                <w:rFonts w:eastAsia="Times New Roman" w:cs="Times New Roman"/>
                <w:snapToGrid w:val="0"/>
                <w:kern w:val="22"/>
                <w:sz w:val="20"/>
                <w:szCs w:val="20"/>
                <w:rtl/>
                <w:lang w:val="en-GB" w:eastAsia="en-US"/>
              </w:rPr>
              <w:t xml:space="preserve">غرفة تبادل </w:t>
            </w:r>
            <w:r w:rsidR="000132C0">
              <w:rPr>
                <w:rFonts w:eastAsia="Times New Roman" w:cs="Times New Roman" w:hint="cs"/>
                <w:snapToGrid w:val="0"/>
                <w:kern w:val="22"/>
                <w:sz w:val="20"/>
                <w:szCs w:val="20"/>
                <w:rtl/>
                <w:lang w:val="en-GB" w:eastAsia="en-US"/>
              </w:rPr>
              <w:t>ال</w:t>
            </w:r>
            <w:r w:rsidRPr="007340D2">
              <w:rPr>
                <w:rFonts w:eastAsia="Times New Roman" w:cs="Times New Roman"/>
                <w:snapToGrid w:val="0"/>
                <w:kern w:val="22"/>
                <w:sz w:val="20"/>
                <w:szCs w:val="20"/>
                <w:rtl/>
                <w:lang w:val="en-GB" w:eastAsia="en-US"/>
              </w:rPr>
              <w:t>معلومات</w:t>
            </w:r>
            <w:r w:rsidR="000132C0">
              <w:rPr>
                <w:rFonts w:eastAsia="Times New Roman" w:cs="Times New Roman" w:hint="cs"/>
                <w:snapToGrid w:val="0"/>
                <w:kern w:val="22"/>
                <w:sz w:val="20"/>
                <w:szCs w:val="20"/>
                <w:rtl/>
                <w:lang w:val="en-GB" w:eastAsia="en-US"/>
              </w:rPr>
              <w:t xml:space="preserve"> بشأن</w:t>
            </w:r>
            <w:r w:rsidRPr="007340D2">
              <w:rPr>
                <w:rFonts w:eastAsia="Times New Roman" w:cs="Times New Roman"/>
                <w:snapToGrid w:val="0"/>
                <w:kern w:val="22"/>
                <w:sz w:val="20"/>
                <w:szCs w:val="20"/>
                <w:rtl/>
                <w:lang w:val="en-GB" w:eastAsia="en-US"/>
              </w:rPr>
              <w:t xml:space="preserve"> الحصول وتقاسم المنافع</w:t>
            </w:r>
          </w:p>
          <w:p w14:paraId="756715BB" w14:textId="2D8AD9EB" w:rsidR="007340D2" w:rsidRPr="007340D2" w:rsidRDefault="007340D2" w:rsidP="007340D2">
            <w:pPr>
              <w:numPr>
                <w:ilvl w:val="0"/>
                <w:numId w:val="41"/>
              </w:numPr>
              <w:tabs>
                <w:tab w:val="left" w:pos="329"/>
              </w:tabs>
              <w:spacing w:before="40" w:after="40"/>
              <w:ind w:right="40"/>
              <w:contextualSpacing/>
              <w:rPr>
                <w:rFonts w:eastAsia="Times New Roman"/>
                <w:snapToGrid w:val="0"/>
                <w:kern w:val="22"/>
                <w:sz w:val="20"/>
                <w:szCs w:val="20"/>
                <w:rtl/>
                <w:lang w:val="en-GB" w:eastAsia="en-US"/>
              </w:rPr>
            </w:pPr>
            <w:r w:rsidRPr="007340D2">
              <w:rPr>
                <w:rFonts w:eastAsia="Times New Roman" w:cs="Times New Roman"/>
                <w:snapToGrid w:val="0"/>
                <w:kern w:val="22"/>
                <w:sz w:val="20"/>
                <w:szCs w:val="20"/>
                <w:rtl/>
                <w:lang w:val="en-GB" w:eastAsia="en-US"/>
              </w:rPr>
              <w:t xml:space="preserve">تقارير الاجتماعات ذات الصلة بغرفة تبادل </w:t>
            </w:r>
            <w:r w:rsidR="000132C0">
              <w:rPr>
                <w:rFonts w:eastAsia="Times New Roman" w:cs="Times New Roman" w:hint="cs"/>
                <w:snapToGrid w:val="0"/>
                <w:kern w:val="22"/>
                <w:sz w:val="20"/>
                <w:szCs w:val="20"/>
                <w:rtl/>
                <w:lang w:val="en-GB" w:eastAsia="en-US"/>
              </w:rPr>
              <w:t>ال</w:t>
            </w:r>
            <w:r w:rsidRPr="007340D2">
              <w:rPr>
                <w:rFonts w:eastAsia="Times New Roman" w:cs="Times New Roman"/>
                <w:snapToGrid w:val="0"/>
                <w:kern w:val="22"/>
                <w:sz w:val="20"/>
                <w:szCs w:val="20"/>
                <w:rtl/>
                <w:lang w:val="en-GB" w:eastAsia="en-US"/>
              </w:rPr>
              <w:t xml:space="preserve">معلومات </w:t>
            </w:r>
            <w:r w:rsidR="000132C0">
              <w:rPr>
                <w:rFonts w:eastAsia="Times New Roman" w:cs="Times New Roman" w:hint="cs"/>
                <w:snapToGrid w:val="0"/>
                <w:kern w:val="22"/>
                <w:sz w:val="20"/>
                <w:szCs w:val="20"/>
                <w:rtl/>
                <w:lang w:val="en-GB" w:eastAsia="en-US"/>
              </w:rPr>
              <w:t xml:space="preserve">بشأن </w:t>
            </w:r>
            <w:r w:rsidRPr="007340D2">
              <w:rPr>
                <w:rFonts w:eastAsia="Times New Roman" w:cs="Times New Roman"/>
                <w:snapToGrid w:val="0"/>
                <w:kern w:val="22"/>
                <w:sz w:val="20"/>
                <w:szCs w:val="20"/>
                <w:rtl/>
                <w:lang w:val="en-GB" w:eastAsia="en-US"/>
              </w:rPr>
              <w:t>الحصول وتقاسم المنافع</w:t>
            </w:r>
          </w:p>
          <w:p w14:paraId="0EB99A1A" w14:textId="00180852" w:rsidR="007340D2" w:rsidRPr="007340D2" w:rsidRDefault="007340D2" w:rsidP="007340D2">
            <w:pPr>
              <w:numPr>
                <w:ilvl w:val="0"/>
                <w:numId w:val="41"/>
              </w:numPr>
              <w:tabs>
                <w:tab w:val="left" w:pos="329"/>
              </w:tabs>
              <w:spacing w:before="40" w:after="40"/>
              <w:ind w:right="40"/>
              <w:contextualSpacing/>
              <w:rPr>
                <w:rFonts w:eastAsia="Times New Roman"/>
                <w:snapToGrid w:val="0"/>
                <w:kern w:val="22"/>
                <w:sz w:val="20"/>
                <w:szCs w:val="20"/>
                <w:rtl/>
                <w:lang w:val="en-GB" w:eastAsia="en-US"/>
              </w:rPr>
            </w:pPr>
            <w:r w:rsidRPr="007340D2">
              <w:rPr>
                <w:rFonts w:eastAsia="Times New Roman" w:cs="Times New Roman"/>
                <w:snapToGrid w:val="0"/>
                <w:kern w:val="22"/>
                <w:sz w:val="20"/>
                <w:szCs w:val="20"/>
                <w:rtl/>
                <w:lang w:val="en-GB" w:eastAsia="en-US"/>
              </w:rPr>
              <w:t>المسح المستهدف</w:t>
            </w:r>
          </w:p>
          <w:p w14:paraId="7D5C12CD" w14:textId="01000E46" w:rsidR="00B145A0" w:rsidRPr="00B145A0" w:rsidRDefault="007340D2" w:rsidP="007340D2">
            <w:pPr>
              <w:numPr>
                <w:ilvl w:val="0"/>
                <w:numId w:val="41"/>
              </w:numPr>
              <w:tabs>
                <w:tab w:val="left" w:pos="329"/>
              </w:tabs>
              <w:spacing w:before="40" w:after="40"/>
              <w:ind w:right="40"/>
              <w:contextualSpacing/>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 xml:space="preserve">تحليلات </w:t>
            </w:r>
            <w:r w:rsidR="000132C0">
              <w:rPr>
                <w:rFonts w:eastAsia="Times New Roman" w:cs="Times New Roman" w:hint="cs"/>
                <w:snapToGrid w:val="0"/>
                <w:kern w:val="22"/>
                <w:sz w:val="20"/>
                <w:szCs w:val="20"/>
                <w:rtl/>
                <w:lang w:val="en-GB" w:eastAsia="en-US"/>
              </w:rPr>
              <w:t>غ</w:t>
            </w:r>
            <w:r w:rsidRPr="007340D2">
              <w:rPr>
                <w:rFonts w:eastAsia="Times New Roman" w:cs="Times New Roman"/>
                <w:snapToGrid w:val="0"/>
                <w:kern w:val="22"/>
                <w:sz w:val="20"/>
                <w:szCs w:val="20"/>
                <w:rtl/>
                <w:lang w:val="en-GB" w:eastAsia="en-US"/>
              </w:rPr>
              <w:t>و</w:t>
            </w:r>
            <w:r w:rsidR="000132C0">
              <w:rPr>
                <w:rFonts w:eastAsia="Times New Roman" w:cs="Times New Roman" w:hint="cs"/>
                <w:snapToGrid w:val="0"/>
                <w:kern w:val="22"/>
                <w:sz w:val="20"/>
                <w:szCs w:val="20"/>
                <w:rtl/>
                <w:lang w:val="en-GB" w:eastAsia="en-US"/>
              </w:rPr>
              <w:t>غ</w:t>
            </w:r>
            <w:r w:rsidRPr="007340D2">
              <w:rPr>
                <w:rFonts w:eastAsia="Times New Roman" w:cs="Times New Roman"/>
                <w:snapToGrid w:val="0"/>
                <w:kern w:val="22"/>
                <w:sz w:val="20"/>
                <w:szCs w:val="20"/>
                <w:rtl/>
                <w:lang w:val="en-GB" w:eastAsia="en-US"/>
              </w:rPr>
              <w:t>ل</w:t>
            </w:r>
          </w:p>
        </w:tc>
      </w:tr>
      <w:tr w:rsidR="00B145A0" w:rsidRPr="00B145A0" w14:paraId="071D4141" w14:textId="77777777" w:rsidTr="00B145A0">
        <w:trPr>
          <w:cantSplit/>
        </w:trPr>
        <w:tc>
          <w:tcPr>
            <w:tcW w:w="3878" w:type="dxa"/>
            <w:tcBorders>
              <w:top w:val="single" w:sz="4" w:space="0" w:color="auto"/>
              <w:left w:val="single" w:sz="4" w:space="0" w:color="auto"/>
              <w:bottom w:val="single" w:sz="4" w:space="0" w:color="auto"/>
              <w:right w:val="single" w:sz="4" w:space="0" w:color="auto"/>
            </w:tcBorders>
          </w:tcPr>
          <w:p w14:paraId="4DE981A1" w14:textId="4D3BC36C" w:rsidR="00B145A0" w:rsidRPr="00B145A0" w:rsidRDefault="007340D2" w:rsidP="00B145A0">
            <w:pPr>
              <w:spacing w:before="40" w:after="40"/>
              <w:ind w:left="40" w:right="40"/>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(ح) التقدم المحرز بشأن المادة 10، المتعلقة بالآلية العالمية المتعددة الأطراف لتقاسم المنافع</w:t>
            </w:r>
          </w:p>
        </w:tc>
        <w:tc>
          <w:tcPr>
            <w:tcW w:w="4619" w:type="dxa"/>
            <w:tcBorders>
              <w:top w:val="single" w:sz="4" w:space="0" w:color="auto"/>
              <w:left w:val="single" w:sz="4" w:space="0" w:color="auto"/>
              <w:bottom w:val="single" w:sz="4" w:space="0" w:color="auto"/>
              <w:right w:val="single" w:sz="4" w:space="0" w:color="auto"/>
            </w:tcBorders>
          </w:tcPr>
          <w:p w14:paraId="441224DE" w14:textId="546A8D94" w:rsidR="00B145A0" w:rsidRPr="00B145A0" w:rsidRDefault="007340D2" w:rsidP="00B145A0">
            <w:pPr>
              <w:spacing w:before="40" w:after="40"/>
              <w:ind w:left="40" w:right="40"/>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التقارير ذات الصلة المقدمة إلى مؤتمر الأطراف العامل كاجتماع للأطراف في البروتوكول</w:t>
            </w:r>
          </w:p>
        </w:tc>
      </w:tr>
      <w:tr w:rsidR="00B145A0" w:rsidRPr="00B145A0" w14:paraId="2921DB2B" w14:textId="77777777" w:rsidTr="00B145A0">
        <w:trPr>
          <w:cantSplit/>
        </w:trPr>
        <w:tc>
          <w:tcPr>
            <w:tcW w:w="3878" w:type="dxa"/>
            <w:tcBorders>
              <w:top w:val="single" w:sz="4" w:space="0" w:color="auto"/>
              <w:left w:val="single" w:sz="4" w:space="0" w:color="auto"/>
              <w:bottom w:val="single" w:sz="4" w:space="0" w:color="auto"/>
              <w:right w:val="single" w:sz="4" w:space="0" w:color="auto"/>
            </w:tcBorders>
          </w:tcPr>
          <w:p w14:paraId="085CFD9C" w14:textId="407E68EE" w:rsidR="00B145A0" w:rsidRPr="00B145A0" w:rsidRDefault="007340D2" w:rsidP="00B145A0">
            <w:pPr>
              <w:spacing w:before="40" w:after="40"/>
              <w:ind w:left="40" w:right="40"/>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(ط) التقدم المحرز بشأن المادة 23، بشأن نقل التكنولوجيا والتعاون.</w:t>
            </w:r>
          </w:p>
        </w:tc>
        <w:tc>
          <w:tcPr>
            <w:tcW w:w="4619" w:type="dxa"/>
            <w:tcBorders>
              <w:top w:val="single" w:sz="4" w:space="0" w:color="auto"/>
              <w:left w:val="single" w:sz="4" w:space="0" w:color="auto"/>
              <w:bottom w:val="single" w:sz="4" w:space="0" w:color="auto"/>
              <w:right w:val="single" w:sz="4" w:space="0" w:color="auto"/>
            </w:tcBorders>
          </w:tcPr>
          <w:p w14:paraId="6EA9D03B" w14:textId="7003C472" w:rsidR="007340D2" w:rsidRPr="007340D2" w:rsidRDefault="007340D2" w:rsidP="007340D2">
            <w:pPr>
              <w:numPr>
                <w:ilvl w:val="0"/>
                <w:numId w:val="41"/>
              </w:numPr>
              <w:tabs>
                <w:tab w:val="left" w:pos="329"/>
              </w:tabs>
              <w:spacing w:before="40" w:after="40"/>
              <w:ind w:right="40"/>
              <w:contextualSpacing/>
              <w:rPr>
                <w:rFonts w:eastAsia="Times New Roman"/>
                <w:snapToGrid w:val="0"/>
                <w:kern w:val="22"/>
                <w:sz w:val="20"/>
                <w:szCs w:val="20"/>
                <w:rtl/>
                <w:lang w:val="en-GB" w:eastAsia="en-US"/>
              </w:rPr>
            </w:pPr>
            <w:r w:rsidRPr="007340D2">
              <w:rPr>
                <w:rFonts w:eastAsia="Times New Roman" w:cs="Times New Roman"/>
                <w:snapToGrid w:val="0"/>
                <w:kern w:val="22"/>
                <w:sz w:val="20"/>
                <w:szCs w:val="20"/>
                <w:rtl/>
                <w:lang w:val="en-GB" w:eastAsia="en-US"/>
              </w:rPr>
              <w:t>التقارير الوطنية الأولى (السؤال رقم 57)</w:t>
            </w:r>
          </w:p>
          <w:p w14:paraId="0E608D85" w14:textId="5B943755" w:rsidR="00B145A0" w:rsidRPr="00B145A0" w:rsidRDefault="007340D2" w:rsidP="007340D2">
            <w:pPr>
              <w:numPr>
                <w:ilvl w:val="0"/>
                <w:numId w:val="41"/>
              </w:numPr>
              <w:tabs>
                <w:tab w:val="left" w:pos="329"/>
              </w:tabs>
              <w:spacing w:before="40" w:after="40"/>
              <w:ind w:right="40"/>
              <w:contextualSpacing/>
              <w:rPr>
                <w:rFonts w:eastAsia="Times New Roman" w:cs="Times New Roman"/>
                <w:snapToGrid w:val="0"/>
                <w:kern w:val="22"/>
                <w:sz w:val="20"/>
                <w:szCs w:val="20"/>
                <w:lang w:val="en-GB" w:eastAsia="en-US"/>
              </w:rPr>
            </w:pPr>
            <w:r w:rsidRPr="007340D2">
              <w:rPr>
                <w:rFonts w:eastAsia="Times New Roman" w:cs="Times New Roman"/>
                <w:snapToGrid w:val="0"/>
                <w:kern w:val="22"/>
                <w:sz w:val="20"/>
                <w:szCs w:val="20"/>
                <w:rtl/>
                <w:lang w:val="en-GB" w:eastAsia="en-US"/>
              </w:rPr>
              <w:t>المسح المستهدف</w:t>
            </w:r>
          </w:p>
        </w:tc>
      </w:tr>
      <w:tr w:rsidR="00B145A0" w:rsidRPr="00B145A0" w14:paraId="795CC557" w14:textId="77777777" w:rsidTr="00B145A0">
        <w:trPr>
          <w:cantSplit/>
        </w:trPr>
        <w:tc>
          <w:tcPr>
            <w:tcW w:w="3878" w:type="dxa"/>
            <w:tcBorders>
              <w:top w:val="single" w:sz="4" w:space="0" w:color="auto"/>
              <w:left w:val="single" w:sz="4" w:space="0" w:color="auto"/>
              <w:bottom w:val="single" w:sz="4" w:space="0" w:color="auto"/>
              <w:right w:val="single" w:sz="4" w:space="0" w:color="auto"/>
            </w:tcBorders>
          </w:tcPr>
          <w:p w14:paraId="12E1CEC6" w14:textId="6DB79072" w:rsidR="00B145A0" w:rsidRPr="00B145A0" w:rsidRDefault="0024157C" w:rsidP="00B145A0">
            <w:pPr>
              <w:spacing w:before="40" w:after="40"/>
              <w:ind w:left="40" w:right="40"/>
              <w:rPr>
                <w:rFonts w:eastAsia="Times New Roman" w:cs="Times New Roman"/>
                <w:snapToGrid w:val="0"/>
                <w:kern w:val="22"/>
                <w:sz w:val="20"/>
                <w:szCs w:val="20"/>
                <w:lang w:val="en-GB" w:eastAsia="en-US"/>
              </w:rPr>
            </w:pPr>
            <w:r>
              <w:rPr>
                <w:rFonts w:eastAsia="Times New Roman" w:cs="Times New Roman" w:hint="cs"/>
                <w:snapToGrid w:val="0"/>
                <w:kern w:val="22"/>
                <w:sz w:val="20"/>
                <w:szCs w:val="20"/>
                <w:rtl/>
                <w:lang w:val="en-GB" w:eastAsia="en-US"/>
              </w:rPr>
              <w:t xml:space="preserve">(ي) </w:t>
            </w:r>
            <w:r w:rsidR="007340D2">
              <w:rPr>
                <w:rFonts w:eastAsia="Times New Roman" w:cs="Times New Roman" w:hint="cs"/>
                <w:snapToGrid w:val="0"/>
                <w:kern w:val="22"/>
                <w:sz w:val="20"/>
                <w:szCs w:val="20"/>
                <w:rtl/>
                <w:lang w:val="en-GB" w:eastAsia="en-US"/>
              </w:rPr>
              <w:t>الاستعراض</w:t>
            </w:r>
            <w:r w:rsidR="007340D2" w:rsidRPr="007340D2">
              <w:rPr>
                <w:rFonts w:eastAsia="Times New Roman" w:cs="Times New Roman"/>
                <w:snapToGrid w:val="0"/>
                <w:kern w:val="22"/>
                <w:sz w:val="20"/>
                <w:szCs w:val="20"/>
                <w:rtl/>
                <w:lang w:val="en-GB" w:eastAsia="en-US"/>
              </w:rPr>
              <w:t xml:space="preserve"> الأولي لإجراءات وآليات الامتثال (المقرر </w:t>
            </w:r>
            <w:r w:rsidR="007340D2" w:rsidRPr="007340D2">
              <w:rPr>
                <w:rFonts w:eastAsia="Times New Roman" w:cs="Times New Roman"/>
                <w:snapToGrid w:val="0"/>
                <w:kern w:val="22"/>
                <w:sz w:val="20"/>
                <w:szCs w:val="20"/>
                <w:lang w:val="en-GB" w:eastAsia="en-US"/>
              </w:rPr>
              <w:t>NP-1/4</w:t>
            </w:r>
            <w:r w:rsidR="007340D2" w:rsidRPr="007340D2">
              <w:rPr>
                <w:rFonts w:eastAsia="Times New Roman" w:cs="Times New Roman"/>
                <w:snapToGrid w:val="0"/>
                <w:kern w:val="22"/>
                <w:sz w:val="20"/>
                <w:szCs w:val="20"/>
                <w:rtl/>
                <w:lang w:val="en-GB" w:eastAsia="en-US"/>
              </w:rPr>
              <w:t>، المرفق)</w:t>
            </w:r>
          </w:p>
        </w:tc>
        <w:tc>
          <w:tcPr>
            <w:tcW w:w="4619" w:type="dxa"/>
            <w:tcBorders>
              <w:top w:val="single" w:sz="4" w:space="0" w:color="auto"/>
              <w:left w:val="single" w:sz="4" w:space="0" w:color="auto"/>
              <w:bottom w:val="single" w:sz="4" w:space="0" w:color="auto"/>
              <w:right w:val="single" w:sz="4" w:space="0" w:color="auto"/>
            </w:tcBorders>
          </w:tcPr>
          <w:p w14:paraId="73D62B8D" w14:textId="77777777" w:rsidR="00C76AB2" w:rsidRPr="00C76AB2" w:rsidRDefault="00C76AB2" w:rsidP="00C76AB2">
            <w:pPr>
              <w:numPr>
                <w:ilvl w:val="0"/>
                <w:numId w:val="41"/>
              </w:numPr>
              <w:tabs>
                <w:tab w:val="left" w:pos="329"/>
              </w:tabs>
              <w:spacing w:before="40" w:after="40"/>
              <w:ind w:right="40"/>
              <w:contextualSpacing/>
              <w:rPr>
                <w:rFonts w:eastAsia="Times New Roman"/>
                <w:snapToGrid w:val="0"/>
                <w:kern w:val="22"/>
                <w:sz w:val="20"/>
                <w:szCs w:val="20"/>
                <w:rtl/>
                <w:lang w:val="en-GB" w:eastAsia="en-US"/>
              </w:rPr>
            </w:pPr>
            <w:r w:rsidRPr="00C76AB2">
              <w:rPr>
                <w:rFonts w:eastAsia="Times New Roman" w:cs="Times New Roman"/>
                <w:snapToGrid w:val="0"/>
                <w:kern w:val="22"/>
                <w:sz w:val="20"/>
                <w:szCs w:val="20"/>
                <w:rtl/>
                <w:lang w:val="en-GB" w:eastAsia="en-US"/>
              </w:rPr>
              <w:t>- مشاهدات التقديم</w:t>
            </w:r>
          </w:p>
          <w:p w14:paraId="3C03D059" w14:textId="05B30974" w:rsidR="00B145A0" w:rsidRPr="00B145A0" w:rsidRDefault="00C76AB2" w:rsidP="00C76AB2">
            <w:pPr>
              <w:numPr>
                <w:ilvl w:val="0"/>
                <w:numId w:val="41"/>
              </w:numPr>
              <w:tabs>
                <w:tab w:val="left" w:pos="329"/>
              </w:tabs>
              <w:spacing w:before="40" w:after="40"/>
              <w:ind w:right="40"/>
              <w:contextualSpacing/>
              <w:rPr>
                <w:rFonts w:eastAsia="Times New Roman" w:cs="Times New Roman"/>
                <w:snapToGrid w:val="0"/>
                <w:kern w:val="22"/>
                <w:sz w:val="20"/>
                <w:szCs w:val="20"/>
                <w:lang w:val="en-GB" w:eastAsia="en-US"/>
              </w:rPr>
            </w:pPr>
            <w:r w:rsidRPr="00C76AB2">
              <w:rPr>
                <w:rFonts w:eastAsia="Times New Roman" w:cs="Times New Roman"/>
                <w:snapToGrid w:val="0"/>
                <w:kern w:val="22"/>
                <w:sz w:val="20"/>
                <w:szCs w:val="20"/>
                <w:rtl/>
                <w:lang w:val="en-GB" w:eastAsia="en-US"/>
              </w:rPr>
              <w:t xml:space="preserve">- تقرير لجنة </w:t>
            </w:r>
            <w:r w:rsidRPr="00C76AB2">
              <w:rPr>
                <w:rFonts w:eastAsia="Times New Roman" w:cs="Times New Roman" w:hint="cs"/>
                <w:snapToGrid w:val="0"/>
                <w:kern w:val="22"/>
                <w:sz w:val="20"/>
                <w:szCs w:val="20"/>
                <w:rtl/>
                <w:lang w:val="en-GB" w:eastAsia="en-US"/>
              </w:rPr>
              <w:t>الامتثال</w:t>
            </w:r>
          </w:p>
        </w:tc>
      </w:tr>
    </w:tbl>
    <w:p w14:paraId="1EF445D2" w14:textId="77777777" w:rsidR="00B145A0" w:rsidRPr="00B145A0" w:rsidRDefault="00B145A0" w:rsidP="00B145A0">
      <w:pPr>
        <w:spacing w:after="120" w:line="216" w:lineRule="auto"/>
        <w:ind w:firstLine="713"/>
        <w:rPr>
          <w:rFonts w:cs="Simplified Arabic"/>
          <w:rtl/>
          <w:lang w:eastAsia="en-CA" w:bidi="ar-EG"/>
        </w:rPr>
      </w:pPr>
    </w:p>
    <w:p w14:paraId="4CCCB6A9" w14:textId="77777777" w:rsidR="000132C0" w:rsidRPr="000132C0" w:rsidRDefault="000132C0" w:rsidP="000132C0">
      <w:pPr>
        <w:bidi w:val="0"/>
        <w:jc w:val="center"/>
        <w:rPr>
          <w:rFonts w:eastAsia="Times New Roman" w:cs="Times New Roman"/>
          <w:kern w:val="22"/>
          <w:sz w:val="22"/>
          <w:szCs w:val="22"/>
          <w:lang w:val="en-GB" w:eastAsia="en-US"/>
        </w:rPr>
      </w:pPr>
      <w:r w:rsidRPr="000132C0">
        <w:rPr>
          <w:rFonts w:eastAsia="Times New Roman" w:cs="Times New Roman"/>
          <w:kern w:val="22"/>
          <w:sz w:val="22"/>
          <w:szCs w:val="22"/>
          <w:lang w:val="en-GB" w:eastAsia="en-US"/>
        </w:rPr>
        <w:t>__________</w:t>
      </w:r>
    </w:p>
    <w:p w14:paraId="6DC89ED3" w14:textId="77777777" w:rsidR="000D177B" w:rsidRPr="00700A5E" w:rsidRDefault="000D177B" w:rsidP="00FE54ED">
      <w:pPr>
        <w:spacing w:after="120" w:line="216" w:lineRule="auto"/>
        <w:jc w:val="both"/>
        <w:textDirection w:val="tbRlV"/>
        <w:rPr>
          <w:rFonts w:eastAsia="Times New Roman" w:cs="Simplified Arabic"/>
          <w:sz w:val="22"/>
          <w:lang w:val="en-GB" w:eastAsia="en-CA" w:bidi="ar-SY"/>
        </w:rPr>
      </w:pPr>
    </w:p>
    <w:sectPr w:rsidR="000D177B" w:rsidRPr="00700A5E" w:rsidSect="00E004B4">
      <w:headerReference w:type="first" r:id="rId29"/>
      <w:footerReference w:type="first" r:id="rId30"/>
      <w:footnotePr>
        <w:numRestart w:val="eachSect"/>
      </w:footnotePr>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F052D" w14:textId="77777777" w:rsidR="00E004B4" w:rsidRDefault="00E004B4">
      <w:r>
        <w:separator/>
      </w:r>
    </w:p>
  </w:endnote>
  <w:endnote w:type="continuationSeparator" w:id="0">
    <w:p w14:paraId="08899D31" w14:textId="77777777" w:rsidR="00E004B4" w:rsidRDefault="00E0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9EB5C" w14:textId="77777777" w:rsidR="00FE2F0A" w:rsidRDefault="00FE2F0A" w:rsidP="000C5731">
    <w:pPr>
      <w:pStyle w:val="Footer"/>
      <w:bidi w:val="0"/>
    </w:pPr>
    <w:sdt>
      <w:sdtPr>
        <w:id w:val="25964385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10</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15</w:t>
        </w:r>
        <w:r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9D52F" w14:textId="77777777" w:rsidR="00FE2F0A" w:rsidRDefault="00FE2F0A" w:rsidP="000C5731">
    <w:pPr>
      <w:pStyle w:val="Footer"/>
      <w:bidi w:val="0"/>
      <w:jc w:val="left"/>
    </w:pPr>
    <w:sdt>
      <w:sdtPr>
        <w:id w:val="-49538383"/>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15</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15</w:t>
        </w:r>
        <w:r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4D08A" w14:textId="77777777" w:rsidR="00FE2F0A" w:rsidRDefault="00FE2F0A" w:rsidP="005940EF">
    <w:pPr>
      <w:pStyle w:val="Footer"/>
      <w:bidi w:val="0"/>
      <w:jc w:val="left"/>
    </w:pPr>
    <w:sdt>
      <w:sdtPr>
        <w:id w:val="29364073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Pr>
            <w:noProof/>
            <w:sz w:val="20"/>
            <w:szCs w:val="20"/>
          </w:rPr>
          <w:t>1</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Pr>
            <w:noProof/>
            <w:sz w:val="20"/>
            <w:szCs w:val="20"/>
          </w:rPr>
          <w:t>15</w:t>
        </w:r>
        <w:r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DB669" w14:textId="77777777" w:rsidR="009862F4" w:rsidRDefault="00000000" w:rsidP="00E458DB">
    <w:pPr>
      <w:pStyle w:val="Footer"/>
      <w:bidi w:val="0"/>
    </w:pPr>
    <w:sdt>
      <w:sdtPr>
        <w:id w:val="-1796439525"/>
        <w:docPartObj>
          <w:docPartGallery w:val="Page Numbers (Top of Page)"/>
          <w:docPartUnique/>
        </w:docPartObj>
      </w:sdtPr>
      <w:sdtContent>
        <w:r w:rsidR="009862F4" w:rsidRPr="00B60D17">
          <w:rPr>
            <w:sz w:val="20"/>
            <w:szCs w:val="20"/>
          </w:rPr>
          <w:fldChar w:fldCharType="begin"/>
        </w:r>
        <w:r w:rsidR="009862F4" w:rsidRPr="00B60D17">
          <w:rPr>
            <w:sz w:val="20"/>
            <w:szCs w:val="20"/>
          </w:rPr>
          <w:instrText xml:space="preserve"> PAGE </w:instrText>
        </w:r>
        <w:r w:rsidR="009862F4" w:rsidRPr="00B60D17">
          <w:rPr>
            <w:sz w:val="20"/>
            <w:szCs w:val="20"/>
          </w:rPr>
          <w:fldChar w:fldCharType="separate"/>
        </w:r>
        <w:r w:rsidR="005A65D7">
          <w:rPr>
            <w:noProof/>
            <w:sz w:val="20"/>
            <w:szCs w:val="20"/>
          </w:rPr>
          <w:t>14</w:t>
        </w:r>
        <w:r w:rsidR="009862F4" w:rsidRPr="00B60D17">
          <w:rPr>
            <w:sz w:val="20"/>
            <w:szCs w:val="20"/>
          </w:rPr>
          <w:fldChar w:fldCharType="end"/>
        </w:r>
        <w:r w:rsidR="009862F4" w:rsidRPr="00B60D17">
          <w:rPr>
            <w:sz w:val="20"/>
            <w:szCs w:val="20"/>
          </w:rPr>
          <w:t>/</w:t>
        </w:r>
        <w:r w:rsidR="009862F4" w:rsidRPr="00B60D17">
          <w:rPr>
            <w:sz w:val="20"/>
            <w:szCs w:val="20"/>
          </w:rPr>
          <w:fldChar w:fldCharType="begin"/>
        </w:r>
        <w:r w:rsidR="009862F4" w:rsidRPr="00B60D17">
          <w:rPr>
            <w:sz w:val="20"/>
            <w:szCs w:val="20"/>
          </w:rPr>
          <w:instrText xml:space="preserve"> NUMPAGES  </w:instrText>
        </w:r>
        <w:r w:rsidR="009862F4" w:rsidRPr="00B60D17">
          <w:rPr>
            <w:sz w:val="20"/>
            <w:szCs w:val="20"/>
          </w:rPr>
          <w:fldChar w:fldCharType="separate"/>
        </w:r>
        <w:r w:rsidR="005A65D7">
          <w:rPr>
            <w:noProof/>
            <w:sz w:val="20"/>
            <w:szCs w:val="20"/>
          </w:rPr>
          <w:t>15</w:t>
        </w:r>
        <w:r w:rsidR="009862F4"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2ABD7" w14:textId="77777777" w:rsidR="00E004B4" w:rsidRDefault="00E004B4">
      <w:r>
        <w:separator/>
      </w:r>
    </w:p>
  </w:footnote>
  <w:footnote w:type="continuationSeparator" w:id="0">
    <w:p w14:paraId="355F6CB3" w14:textId="77777777" w:rsidR="00E004B4" w:rsidRDefault="00E004B4">
      <w:r>
        <w:continuationSeparator/>
      </w:r>
    </w:p>
  </w:footnote>
  <w:footnote w:id="1">
    <w:p w14:paraId="744966AF" w14:textId="1FDC8630" w:rsidR="004D6EAC" w:rsidRDefault="004D6EAC" w:rsidP="0096060F">
      <w:pPr>
        <w:pStyle w:val="FootnoteText"/>
        <w:spacing w:before="60" w:after="60" w:line="240" w:lineRule="exact"/>
        <w:rPr>
          <w:rFonts w:cs="Simplified Arabic"/>
          <w:sz w:val="18"/>
          <w:szCs w:val="20"/>
          <w:rtl/>
        </w:rPr>
      </w:pPr>
      <w:bookmarkStart w:id="0" w:name="_Hlk164679105"/>
      <w:r w:rsidRPr="00E02B1C">
        <w:rPr>
          <w:rStyle w:val="FootnoteReference"/>
          <w:rFonts w:cs="Simplified Arabic"/>
          <w:sz w:val="18"/>
          <w:szCs w:val="20"/>
        </w:rPr>
        <w:t>*</w:t>
      </w:r>
      <w:bookmarkEnd w:id="0"/>
      <w:r w:rsidRPr="00E02B1C">
        <w:rPr>
          <w:rFonts w:cs="Simplified Arabic"/>
          <w:sz w:val="18"/>
          <w:szCs w:val="20"/>
          <w:rtl/>
        </w:rPr>
        <w:t xml:space="preserve"> </w:t>
      </w:r>
      <w:r w:rsidRPr="00E02B1C">
        <w:rPr>
          <w:rFonts w:cs="Simplified Arabic"/>
          <w:sz w:val="18"/>
          <w:szCs w:val="20"/>
        </w:rPr>
        <w:t>CBD/SBI/4/1</w:t>
      </w:r>
      <w:r w:rsidR="003A77A9">
        <w:rPr>
          <w:rFonts w:cs="Simplified Arabic" w:hint="cs"/>
          <w:sz w:val="18"/>
          <w:szCs w:val="20"/>
          <w:rtl/>
        </w:rPr>
        <w:t>.</w:t>
      </w:r>
    </w:p>
    <w:p w14:paraId="388CBE7B" w14:textId="6DA97F88" w:rsidR="00EE7092" w:rsidRPr="00EE7092" w:rsidRDefault="00EE7092" w:rsidP="0096060F">
      <w:pPr>
        <w:pStyle w:val="FootnoteText"/>
        <w:spacing w:before="60" w:after="60" w:line="240" w:lineRule="exact"/>
        <w:rPr>
          <w:rFonts w:cs="Simplified Arabic"/>
          <w:sz w:val="18"/>
          <w:szCs w:val="20"/>
          <w:rtl/>
          <w:lang w:bidi="ar-EG"/>
        </w:rPr>
      </w:pPr>
      <w:r w:rsidRPr="00EE7092">
        <w:rPr>
          <w:rFonts w:cs="Simplified Arabic"/>
          <w:sz w:val="18"/>
          <w:szCs w:val="20"/>
          <w:vertAlign w:val="superscript"/>
          <w:lang w:val="fr-CA" w:bidi="ar-EG"/>
        </w:rPr>
        <w:t>**</w:t>
      </w:r>
      <w:r>
        <w:rPr>
          <w:rFonts w:cs="Simplified Arabic" w:hint="cs"/>
          <w:sz w:val="18"/>
          <w:szCs w:val="20"/>
          <w:vertAlign w:val="superscript"/>
          <w:rtl/>
          <w:lang w:val="fr-CA" w:bidi="ar-EG"/>
        </w:rPr>
        <w:t xml:space="preserve"> </w:t>
      </w:r>
      <w:r w:rsidRPr="00EE7092">
        <w:rPr>
          <w:rFonts w:cs="Simplified Arabic"/>
          <w:sz w:val="18"/>
          <w:szCs w:val="20"/>
          <w:rtl/>
          <w:lang w:val="fr-CA" w:bidi="ar-EG"/>
        </w:rPr>
        <w:t>صدرت هذه الوثيقة دون تحرير رسمي.</w:t>
      </w:r>
    </w:p>
  </w:footnote>
  <w:footnote w:id="2">
    <w:p w14:paraId="2F972848" w14:textId="4C482583" w:rsidR="006A73D1" w:rsidRDefault="006A73D1">
      <w:pPr>
        <w:pStyle w:val="FootnoteText"/>
        <w:rPr>
          <w:rFonts w:hint="cs"/>
          <w:lang w:bidi="ar-SY"/>
        </w:rPr>
      </w:pPr>
      <w:r>
        <w:rPr>
          <w:rStyle w:val="FootnoteReference"/>
        </w:rPr>
        <w:footnoteRef/>
      </w:r>
      <w:r>
        <w:rPr>
          <w:rtl/>
        </w:rPr>
        <w:t xml:space="preserve"> </w:t>
      </w:r>
      <w:r w:rsidR="00C63AF8" w:rsidRPr="00E359DC">
        <w:rPr>
          <w:rFonts w:ascii="Simplified Arabic" w:hAnsi="Simplified Arabic" w:cs="Simplified Arabic"/>
          <w:szCs w:val="20"/>
          <w:rtl/>
        </w:rPr>
        <w:t>انظر</w:t>
      </w:r>
      <w:r w:rsidR="00C63AF8" w:rsidRPr="00E359DC">
        <w:rPr>
          <w:rFonts w:ascii="Simplified Arabic" w:hAnsi="Simplified Arabic" w:cs="Simplified Arabic"/>
          <w:szCs w:val="20"/>
          <w:rtl/>
        </w:rPr>
        <w:t xml:space="preserve"> محلل التقرير الوطني على</w:t>
      </w:r>
      <w:r w:rsidR="00C63AF8" w:rsidRPr="00E359DC">
        <w:rPr>
          <w:szCs w:val="20"/>
          <w:rtl/>
        </w:rPr>
        <w:t xml:space="preserve"> </w:t>
      </w:r>
      <w:hyperlink r:id="rId1" w:history="1">
        <w:r w:rsidR="00B03531" w:rsidRPr="00B03531">
          <w:rPr>
            <w:rStyle w:val="Hyperlink"/>
            <w:rFonts w:ascii="Times New Roman" w:hAnsi="Times New Roman"/>
            <w:szCs w:val="20"/>
          </w:rPr>
          <w:t>https://absch.cbd.</w:t>
        </w:r>
        <w:r w:rsidR="00B03531" w:rsidRPr="00B03531">
          <w:rPr>
            <w:rStyle w:val="Hyperlink"/>
            <w:rFonts w:ascii="Times New Roman" w:hAnsi="Times New Roman"/>
            <w:szCs w:val="20"/>
          </w:rPr>
          <w:t>i</w:t>
        </w:r>
        <w:r w:rsidR="00B03531" w:rsidRPr="00B03531">
          <w:rPr>
            <w:rStyle w:val="Hyperlink"/>
            <w:rFonts w:ascii="Times New Roman" w:hAnsi="Times New Roman"/>
            <w:szCs w:val="20"/>
          </w:rPr>
          <w:t>nt/ar/reports</w:t>
        </w:r>
      </w:hyperlink>
      <w:r w:rsidR="00C63AF8" w:rsidRPr="00E359DC">
        <w:rPr>
          <w:szCs w:val="20"/>
          <w:rtl/>
        </w:rPr>
        <w:t>.</w:t>
      </w:r>
    </w:p>
  </w:footnote>
  <w:footnote w:id="3">
    <w:p w14:paraId="57E04377" w14:textId="7D437661" w:rsidR="00622CCD" w:rsidRDefault="00622CCD">
      <w:pPr>
        <w:pStyle w:val="FootnoteText"/>
        <w:rPr>
          <w:rFonts w:hint="cs"/>
          <w:lang w:bidi="ar-SY"/>
        </w:rPr>
      </w:pPr>
      <w:r w:rsidRPr="001121D3">
        <w:rPr>
          <w:rStyle w:val="FootnoteReference"/>
        </w:rPr>
        <w:footnoteRef/>
      </w:r>
      <w:r w:rsidRPr="001121D3">
        <w:rPr>
          <w:rtl/>
        </w:rPr>
        <w:t xml:space="preserve"> </w:t>
      </w:r>
      <w:hyperlink r:id="rId2" w:history="1">
        <w:r w:rsidR="000D2CE0" w:rsidRPr="001121D3">
          <w:rPr>
            <w:rStyle w:val="Hyperlink"/>
            <w:rFonts w:ascii="Times New Roman" w:hAnsi="Times New Roman"/>
            <w:szCs w:val="20"/>
          </w:rPr>
          <w:t>CBD</w:t>
        </w:r>
        <w:r w:rsidR="000D2CE0" w:rsidRPr="001121D3">
          <w:rPr>
            <w:rStyle w:val="Hyperlink"/>
            <w:rFonts w:ascii="Times New Roman" w:hAnsi="Times New Roman"/>
            <w:szCs w:val="20"/>
          </w:rPr>
          <w:t>/</w:t>
        </w:r>
        <w:r w:rsidR="000D2CE0" w:rsidRPr="001121D3">
          <w:rPr>
            <w:rStyle w:val="Hyperlink"/>
            <w:rFonts w:ascii="Times New Roman" w:hAnsi="Times New Roman"/>
            <w:szCs w:val="20"/>
          </w:rPr>
          <w:t>C</w:t>
        </w:r>
        <w:r w:rsidR="000D2CE0" w:rsidRPr="001121D3">
          <w:rPr>
            <w:rStyle w:val="Hyperlink"/>
            <w:rFonts w:ascii="Times New Roman" w:hAnsi="Times New Roman"/>
            <w:szCs w:val="20"/>
          </w:rPr>
          <w:t>P</w:t>
        </w:r>
        <w:r w:rsidR="000D2CE0" w:rsidRPr="001121D3">
          <w:rPr>
            <w:rStyle w:val="Hyperlink"/>
            <w:rFonts w:ascii="Times New Roman" w:hAnsi="Times New Roman"/>
            <w:szCs w:val="20"/>
          </w:rPr>
          <w:t>/C</w:t>
        </w:r>
        <w:r w:rsidR="000D2CE0" w:rsidRPr="001121D3">
          <w:rPr>
            <w:rStyle w:val="Hyperlink"/>
            <w:rFonts w:ascii="Times New Roman" w:hAnsi="Times New Roman"/>
            <w:szCs w:val="20"/>
          </w:rPr>
          <w:t>C</w:t>
        </w:r>
        <w:r w:rsidR="000D2CE0" w:rsidRPr="001121D3">
          <w:rPr>
            <w:rStyle w:val="Hyperlink"/>
            <w:rFonts w:ascii="Times New Roman" w:hAnsi="Times New Roman"/>
            <w:szCs w:val="20"/>
          </w:rPr>
          <w:t>/17/6</w:t>
        </w:r>
      </w:hyperlink>
      <w:r w:rsidR="000D2CE0" w:rsidRPr="001121D3">
        <w:rPr>
          <w:szCs w:val="20"/>
          <w:rtl/>
        </w:rPr>
        <w:t xml:space="preserve">، </w:t>
      </w:r>
      <w:r w:rsidR="000D2CE0" w:rsidRPr="001121D3">
        <w:rPr>
          <w:rFonts w:ascii="Simplified Arabic" w:hAnsi="Simplified Arabic" w:cs="Simplified Arabic"/>
          <w:szCs w:val="20"/>
          <w:rtl/>
        </w:rPr>
        <w:t>الفقرة</w:t>
      </w:r>
      <w:r w:rsidR="000D2CE0" w:rsidRPr="001121D3">
        <w:rPr>
          <w:szCs w:val="20"/>
          <w:rtl/>
        </w:rPr>
        <w:t>. 16</w:t>
      </w:r>
      <w:r w:rsidR="000D2CE0" w:rsidRPr="00E359DC">
        <w:rPr>
          <w:szCs w:val="20"/>
          <w:rtl/>
        </w:rPr>
        <w:t>.</w:t>
      </w:r>
    </w:p>
  </w:footnote>
  <w:footnote w:id="4">
    <w:p w14:paraId="3F5473C9" w14:textId="38EFCF83" w:rsidR="005A6E1A" w:rsidRPr="00AB6130" w:rsidRDefault="005A6E1A" w:rsidP="00B03531">
      <w:pPr>
        <w:pStyle w:val="FootnoteText"/>
        <w:spacing w:before="60" w:after="60" w:line="240" w:lineRule="exact"/>
        <w:rPr>
          <w:rFonts w:hint="cs"/>
          <w:szCs w:val="20"/>
          <w:lang w:bidi="ar-SY"/>
        </w:rPr>
      </w:pPr>
      <w:r w:rsidRPr="00AB6130">
        <w:rPr>
          <w:rStyle w:val="FootnoteReference"/>
          <w:szCs w:val="20"/>
        </w:rPr>
        <w:footnoteRef/>
      </w:r>
      <w:r w:rsidRPr="00AB6130">
        <w:rPr>
          <w:szCs w:val="20"/>
          <w:rtl/>
        </w:rPr>
        <w:t xml:space="preserve"> </w:t>
      </w:r>
      <w:r w:rsidR="000D2CE0" w:rsidRPr="00AB6130">
        <w:rPr>
          <w:rFonts w:ascii="Simplified Arabic" w:hAnsi="Simplified Arabic" w:cs="Simplified Arabic"/>
          <w:szCs w:val="20"/>
          <w:rtl/>
        </w:rPr>
        <w:t>انظر الوثيقة</w:t>
      </w:r>
      <w:r w:rsidR="000D2CE0" w:rsidRPr="00AB6130">
        <w:rPr>
          <w:szCs w:val="20"/>
          <w:rtl/>
        </w:rPr>
        <w:t xml:space="preserve"> </w:t>
      </w:r>
      <w:hyperlink r:id="rId3" w:history="1">
        <w:r w:rsidR="000D2CE0" w:rsidRPr="001121D3">
          <w:rPr>
            <w:rStyle w:val="Hyperlink"/>
            <w:rFonts w:ascii="Times New Roman" w:hAnsi="Times New Roman"/>
            <w:szCs w:val="20"/>
          </w:rPr>
          <w:t>CBD/N</w:t>
        </w:r>
        <w:r w:rsidR="000D2CE0" w:rsidRPr="001121D3">
          <w:rPr>
            <w:rStyle w:val="Hyperlink"/>
            <w:rFonts w:ascii="Times New Roman" w:hAnsi="Times New Roman"/>
            <w:szCs w:val="20"/>
          </w:rPr>
          <w:t>P</w:t>
        </w:r>
        <w:r w:rsidR="000D2CE0" w:rsidRPr="001121D3">
          <w:rPr>
            <w:rStyle w:val="Hyperlink"/>
            <w:rFonts w:ascii="Times New Roman" w:hAnsi="Times New Roman"/>
            <w:szCs w:val="20"/>
          </w:rPr>
          <w:t>/</w:t>
        </w:r>
        <w:r w:rsidR="000D2CE0" w:rsidRPr="001121D3">
          <w:rPr>
            <w:rStyle w:val="Hyperlink"/>
            <w:rFonts w:ascii="Times New Roman" w:hAnsi="Times New Roman"/>
            <w:szCs w:val="20"/>
          </w:rPr>
          <w:t>CC/4/4</w:t>
        </w:r>
      </w:hyperlink>
      <w:r w:rsidR="000D2CE0" w:rsidRPr="00AB6130">
        <w:rPr>
          <w:szCs w:val="20"/>
          <w:rtl/>
        </w:rPr>
        <w:t>.</w:t>
      </w:r>
    </w:p>
  </w:footnote>
  <w:footnote w:id="5">
    <w:p w14:paraId="2363C03B" w14:textId="31716E23" w:rsidR="00700A5E" w:rsidRPr="00AB6130" w:rsidRDefault="00700A5E" w:rsidP="00B03531">
      <w:pPr>
        <w:pStyle w:val="FootnoteText"/>
        <w:spacing w:before="60" w:after="60" w:line="240" w:lineRule="exact"/>
        <w:rPr>
          <w:rFonts w:hint="cs"/>
          <w:szCs w:val="20"/>
          <w:lang w:bidi="ar-SY"/>
        </w:rPr>
      </w:pPr>
      <w:r w:rsidRPr="00AB6130">
        <w:rPr>
          <w:rStyle w:val="FootnoteReference"/>
          <w:szCs w:val="20"/>
        </w:rPr>
        <w:footnoteRef/>
      </w:r>
      <w:r w:rsidRPr="00AB6130">
        <w:rPr>
          <w:szCs w:val="20"/>
          <w:rtl/>
        </w:rPr>
        <w:t xml:space="preserve"> </w:t>
      </w:r>
      <w:r w:rsidR="000D2CE0" w:rsidRPr="00AB6130">
        <w:rPr>
          <w:rFonts w:ascii="Simplified Arabic" w:hAnsi="Simplified Arabic" w:cs="Simplified Arabic"/>
          <w:szCs w:val="20"/>
          <w:rtl/>
        </w:rPr>
        <w:t>الوثيقة</w:t>
      </w:r>
      <w:r w:rsidR="000D2CE0" w:rsidRPr="00AB6130">
        <w:rPr>
          <w:szCs w:val="20"/>
          <w:rtl/>
        </w:rPr>
        <w:t xml:space="preserve"> </w:t>
      </w:r>
      <w:r w:rsidR="000D2CE0" w:rsidRPr="00AB6130">
        <w:rPr>
          <w:szCs w:val="20"/>
        </w:rPr>
        <w:t>CBD/CP/CC/4/5</w:t>
      </w:r>
      <w:r w:rsidR="000D2CE0" w:rsidRPr="00AB6130">
        <w:rPr>
          <w:szCs w:val="20"/>
          <w:rtl/>
        </w:rPr>
        <w:t xml:space="preserve">، </w:t>
      </w:r>
      <w:r w:rsidR="000D2CE0" w:rsidRPr="00AB6130">
        <w:rPr>
          <w:rFonts w:ascii="Simplified Arabic" w:hAnsi="Simplified Arabic" w:cs="Simplified Arabic"/>
          <w:szCs w:val="20"/>
          <w:rtl/>
        </w:rPr>
        <w:t>الفقرات. 42-48</w:t>
      </w:r>
      <w:r w:rsidR="000D2CE0" w:rsidRPr="00AB6130">
        <w:rPr>
          <w:szCs w:val="20"/>
          <w:rtl/>
        </w:rPr>
        <w:t>.</w:t>
      </w:r>
    </w:p>
  </w:footnote>
  <w:footnote w:id="6">
    <w:p w14:paraId="5ED4B6F9" w14:textId="4BF07C44" w:rsidR="005A6E1A" w:rsidRDefault="005A6E1A" w:rsidP="00B03531">
      <w:pPr>
        <w:pStyle w:val="FootnoteText"/>
        <w:spacing w:before="60" w:after="60" w:line="240" w:lineRule="exact"/>
        <w:rPr>
          <w:rFonts w:hint="cs"/>
          <w:lang w:bidi="ar-SY"/>
        </w:rPr>
      </w:pPr>
      <w:r w:rsidRPr="00AB6130">
        <w:rPr>
          <w:rStyle w:val="FootnoteReference"/>
          <w:szCs w:val="20"/>
        </w:rPr>
        <w:footnoteRef/>
      </w:r>
      <w:r w:rsidRPr="00AB6130">
        <w:rPr>
          <w:szCs w:val="20"/>
          <w:rtl/>
        </w:rPr>
        <w:t xml:space="preserve"> </w:t>
      </w:r>
      <w:r w:rsidR="000D2CE0" w:rsidRPr="00AB6130">
        <w:rPr>
          <w:rFonts w:ascii="Simplified Arabic" w:hAnsi="Simplified Arabic" w:cs="Simplified Arabic"/>
          <w:szCs w:val="20"/>
          <w:rtl/>
        </w:rPr>
        <w:t xml:space="preserve">انظر القسم </w:t>
      </w:r>
      <w:r w:rsidR="000D2CE0" w:rsidRPr="00AB6130">
        <w:rPr>
          <w:rFonts w:ascii="Simplified Arabic" w:hAnsi="Simplified Arabic" w:cs="Simplified Arabic"/>
          <w:szCs w:val="20"/>
          <w:rtl/>
        </w:rPr>
        <w:t>سادسا</w:t>
      </w:r>
      <w:r w:rsidR="00C951CB">
        <w:rPr>
          <w:rFonts w:ascii="Simplified Arabic" w:hAnsi="Simplified Arabic" w:cs="Simplified Arabic" w:hint="cs"/>
          <w:szCs w:val="20"/>
          <w:rtl/>
        </w:rPr>
        <w:t>ً</w:t>
      </w:r>
      <w:r w:rsidR="000D2CE0" w:rsidRPr="00AB6130">
        <w:rPr>
          <w:rFonts w:ascii="Simplified Arabic" w:hAnsi="Simplified Arabic" w:cs="Simplified Arabic"/>
          <w:szCs w:val="20"/>
          <w:rtl/>
        </w:rPr>
        <w:t>-</w:t>
      </w:r>
      <w:r w:rsidR="000D2CE0" w:rsidRPr="00AB6130">
        <w:rPr>
          <w:rFonts w:ascii="Simplified Arabic" w:hAnsi="Simplified Arabic" w:cs="Simplified Arabic"/>
          <w:szCs w:val="20"/>
          <w:rtl/>
        </w:rPr>
        <w:t xml:space="preserve"> ب</w:t>
      </w:r>
      <w:r w:rsidR="000D2CE0" w:rsidRPr="00AB6130">
        <w:rPr>
          <w:rFonts w:ascii="Simplified Arabic" w:hAnsi="Simplified Arabic" w:cs="Simplified Arabic"/>
          <w:szCs w:val="20"/>
          <w:rtl/>
        </w:rPr>
        <w:t>اء</w:t>
      </w:r>
      <w:r w:rsidR="000D2CE0" w:rsidRPr="00AB6130">
        <w:rPr>
          <w:rFonts w:ascii="Simplified Arabic" w:hAnsi="Simplified Arabic" w:cs="Simplified Arabic"/>
          <w:szCs w:val="20"/>
          <w:rtl/>
        </w:rPr>
        <w:t xml:space="preserve"> أدناه لمزيد من المعلومات</w:t>
      </w:r>
      <w:r w:rsidR="000D2CE0" w:rsidRPr="00AB6130">
        <w:rPr>
          <w:szCs w:val="20"/>
          <w:rtl/>
        </w:rPr>
        <w:t>.</w:t>
      </w:r>
    </w:p>
  </w:footnote>
  <w:footnote w:id="7">
    <w:p w14:paraId="3A9E2A67" w14:textId="350AB399" w:rsidR="00A86D7B" w:rsidRPr="00A86D7B" w:rsidRDefault="00A86D7B">
      <w:pPr>
        <w:pStyle w:val="FootnoteText"/>
        <w:rPr>
          <w:lang w:val="en-GB"/>
        </w:rPr>
      </w:pPr>
      <w:r>
        <w:rPr>
          <w:rStyle w:val="FootnoteReference"/>
        </w:rPr>
        <w:footnoteRef/>
      </w:r>
      <w:r>
        <w:rPr>
          <w:rtl/>
        </w:rPr>
        <w:t xml:space="preserve"> </w:t>
      </w:r>
      <w:r w:rsidR="001828A4" w:rsidRPr="001828A4">
        <w:rPr>
          <w:rFonts w:ascii="Simplified Arabic" w:hAnsi="Simplified Arabic" w:cs="Simplified Arabic"/>
          <w:sz w:val="18"/>
          <w:szCs w:val="20"/>
          <w:rtl/>
        </w:rPr>
        <w:t>المقرر</w:t>
      </w:r>
      <w:r w:rsidR="001828A4" w:rsidRPr="001828A4">
        <w:rPr>
          <w:sz w:val="18"/>
          <w:szCs w:val="20"/>
          <w:rtl/>
        </w:rPr>
        <w:t xml:space="preserve"> </w:t>
      </w:r>
      <w:hyperlink r:id="rId4" w:history="1">
        <w:r w:rsidR="001828A4" w:rsidRPr="001828A4">
          <w:rPr>
            <w:rStyle w:val="Hyperlink"/>
            <w:rFonts w:ascii="Times New Roman" w:hAnsi="Times New Roman"/>
          </w:rPr>
          <w:t>N</w:t>
        </w:r>
        <w:r w:rsidR="001828A4" w:rsidRPr="001828A4">
          <w:rPr>
            <w:rStyle w:val="Hyperlink"/>
            <w:rFonts w:ascii="Times New Roman" w:hAnsi="Times New Roman"/>
          </w:rPr>
          <w:t>P</w:t>
        </w:r>
        <w:r w:rsidR="001828A4" w:rsidRPr="001828A4">
          <w:rPr>
            <w:rStyle w:val="Hyperlink"/>
            <w:rFonts w:ascii="Times New Roman" w:hAnsi="Times New Roman"/>
          </w:rPr>
          <w:t>-</w:t>
        </w:r>
        <w:r w:rsidR="001828A4" w:rsidRPr="001828A4">
          <w:rPr>
            <w:rStyle w:val="Hyperlink"/>
            <w:rFonts w:ascii="Times New Roman" w:hAnsi="Times New Roman"/>
          </w:rPr>
          <w:t>1/4</w:t>
        </w:r>
        <w:r w:rsidR="001828A4" w:rsidRPr="001828A4">
          <w:rPr>
            <w:rStyle w:val="Hyperlink"/>
            <w:rFonts w:ascii="Times New Roman" w:hAnsi="Times New Roman"/>
            <w:rtl/>
          </w:rPr>
          <w:t xml:space="preserve">، </w:t>
        </w:r>
        <w:r w:rsidR="001828A4" w:rsidRPr="00AB6130">
          <w:rPr>
            <w:rStyle w:val="Hyperlink"/>
            <w:rFonts w:ascii="Simplified Arabic" w:hAnsi="Simplified Arabic" w:cs="Simplified Arabic"/>
            <w:sz w:val="18"/>
            <w:szCs w:val="20"/>
            <w:rtl/>
          </w:rPr>
          <w:t>المرفق</w:t>
        </w:r>
      </w:hyperlink>
      <w:r w:rsidR="001828A4" w:rsidRPr="001828A4">
        <w:rPr>
          <w:rtl/>
        </w:rPr>
        <w:t>.</w:t>
      </w:r>
    </w:p>
  </w:footnote>
  <w:footnote w:id="8">
    <w:p w14:paraId="57B99271" w14:textId="5FCBD8DB" w:rsidR="00C4730F" w:rsidRPr="001828A4" w:rsidRDefault="00C4730F">
      <w:pPr>
        <w:pStyle w:val="FootnoteText"/>
        <w:rPr>
          <w:rFonts w:ascii="Simplified Arabic" w:hAnsi="Simplified Arabic" w:cs="Simplified Arabic"/>
          <w:lang w:bidi="ar-SY"/>
        </w:rPr>
      </w:pPr>
      <w:r w:rsidRPr="001828A4">
        <w:rPr>
          <w:rStyle w:val="FootnoteReference"/>
          <w:rFonts w:ascii="Simplified Arabic" w:hAnsi="Simplified Arabic" w:cs="Simplified Arabic"/>
        </w:rPr>
        <w:footnoteRef/>
      </w:r>
      <w:r w:rsidRPr="001828A4">
        <w:rPr>
          <w:rFonts w:ascii="Simplified Arabic" w:hAnsi="Simplified Arabic" w:cs="Simplified Arabic"/>
          <w:rtl/>
        </w:rPr>
        <w:t xml:space="preserve"> </w:t>
      </w:r>
      <w:r w:rsidR="001828A4" w:rsidRPr="001828A4">
        <w:rPr>
          <w:rFonts w:asciiTheme="majorBidi" w:hAnsiTheme="majorBidi" w:cstheme="majorBidi"/>
        </w:rPr>
        <w:t>CBD/NP/CB-IAC/2023/1/3</w:t>
      </w:r>
      <w:r w:rsidR="001828A4" w:rsidRPr="001828A4">
        <w:rPr>
          <w:rFonts w:ascii="Simplified Arabic" w:hAnsi="Simplified Arabic" w:cs="Simplified Arabic"/>
          <w:rtl/>
        </w:rPr>
        <w:t>، الفقرة. 69.</w:t>
      </w:r>
    </w:p>
  </w:footnote>
  <w:footnote w:id="9">
    <w:p w14:paraId="549FE706" w14:textId="796C4F69" w:rsidR="00FD314C" w:rsidRPr="00AB6130" w:rsidRDefault="00FD314C">
      <w:pPr>
        <w:pStyle w:val="FootnoteText"/>
        <w:rPr>
          <w:rFonts w:ascii="Simplified Arabic" w:hAnsi="Simplified Arabic" w:cs="Simplified Arabic"/>
          <w:szCs w:val="20"/>
          <w:lang w:bidi="ar-SY"/>
        </w:rPr>
      </w:pPr>
      <w:r w:rsidRPr="00AB6130">
        <w:rPr>
          <w:rStyle w:val="FootnoteReference"/>
          <w:rFonts w:ascii="Simplified Arabic" w:hAnsi="Simplified Arabic" w:cs="Simplified Arabic"/>
          <w:szCs w:val="20"/>
        </w:rPr>
        <w:footnoteRef/>
      </w:r>
      <w:r w:rsidR="00606F73" w:rsidRPr="00AB6130">
        <w:rPr>
          <w:rFonts w:ascii="Simplified Arabic" w:hAnsi="Simplified Arabic" w:cs="Simplified Arabic"/>
          <w:szCs w:val="20"/>
          <w:rtl/>
          <w:lang w:bidi="ar-SY"/>
        </w:rPr>
        <w:t>الأمم المتحدة، سلسلة المعاهدات، المجلد. 3008، رقم 30619.</w:t>
      </w:r>
    </w:p>
  </w:footnote>
  <w:footnote w:id="10">
    <w:p w14:paraId="61E1F589" w14:textId="15BCEEF7" w:rsidR="00FD314C" w:rsidRPr="00AB6130" w:rsidRDefault="00FD314C">
      <w:pPr>
        <w:pStyle w:val="FootnoteText"/>
        <w:rPr>
          <w:rFonts w:ascii="Simplified Arabic" w:hAnsi="Simplified Arabic" w:cs="Simplified Arabic"/>
          <w:szCs w:val="20"/>
          <w:lang w:bidi="ar-SY"/>
        </w:rPr>
      </w:pPr>
      <w:r w:rsidRPr="00AB6130">
        <w:rPr>
          <w:rStyle w:val="FootnoteReference"/>
          <w:rFonts w:ascii="Simplified Arabic" w:hAnsi="Simplified Arabic" w:cs="Simplified Arabic"/>
          <w:szCs w:val="20"/>
        </w:rPr>
        <w:footnoteRef/>
      </w:r>
      <w:r w:rsidRPr="00AB6130">
        <w:rPr>
          <w:rFonts w:ascii="Simplified Arabic" w:hAnsi="Simplified Arabic" w:cs="Simplified Arabic"/>
          <w:szCs w:val="20"/>
          <w:rtl/>
        </w:rPr>
        <w:t xml:space="preserve"> </w:t>
      </w:r>
      <w:r w:rsidR="00606F73" w:rsidRPr="00AB6130">
        <w:rPr>
          <w:rFonts w:ascii="Simplified Arabic" w:hAnsi="Simplified Arabic" w:cs="Simplified Arabic"/>
          <w:szCs w:val="20"/>
          <w:rtl/>
        </w:rPr>
        <w:t xml:space="preserve">وأوصت لجنة الامتثال بنص مماثل إلى مؤتمر الأطراف العامل كاجتماع للأطراف في بروتوكول </w:t>
      </w:r>
      <w:proofErr w:type="spellStart"/>
      <w:r w:rsidR="00606F73" w:rsidRPr="00AB6130">
        <w:rPr>
          <w:rFonts w:ascii="Simplified Arabic" w:hAnsi="Simplified Arabic" w:cs="Simplified Arabic"/>
          <w:szCs w:val="20"/>
          <w:rtl/>
        </w:rPr>
        <w:t>ناغويا</w:t>
      </w:r>
      <w:proofErr w:type="spellEnd"/>
      <w:r w:rsidR="00606F73" w:rsidRPr="00AB6130">
        <w:rPr>
          <w:rFonts w:ascii="Simplified Arabic" w:hAnsi="Simplified Arabic" w:cs="Simplified Arabic"/>
          <w:szCs w:val="20"/>
          <w:rtl/>
        </w:rPr>
        <w:t xml:space="preserve"> للنظر فيه في اجتماعه الخامس </w:t>
      </w:r>
      <w:r w:rsidR="00606F73" w:rsidRPr="00AB6130">
        <w:rPr>
          <w:rFonts w:asciiTheme="majorBidi" w:hAnsiTheme="majorBidi" w:cstheme="majorBidi"/>
          <w:szCs w:val="20"/>
          <w:rtl/>
        </w:rPr>
        <w:t>(</w:t>
      </w:r>
      <w:r w:rsidR="00606F73" w:rsidRPr="00AB6130">
        <w:rPr>
          <w:rFonts w:asciiTheme="majorBidi" w:hAnsiTheme="majorBidi" w:cstheme="majorBidi"/>
          <w:szCs w:val="20"/>
        </w:rPr>
        <w:t>CBD/NP/CC/4/4</w:t>
      </w:r>
      <w:r w:rsidR="00606F73" w:rsidRPr="00AB6130">
        <w:rPr>
          <w:rFonts w:asciiTheme="majorBidi" w:hAnsiTheme="majorBidi" w:cstheme="majorBidi"/>
          <w:szCs w:val="20"/>
          <w:rtl/>
        </w:rPr>
        <w:t>).</w:t>
      </w:r>
      <w:r w:rsidR="00606F73" w:rsidRPr="00AB6130">
        <w:rPr>
          <w:rFonts w:ascii="Simplified Arabic" w:hAnsi="Simplified Arabic" w:cs="Simplified Arabic"/>
          <w:szCs w:val="20"/>
          <w:rtl/>
        </w:rPr>
        <w:t xml:space="preserve"> وبما أن التوصية سيتم النظر فيها في إطار بند جدول الأعمال المتعلق بالتقييم والاستعراض خلال الاجتماع الخامس للأطراف في البروتوكول، فقد تم إدراجها لعلم الهيئة الفرعية للتنفيذ.</w:t>
      </w:r>
    </w:p>
  </w:footnote>
  <w:footnote w:id="11">
    <w:p w14:paraId="5693AC16" w14:textId="6B815DC1" w:rsidR="00777ADD" w:rsidRDefault="00777ADD">
      <w:pPr>
        <w:pStyle w:val="FootnoteText"/>
        <w:rPr>
          <w:rFonts w:hint="cs"/>
          <w:lang w:bidi="ar-SY"/>
        </w:rPr>
      </w:pPr>
      <w:r w:rsidRPr="00AB6130">
        <w:rPr>
          <w:rStyle w:val="FootnoteReference"/>
          <w:rFonts w:ascii="Simplified Arabic" w:hAnsi="Simplified Arabic" w:cs="Simplified Arabic"/>
          <w:szCs w:val="20"/>
        </w:rPr>
        <w:footnoteRef/>
      </w:r>
      <w:r w:rsidRPr="00AB6130">
        <w:rPr>
          <w:rFonts w:ascii="Simplified Arabic" w:hAnsi="Simplified Arabic" w:cs="Simplified Arabic"/>
          <w:szCs w:val="20"/>
          <w:rtl/>
        </w:rPr>
        <w:t xml:space="preserve"> </w:t>
      </w:r>
      <w:r w:rsidR="00606F73" w:rsidRPr="00AB6130">
        <w:rPr>
          <w:rFonts w:ascii="Simplified Arabic" w:hAnsi="Simplified Arabic" w:cs="Simplified Arabic"/>
          <w:szCs w:val="20"/>
          <w:rtl/>
        </w:rPr>
        <w:t xml:space="preserve">وقد أوصت لجنة الامتثال بهذا النص إلى مؤتمر الأطراف العامل كاجتماع للأطراف في بروتوكول </w:t>
      </w:r>
      <w:proofErr w:type="spellStart"/>
      <w:r w:rsidR="00606F73" w:rsidRPr="00AB6130">
        <w:rPr>
          <w:rFonts w:ascii="Simplified Arabic" w:hAnsi="Simplified Arabic" w:cs="Simplified Arabic"/>
          <w:szCs w:val="20"/>
          <w:rtl/>
        </w:rPr>
        <w:t>ناغويا</w:t>
      </w:r>
      <w:proofErr w:type="spellEnd"/>
      <w:r w:rsidR="00606F73" w:rsidRPr="00AB6130">
        <w:rPr>
          <w:rFonts w:ascii="Simplified Arabic" w:hAnsi="Simplified Arabic" w:cs="Simplified Arabic"/>
          <w:szCs w:val="20"/>
          <w:rtl/>
        </w:rPr>
        <w:t xml:space="preserve"> للنظر فيه في اجتماعه الخامس </w:t>
      </w:r>
      <w:r w:rsidR="00606F73" w:rsidRPr="00AB6130">
        <w:rPr>
          <w:rFonts w:asciiTheme="majorBidi" w:hAnsiTheme="majorBidi" w:cstheme="majorBidi"/>
          <w:szCs w:val="20"/>
          <w:rtl/>
        </w:rPr>
        <w:t>(</w:t>
      </w:r>
      <w:r w:rsidR="00606F73" w:rsidRPr="00AB6130">
        <w:rPr>
          <w:rFonts w:asciiTheme="majorBidi" w:hAnsiTheme="majorBidi" w:cstheme="majorBidi"/>
          <w:szCs w:val="20"/>
        </w:rPr>
        <w:t>CBD/NP/CC/4/4</w:t>
      </w:r>
      <w:r w:rsidR="00606F73" w:rsidRPr="00AB6130">
        <w:rPr>
          <w:rFonts w:asciiTheme="majorBidi" w:hAnsiTheme="majorBidi" w:cstheme="majorBidi"/>
          <w:szCs w:val="20"/>
          <w:rtl/>
        </w:rPr>
        <w:t>).</w:t>
      </w:r>
      <w:r w:rsidR="00606F73" w:rsidRPr="00AB6130">
        <w:rPr>
          <w:rFonts w:ascii="Simplified Arabic" w:hAnsi="Simplified Arabic" w:cs="Simplified Arabic"/>
          <w:szCs w:val="20"/>
          <w:rtl/>
        </w:rPr>
        <w:t xml:space="preserve"> وبما أن التوصية سيتم النظر فيها في إطار بند جدول الأعمال المتعلق بالتقييم والاستعراض خلال الاجتماع الخامس للأطراف في البروتوكول، فقد تم إدراجها لعلم الهيئة الفرعية للتنفيذ.</w:t>
      </w:r>
    </w:p>
  </w:footnote>
  <w:footnote w:id="12">
    <w:p w14:paraId="36C0F164" w14:textId="2875668B" w:rsidR="00777ADD" w:rsidRPr="00AB6130" w:rsidRDefault="00777ADD">
      <w:pPr>
        <w:pStyle w:val="FootnoteText"/>
        <w:rPr>
          <w:rFonts w:ascii="Simplified Arabic" w:hAnsi="Simplified Arabic" w:cs="Simplified Arabic"/>
          <w:szCs w:val="20"/>
          <w:lang w:bidi="ar-SY"/>
        </w:rPr>
      </w:pPr>
      <w:r w:rsidRPr="00AB6130">
        <w:rPr>
          <w:rStyle w:val="FootnoteReference"/>
          <w:szCs w:val="20"/>
        </w:rPr>
        <w:footnoteRef/>
      </w:r>
      <w:r w:rsidRPr="00AB6130">
        <w:rPr>
          <w:szCs w:val="20"/>
          <w:rtl/>
        </w:rPr>
        <w:t xml:space="preserve"> </w:t>
      </w:r>
      <w:r w:rsidR="00606F73" w:rsidRPr="00AB6130">
        <w:rPr>
          <w:rFonts w:ascii="Simplified Arabic" w:hAnsi="Simplified Arabic" w:cs="Simplified Arabic"/>
          <w:szCs w:val="20"/>
          <w:rtl/>
        </w:rPr>
        <w:t>انظر الوثيقة</w:t>
      </w:r>
      <w:r w:rsidR="00606F73" w:rsidRPr="00AB6130">
        <w:rPr>
          <w:szCs w:val="20"/>
          <w:rtl/>
        </w:rPr>
        <w:t xml:space="preserve"> </w:t>
      </w:r>
      <w:r w:rsidR="00606F73" w:rsidRPr="00AB6130">
        <w:rPr>
          <w:szCs w:val="20"/>
        </w:rPr>
        <w:t>CBD/SBI/4/8</w:t>
      </w:r>
      <w:r w:rsidR="00606F73" w:rsidRPr="00AB6130">
        <w:rPr>
          <w:szCs w:val="20"/>
          <w:rtl/>
        </w:rPr>
        <w:t xml:space="preserve">، </w:t>
      </w:r>
      <w:r w:rsidR="00606F73" w:rsidRPr="00AB6130">
        <w:rPr>
          <w:rFonts w:ascii="Simplified Arabic" w:hAnsi="Simplified Arabic" w:cs="Simplified Arabic"/>
          <w:szCs w:val="20"/>
          <w:rtl/>
        </w:rPr>
        <w:t xml:space="preserve">التي يُقترح فيها توسيع ولاية اللجنة الاستشارية غير الرسمية المعنية ببناء القدرات لتنفيذ بروتوكول </w:t>
      </w:r>
      <w:proofErr w:type="spellStart"/>
      <w:r w:rsidR="00606F73" w:rsidRPr="00AB6130">
        <w:rPr>
          <w:rFonts w:ascii="Simplified Arabic" w:hAnsi="Simplified Arabic" w:cs="Simplified Arabic"/>
          <w:szCs w:val="20"/>
          <w:rtl/>
        </w:rPr>
        <w:t>ناغويا</w:t>
      </w:r>
      <w:proofErr w:type="spellEnd"/>
      <w:r w:rsidR="00606F73" w:rsidRPr="00AB6130">
        <w:rPr>
          <w:rFonts w:ascii="Simplified Arabic" w:hAnsi="Simplified Arabic" w:cs="Simplified Arabic"/>
          <w:szCs w:val="20"/>
          <w:rtl/>
        </w:rPr>
        <w:t xml:space="preserve"> لتشمل تقديم المشورة بشأن القضايا المرتبطة بشكل أعم بتنفيذ البروتوكول.</w:t>
      </w:r>
    </w:p>
  </w:footnote>
  <w:footnote w:id="13">
    <w:p w14:paraId="07085EF1" w14:textId="3BDEF8AF" w:rsidR="000132C0" w:rsidRDefault="000132C0" w:rsidP="00606F73">
      <w:pPr>
        <w:pStyle w:val="FootnoteText"/>
        <w:rPr>
          <w:rFonts w:hint="cs"/>
          <w:lang w:bidi="ar-SY"/>
        </w:rPr>
      </w:pPr>
      <w:r w:rsidRPr="00AB6130">
        <w:rPr>
          <w:rStyle w:val="FootnoteReference"/>
          <w:rFonts w:ascii="Simplified Arabic" w:hAnsi="Simplified Arabic" w:cs="Simplified Arabic"/>
          <w:szCs w:val="20"/>
        </w:rPr>
        <w:footnoteRef/>
      </w:r>
      <w:r w:rsidRPr="00AB6130">
        <w:rPr>
          <w:rFonts w:ascii="Simplified Arabic" w:hAnsi="Simplified Arabic" w:cs="Simplified Arabic"/>
          <w:szCs w:val="20"/>
          <w:rtl/>
        </w:rPr>
        <w:t xml:space="preserve"> </w:t>
      </w:r>
      <w:r w:rsidR="00606F73" w:rsidRPr="00AB6130">
        <w:rPr>
          <w:rFonts w:ascii="Simplified Arabic" w:hAnsi="Simplified Arabic" w:cs="Simplified Arabic"/>
          <w:szCs w:val="20"/>
          <w:rtl/>
        </w:rPr>
        <w:t>تنسيق التقرير الوطني الأول متاح على الرابط التالي</w:t>
      </w:r>
      <w:r w:rsidR="00606F73" w:rsidRPr="00AB6130">
        <w:rPr>
          <w:szCs w:val="20"/>
          <w:rtl/>
        </w:rPr>
        <w:t xml:space="preserve">: </w:t>
      </w:r>
      <w:hyperlink r:id="rId5" w:history="1">
        <w:r w:rsidR="00606F73" w:rsidRPr="00AB6130">
          <w:rPr>
            <w:rStyle w:val="Hyperlink"/>
            <w:rFonts w:ascii="Times New Roman" w:hAnsi="Times New Roman"/>
            <w:szCs w:val="20"/>
            <w:lang w:val="en-GB"/>
          </w:rPr>
          <w:t>https://absch.cbd.int/en/kb/tags/abs/First-National-Repor</w:t>
        </w:r>
        <w:r w:rsidR="00606F73" w:rsidRPr="00AB6130">
          <w:rPr>
            <w:rStyle w:val="Hyperlink"/>
            <w:rFonts w:ascii="Times New Roman" w:hAnsi="Times New Roman"/>
            <w:szCs w:val="20"/>
            <w:lang w:val="en-GB"/>
          </w:rPr>
          <w:t>t</w:t>
        </w:r>
        <w:r w:rsidR="00606F73" w:rsidRPr="00AB6130">
          <w:rPr>
            <w:rStyle w:val="Hyperlink"/>
            <w:rFonts w:ascii="Times New Roman" w:hAnsi="Times New Roman"/>
            <w:szCs w:val="20"/>
            <w:lang w:val="en-GB"/>
          </w:rPr>
          <w:t>-on-the-Implementation-of-the-Nagoya-Protocol/66199bba4defc2994ae886d7</w:t>
        </w:r>
      </w:hyperlink>
      <w:r w:rsidR="00606F73" w:rsidRPr="00AB6130">
        <w:rPr>
          <w:szCs w:val="20"/>
          <w:lang w:val="en-GB"/>
        </w:rPr>
        <w:t>.</w:t>
      </w:r>
      <w:r w:rsidR="00606F73" w:rsidRPr="00606F73">
        <w:rPr>
          <w:lang w:val="en-GB"/>
        </w:rPr>
        <w:t xml:space="preserve"> </w:t>
      </w:r>
      <w:r w:rsidR="00606F73" w:rsidRPr="00606F73">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2" w:name="_Hlk137802784"/>
  <w:bookmarkStart w:id="13" w:name="_Hlk137802785"/>
  <w:p w14:paraId="3A94F795" w14:textId="507E03BA" w:rsidR="00FE2F0A" w:rsidRPr="00A429DE" w:rsidRDefault="00E359DC" w:rsidP="00A429DE">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E359DC">
          <w:rPr>
            <w:rFonts w:cs="Times New Roman"/>
            <w:sz w:val="20"/>
            <w:szCs w:val="20"/>
            <w:lang w:val="fr-FR"/>
          </w:rPr>
          <w:t>CBD/SBI/4/12</w:t>
        </w:r>
      </w:sdtContent>
    </w:sdt>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22081F4" w14:textId="6C0AEB37" w:rsidR="00FE2F0A" w:rsidRPr="00A429DE" w:rsidRDefault="00E359DC" w:rsidP="00D47F0C">
        <w:pPr>
          <w:pStyle w:val="Header"/>
          <w:pBdr>
            <w:bottom w:val="single" w:sz="4" w:space="1" w:color="auto"/>
          </w:pBdr>
          <w:spacing w:after="240"/>
          <w:rPr>
            <w:sz w:val="20"/>
            <w:szCs w:val="20"/>
            <w:rtl/>
          </w:rPr>
        </w:pPr>
        <w:r>
          <w:rPr>
            <w:noProof/>
            <w:kern w:val="22"/>
            <w:sz w:val="20"/>
            <w:szCs w:val="20"/>
          </w:rPr>
          <w:t>CBD/SBI/4/12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6D02F" w14:textId="4CC30381" w:rsidR="007B291D" w:rsidRPr="009218A0" w:rsidRDefault="007B291D" w:rsidP="009218A0">
    <w:pPr>
      <w:pStyle w:val="Header"/>
      <w:pBdr>
        <w:bottom w:val="single" w:sz="4" w:space="1" w:color="auto"/>
      </w:pBdr>
      <w:spacing w:after="240"/>
      <w:jc w:val="left"/>
      <w:rPr>
        <w:rFonts w:cs="Times New Roman"/>
        <w:noProof/>
        <w:kern w:val="22"/>
        <w:sz w:val="20"/>
        <w:szCs w:val="20"/>
        <w:rtl/>
        <w:lang w:val="en-GB"/>
      </w:rPr>
    </w:pPr>
    <w:sdt>
      <w:sdtPr>
        <w:rPr>
          <w:rFonts w:cs="Times New Roman"/>
          <w:sz w:val="20"/>
          <w:szCs w:val="20"/>
          <w:rtl/>
          <w:lang w:val="fr-FR"/>
        </w:rPr>
        <w:alias w:val="Subject"/>
        <w:tag w:val=""/>
        <w:id w:val="1480256917"/>
        <w:dataBinding w:prefixMappings="xmlns:ns0='http://purl.org/dc/elements/1.1/' xmlns:ns1='http://schemas.openxmlformats.org/package/2006/metadata/core-properties' " w:xpath="/ns1:coreProperties[1]/ns0:subject[1]" w:storeItemID="{6C3C8BC8-F283-45AE-878A-BAB7291924A1}"/>
        <w:text/>
      </w:sdtPr>
      <w:sdtContent>
        <w:r w:rsidR="00E359DC">
          <w:rPr>
            <w:rFonts w:cs="Times New Roman"/>
            <w:sz w:val="20"/>
            <w:szCs w:val="20"/>
            <w:lang w:val="fr-FR"/>
          </w:rPr>
          <w:t>CBD/SBI/4/12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8841E8"/>
    <w:multiLevelType w:val="hybridMultilevel"/>
    <w:tmpl w:val="C7D4CA12"/>
    <w:lvl w:ilvl="0" w:tplc="C4D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7"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1"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3"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4"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9B7978"/>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8" w15:restartNumberingAfterBreak="0">
    <w:nsid w:val="57B1616D"/>
    <w:multiLevelType w:val="hybridMultilevel"/>
    <w:tmpl w:val="D9C86B02"/>
    <w:lvl w:ilvl="0" w:tplc="0809000F">
      <w:start w:val="1"/>
      <w:numFmt w:val="decimal"/>
      <w:lvlText w:val="%1."/>
      <w:lvlJc w:val="left"/>
      <w:pPr>
        <w:ind w:left="2142" w:hanging="360"/>
      </w:p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29" w15:restartNumberingAfterBreak="0">
    <w:nsid w:val="67C710BC"/>
    <w:multiLevelType w:val="hybridMultilevel"/>
    <w:tmpl w:val="5978D7CC"/>
    <w:lvl w:ilvl="0" w:tplc="53AC5ED4">
      <w:start w:val="1"/>
      <w:numFmt w:val="arabicAbjad"/>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30"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4"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5"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7"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8"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9"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0"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2028754032">
    <w:abstractNumId w:val="23"/>
  </w:num>
  <w:num w:numId="2" w16cid:durableId="401827845">
    <w:abstractNumId w:val="2"/>
  </w:num>
  <w:num w:numId="3" w16cid:durableId="261227605">
    <w:abstractNumId w:val="19"/>
  </w:num>
  <w:num w:numId="4" w16cid:durableId="1248005855">
    <w:abstractNumId w:val="17"/>
  </w:num>
  <w:num w:numId="5" w16cid:durableId="874544569">
    <w:abstractNumId w:val="18"/>
  </w:num>
  <w:num w:numId="6" w16cid:durableId="885140846">
    <w:abstractNumId w:val="32"/>
  </w:num>
  <w:num w:numId="7" w16cid:durableId="976494394">
    <w:abstractNumId w:val="4"/>
  </w:num>
  <w:num w:numId="8" w16cid:durableId="284122614">
    <w:abstractNumId w:val="7"/>
  </w:num>
  <w:num w:numId="9" w16cid:durableId="256448825">
    <w:abstractNumId w:val="27"/>
  </w:num>
  <w:num w:numId="10" w16cid:durableId="1847596974">
    <w:abstractNumId w:val="20"/>
  </w:num>
  <w:num w:numId="11" w16cid:durableId="416482056">
    <w:abstractNumId w:val="33"/>
  </w:num>
  <w:num w:numId="12" w16cid:durableId="686178076">
    <w:abstractNumId w:val="35"/>
  </w:num>
  <w:num w:numId="13" w16cid:durableId="269166428">
    <w:abstractNumId w:val="16"/>
  </w:num>
  <w:num w:numId="14" w16cid:durableId="2004895109">
    <w:abstractNumId w:val="40"/>
  </w:num>
  <w:num w:numId="15" w16cid:durableId="990213570">
    <w:abstractNumId w:val="15"/>
  </w:num>
  <w:num w:numId="16" w16cid:durableId="830104036">
    <w:abstractNumId w:val="39"/>
  </w:num>
  <w:num w:numId="17" w16cid:durableId="528185872">
    <w:abstractNumId w:val="14"/>
  </w:num>
  <w:num w:numId="18" w16cid:durableId="1412464533">
    <w:abstractNumId w:val="34"/>
  </w:num>
  <w:num w:numId="19" w16cid:durableId="837157053">
    <w:abstractNumId w:val="24"/>
  </w:num>
  <w:num w:numId="20" w16cid:durableId="1924728404">
    <w:abstractNumId w:val="0"/>
  </w:num>
  <w:num w:numId="21" w16cid:durableId="226498999">
    <w:abstractNumId w:val="6"/>
  </w:num>
  <w:num w:numId="22" w16cid:durableId="1175925373">
    <w:abstractNumId w:val="21"/>
  </w:num>
  <w:num w:numId="23" w16cid:durableId="1588466160">
    <w:abstractNumId w:val="30"/>
  </w:num>
  <w:num w:numId="24" w16cid:durableId="263349229">
    <w:abstractNumId w:val="36"/>
  </w:num>
  <w:num w:numId="25" w16cid:durableId="1923904219">
    <w:abstractNumId w:val="22"/>
  </w:num>
  <w:num w:numId="26" w16cid:durableId="499538938">
    <w:abstractNumId w:val="38"/>
  </w:num>
  <w:num w:numId="27" w16cid:durableId="2025131676">
    <w:abstractNumId w:val="3"/>
  </w:num>
  <w:num w:numId="28" w16cid:durableId="923806597">
    <w:abstractNumId w:val="10"/>
  </w:num>
  <w:num w:numId="29" w16cid:durableId="175006087">
    <w:abstractNumId w:val="1"/>
  </w:num>
  <w:num w:numId="30" w16cid:durableId="876312175">
    <w:abstractNumId w:val="5"/>
  </w:num>
  <w:num w:numId="31" w16cid:durableId="686296138">
    <w:abstractNumId w:val="8"/>
  </w:num>
  <w:num w:numId="32" w16cid:durableId="1784499391">
    <w:abstractNumId w:val="26"/>
  </w:num>
  <w:num w:numId="33" w16cid:durableId="201939184">
    <w:abstractNumId w:val="11"/>
  </w:num>
  <w:num w:numId="34" w16cid:durableId="1543715457">
    <w:abstractNumId w:val="13"/>
  </w:num>
  <w:num w:numId="35" w16cid:durableId="731198222">
    <w:abstractNumId w:val="9"/>
  </w:num>
  <w:num w:numId="36" w16cid:durableId="1636134081">
    <w:abstractNumId w:val="12"/>
  </w:num>
  <w:num w:numId="37" w16cid:durableId="108624044">
    <w:abstractNumId w:val="25"/>
  </w:num>
  <w:num w:numId="38" w16cid:durableId="1897350194">
    <w:abstractNumId w:val="29"/>
  </w:num>
  <w:num w:numId="39" w16cid:durableId="1060708989">
    <w:abstractNumId w:val="28"/>
  </w:num>
  <w:num w:numId="40" w16cid:durableId="994526698">
    <w:abstractNumId w:val="31"/>
  </w:num>
  <w:num w:numId="41" w16cid:durableId="759183335">
    <w:abstractNumId w:val="3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ar-EG" w:vendorID="64" w:dllVersion="0" w:nlCheck="1" w:checkStyle="0"/>
  <w:activeWritingStyle w:appName="MSWord" w:lang="ar-SA" w:vendorID="64" w:dllVersion="0" w:nlCheck="1" w:checkStyle="0"/>
  <w:activeWritingStyle w:appName="MSWord" w:lang="ar-SY" w:vendorID="64" w:dllVersion="0" w:nlCheck="1" w:checkStyle="0"/>
  <w:activeWritingStyle w:appName="MSWord" w:lang="en-US" w:vendorID="64" w:dllVersion="0" w:nlCheck="1" w:checkStyle="0"/>
  <w:activeWritingStyle w:appName="MSWord" w:lang="fr-CA" w:vendorID="64" w:dllVersion="0" w:nlCheck="1" w:checkStyle="0"/>
  <w:activeWritingStyle w:appName="MSWord" w:lang="fr-FR" w:vendorID="64" w:dllVersion="0" w:nlCheck="1" w:checkStyle="0"/>
  <w:activeWritingStyle w:appName="MSWord" w:lang="en-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4AD4"/>
    <w:rsid w:val="0000551F"/>
    <w:rsid w:val="00006287"/>
    <w:rsid w:val="00006770"/>
    <w:rsid w:val="00007595"/>
    <w:rsid w:val="0001213A"/>
    <w:rsid w:val="00012BB2"/>
    <w:rsid w:val="00012C36"/>
    <w:rsid w:val="000132C0"/>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2C45"/>
    <w:rsid w:val="00053296"/>
    <w:rsid w:val="000554B1"/>
    <w:rsid w:val="00055B9B"/>
    <w:rsid w:val="00056F44"/>
    <w:rsid w:val="0005754C"/>
    <w:rsid w:val="000614BE"/>
    <w:rsid w:val="000616F6"/>
    <w:rsid w:val="0006204D"/>
    <w:rsid w:val="000622A5"/>
    <w:rsid w:val="000643AC"/>
    <w:rsid w:val="0006448A"/>
    <w:rsid w:val="000657F1"/>
    <w:rsid w:val="00070622"/>
    <w:rsid w:val="00071FA5"/>
    <w:rsid w:val="0007349C"/>
    <w:rsid w:val="00074517"/>
    <w:rsid w:val="0007604D"/>
    <w:rsid w:val="000812E4"/>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939"/>
    <w:rsid w:val="000C0E46"/>
    <w:rsid w:val="000C16E8"/>
    <w:rsid w:val="000C1999"/>
    <w:rsid w:val="000C26F1"/>
    <w:rsid w:val="000C44AA"/>
    <w:rsid w:val="000C4B59"/>
    <w:rsid w:val="000C5731"/>
    <w:rsid w:val="000C6447"/>
    <w:rsid w:val="000C6913"/>
    <w:rsid w:val="000C6C2E"/>
    <w:rsid w:val="000C71A0"/>
    <w:rsid w:val="000C727C"/>
    <w:rsid w:val="000D11A1"/>
    <w:rsid w:val="000D177B"/>
    <w:rsid w:val="000D1BB4"/>
    <w:rsid w:val="000D2CE0"/>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1B8B"/>
    <w:rsid w:val="001028D6"/>
    <w:rsid w:val="00102970"/>
    <w:rsid w:val="00103224"/>
    <w:rsid w:val="00104BC2"/>
    <w:rsid w:val="00105931"/>
    <w:rsid w:val="00105949"/>
    <w:rsid w:val="0010606B"/>
    <w:rsid w:val="001113FD"/>
    <w:rsid w:val="001118F8"/>
    <w:rsid w:val="001121D3"/>
    <w:rsid w:val="001130CE"/>
    <w:rsid w:val="001133C9"/>
    <w:rsid w:val="00114C7A"/>
    <w:rsid w:val="00115358"/>
    <w:rsid w:val="00117A0B"/>
    <w:rsid w:val="00117F36"/>
    <w:rsid w:val="001212B4"/>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0DE2"/>
    <w:rsid w:val="00173055"/>
    <w:rsid w:val="001731D7"/>
    <w:rsid w:val="00175657"/>
    <w:rsid w:val="00176FA6"/>
    <w:rsid w:val="001824F1"/>
    <w:rsid w:val="001828A4"/>
    <w:rsid w:val="00185239"/>
    <w:rsid w:val="00187D5F"/>
    <w:rsid w:val="00190078"/>
    <w:rsid w:val="00190444"/>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6F0"/>
    <w:rsid w:val="001B78F6"/>
    <w:rsid w:val="001C005D"/>
    <w:rsid w:val="001C1A11"/>
    <w:rsid w:val="001C1D35"/>
    <w:rsid w:val="001C1E44"/>
    <w:rsid w:val="001C28FD"/>
    <w:rsid w:val="001C3D98"/>
    <w:rsid w:val="001C464B"/>
    <w:rsid w:val="001C4A75"/>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6BF"/>
    <w:rsid w:val="00232B2E"/>
    <w:rsid w:val="00232FD3"/>
    <w:rsid w:val="00232FFB"/>
    <w:rsid w:val="002340EF"/>
    <w:rsid w:val="00234E62"/>
    <w:rsid w:val="00236C0C"/>
    <w:rsid w:val="0024157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B5E01"/>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ADF"/>
    <w:rsid w:val="003127A5"/>
    <w:rsid w:val="00312968"/>
    <w:rsid w:val="003135BF"/>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4F1"/>
    <w:rsid w:val="004139B5"/>
    <w:rsid w:val="00415B32"/>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18B8"/>
    <w:rsid w:val="00483DAD"/>
    <w:rsid w:val="00484516"/>
    <w:rsid w:val="00485B6B"/>
    <w:rsid w:val="004876FD"/>
    <w:rsid w:val="00487DA1"/>
    <w:rsid w:val="00487E68"/>
    <w:rsid w:val="004920F6"/>
    <w:rsid w:val="00492E42"/>
    <w:rsid w:val="0049347D"/>
    <w:rsid w:val="004961D1"/>
    <w:rsid w:val="00497ED7"/>
    <w:rsid w:val="004A0CCC"/>
    <w:rsid w:val="004A16B4"/>
    <w:rsid w:val="004A3D94"/>
    <w:rsid w:val="004A4A79"/>
    <w:rsid w:val="004A5C63"/>
    <w:rsid w:val="004A5D4E"/>
    <w:rsid w:val="004A7564"/>
    <w:rsid w:val="004B0B05"/>
    <w:rsid w:val="004B2053"/>
    <w:rsid w:val="004B321C"/>
    <w:rsid w:val="004B3D07"/>
    <w:rsid w:val="004B6D45"/>
    <w:rsid w:val="004C06C6"/>
    <w:rsid w:val="004C145B"/>
    <w:rsid w:val="004C76CE"/>
    <w:rsid w:val="004D1E53"/>
    <w:rsid w:val="004D28AC"/>
    <w:rsid w:val="004D4971"/>
    <w:rsid w:val="004D6EAC"/>
    <w:rsid w:val="004E0440"/>
    <w:rsid w:val="004E07AD"/>
    <w:rsid w:val="004E0F8C"/>
    <w:rsid w:val="004E371B"/>
    <w:rsid w:val="004E45B9"/>
    <w:rsid w:val="004E5876"/>
    <w:rsid w:val="004E5EBE"/>
    <w:rsid w:val="004F0383"/>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1A74"/>
    <w:rsid w:val="00522CE6"/>
    <w:rsid w:val="00523456"/>
    <w:rsid w:val="0052455C"/>
    <w:rsid w:val="005250C6"/>
    <w:rsid w:val="00527E76"/>
    <w:rsid w:val="005308CD"/>
    <w:rsid w:val="00530C1F"/>
    <w:rsid w:val="005317B9"/>
    <w:rsid w:val="005332B6"/>
    <w:rsid w:val="00533468"/>
    <w:rsid w:val="0053384E"/>
    <w:rsid w:val="00534650"/>
    <w:rsid w:val="00534E81"/>
    <w:rsid w:val="005368AA"/>
    <w:rsid w:val="00537AB2"/>
    <w:rsid w:val="0054521B"/>
    <w:rsid w:val="0054673D"/>
    <w:rsid w:val="00550573"/>
    <w:rsid w:val="00551A79"/>
    <w:rsid w:val="00553353"/>
    <w:rsid w:val="0055341F"/>
    <w:rsid w:val="00561C3E"/>
    <w:rsid w:val="00563D3F"/>
    <w:rsid w:val="005645DC"/>
    <w:rsid w:val="00564933"/>
    <w:rsid w:val="0057129D"/>
    <w:rsid w:val="00573B26"/>
    <w:rsid w:val="00575545"/>
    <w:rsid w:val="00576F6A"/>
    <w:rsid w:val="00577194"/>
    <w:rsid w:val="0058406A"/>
    <w:rsid w:val="00584F0D"/>
    <w:rsid w:val="00591751"/>
    <w:rsid w:val="00592149"/>
    <w:rsid w:val="005940EF"/>
    <w:rsid w:val="005A2140"/>
    <w:rsid w:val="005A65D7"/>
    <w:rsid w:val="005A676B"/>
    <w:rsid w:val="005A6B48"/>
    <w:rsid w:val="005A6E1A"/>
    <w:rsid w:val="005A6EC8"/>
    <w:rsid w:val="005B0539"/>
    <w:rsid w:val="005B1BD6"/>
    <w:rsid w:val="005B2678"/>
    <w:rsid w:val="005C087C"/>
    <w:rsid w:val="005C2702"/>
    <w:rsid w:val="005C2C25"/>
    <w:rsid w:val="005C5456"/>
    <w:rsid w:val="005C5845"/>
    <w:rsid w:val="005C7240"/>
    <w:rsid w:val="005C779B"/>
    <w:rsid w:val="005C7D85"/>
    <w:rsid w:val="005D133F"/>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31FC"/>
    <w:rsid w:val="00604C7B"/>
    <w:rsid w:val="00606525"/>
    <w:rsid w:val="00606F73"/>
    <w:rsid w:val="00607117"/>
    <w:rsid w:val="006079FC"/>
    <w:rsid w:val="0061220B"/>
    <w:rsid w:val="00613570"/>
    <w:rsid w:val="00617643"/>
    <w:rsid w:val="00622CCD"/>
    <w:rsid w:val="00623A73"/>
    <w:rsid w:val="00627143"/>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3D6"/>
    <w:rsid w:val="006974DA"/>
    <w:rsid w:val="006A24F6"/>
    <w:rsid w:val="006A250E"/>
    <w:rsid w:val="006A2B65"/>
    <w:rsid w:val="006A39FC"/>
    <w:rsid w:val="006A3BEA"/>
    <w:rsid w:val="006A483F"/>
    <w:rsid w:val="006A50D9"/>
    <w:rsid w:val="006A6246"/>
    <w:rsid w:val="006A73D1"/>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9FF"/>
    <w:rsid w:val="006E3DEA"/>
    <w:rsid w:val="006E505F"/>
    <w:rsid w:val="006E6AB3"/>
    <w:rsid w:val="006E74C8"/>
    <w:rsid w:val="006F036D"/>
    <w:rsid w:val="006F11F3"/>
    <w:rsid w:val="006F1581"/>
    <w:rsid w:val="006F1E64"/>
    <w:rsid w:val="006F3438"/>
    <w:rsid w:val="006F344E"/>
    <w:rsid w:val="006F35EF"/>
    <w:rsid w:val="006F4BA2"/>
    <w:rsid w:val="00700A5E"/>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4988"/>
    <w:rsid w:val="007259EE"/>
    <w:rsid w:val="00725D6A"/>
    <w:rsid w:val="007269A7"/>
    <w:rsid w:val="00726D51"/>
    <w:rsid w:val="0072736A"/>
    <w:rsid w:val="00727B5A"/>
    <w:rsid w:val="00730534"/>
    <w:rsid w:val="007339C1"/>
    <w:rsid w:val="007340D2"/>
    <w:rsid w:val="00735EF0"/>
    <w:rsid w:val="007368B8"/>
    <w:rsid w:val="00737E49"/>
    <w:rsid w:val="007400C4"/>
    <w:rsid w:val="007401D6"/>
    <w:rsid w:val="00740A5D"/>
    <w:rsid w:val="00740BEB"/>
    <w:rsid w:val="00741481"/>
    <w:rsid w:val="00742FD6"/>
    <w:rsid w:val="0074580D"/>
    <w:rsid w:val="007463EC"/>
    <w:rsid w:val="0074717B"/>
    <w:rsid w:val="007506DD"/>
    <w:rsid w:val="00750E38"/>
    <w:rsid w:val="00751336"/>
    <w:rsid w:val="00752435"/>
    <w:rsid w:val="00752A5D"/>
    <w:rsid w:val="00752CE2"/>
    <w:rsid w:val="00752EB6"/>
    <w:rsid w:val="007535A1"/>
    <w:rsid w:val="00753A63"/>
    <w:rsid w:val="007553B4"/>
    <w:rsid w:val="00755A27"/>
    <w:rsid w:val="00755F43"/>
    <w:rsid w:val="00756E18"/>
    <w:rsid w:val="00757878"/>
    <w:rsid w:val="007607BD"/>
    <w:rsid w:val="00762819"/>
    <w:rsid w:val="00762CEE"/>
    <w:rsid w:val="00764C02"/>
    <w:rsid w:val="00765700"/>
    <w:rsid w:val="00772135"/>
    <w:rsid w:val="0077343B"/>
    <w:rsid w:val="00774C4D"/>
    <w:rsid w:val="00776CAC"/>
    <w:rsid w:val="00776D57"/>
    <w:rsid w:val="00776F56"/>
    <w:rsid w:val="00777ADD"/>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B202A"/>
    <w:rsid w:val="007B257D"/>
    <w:rsid w:val="007B291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564E"/>
    <w:rsid w:val="007F6B23"/>
    <w:rsid w:val="008003E3"/>
    <w:rsid w:val="00800686"/>
    <w:rsid w:val="00802AF4"/>
    <w:rsid w:val="008037F9"/>
    <w:rsid w:val="00805E2B"/>
    <w:rsid w:val="008067CE"/>
    <w:rsid w:val="0081147B"/>
    <w:rsid w:val="0081152D"/>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42A9"/>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0ED3"/>
    <w:rsid w:val="008914DF"/>
    <w:rsid w:val="00893166"/>
    <w:rsid w:val="00894084"/>
    <w:rsid w:val="008943DA"/>
    <w:rsid w:val="00894CCC"/>
    <w:rsid w:val="00895728"/>
    <w:rsid w:val="00895D5E"/>
    <w:rsid w:val="00896E28"/>
    <w:rsid w:val="00897B1B"/>
    <w:rsid w:val="008A348B"/>
    <w:rsid w:val="008A40A3"/>
    <w:rsid w:val="008A4212"/>
    <w:rsid w:val="008A5A4D"/>
    <w:rsid w:val="008A5FD1"/>
    <w:rsid w:val="008A67B1"/>
    <w:rsid w:val="008B3E78"/>
    <w:rsid w:val="008B4C2A"/>
    <w:rsid w:val="008B4DD6"/>
    <w:rsid w:val="008B5104"/>
    <w:rsid w:val="008B514F"/>
    <w:rsid w:val="008B6800"/>
    <w:rsid w:val="008B7EBC"/>
    <w:rsid w:val="008C02F7"/>
    <w:rsid w:val="008C072E"/>
    <w:rsid w:val="008C1293"/>
    <w:rsid w:val="008C2590"/>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3E9"/>
    <w:rsid w:val="008E476C"/>
    <w:rsid w:val="008E4CDF"/>
    <w:rsid w:val="008F069D"/>
    <w:rsid w:val="008F1038"/>
    <w:rsid w:val="008F1767"/>
    <w:rsid w:val="008F1925"/>
    <w:rsid w:val="008F1A3D"/>
    <w:rsid w:val="008F36E8"/>
    <w:rsid w:val="008F5DFA"/>
    <w:rsid w:val="0090052D"/>
    <w:rsid w:val="00901379"/>
    <w:rsid w:val="00902A11"/>
    <w:rsid w:val="00905CD2"/>
    <w:rsid w:val="00906B19"/>
    <w:rsid w:val="00907744"/>
    <w:rsid w:val="00912182"/>
    <w:rsid w:val="0091421A"/>
    <w:rsid w:val="00914EC9"/>
    <w:rsid w:val="00915431"/>
    <w:rsid w:val="0092026F"/>
    <w:rsid w:val="0092090A"/>
    <w:rsid w:val="009211F8"/>
    <w:rsid w:val="009217F6"/>
    <w:rsid w:val="009218A0"/>
    <w:rsid w:val="0092460C"/>
    <w:rsid w:val="00925B88"/>
    <w:rsid w:val="009269BA"/>
    <w:rsid w:val="00926B9D"/>
    <w:rsid w:val="00930B6E"/>
    <w:rsid w:val="00931140"/>
    <w:rsid w:val="00933AD7"/>
    <w:rsid w:val="009347BE"/>
    <w:rsid w:val="00934875"/>
    <w:rsid w:val="00934D03"/>
    <w:rsid w:val="00935F27"/>
    <w:rsid w:val="009405BC"/>
    <w:rsid w:val="0094075E"/>
    <w:rsid w:val="00941CF7"/>
    <w:rsid w:val="00943F35"/>
    <w:rsid w:val="00947243"/>
    <w:rsid w:val="00947489"/>
    <w:rsid w:val="00953A77"/>
    <w:rsid w:val="00953D8A"/>
    <w:rsid w:val="00953EDD"/>
    <w:rsid w:val="009571EC"/>
    <w:rsid w:val="0096060F"/>
    <w:rsid w:val="00960D70"/>
    <w:rsid w:val="009615B7"/>
    <w:rsid w:val="00965271"/>
    <w:rsid w:val="0096535B"/>
    <w:rsid w:val="00965BB0"/>
    <w:rsid w:val="00965BD1"/>
    <w:rsid w:val="009661CC"/>
    <w:rsid w:val="00967C44"/>
    <w:rsid w:val="009710C9"/>
    <w:rsid w:val="00972CAC"/>
    <w:rsid w:val="00973F2C"/>
    <w:rsid w:val="00976E24"/>
    <w:rsid w:val="009772C6"/>
    <w:rsid w:val="0097755B"/>
    <w:rsid w:val="00977C03"/>
    <w:rsid w:val="00980B26"/>
    <w:rsid w:val="00983132"/>
    <w:rsid w:val="009859B3"/>
    <w:rsid w:val="00985C01"/>
    <w:rsid w:val="009862F4"/>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1B9D"/>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0926"/>
    <w:rsid w:val="009E35D5"/>
    <w:rsid w:val="009E4658"/>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29DE"/>
    <w:rsid w:val="00A44AC3"/>
    <w:rsid w:val="00A45B29"/>
    <w:rsid w:val="00A46CFA"/>
    <w:rsid w:val="00A47BF8"/>
    <w:rsid w:val="00A523B4"/>
    <w:rsid w:val="00A52D53"/>
    <w:rsid w:val="00A5435D"/>
    <w:rsid w:val="00A54574"/>
    <w:rsid w:val="00A55383"/>
    <w:rsid w:val="00A575A4"/>
    <w:rsid w:val="00A60195"/>
    <w:rsid w:val="00A60532"/>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3B62"/>
    <w:rsid w:val="00A8518C"/>
    <w:rsid w:val="00A864FD"/>
    <w:rsid w:val="00A86A5E"/>
    <w:rsid w:val="00A86D7B"/>
    <w:rsid w:val="00A90BBF"/>
    <w:rsid w:val="00A91D22"/>
    <w:rsid w:val="00A93CAF"/>
    <w:rsid w:val="00A95AD5"/>
    <w:rsid w:val="00A96BE5"/>
    <w:rsid w:val="00A96F5D"/>
    <w:rsid w:val="00A9763F"/>
    <w:rsid w:val="00AA00F3"/>
    <w:rsid w:val="00AA12A3"/>
    <w:rsid w:val="00AA33D7"/>
    <w:rsid w:val="00AA3640"/>
    <w:rsid w:val="00AA4501"/>
    <w:rsid w:val="00AA5BCD"/>
    <w:rsid w:val="00AB2F00"/>
    <w:rsid w:val="00AB5C13"/>
    <w:rsid w:val="00AB6130"/>
    <w:rsid w:val="00AB6F72"/>
    <w:rsid w:val="00AC0CC7"/>
    <w:rsid w:val="00AC10BE"/>
    <w:rsid w:val="00AC4BCD"/>
    <w:rsid w:val="00AC521B"/>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531"/>
    <w:rsid w:val="00B03DD8"/>
    <w:rsid w:val="00B04FFF"/>
    <w:rsid w:val="00B072DC"/>
    <w:rsid w:val="00B145A0"/>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37AC"/>
    <w:rsid w:val="00B44A5B"/>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60C"/>
    <w:rsid w:val="00B96D14"/>
    <w:rsid w:val="00B979CD"/>
    <w:rsid w:val="00BA0A80"/>
    <w:rsid w:val="00BA129B"/>
    <w:rsid w:val="00BA40CA"/>
    <w:rsid w:val="00BA4FAB"/>
    <w:rsid w:val="00BA5081"/>
    <w:rsid w:val="00BB02E2"/>
    <w:rsid w:val="00BB0EB4"/>
    <w:rsid w:val="00BB1E2F"/>
    <w:rsid w:val="00BB4BFC"/>
    <w:rsid w:val="00BB6CF9"/>
    <w:rsid w:val="00BB7099"/>
    <w:rsid w:val="00BC146D"/>
    <w:rsid w:val="00BC16ED"/>
    <w:rsid w:val="00BC2EB6"/>
    <w:rsid w:val="00BC4192"/>
    <w:rsid w:val="00BC4CFE"/>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0E68"/>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4730F"/>
    <w:rsid w:val="00C506A0"/>
    <w:rsid w:val="00C50A1C"/>
    <w:rsid w:val="00C51257"/>
    <w:rsid w:val="00C51E60"/>
    <w:rsid w:val="00C52582"/>
    <w:rsid w:val="00C52E0F"/>
    <w:rsid w:val="00C54AA4"/>
    <w:rsid w:val="00C55006"/>
    <w:rsid w:val="00C5553F"/>
    <w:rsid w:val="00C571E7"/>
    <w:rsid w:val="00C5798F"/>
    <w:rsid w:val="00C60947"/>
    <w:rsid w:val="00C63017"/>
    <w:rsid w:val="00C63826"/>
    <w:rsid w:val="00C63AF8"/>
    <w:rsid w:val="00C63D90"/>
    <w:rsid w:val="00C65DB3"/>
    <w:rsid w:val="00C668E9"/>
    <w:rsid w:val="00C700B3"/>
    <w:rsid w:val="00C70B10"/>
    <w:rsid w:val="00C715C2"/>
    <w:rsid w:val="00C73251"/>
    <w:rsid w:val="00C741C2"/>
    <w:rsid w:val="00C75354"/>
    <w:rsid w:val="00C766F7"/>
    <w:rsid w:val="00C76AB2"/>
    <w:rsid w:val="00C77703"/>
    <w:rsid w:val="00C815E5"/>
    <w:rsid w:val="00C8327E"/>
    <w:rsid w:val="00C83405"/>
    <w:rsid w:val="00C835F3"/>
    <w:rsid w:val="00C83B6E"/>
    <w:rsid w:val="00C83CCC"/>
    <w:rsid w:val="00C87EA1"/>
    <w:rsid w:val="00C903B4"/>
    <w:rsid w:val="00C9293E"/>
    <w:rsid w:val="00C945E0"/>
    <w:rsid w:val="00C951CB"/>
    <w:rsid w:val="00C96CD9"/>
    <w:rsid w:val="00C96F9C"/>
    <w:rsid w:val="00C97368"/>
    <w:rsid w:val="00C978A7"/>
    <w:rsid w:val="00CA3B61"/>
    <w:rsid w:val="00CA51F8"/>
    <w:rsid w:val="00CA5645"/>
    <w:rsid w:val="00CA607C"/>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2FBD"/>
    <w:rsid w:val="00D13213"/>
    <w:rsid w:val="00D13AF3"/>
    <w:rsid w:val="00D13DE4"/>
    <w:rsid w:val="00D1419A"/>
    <w:rsid w:val="00D207D8"/>
    <w:rsid w:val="00D20EF8"/>
    <w:rsid w:val="00D21EE5"/>
    <w:rsid w:val="00D22DE9"/>
    <w:rsid w:val="00D24256"/>
    <w:rsid w:val="00D26E1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564"/>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44FB"/>
    <w:rsid w:val="00D95D7A"/>
    <w:rsid w:val="00D96257"/>
    <w:rsid w:val="00D976A8"/>
    <w:rsid w:val="00DA0D86"/>
    <w:rsid w:val="00DA2337"/>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E4C6F"/>
    <w:rsid w:val="00DE59FC"/>
    <w:rsid w:val="00DF376C"/>
    <w:rsid w:val="00DF4F4B"/>
    <w:rsid w:val="00DF6E8B"/>
    <w:rsid w:val="00DF71FC"/>
    <w:rsid w:val="00E004B4"/>
    <w:rsid w:val="00E015A7"/>
    <w:rsid w:val="00E01DCD"/>
    <w:rsid w:val="00E02B1C"/>
    <w:rsid w:val="00E02CD5"/>
    <w:rsid w:val="00E03909"/>
    <w:rsid w:val="00E03F5C"/>
    <w:rsid w:val="00E05665"/>
    <w:rsid w:val="00E07E50"/>
    <w:rsid w:val="00E10A4B"/>
    <w:rsid w:val="00E10CE8"/>
    <w:rsid w:val="00E12943"/>
    <w:rsid w:val="00E12C5D"/>
    <w:rsid w:val="00E14202"/>
    <w:rsid w:val="00E145E5"/>
    <w:rsid w:val="00E147C1"/>
    <w:rsid w:val="00E148D3"/>
    <w:rsid w:val="00E15760"/>
    <w:rsid w:val="00E16459"/>
    <w:rsid w:val="00E20B17"/>
    <w:rsid w:val="00E2108D"/>
    <w:rsid w:val="00E25479"/>
    <w:rsid w:val="00E26CC3"/>
    <w:rsid w:val="00E26E9C"/>
    <w:rsid w:val="00E334ED"/>
    <w:rsid w:val="00E33B31"/>
    <w:rsid w:val="00E33D19"/>
    <w:rsid w:val="00E3406B"/>
    <w:rsid w:val="00E34AE0"/>
    <w:rsid w:val="00E359DC"/>
    <w:rsid w:val="00E35A1C"/>
    <w:rsid w:val="00E36E87"/>
    <w:rsid w:val="00E373AE"/>
    <w:rsid w:val="00E408D2"/>
    <w:rsid w:val="00E42BCB"/>
    <w:rsid w:val="00E44EE0"/>
    <w:rsid w:val="00E458DB"/>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1866"/>
    <w:rsid w:val="00E72D17"/>
    <w:rsid w:val="00E74114"/>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3567"/>
    <w:rsid w:val="00ED4DA6"/>
    <w:rsid w:val="00ED741A"/>
    <w:rsid w:val="00ED7E4F"/>
    <w:rsid w:val="00EE0794"/>
    <w:rsid w:val="00EE0F4E"/>
    <w:rsid w:val="00EE146F"/>
    <w:rsid w:val="00EE27CC"/>
    <w:rsid w:val="00EE3AD3"/>
    <w:rsid w:val="00EE6B47"/>
    <w:rsid w:val="00EE7092"/>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233C3"/>
    <w:rsid w:val="00F23674"/>
    <w:rsid w:val="00F27871"/>
    <w:rsid w:val="00F27ACC"/>
    <w:rsid w:val="00F30988"/>
    <w:rsid w:val="00F338CB"/>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29EF"/>
    <w:rsid w:val="00FD314C"/>
    <w:rsid w:val="00FD3271"/>
    <w:rsid w:val="00FD50A4"/>
    <w:rsid w:val="00FD78EF"/>
    <w:rsid w:val="00FD7CF6"/>
    <w:rsid w:val="00FE1937"/>
    <w:rsid w:val="00FE2F0A"/>
    <w:rsid w:val="00FE39EF"/>
    <w:rsid w:val="00FE3C6A"/>
    <w:rsid w:val="00FE455A"/>
    <w:rsid w:val="00FE5359"/>
    <w:rsid w:val="00FE54ED"/>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0A5E"/>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styleId="UnresolvedMention">
    <w:name w:val="Unresolved Mention"/>
    <w:basedOn w:val="DefaultParagraphFont"/>
    <w:uiPriority w:val="99"/>
    <w:semiHidden/>
    <w:unhideWhenUsed/>
    <w:rsid w:val="008E43E9"/>
    <w:rPr>
      <w:color w:val="605E5C"/>
      <w:shd w:val="clear" w:color="auto" w:fill="E1DFDD"/>
    </w:rPr>
  </w:style>
  <w:style w:type="table" w:customStyle="1" w:styleId="TableGrid3">
    <w:name w:val="Table Grid3"/>
    <w:basedOn w:val="TableNormal"/>
    <w:next w:val="TableGrid"/>
    <w:uiPriority w:val="59"/>
    <w:rsid w:val="00FE54E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c/e205/2c7a/e0722c3dcaf78a9cae7ea1d6/np-mop-03-03-ar.pdf" TargetMode="External"/><Relationship Id="rId18" Type="http://schemas.openxmlformats.org/officeDocument/2006/relationships/hyperlink" Target="https://www.cbd.int/doc/decisions/np-mop-03/np-mop-03-dec-04-ar.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oc/decisions/np-mop-03/np-mop-03-dec-01-ar.pdf" TargetMode="External"/><Relationship Id="rId7" Type="http://schemas.openxmlformats.org/officeDocument/2006/relationships/endnotes" Target="endnotes.xml"/><Relationship Id="rId12" Type="http://schemas.openxmlformats.org/officeDocument/2006/relationships/hyperlink" Target="https://www.cbd.int/doc/decisions/np-mop-02/np-mop-02-dec-04-ar.pdf" TargetMode="External"/><Relationship Id="rId17" Type="http://schemas.openxmlformats.org/officeDocument/2006/relationships/hyperlink" Target="https://www.cbd.int/doc/decisions/np-mop-04/np-mop-04-dec-03-ar.pdf"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p-mop-10/cp-mop-10-dec-09-ar.pdf" TargetMode="External"/><Relationship Id="rId20" Type="http://schemas.openxmlformats.org/officeDocument/2006/relationships/hyperlink" Target="https://www.cbd.int/doc/decisions/np-mop-03/np-mop-03-dec-01-ar.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01-ar.pdf" TargetMode="External"/><Relationship Id="rId24" Type="http://schemas.openxmlformats.org/officeDocument/2006/relationships/header" Target="header1.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cbd.int/doc/decisions/np-mop-03/np-mop-03-dec-01-ar.pdf" TargetMode="External"/><Relationship Id="rId23" Type="http://schemas.openxmlformats.org/officeDocument/2006/relationships/hyperlink" Target="https://www.cbd.int/doc/decisions/np-mop-03/np-mop-03-dec-01-ar.pdf" TargetMode="Externa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www.cbd.int/doc/decisions/cop-15/cop-15-dec-06-ar.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np-mop-04/np-mop-04-dec-03-ar.pdf" TargetMode="External"/><Relationship Id="rId22" Type="http://schemas.openxmlformats.org/officeDocument/2006/relationships/hyperlink" Target="https://www.cbd.int/doc/decisions/np-mop-03/np-mop-03-dec-01-ar.pdf" TargetMode="External"/><Relationship Id="rId27" Type="http://schemas.openxmlformats.org/officeDocument/2006/relationships/footer" Target="footer2.xml"/><Relationship Id="rId30" Type="http://schemas.openxmlformats.org/officeDocument/2006/relationships/footer" Target="footer4.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15ff/7143/d28c99fdf597838d88407011/np-cc-04-04-en.pdf" TargetMode="External"/><Relationship Id="rId2" Type="http://schemas.openxmlformats.org/officeDocument/2006/relationships/hyperlink" Target="https://www.cbd.int/doc/c/679b/5453/3b1a3616b09ba37af014ca24/cp-cc-17-06-ar.pdf" TargetMode="External"/><Relationship Id="rId1" Type="http://schemas.openxmlformats.org/officeDocument/2006/relationships/hyperlink" Target="https://absch.cbd.int/ar/reports" TargetMode="External"/><Relationship Id="rId5" Type="http://schemas.openxmlformats.org/officeDocument/2006/relationships/hyperlink" Target="https://absch.cbd.int/en/kb/tags/abs/First-National-Report-on-the-Implementation-of-the-Nagoya-Protocol/66199bba4defc2994ae886d7" TargetMode="External"/><Relationship Id="rId4" Type="http://schemas.openxmlformats.org/officeDocument/2006/relationships/hyperlink" Target="https://www.cbd.int/doc/decisions/np-mop-01/np-mop-01-dec-04-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17CAC"/>
    <w:rsid w:val="000669D4"/>
    <w:rsid w:val="000C207D"/>
    <w:rsid w:val="000F0DA3"/>
    <w:rsid w:val="001440A3"/>
    <w:rsid w:val="00160D0B"/>
    <w:rsid w:val="00262838"/>
    <w:rsid w:val="003C4F89"/>
    <w:rsid w:val="003E021B"/>
    <w:rsid w:val="00470947"/>
    <w:rsid w:val="0059656D"/>
    <w:rsid w:val="005A1486"/>
    <w:rsid w:val="005A689B"/>
    <w:rsid w:val="006E77B9"/>
    <w:rsid w:val="00992546"/>
    <w:rsid w:val="00A464C7"/>
    <w:rsid w:val="00C10F74"/>
    <w:rsid w:val="00EF2E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207D"/>
    <w:rPr>
      <w:color w:val="808080"/>
    </w:rPr>
  </w:style>
  <w:style w:type="paragraph" w:customStyle="1" w:styleId="203DB80729ADEA4EB1438615E44C2C8E">
    <w:name w:val="203DB80729ADEA4EB1438615E44C2C8E"/>
    <w:rsid w:val="005A1486"/>
  </w:style>
  <w:style w:type="paragraph" w:customStyle="1" w:styleId="5DA67AC8FF4C4E92B801A54198197D76">
    <w:name w:val="5DA67AC8FF4C4E92B801A54198197D76"/>
    <w:rsid w:val="000C207D"/>
    <w:pPr>
      <w:spacing w:after="160" w:line="259" w:lineRule="auto"/>
    </w:pPr>
    <w:rPr>
      <w:sz w:val="22"/>
      <w:szCs w:val="22"/>
    </w:rPr>
  </w:style>
  <w:style w:type="paragraph" w:customStyle="1" w:styleId="979D0E3A084E4E38A606E58B1C518E92">
    <w:name w:val="979D0E3A084E4E38A606E58B1C518E92"/>
    <w:rsid w:val="000C207D"/>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2D502-0B9B-4160-BA5B-4971B45C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3613</Words>
  <Characters>20599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24164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CBD/SBI/4/12</dc:subject>
  <dc:creator>ALSIOUFI Sanaa</dc:creator>
  <cp:keywords/>
  <cp:lastModifiedBy>Al Sioufi, Sanaa</cp:lastModifiedBy>
  <cp:revision>2</cp:revision>
  <cp:lastPrinted>2024-02-15T11:50:00Z</cp:lastPrinted>
  <dcterms:created xsi:type="dcterms:W3CDTF">2024-04-24T13:17:00Z</dcterms:created>
  <dcterms:modified xsi:type="dcterms:W3CDTF">2024-04-24T13:17:00Z</dcterms:modified>
</cp:coreProperties>
</file>