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5141"/>
        <w:gridCol w:w="4090"/>
      </w:tblGrid>
      <w:tr w:rsidR="00C9161D" w:rsidRPr="00225D2C" w14:paraId="3C82EFF3" w14:textId="77777777" w:rsidTr="00CF1848">
        <w:trPr>
          <w:trHeight w:val="709"/>
        </w:trPr>
        <w:tc>
          <w:tcPr>
            <w:tcW w:w="976" w:type="dxa"/>
            <w:tcBorders>
              <w:bottom w:val="single" w:sz="12" w:space="0" w:color="auto"/>
            </w:tcBorders>
          </w:tcPr>
          <w:p w14:paraId="06E99AEF" w14:textId="77777777" w:rsidR="00C9161D" w:rsidRPr="00225D2C" w:rsidRDefault="00C9161D" w:rsidP="00AC4770">
            <w:pPr>
              <w:suppressLineNumbers/>
              <w:suppressAutoHyphens/>
            </w:pPr>
            <w:r w:rsidRPr="00AC4770">
              <w:rPr>
                <w:noProof/>
              </w:rPr>
              <w:drawing>
                <wp:inline distT="0" distB="0" distL="0" distR="0" wp14:anchorId="4D325686" wp14:editId="1F2E2D58">
                  <wp:extent cx="476494" cy="403200"/>
                  <wp:effectExtent l="0" t="0" r="6350" b="3810"/>
                  <wp:docPr id="1" name="Picture 1"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odeau:Desktop:logos:template 2017:un.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494" cy="403200"/>
                          </a:xfrm>
                          <a:prstGeom prst="rect">
                            <a:avLst/>
                          </a:prstGeom>
                          <a:noFill/>
                          <a:ln>
                            <a:noFill/>
                          </a:ln>
                        </pic:spPr>
                      </pic:pic>
                    </a:graphicData>
                  </a:graphic>
                </wp:inline>
              </w:drawing>
            </w:r>
          </w:p>
        </w:tc>
        <w:tc>
          <w:tcPr>
            <w:tcW w:w="5141" w:type="dxa"/>
            <w:tcBorders>
              <w:bottom w:val="single" w:sz="12" w:space="0" w:color="auto"/>
            </w:tcBorders>
          </w:tcPr>
          <w:p w14:paraId="4AE9661D" w14:textId="076ED3BB" w:rsidR="00C9161D" w:rsidRPr="00225D2C" w:rsidRDefault="00C9161D" w:rsidP="00AC4770">
            <w:pPr>
              <w:suppressLineNumbers/>
              <w:suppressAutoHyphens/>
            </w:pPr>
          </w:p>
        </w:tc>
        <w:tc>
          <w:tcPr>
            <w:tcW w:w="4090" w:type="dxa"/>
            <w:tcBorders>
              <w:bottom w:val="single" w:sz="12" w:space="0" w:color="auto"/>
            </w:tcBorders>
          </w:tcPr>
          <w:p w14:paraId="76FF5593" w14:textId="77777777" w:rsidR="00C9161D" w:rsidRPr="00225D2C" w:rsidRDefault="00C9161D" w:rsidP="00AC4770">
            <w:pPr>
              <w:suppressLineNumbers/>
              <w:suppressAutoHyphens/>
              <w:jc w:val="right"/>
              <w:rPr>
                <w:rFonts w:ascii="Arial" w:hAnsi="Arial" w:cs="Arial"/>
                <w:b/>
                <w:sz w:val="32"/>
                <w:szCs w:val="32"/>
              </w:rPr>
            </w:pPr>
            <w:r w:rsidRPr="00225D2C">
              <w:rPr>
                <w:rFonts w:ascii="Arial" w:hAnsi="Arial" w:cs="Arial"/>
                <w:b/>
                <w:sz w:val="32"/>
                <w:szCs w:val="32"/>
              </w:rPr>
              <w:t>CBD</w:t>
            </w:r>
          </w:p>
        </w:tc>
      </w:tr>
      <w:tr w:rsidR="00C9161D" w:rsidRPr="00225D2C" w14:paraId="1078384E" w14:textId="77777777" w:rsidTr="00CF1848">
        <w:tc>
          <w:tcPr>
            <w:tcW w:w="6117" w:type="dxa"/>
            <w:gridSpan w:val="2"/>
            <w:tcBorders>
              <w:top w:val="single" w:sz="12" w:space="0" w:color="auto"/>
              <w:bottom w:val="single" w:sz="36" w:space="0" w:color="auto"/>
            </w:tcBorders>
            <w:vAlign w:val="center"/>
          </w:tcPr>
          <w:p w14:paraId="063C0763" w14:textId="77777777" w:rsidR="00C9161D" w:rsidRPr="00225D2C" w:rsidRDefault="00C9161D" w:rsidP="00AC4770">
            <w:pPr>
              <w:suppressLineNumbers/>
              <w:suppressAutoHyphens/>
            </w:pPr>
            <w:r w:rsidRPr="00AC4770">
              <w:rPr>
                <w:noProof/>
              </w:rPr>
              <w:drawing>
                <wp:inline distT="0" distB="0" distL="0" distR="0" wp14:anchorId="16C2746E" wp14:editId="3CF96B6A">
                  <wp:extent cx="2887853" cy="1080000"/>
                  <wp:effectExtent l="0" t="0" r="8255" b="12700"/>
                  <wp:docPr id="4" name="Picture 4" descr="Macintosh HD:Users:bilodeau:Desktop:logos:template 2017:cb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ilodeau:Desktop:logos:template 2017:cbd.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7853" cy="1080000"/>
                          </a:xfrm>
                          <a:prstGeom prst="rect">
                            <a:avLst/>
                          </a:prstGeom>
                          <a:noFill/>
                          <a:ln>
                            <a:noFill/>
                          </a:ln>
                        </pic:spPr>
                      </pic:pic>
                    </a:graphicData>
                  </a:graphic>
                </wp:inline>
              </w:drawing>
            </w:r>
          </w:p>
        </w:tc>
        <w:tc>
          <w:tcPr>
            <w:tcW w:w="4090" w:type="dxa"/>
            <w:tcBorders>
              <w:top w:val="single" w:sz="12" w:space="0" w:color="auto"/>
              <w:bottom w:val="single" w:sz="36" w:space="0" w:color="auto"/>
            </w:tcBorders>
          </w:tcPr>
          <w:p w14:paraId="47F406BB" w14:textId="77777777" w:rsidR="00C9161D" w:rsidRPr="00225D2C" w:rsidRDefault="00C9161D" w:rsidP="00AC4770">
            <w:pPr>
              <w:suppressLineNumbers/>
              <w:suppressAutoHyphens/>
              <w:ind w:left="1215"/>
              <w:rPr>
                <w:szCs w:val="22"/>
              </w:rPr>
            </w:pPr>
            <w:r w:rsidRPr="00225D2C">
              <w:rPr>
                <w:szCs w:val="22"/>
              </w:rPr>
              <w:t>Distr.</w:t>
            </w:r>
          </w:p>
          <w:p w14:paraId="77B2FC63" w14:textId="77777777" w:rsidR="00C9161D" w:rsidRPr="00225D2C" w:rsidRDefault="00FB6044" w:rsidP="00AC4770">
            <w:pPr>
              <w:suppressLineNumbers/>
              <w:suppressAutoHyphens/>
              <w:ind w:left="1215"/>
              <w:rPr>
                <w:szCs w:val="22"/>
              </w:rPr>
            </w:pPr>
            <w:sdt>
              <w:sdtPr>
                <w:rPr>
                  <w:caps/>
                  <w:szCs w:val="22"/>
                </w:rPr>
                <w:alias w:val="Status"/>
                <w:tag w:val=""/>
                <w:id w:val="307985777"/>
                <w:placeholder>
                  <w:docPart w:val="ADE2EAE43192421FBB726632095B3CBB"/>
                </w:placeholder>
                <w:dataBinding w:prefixMappings="xmlns:ns0='http://purl.org/dc/elements/1.1/' xmlns:ns1='http://schemas.openxmlformats.org/package/2006/metadata/core-properties' " w:xpath="/ns1:coreProperties[1]/ns1:contentStatus[1]" w:storeItemID="{6C3C8BC8-F283-45AE-878A-BAB7291924A1}"/>
                <w:text/>
              </w:sdtPr>
              <w:sdtEndPr/>
              <w:sdtContent>
                <w:r w:rsidR="00172AF6" w:rsidRPr="00225D2C">
                  <w:rPr>
                    <w:caps/>
                    <w:szCs w:val="22"/>
                  </w:rPr>
                  <w:t>GENERAL</w:t>
                </w:r>
              </w:sdtContent>
            </w:sdt>
          </w:p>
          <w:p w14:paraId="2889549B" w14:textId="77777777" w:rsidR="00C9161D" w:rsidRPr="00225D2C" w:rsidRDefault="00C9161D" w:rsidP="00AC4770">
            <w:pPr>
              <w:suppressLineNumbers/>
              <w:suppressAutoHyphens/>
              <w:ind w:left="1215"/>
              <w:rPr>
                <w:szCs w:val="22"/>
              </w:rPr>
            </w:pPr>
          </w:p>
          <w:p w14:paraId="377F94DA" w14:textId="105C2671" w:rsidR="00C9161D" w:rsidRPr="00225D2C" w:rsidRDefault="00FB6044" w:rsidP="00AC4770">
            <w:pPr>
              <w:suppressLineNumbers/>
              <w:suppressAutoHyphens/>
              <w:ind w:left="1215"/>
              <w:rPr>
                <w:szCs w:val="22"/>
              </w:rPr>
            </w:pPr>
            <w:sdt>
              <w:sdtPr>
                <w:alias w:val="Subject"/>
                <w:tag w:val=""/>
                <w:id w:val="2137136483"/>
                <w:placeholder>
                  <w:docPart w:val="5F1646299CFC497FBD0DBE10082E0C77"/>
                </w:placeholder>
                <w:dataBinding w:prefixMappings="xmlns:ns0='http://purl.org/dc/elements/1.1/' xmlns:ns1='http://schemas.openxmlformats.org/package/2006/metadata/core-properties' " w:xpath="/ns1:coreProperties[1]/ns0:subject[1]" w:storeItemID="{6C3C8BC8-F283-45AE-878A-BAB7291924A1}"/>
                <w:text/>
              </w:sdtPr>
              <w:sdtEndPr/>
              <w:sdtContent>
                <w:r w:rsidR="00F57A56" w:rsidRPr="00225D2C">
                  <w:t>CBD/</w:t>
                </w:r>
                <w:proofErr w:type="spellStart"/>
                <w:r w:rsidR="00F57A56" w:rsidRPr="00225D2C">
                  <w:t>SBI</w:t>
                </w:r>
                <w:proofErr w:type="spellEnd"/>
                <w:r w:rsidR="00F57A56" w:rsidRPr="00225D2C">
                  <w:t>/3/7/Add.1</w:t>
                </w:r>
              </w:sdtContent>
            </w:sdt>
          </w:p>
          <w:p w14:paraId="347E412B" w14:textId="0EB36E7F" w:rsidR="00C9161D" w:rsidRPr="00225D2C" w:rsidRDefault="00721CFB" w:rsidP="00AC4770">
            <w:pPr>
              <w:suppressLineNumbers/>
              <w:suppressAutoHyphens/>
              <w:ind w:left="1215"/>
              <w:rPr>
                <w:szCs w:val="22"/>
              </w:rPr>
            </w:pPr>
            <w:r w:rsidRPr="00AC4770">
              <w:rPr>
                <w:szCs w:val="22"/>
              </w:rPr>
              <w:t>18</w:t>
            </w:r>
            <w:r w:rsidR="00F64256" w:rsidRPr="00AC4770">
              <w:rPr>
                <w:szCs w:val="22"/>
              </w:rPr>
              <w:t xml:space="preserve"> August</w:t>
            </w:r>
            <w:r w:rsidR="00F57A56" w:rsidRPr="00AC4770">
              <w:rPr>
                <w:szCs w:val="22"/>
              </w:rPr>
              <w:t xml:space="preserve"> </w:t>
            </w:r>
            <w:r w:rsidR="00BA769C" w:rsidRPr="00AC4770">
              <w:rPr>
                <w:szCs w:val="22"/>
              </w:rPr>
              <w:t>2020</w:t>
            </w:r>
          </w:p>
          <w:p w14:paraId="6A96DD85" w14:textId="77777777" w:rsidR="00C9161D" w:rsidRPr="00225D2C" w:rsidRDefault="00C9161D" w:rsidP="00AC4770">
            <w:pPr>
              <w:suppressLineNumbers/>
              <w:suppressAutoHyphens/>
              <w:ind w:left="1215"/>
              <w:rPr>
                <w:szCs w:val="22"/>
              </w:rPr>
            </w:pPr>
          </w:p>
          <w:p w14:paraId="38BD1B6C" w14:textId="77777777" w:rsidR="00C9161D" w:rsidRPr="00225D2C" w:rsidRDefault="006B2290" w:rsidP="00AC4770">
            <w:pPr>
              <w:suppressLineNumbers/>
              <w:suppressAutoHyphens/>
              <w:ind w:left="1215"/>
              <w:rPr>
                <w:szCs w:val="22"/>
              </w:rPr>
            </w:pPr>
            <w:r w:rsidRPr="00225D2C">
              <w:rPr>
                <w:szCs w:val="22"/>
              </w:rPr>
              <w:t xml:space="preserve">ORIGINAL: </w:t>
            </w:r>
            <w:r w:rsidR="00C9161D" w:rsidRPr="00225D2C">
              <w:rPr>
                <w:szCs w:val="22"/>
              </w:rPr>
              <w:t>ENGLISH</w:t>
            </w:r>
          </w:p>
          <w:p w14:paraId="49D1CB7C" w14:textId="77777777" w:rsidR="00C9161D" w:rsidRPr="00225D2C" w:rsidRDefault="00C9161D" w:rsidP="00AC4770">
            <w:pPr>
              <w:suppressLineNumbers/>
              <w:suppressAutoHyphens/>
            </w:pPr>
          </w:p>
        </w:tc>
      </w:tr>
    </w:tbl>
    <w:p w14:paraId="6F14BD28" w14:textId="2600DA7B" w:rsidR="00BA769C" w:rsidRPr="00225D2C" w:rsidRDefault="0003695D" w:rsidP="00AC4770">
      <w:pPr>
        <w:pStyle w:val="meetingname"/>
        <w:suppressLineNumbers/>
        <w:suppressAutoHyphens/>
        <w:ind w:left="284" w:right="4398" w:hanging="284"/>
        <w:rPr>
          <w:kern w:val="22"/>
        </w:rPr>
      </w:pPr>
      <w:bookmarkStart w:id="0" w:name="Meeting"/>
      <w:r w:rsidRPr="00AC4770">
        <w:rPr>
          <w:noProof/>
        </w:rPr>
        <w:drawing>
          <wp:anchor distT="0" distB="0" distL="114300" distR="114300" simplePos="0" relativeHeight="251681792" behindDoc="0" locked="0" layoutInCell="1" allowOverlap="1" wp14:anchorId="5FB8357E" wp14:editId="26C17400">
            <wp:simplePos x="0" y="0"/>
            <wp:positionH relativeFrom="column">
              <wp:posOffset>357293</wp:posOffset>
            </wp:positionH>
            <wp:positionV relativeFrom="page">
              <wp:posOffset>287020</wp:posOffset>
            </wp:positionV>
            <wp:extent cx="803910" cy="50673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03910" cy="506730"/>
                    </a:xfrm>
                    <a:prstGeom prst="rect">
                      <a:avLst/>
                    </a:prstGeom>
                  </pic:spPr>
                </pic:pic>
              </a:graphicData>
            </a:graphic>
            <wp14:sizeRelH relativeFrom="margin">
              <wp14:pctWidth>0</wp14:pctWidth>
            </wp14:sizeRelH>
            <wp14:sizeRelV relativeFrom="margin">
              <wp14:pctHeight>0</wp14:pctHeight>
            </wp14:sizeRelV>
          </wp:anchor>
        </w:drawing>
      </w:r>
      <w:r w:rsidR="00BA769C" w:rsidRPr="00225D2C">
        <w:rPr>
          <w:kern w:val="22"/>
        </w:rPr>
        <w:t>SUBSIDIARY BODY ON IMPLEMENTATION</w:t>
      </w:r>
      <w:bookmarkEnd w:id="0"/>
    </w:p>
    <w:p w14:paraId="09A9A9E9" w14:textId="77777777" w:rsidR="00BA769C" w:rsidRPr="00225D2C" w:rsidRDefault="00BA769C" w:rsidP="00AC4770">
      <w:pPr>
        <w:suppressLineNumbers/>
        <w:suppressAutoHyphens/>
        <w:ind w:left="284" w:hanging="284"/>
        <w:jc w:val="left"/>
        <w:rPr>
          <w:snapToGrid w:val="0"/>
          <w:kern w:val="22"/>
          <w:szCs w:val="22"/>
          <w:lang w:eastAsia="nb-NO"/>
        </w:rPr>
      </w:pPr>
      <w:bookmarkStart w:id="1" w:name="_Hlk47946195"/>
      <w:r w:rsidRPr="00225D2C">
        <w:rPr>
          <w:snapToGrid w:val="0"/>
          <w:kern w:val="22"/>
          <w:szCs w:val="22"/>
          <w:lang w:eastAsia="nb-NO"/>
        </w:rPr>
        <w:t>Third meeting</w:t>
      </w:r>
    </w:p>
    <w:p w14:paraId="2AD5841D" w14:textId="77777777" w:rsidR="005B753C" w:rsidRPr="00225D2C" w:rsidRDefault="005B753C" w:rsidP="00AC4770">
      <w:pPr>
        <w:pStyle w:val="Cornernotation"/>
        <w:suppressLineNumbers/>
        <w:suppressAutoHyphens/>
        <w:kinsoku w:val="0"/>
        <w:overflowPunct w:val="0"/>
        <w:autoSpaceDE w:val="0"/>
        <w:autoSpaceDN w:val="0"/>
        <w:ind w:left="227" w:right="3970" w:hanging="227"/>
        <w:rPr>
          <w:rFonts w:eastAsia="Batang"/>
          <w:color w:val="000000"/>
          <w:kern w:val="22"/>
          <w:szCs w:val="22"/>
          <w:lang w:eastAsia="ko-KR"/>
        </w:rPr>
      </w:pPr>
      <w:r w:rsidRPr="00225D2C">
        <w:rPr>
          <w:rFonts w:eastAsia="Batang"/>
          <w:color w:val="000000"/>
          <w:kern w:val="22"/>
          <w:lang w:eastAsia="ko-KR"/>
        </w:rPr>
        <w:t>Venue and dates to be determined</w:t>
      </w:r>
    </w:p>
    <w:bookmarkEnd w:id="1"/>
    <w:p w14:paraId="51C5B7F1" w14:textId="77777777" w:rsidR="002270F4" w:rsidRPr="00225D2C" w:rsidRDefault="00BA769C" w:rsidP="00AC4770">
      <w:pPr>
        <w:pStyle w:val="Cornernotation"/>
        <w:suppressLineNumbers/>
        <w:suppressAutoHyphens/>
        <w:kinsoku w:val="0"/>
        <w:overflowPunct w:val="0"/>
        <w:autoSpaceDE w:val="0"/>
        <w:autoSpaceDN w:val="0"/>
        <w:ind w:left="227" w:right="3970" w:hanging="227"/>
        <w:rPr>
          <w:rFonts w:eastAsia="Batang"/>
          <w:color w:val="000000"/>
          <w:kern w:val="22"/>
          <w:lang w:eastAsia="ko-KR"/>
        </w:rPr>
      </w:pPr>
      <w:r w:rsidRPr="00225D2C">
        <w:rPr>
          <w:snapToGrid w:val="0"/>
          <w:kern w:val="22"/>
          <w:szCs w:val="22"/>
        </w:rPr>
        <w:t xml:space="preserve">Item </w:t>
      </w:r>
      <w:r w:rsidR="00F57A56" w:rsidRPr="00225D2C">
        <w:rPr>
          <w:snapToGrid w:val="0"/>
          <w:kern w:val="22"/>
          <w:szCs w:val="22"/>
        </w:rPr>
        <w:t>7</w:t>
      </w:r>
      <w:r w:rsidRPr="00225D2C">
        <w:rPr>
          <w:snapToGrid w:val="0"/>
          <w:kern w:val="22"/>
          <w:szCs w:val="22"/>
        </w:rPr>
        <w:t xml:space="preserve"> of the provisional agenda</w:t>
      </w:r>
      <w:bookmarkStart w:id="2" w:name="_Hlk35353706"/>
      <w:r w:rsidR="00317363" w:rsidRPr="00225D2C">
        <w:rPr>
          <w:rStyle w:val="FootnoteReference"/>
          <w:snapToGrid w:val="0"/>
          <w:kern w:val="22"/>
          <w:szCs w:val="22"/>
          <w:vertAlign w:val="baseline"/>
        </w:rPr>
        <w:footnoteReference w:customMarkFollows="1" w:id="1"/>
        <w:t>*</w:t>
      </w:r>
      <w:bookmarkEnd w:id="2"/>
    </w:p>
    <w:sdt>
      <w:sdtPr>
        <w:rPr>
          <w:rFonts w:ascii="Times New Roman Bold" w:hAnsi="Times New Roman Bold"/>
          <w:b/>
          <w:caps/>
          <w:kern w:val="22"/>
          <w:szCs w:val="22"/>
          <w:lang w:eastAsia="ko-KR"/>
        </w:rPr>
        <w:alias w:val="Title"/>
        <w:tag w:val=""/>
        <w:id w:val="772832786"/>
        <w:placeholder>
          <w:docPart w:val="BEB20ED685304A1C91A992BF91A9937D"/>
        </w:placeholder>
        <w:dataBinding w:prefixMappings="xmlns:ns0='http://purl.org/dc/elements/1.1/' xmlns:ns1='http://schemas.openxmlformats.org/package/2006/metadata/core-properties' " w:xpath="/ns1:coreProperties[1]/ns0:title[1]" w:storeItemID="{6C3C8BC8-F283-45AE-878A-BAB7291924A1}"/>
        <w:text/>
      </w:sdtPr>
      <w:sdtEndPr/>
      <w:sdtContent>
        <w:p w14:paraId="292E83A0" w14:textId="56100FE1" w:rsidR="002270F4" w:rsidRPr="00225D2C" w:rsidRDefault="00E52970" w:rsidP="00AC4770">
          <w:pPr>
            <w:suppressLineNumbers/>
            <w:suppressAutoHyphens/>
            <w:kinsoku w:val="0"/>
            <w:overflowPunct w:val="0"/>
            <w:autoSpaceDE w:val="0"/>
            <w:autoSpaceDN w:val="0"/>
            <w:spacing w:before="240" w:after="120"/>
            <w:jc w:val="center"/>
            <w:rPr>
              <w:rFonts w:ascii="Times New Roman Bold" w:hAnsi="Times New Roman Bold"/>
              <w:b/>
              <w:caps/>
              <w:kern w:val="22"/>
              <w:szCs w:val="22"/>
              <w:lang w:eastAsia="ko-KR"/>
            </w:rPr>
          </w:pPr>
          <w:r w:rsidRPr="00225D2C">
            <w:rPr>
              <w:rFonts w:ascii="Times New Roman Bold" w:hAnsi="Times New Roman Bold"/>
              <w:b/>
              <w:caps/>
              <w:kern w:val="22"/>
              <w:szCs w:val="22"/>
              <w:lang w:eastAsia="ko-KR"/>
            </w:rPr>
            <w:t>Draft long-term strategic framework for capacity development to support implementation of the post-2020 global biodiversity framework</w:t>
          </w:r>
        </w:p>
      </w:sdtContent>
    </w:sdt>
    <w:p w14:paraId="6E50C869" w14:textId="0EBAC4F3" w:rsidR="00D57DEB" w:rsidRPr="00225D2C" w:rsidRDefault="00BE1FE4" w:rsidP="00AC4770">
      <w:pPr>
        <w:pStyle w:val="Para1"/>
        <w:numPr>
          <w:ilvl w:val="0"/>
          <w:numId w:val="0"/>
        </w:numPr>
        <w:suppressLineNumbers/>
        <w:suppressAutoHyphens/>
        <w:kinsoku w:val="0"/>
        <w:overflowPunct w:val="0"/>
        <w:autoSpaceDE w:val="0"/>
        <w:autoSpaceDN w:val="0"/>
        <w:adjustRightInd w:val="0"/>
        <w:snapToGrid w:val="0"/>
        <w:spacing w:before="240"/>
        <w:jc w:val="center"/>
        <w:rPr>
          <w:i/>
          <w:kern w:val="22"/>
        </w:rPr>
      </w:pPr>
      <w:r w:rsidRPr="00225D2C">
        <w:rPr>
          <w:i/>
          <w:snapToGrid/>
          <w:kern w:val="22"/>
        </w:rPr>
        <w:t>Note by the Executive Secretary</w:t>
      </w:r>
    </w:p>
    <w:p w14:paraId="6CF04934" w14:textId="3CB0D87E" w:rsidR="00964A8F" w:rsidRPr="00225D2C" w:rsidRDefault="00B13D66" w:rsidP="00AC4770">
      <w:pPr>
        <w:pStyle w:val="Heading1"/>
        <w:numPr>
          <w:ilvl w:val="0"/>
          <w:numId w:val="5"/>
        </w:numPr>
        <w:suppressLineNumbers/>
        <w:suppressAutoHyphens/>
        <w:ind w:left="720"/>
        <w:rPr>
          <w:rFonts w:ascii="Times New Roman Bold" w:hAnsi="Times New Roman Bold"/>
        </w:rPr>
      </w:pPr>
      <w:r w:rsidRPr="00225D2C">
        <w:rPr>
          <w:rFonts w:ascii="Times New Roman Bold" w:hAnsi="Times New Roman Bold"/>
        </w:rPr>
        <w:t>Introduction</w:t>
      </w:r>
    </w:p>
    <w:p w14:paraId="5935430E" w14:textId="7E0613FE" w:rsidR="00964A8F" w:rsidRPr="00225D2C" w:rsidRDefault="00964A8F">
      <w:pPr>
        <w:pStyle w:val="Para1"/>
        <w:numPr>
          <w:ilvl w:val="0"/>
          <w:numId w:val="30"/>
        </w:numPr>
        <w:suppressLineNumbers/>
        <w:tabs>
          <w:tab w:val="clear" w:pos="360"/>
        </w:tabs>
        <w:suppressAutoHyphens/>
        <w:rPr>
          <w:kern w:val="22"/>
          <w:szCs w:val="22"/>
        </w:rPr>
      </w:pPr>
      <w:r w:rsidRPr="00225D2C">
        <w:rPr>
          <w:kern w:val="22"/>
          <w:szCs w:val="22"/>
        </w:rPr>
        <w:t xml:space="preserve">Biodiversity is vital for humans and the health of the planet. Despite ongoing efforts, biodiversity is declining worldwide at alarming rates and this trend is projected to continue or worsen under business-as-usual scenarios. Capacity development is one of the key means of implementation of the post-2020 </w:t>
      </w:r>
      <w:r w:rsidR="00053DBE" w:rsidRPr="00225D2C">
        <w:rPr>
          <w:kern w:val="22"/>
          <w:szCs w:val="22"/>
        </w:rPr>
        <w:t>g</w:t>
      </w:r>
      <w:r w:rsidRPr="00225D2C">
        <w:rPr>
          <w:kern w:val="22"/>
          <w:szCs w:val="22"/>
        </w:rPr>
        <w:t xml:space="preserve">lobal </w:t>
      </w:r>
      <w:r w:rsidR="00053DBE" w:rsidRPr="00225D2C">
        <w:rPr>
          <w:kern w:val="22"/>
          <w:szCs w:val="22"/>
        </w:rPr>
        <w:t>b</w:t>
      </w:r>
      <w:r w:rsidRPr="00225D2C">
        <w:rPr>
          <w:kern w:val="22"/>
          <w:szCs w:val="22"/>
        </w:rPr>
        <w:t xml:space="preserve">iodiversity </w:t>
      </w:r>
      <w:r w:rsidR="00053DBE" w:rsidRPr="00225D2C">
        <w:rPr>
          <w:kern w:val="22"/>
          <w:szCs w:val="22"/>
        </w:rPr>
        <w:t>f</w:t>
      </w:r>
      <w:r w:rsidRPr="00225D2C">
        <w:rPr>
          <w:kern w:val="22"/>
          <w:szCs w:val="22"/>
        </w:rPr>
        <w:t>ramework which sets out an ambitious plan to bring about a transformation in society’s relationship with biodiversity and to ensure that, by 2050, humanity lives in harmony with nature. This long-term strategic framework for capacity development</w:t>
      </w:r>
      <w:r w:rsidR="00FE5837" w:rsidRPr="00225D2C">
        <w:rPr>
          <w:kern w:val="22"/>
          <w:szCs w:val="22"/>
        </w:rPr>
        <w:t xml:space="preserve"> </w:t>
      </w:r>
      <w:r w:rsidRPr="00225D2C">
        <w:rPr>
          <w:kern w:val="22"/>
          <w:szCs w:val="22"/>
        </w:rPr>
        <w:t>has been developed to support the real</w:t>
      </w:r>
      <w:r w:rsidR="00053DBE" w:rsidRPr="00225D2C">
        <w:rPr>
          <w:kern w:val="22"/>
          <w:szCs w:val="22"/>
        </w:rPr>
        <w:t>iza</w:t>
      </w:r>
      <w:r w:rsidRPr="00225D2C">
        <w:rPr>
          <w:kern w:val="22"/>
          <w:szCs w:val="22"/>
        </w:rPr>
        <w:t xml:space="preserve">tion of this vision and is organized as follows: section I describes the purpose of the </w:t>
      </w:r>
      <w:r w:rsidR="0069012E" w:rsidRPr="00225D2C">
        <w:rPr>
          <w:kern w:val="22"/>
          <w:szCs w:val="22"/>
        </w:rPr>
        <w:t>strategic</w:t>
      </w:r>
      <w:r w:rsidR="00437E85" w:rsidRPr="00225D2C">
        <w:rPr>
          <w:kern w:val="22"/>
          <w:szCs w:val="22"/>
        </w:rPr>
        <w:t xml:space="preserve"> </w:t>
      </w:r>
      <w:r w:rsidRPr="00225D2C">
        <w:rPr>
          <w:kern w:val="22"/>
          <w:szCs w:val="22"/>
        </w:rPr>
        <w:t>framework and the meaning and scope of capacity development; section II presents the overall vision and theory of change along with examples of high-level capacity results; section III presents guiding principles and approaches for effective capacity development; section IV proposes key strategies for improving capacity development; and finally, section V outlines mechanisms to help put the elements into action.</w:t>
      </w:r>
    </w:p>
    <w:p w14:paraId="6B5A50F7" w14:textId="057BAD19" w:rsidR="00964A8F" w:rsidRPr="00AC4770" w:rsidRDefault="00964A8F" w:rsidP="00AC4770">
      <w:pPr>
        <w:pStyle w:val="Heading2"/>
        <w:keepNext w:val="0"/>
        <w:numPr>
          <w:ilvl w:val="0"/>
          <w:numId w:val="12"/>
        </w:numPr>
        <w:suppressLineNumbers/>
        <w:tabs>
          <w:tab w:val="clear" w:pos="720"/>
        </w:tabs>
        <w:suppressAutoHyphens/>
        <w:spacing w:before="0" w:after="0"/>
      </w:pPr>
      <w:bookmarkStart w:id="3" w:name="_Toc39228075"/>
      <w:r w:rsidRPr="00AC4770">
        <w:t xml:space="preserve">Purpose of the </w:t>
      </w:r>
      <w:r w:rsidR="003D2913" w:rsidRPr="00AC4770">
        <w:t xml:space="preserve">long-term strategic </w:t>
      </w:r>
      <w:r w:rsidRPr="00AC4770">
        <w:t>framework</w:t>
      </w:r>
      <w:bookmarkEnd w:id="3"/>
      <w:r w:rsidR="003D2913" w:rsidRPr="00AC4770">
        <w:t xml:space="preserve"> </w:t>
      </w:r>
      <w:r w:rsidR="00C2059B" w:rsidRPr="00AC4770">
        <w:t>for</w:t>
      </w:r>
      <w:r w:rsidR="003D2913" w:rsidRPr="00AC4770">
        <w:t xml:space="preserve"> capacity development</w:t>
      </w:r>
    </w:p>
    <w:p w14:paraId="02E10E9E" w14:textId="52C6E13E" w:rsidR="00964A8F" w:rsidRPr="00225D2C" w:rsidRDefault="00964A8F">
      <w:pPr>
        <w:pStyle w:val="Para1"/>
        <w:numPr>
          <w:ilvl w:val="0"/>
          <w:numId w:val="30"/>
        </w:numPr>
        <w:suppressLineNumbers/>
        <w:tabs>
          <w:tab w:val="clear" w:pos="360"/>
        </w:tabs>
        <w:suppressAutoHyphens/>
        <w:rPr>
          <w:kern w:val="22"/>
          <w:szCs w:val="22"/>
        </w:rPr>
      </w:pPr>
      <w:r w:rsidRPr="00225D2C">
        <w:rPr>
          <w:kern w:val="22"/>
          <w:szCs w:val="22"/>
        </w:rPr>
        <w:t>The purpose of the strategic framework</w:t>
      </w:r>
      <w:r w:rsidR="003D2913" w:rsidRPr="00225D2C">
        <w:rPr>
          <w:kern w:val="22"/>
          <w:szCs w:val="22"/>
        </w:rPr>
        <w:t xml:space="preserve"> </w:t>
      </w:r>
      <w:r w:rsidRPr="00225D2C">
        <w:rPr>
          <w:kern w:val="22"/>
          <w:szCs w:val="22"/>
        </w:rPr>
        <w:t xml:space="preserve">is to guide the capacity development efforts of government and non-government actors in support of the implementation of the post-2020 </w:t>
      </w:r>
      <w:r w:rsidR="00053DBE" w:rsidRPr="00225D2C">
        <w:rPr>
          <w:kern w:val="22"/>
          <w:szCs w:val="22"/>
        </w:rPr>
        <w:t>g</w:t>
      </w:r>
      <w:r w:rsidRPr="00225D2C">
        <w:rPr>
          <w:kern w:val="22"/>
          <w:szCs w:val="22"/>
        </w:rPr>
        <w:t xml:space="preserve">lobal </w:t>
      </w:r>
      <w:r w:rsidR="00053DBE" w:rsidRPr="00225D2C">
        <w:rPr>
          <w:kern w:val="22"/>
          <w:szCs w:val="22"/>
        </w:rPr>
        <w:t>b</w:t>
      </w:r>
      <w:r w:rsidRPr="00225D2C">
        <w:rPr>
          <w:kern w:val="22"/>
          <w:szCs w:val="22"/>
        </w:rPr>
        <w:t xml:space="preserve">iodiversity </w:t>
      </w:r>
      <w:r w:rsidR="00053DBE" w:rsidRPr="00225D2C">
        <w:rPr>
          <w:kern w:val="22"/>
          <w:szCs w:val="22"/>
        </w:rPr>
        <w:t>f</w:t>
      </w:r>
      <w:r w:rsidRPr="00225D2C">
        <w:rPr>
          <w:kern w:val="22"/>
          <w:szCs w:val="22"/>
        </w:rPr>
        <w:t xml:space="preserve">ramework </w:t>
      </w:r>
      <w:r w:rsidR="00BB6FB3" w:rsidRPr="00225D2C">
        <w:rPr>
          <w:kern w:val="22"/>
          <w:szCs w:val="22"/>
        </w:rPr>
        <w:t xml:space="preserve">and the </w:t>
      </w:r>
      <w:r w:rsidR="008F112F" w:rsidRPr="00225D2C">
        <w:rPr>
          <w:kern w:val="22"/>
          <w:szCs w:val="22"/>
        </w:rPr>
        <w:t>Sustainable Development Goals</w:t>
      </w:r>
      <w:r w:rsidRPr="00225D2C">
        <w:rPr>
          <w:kern w:val="22"/>
          <w:szCs w:val="22"/>
        </w:rPr>
        <w:t xml:space="preserve">, complementing, and not duplicating, capacity development strategies and plans under other biodiversity-related </w:t>
      </w:r>
      <w:r w:rsidR="00053DBE" w:rsidRPr="00225D2C">
        <w:rPr>
          <w:kern w:val="22"/>
          <w:szCs w:val="22"/>
        </w:rPr>
        <w:t>m</w:t>
      </w:r>
      <w:r w:rsidRPr="00225D2C">
        <w:rPr>
          <w:kern w:val="22"/>
          <w:szCs w:val="22"/>
        </w:rPr>
        <w:t xml:space="preserve">ultilateral </w:t>
      </w:r>
      <w:r w:rsidR="00053DBE" w:rsidRPr="00225D2C">
        <w:rPr>
          <w:kern w:val="22"/>
          <w:szCs w:val="22"/>
        </w:rPr>
        <w:t>e</w:t>
      </w:r>
      <w:r w:rsidRPr="00225D2C">
        <w:rPr>
          <w:kern w:val="22"/>
          <w:szCs w:val="22"/>
        </w:rPr>
        <w:t xml:space="preserve">nvironmental </w:t>
      </w:r>
      <w:r w:rsidR="00053DBE" w:rsidRPr="00225D2C">
        <w:rPr>
          <w:kern w:val="22"/>
          <w:szCs w:val="22"/>
        </w:rPr>
        <w:t>a</w:t>
      </w:r>
      <w:r w:rsidRPr="00225D2C">
        <w:rPr>
          <w:kern w:val="22"/>
          <w:szCs w:val="22"/>
        </w:rPr>
        <w:t>greements (</w:t>
      </w:r>
      <w:proofErr w:type="spellStart"/>
      <w:r w:rsidRPr="00225D2C">
        <w:rPr>
          <w:kern w:val="22"/>
          <w:szCs w:val="22"/>
        </w:rPr>
        <w:t>MEAs</w:t>
      </w:r>
      <w:proofErr w:type="spellEnd"/>
      <w:r w:rsidRPr="00225D2C">
        <w:rPr>
          <w:kern w:val="22"/>
          <w:szCs w:val="22"/>
        </w:rPr>
        <w:t>)</w:t>
      </w:r>
      <w:r w:rsidR="00294E35" w:rsidRPr="00225D2C">
        <w:rPr>
          <w:kern w:val="22"/>
          <w:szCs w:val="22"/>
        </w:rPr>
        <w:t>, processes</w:t>
      </w:r>
      <w:r w:rsidRPr="00225D2C">
        <w:rPr>
          <w:kern w:val="22"/>
          <w:szCs w:val="22"/>
        </w:rPr>
        <w:t xml:space="preserve"> and institutions. Achieving the ambitious mission, goals and action targets of the post-2020 </w:t>
      </w:r>
      <w:r w:rsidR="002D13E5" w:rsidRPr="00225D2C">
        <w:rPr>
          <w:kern w:val="22"/>
          <w:szCs w:val="22"/>
        </w:rPr>
        <w:t>global biodiversity framework</w:t>
      </w:r>
      <w:r w:rsidRPr="00225D2C">
        <w:rPr>
          <w:kern w:val="22"/>
          <w:szCs w:val="22"/>
        </w:rPr>
        <w:t xml:space="preserve"> would require putting in place effective means of implementation, including capacity development. To catalyse and galvanize transformative action, it is necessary for government and non-government actors</w:t>
      </w:r>
      <w:r w:rsidRPr="00225D2C">
        <w:rPr>
          <w:szCs w:val="22"/>
          <w:vertAlign w:val="superscript"/>
        </w:rPr>
        <w:footnoteReference w:id="2"/>
      </w:r>
      <w:r w:rsidRPr="00225D2C">
        <w:rPr>
          <w:kern w:val="22"/>
          <w:szCs w:val="22"/>
        </w:rPr>
        <w:t xml:space="preserve"> at various levels, from national to subnational and local, to have the requisite capacities, tools and resources</w:t>
      </w:r>
      <w:r w:rsidR="001058D1" w:rsidRPr="00225D2C">
        <w:rPr>
          <w:kern w:val="22"/>
          <w:szCs w:val="22"/>
        </w:rPr>
        <w:t>. This requires better resourced, more effective, coordinated and complementary capacity development activities</w:t>
      </w:r>
      <w:r w:rsidRPr="00225D2C">
        <w:rPr>
          <w:kern w:val="22"/>
          <w:szCs w:val="22"/>
        </w:rPr>
        <w:t xml:space="preserve">. </w:t>
      </w:r>
      <w:r w:rsidR="0089183B" w:rsidRPr="00225D2C">
        <w:rPr>
          <w:kern w:val="22"/>
          <w:szCs w:val="22"/>
        </w:rPr>
        <w:t>Also, achieving t</w:t>
      </w:r>
      <w:r w:rsidR="00F606C1" w:rsidRPr="00225D2C">
        <w:rPr>
          <w:kern w:val="22"/>
          <w:szCs w:val="22"/>
        </w:rPr>
        <w:t xml:space="preserve">ransformative change requires thinking beyond short time horizons </w:t>
      </w:r>
      <w:r w:rsidR="0089183B" w:rsidRPr="00225D2C">
        <w:rPr>
          <w:kern w:val="22"/>
          <w:szCs w:val="22"/>
        </w:rPr>
        <w:t xml:space="preserve">and calls for interventions </w:t>
      </w:r>
      <w:r w:rsidR="00F606C1" w:rsidRPr="00225D2C">
        <w:rPr>
          <w:kern w:val="22"/>
          <w:szCs w:val="22"/>
        </w:rPr>
        <w:t>that are robust, institutionalized, and sustainable</w:t>
      </w:r>
      <w:r w:rsidR="00131C30" w:rsidRPr="00225D2C">
        <w:rPr>
          <w:kern w:val="22"/>
          <w:szCs w:val="22"/>
        </w:rPr>
        <w:t>.</w:t>
      </w:r>
      <w:r w:rsidR="00F606C1" w:rsidRPr="00225D2C">
        <w:rPr>
          <w:kern w:val="22"/>
          <w:szCs w:val="22"/>
        </w:rPr>
        <w:t xml:space="preserve"> </w:t>
      </w:r>
      <w:r w:rsidRPr="00225D2C">
        <w:rPr>
          <w:kern w:val="22"/>
          <w:szCs w:val="22"/>
        </w:rPr>
        <w:t xml:space="preserve">This </w:t>
      </w:r>
      <w:r w:rsidR="00C2059B" w:rsidRPr="00225D2C">
        <w:rPr>
          <w:kern w:val="22"/>
          <w:szCs w:val="22"/>
        </w:rPr>
        <w:t xml:space="preserve">strategic </w:t>
      </w:r>
      <w:r w:rsidRPr="00225D2C">
        <w:rPr>
          <w:kern w:val="22"/>
          <w:szCs w:val="22"/>
        </w:rPr>
        <w:t xml:space="preserve">framework </w:t>
      </w:r>
      <w:r w:rsidR="0089183B" w:rsidRPr="00225D2C">
        <w:rPr>
          <w:kern w:val="22"/>
          <w:szCs w:val="22"/>
        </w:rPr>
        <w:t xml:space="preserve">aims to </w:t>
      </w:r>
      <w:r w:rsidRPr="00225D2C">
        <w:rPr>
          <w:kern w:val="22"/>
          <w:szCs w:val="22"/>
        </w:rPr>
        <w:t xml:space="preserve">help all actors to achieve coherence, efficiency and effectiveness in their capacity development efforts at </w:t>
      </w:r>
      <w:r w:rsidRPr="00225D2C">
        <w:rPr>
          <w:kern w:val="22"/>
          <w:szCs w:val="22"/>
        </w:rPr>
        <w:lastRenderedPageBreak/>
        <w:t>all levels</w:t>
      </w:r>
      <w:r w:rsidR="0089183B" w:rsidRPr="00225D2C">
        <w:rPr>
          <w:kern w:val="22"/>
          <w:szCs w:val="22"/>
        </w:rPr>
        <w:t xml:space="preserve"> and foster</w:t>
      </w:r>
      <w:r w:rsidRPr="00225D2C">
        <w:rPr>
          <w:kern w:val="22"/>
          <w:szCs w:val="22"/>
        </w:rPr>
        <w:t xml:space="preserve"> </w:t>
      </w:r>
      <w:r w:rsidR="00437E85" w:rsidRPr="00225D2C">
        <w:rPr>
          <w:kern w:val="22"/>
          <w:szCs w:val="22"/>
        </w:rPr>
        <w:t xml:space="preserve">a </w:t>
      </w:r>
      <w:r w:rsidRPr="00225D2C">
        <w:rPr>
          <w:kern w:val="22"/>
          <w:szCs w:val="22"/>
        </w:rPr>
        <w:t xml:space="preserve">coordinated strategic approach </w:t>
      </w:r>
      <w:r w:rsidR="0089183B" w:rsidRPr="00225D2C">
        <w:rPr>
          <w:kern w:val="22"/>
          <w:szCs w:val="22"/>
        </w:rPr>
        <w:t xml:space="preserve">to capacity development, which </w:t>
      </w:r>
      <w:r w:rsidRPr="00225D2C">
        <w:rPr>
          <w:kern w:val="22"/>
          <w:szCs w:val="22"/>
        </w:rPr>
        <w:t>will create opportunities for cooperation and synergy.</w:t>
      </w:r>
    </w:p>
    <w:p w14:paraId="3CABE87B" w14:textId="3F49C433" w:rsidR="00964A8F" w:rsidRPr="00225D2C" w:rsidRDefault="0089183B">
      <w:pPr>
        <w:pStyle w:val="Para1"/>
        <w:numPr>
          <w:ilvl w:val="0"/>
          <w:numId w:val="30"/>
        </w:numPr>
        <w:suppressLineNumbers/>
        <w:tabs>
          <w:tab w:val="clear" w:pos="360"/>
        </w:tabs>
        <w:suppressAutoHyphens/>
        <w:rPr>
          <w:kern w:val="22"/>
          <w:szCs w:val="22"/>
        </w:rPr>
      </w:pPr>
      <w:r w:rsidRPr="00225D2C">
        <w:rPr>
          <w:kern w:val="22"/>
          <w:szCs w:val="22"/>
        </w:rPr>
        <w:t>F</w:t>
      </w:r>
      <w:r w:rsidR="00964A8F" w:rsidRPr="00225D2C">
        <w:rPr>
          <w:kern w:val="22"/>
          <w:szCs w:val="22"/>
        </w:rPr>
        <w:t>urther</w:t>
      </w:r>
      <w:r w:rsidRPr="00225D2C">
        <w:rPr>
          <w:kern w:val="22"/>
          <w:szCs w:val="22"/>
        </w:rPr>
        <w:t>more,</w:t>
      </w:r>
      <w:r w:rsidR="00964A8F" w:rsidRPr="00225D2C">
        <w:rPr>
          <w:kern w:val="22"/>
          <w:szCs w:val="22"/>
        </w:rPr>
        <w:t xml:space="preserve"> the </w:t>
      </w:r>
      <w:r w:rsidR="00C2059B" w:rsidRPr="00225D2C">
        <w:rPr>
          <w:kern w:val="22"/>
          <w:szCs w:val="22"/>
        </w:rPr>
        <w:t xml:space="preserve">strategic framework </w:t>
      </w:r>
      <w:r w:rsidR="00964A8F" w:rsidRPr="00225D2C">
        <w:rPr>
          <w:kern w:val="22"/>
          <w:szCs w:val="22"/>
        </w:rPr>
        <w:t xml:space="preserve">is </w:t>
      </w:r>
      <w:r w:rsidR="00AA4996" w:rsidRPr="00225D2C">
        <w:rPr>
          <w:kern w:val="22"/>
          <w:szCs w:val="22"/>
        </w:rPr>
        <w:t xml:space="preserve">intended </w:t>
      </w:r>
      <w:r w:rsidR="00964A8F" w:rsidRPr="00225D2C">
        <w:rPr>
          <w:kern w:val="22"/>
          <w:szCs w:val="22"/>
        </w:rPr>
        <w:t xml:space="preserve">to provide guidance to </w:t>
      </w:r>
      <w:r w:rsidR="00383BE1" w:rsidRPr="00225D2C">
        <w:rPr>
          <w:kern w:val="22"/>
          <w:szCs w:val="22"/>
        </w:rPr>
        <w:t xml:space="preserve">promote </w:t>
      </w:r>
      <w:r w:rsidR="00964A8F" w:rsidRPr="00225D2C">
        <w:rPr>
          <w:kern w:val="22"/>
          <w:szCs w:val="22"/>
        </w:rPr>
        <w:t>harmon</w:t>
      </w:r>
      <w:r w:rsidR="00053DBE" w:rsidRPr="00225D2C">
        <w:rPr>
          <w:kern w:val="22"/>
          <w:szCs w:val="22"/>
        </w:rPr>
        <w:t>ize</w:t>
      </w:r>
      <w:r w:rsidR="00383BE1" w:rsidRPr="00225D2C">
        <w:rPr>
          <w:kern w:val="22"/>
          <w:szCs w:val="22"/>
        </w:rPr>
        <w:t>d</w:t>
      </w:r>
      <w:r w:rsidR="00964A8F" w:rsidRPr="00225D2C">
        <w:rPr>
          <w:kern w:val="22"/>
          <w:szCs w:val="22"/>
        </w:rPr>
        <w:t xml:space="preserve"> approaches and initiatives to address capacity needs for the post-2020 </w:t>
      </w:r>
      <w:r w:rsidR="002D13E5" w:rsidRPr="00225D2C">
        <w:rPr>
          <w:kern w:val="22"/>
          <w:szCs w:val="22"/>
        </w:rPr>
        <w:t>global biodiversity framework</w:t>
      </w:r>
      <w:r w:rsidR="00964A8F" w:rsidRPr="00225D2C">
        <w:rPr>
          <w:kern w:val="22"/>
          <w:szCs w:val="22"/>
        </w:rPr>
        <w:t xml:space="preserve"> </w:t>
      </w:r>
      <w:r w:rsidR="00AA4996" w:rsidRPr="00225D2C">
        <w:rPr>
          <w:kern w:val="22"/>
          <w:szCs w:val="22"/>
        </w:rPr>
        <w:t xml:space="preserve">and </w:t>
      </w:r>
      <w:r w:rsidR="00964A8F" w:rsidRPr="00225D2C">
        <w:rPr>
          <w:kern w:val="22"/>
          <w:szCs w:val="22"/>
        </w:rPr>
        <w:t xml:space="preserve">the Sustainable Development Goals </w:t>
      </w:r>
      <w:r w:rsidR="00AA4996" w:rsidRPr="00225D2C">
        <w:rPr>
          <w:kern w:val="22"/>
          <w:szCs w:val="22"/>
        </w:rPr>
        <w:t>, i</w:t>
      </w:r>
      <w:r w:rsidR="007D6F0B" w:rsidRPr="00225D2C">
        <w:rPr>
          <w:kern w:val="22"/>
          <w:szCs w:val="22"/>
        </w:rPr>
        <w:t>ncluding</w:t>
      </w:r>
      <w:r w:rsidR="00AA4996" w:rsidRPr="00225D2C">
        <w:rPr>
          <w:kern w:val="22"/>
          <w:szCs w:val="22"/>
        </w:rPr>
        <w:t xml:space="preserve"> </w:t>
      </w:r>
      <w:r w:rsidR="00DD3FAA" w:rsidRPr="00225D2C">
        <w:rPr>
          <w:kern w:val="22"/>
          <w:szCs w:val="22"/>
        </w:rPr>
        <w:t xml:space="preserve">Goal </w:t>
      </w:r>
      <w:r w:rsidR="00964A8F" w:rsidRPr="00225D2C">
        <w:rPr>
          <w:kern w:val="22"/>
          <w:szCs w:val="22"/>
        </w:rPr>
        <w:t>14 (Life below water)</w:t>
      </w:r>
      <w:r w:rsidR="00AA4996" w:rsidRPr="00225D2C">
        <w:rPr>
          <w:kern w:val="22"/>
          <w:szCs w:val="22"/>
        </w:rPr>
        <w:t xml:space="preserve">, </w:t>
      </w:r>
      <w:r w:rsidR="00225D2C" w:rsidRPr="00225D2C">
        <w:rPr>
          <w:kern w:val="22"/>
          <w:szCs w:val="22"/>
        </w:rPr>
        <w:t xml:space="preserve">Goal </w:t>
      </w:r>
      <w:r w:rsidR="00964A8F" w:rsidRPr="00225D2C">
        <w:rPr>
          <w:kern w:val="22"/>
          <w:szCs w:val="22"/>
        </w:rPr>
        <w:t>15 (Life on land)</w:t>
      </w:r>
      <w:r w:rsidR="00C63D4E" w:rsidRPr="00225D2C">
        <w:rPr>
          <w:kern w:val="22"/>
          <w:szCs w:val="22"/>
        </w:rPr>
        <w:t>,</w:t>
      </w:r>
      <w:r w:rsidR="00AA4996" w:rsidRPr="00225D2C">
        <w:rPr>
          <w:kern w:val="22"/>
          <w:szCs w:val="22"/>
        </w:rPr>
        <w:t xml:space="preserve"> and</w:t>
      </w:r>
      <w:r w:rsidR="00964A8F" w:rsidRPr="00225D2C">
        <w:rPr>
          <w:kern w:val="22"/>
          <w:szCs w:val="22"/>
        </w:rPr>
        <w:t xml:space="preserve"> </w:t>
      </w:r>
      <w:r w:rsidR="00225D2C" w:rsidRPr="00225D2C">
        <w:rPr>
          <w:kern w:val="22"/>
          <w:szCs w:val="22"/>
        </w:rPr>
        <w:t xml:space="preserve">Goal </w:t>
      </w:r>
      <w:r w:rsidR="00964A8F" w:rsidRPr="00225D2C">
        <w:rPr>
          <w:kern w:val="22"/>
          <w:szCs w:val="22"/>
        </w:rPr>
        <w:t>17 (Partnerships for the goals)</w:t>
      </w:r>
      <w:r w:rsidR="00C63D4E" w:rsidRPr="00225D2C">
        <w:rPr>
          <w:kern w:val="22"/>
          <w:szCs w:val="22"/>
        </w:rPr>
        <w:t>,</w:t>
      </w:r>
      <w:r w:rsidR="00964A8F" w:rsidRPr="00225D2C">
        <w:rPr>
          <w:kern w:val="22"/>
          <w:szCs w:val="22"/>
        </w:rPr>
        <w:t xml:space="preserve"> </w:t>
      </w:r>
      <w:r w:rsidR="00AA4996" w:rsidRPr="00225D2C">
        <w:rPr>
          <w:kern w:val="22"/>
          <w:szCs w:val="22"/>
        </w:rPr>
        <w:t>which has</w:t>
      </w:r>
      <w:r w:rsidR="00964A8F" w:rsidRPr="00225D2C">
        <w:rPr>
          <w:kern w:val="22"/>
          <w:szCs w:val="22"/>
        </w:rPr>
        <w:t xml:space="preserve"> indicator 17.9 on capacity-building. </w:t>
      </w:r>
      <w:r w:rsidR="00EC7DC2" w:rsidRPr="00225D2C">
        <w:rPr>
          <w:kern w:val="22"/>
          <w:szCs w:val="22"/>
        </w:rPr>
        <w:t>Accordingly</w:t>
      </w:r>
      <w:r w:rsidR="00AA4996" w:rsidRPr="00225D2C">
        <w:rPr>
          <w:kern w:val="22"/>
          <w:szCs w:val="22"/>
        </w:rPr>
        <w:t>,</w:t>
      </w:r>
      <w:r w:rsidR="00964A8F" w:rsidRPr="00225D2C">
        <w:rPr>
          <w:kern w:val="22"/>
          <w:szCs w:val="22"/>
        </w:rPr>
        <w:t xml:space="preserve"> this </w:t>
      </w:r>
      <w:r w:rsidR="00C2059B" w:rsidRPr="00225D2C">
        <w:rPr>
          <w:kern w:val="22"/>
          <w:szCs w:val="22"/>
        </w:rPr>
        <w:t xml:space="preserve">strategic framework </w:t>
      </w:r>
      <w:r w:rsidR="005819DB" w:rsidRPr="00225D2C">
        <w:rPr>
          <w:kern w:val="22"/>
          <w:szCs w:val="22"/>
        </w:rPr>
        <w:t xml:space="preserve">is </w:t>
      </w:r>
      <w:r w:rsidR="00964A8F" w:rsidRPr="00225D2C">
        <w:rPr>
          <w:kern w:val="22"/>
          <w:szCs w:val="22"/>
        </w:rPr>
        <w:t>align</w:t>
      </w:r>
      <w:r w:rsidR="005819DB" w:rsidRPr="00225D2C">
        <w:rPr>
          <w:kern w:val="22"/>
          <w:szCs w:val="22"/>
        </w:rPr>
        <w:t>ed</w:t>
      </w:r>
      <w:r w:rsidR="00964A8F" w:rsidRPr="00225D2C">
        <w:rPr>
          <w:kern w:val="22"/>
          <w:szCs w:val="22"/>
        </w:rPr>
        <w:t xml:space="preserve"> with and draws on the integrated </w:t>
      </w:r>
      <w:r w:rsidR="00977A4D" w:rsidRPr="00225D2C">
        <w:rPr>
          <w:kern w:val="22"/>
          <w:szCs w:val="22"/>
        </w:rPr>
        <w:t xml:space="preserve">capacity development </w:t>
      </w:r>
      <w:r w:rsidR="00964A8F" w:rsidRPr="00225D2C">
        <w:rPr>
          <w:kern w:val="22"/>
          <w:szCs w:val="22"/>
        </w:rPr>
        <w:t>programming, approaches and terminology promoted by the United Nations Development Group (</w:t>
      </w:r>
      <w:proofErr w:type="spellStart"/>
      <w:r w:rsidR="00964A8F" w:rsidRPr="00225D2C">
        <w:rPr>
          <w:kern w:val="22"/>
          <w:szCs w:val="22"/>
        </w:rPr>
        <w:t>UNDG</w:t>
      </w:r>
      <w:proofErr w:type="spellEnd"/>
      <w:r w:rsidR="00964A8F" w:rsidRPr="00225D2C">
        <w:rPr>
          <w:kern w:val="22"/>
          <w:szCs w:val="22"/>
        </w:rPr>
        <w:t>)</w:t>
      </w:r>
      <w:r w:rsidR="007D6F0B" w:rsidRPr="00225D2C">
        <w:rPr>
          <w:kern w:val="22"/>
          <w:szCs w:val="22"/>
        </w:rPr>
        <w:t>.</w:t>
      </w:r>
      <w:r w:rsidR="00964A8F" w:rsidRPr="00225D2C">
        <w:rPr>
          <w:szCs w:val="22"/>
          <w:vertAlign w:val="superscript"/>
        </w:rPr>
        <w:footnoteReference w:id="3"/>
      </w:r>
    </w:p>
    <w:p w14:paraId="3EE1EFD7" w14:textId="1E51E93E" w:rsidR="00964A8F" w:rsidRPr="00225D2C" w:rsidRDefault="00C2059B">
      <w:pPr>
        <w:pStyle w:val="Para1"/>
        <w:numPr>
          <w:ilvl w:val="0"/>
          <w:numId w:val="30"/>
        </w:numPr>
        <w:suppressLineNumbers/>
        <w:tabs>
          <w:tab w:val="clear" w:pos="360"/>
        </w:tabs>
        <w:suppressAutoHyphens/>
        <w:rPr>
          <w:kern w:val="22"/>
          <w:szCs w:val="22"/>
        </w:rPr>
      </w:pPr>
      <w:r w:rsidRPr="00225D2C">
        <w:rPr>
          <w:kern w:val="22"/>
          <w:szCs w:val="22"/>
        </w:rPr>
        <w:t>A</w:t>
      </w:r>
      <w:r w:rsidR="00964A8F" w:rsidRPr="00225D2C">
        <w:rPr>
          <w:kern w:val="22"/>
          <w:szCs w:val="22"/>
        </w:rPr>
        <w:t xml:space="preserve"> study </w:t>
      </w:r>
      <w:r w:rsidR="0080630F" w:rsidRPr="00225D2C">
        <w:rPr>
          <w:kern w:val="22"/>
          <w:szCs w:val="22"/>
        </w:rPr>
        <w:t>to provide an information base for the preparation of the long-term strategic framework was commissioned to</w:t>
      </w:r>
      <w:r w:rsidR="00964A8F" w:rsidRPr="00225D2C">
        <w:rPr>
          <w:kern w:val="22"/>
          <w:szCs w:val="22"/>
        </w:rPr>
        <w:t xml:space="preserve"> </w:t>
      </w:r>
      <w:r w:rsidR="001E3483" w:rsidRPr="00225D2C">
        <w:rPr>
          <w:kern w:val="22"/>
          <w:szCs w:val="22"/>
        </w:rPr>
        <w:t xml:space="preserve">the </w:t>
      </w:r>
      <w:r w:rsidR="001E3483" w:rsidRPr="00225D2C">
        <w:rPr>
          <w:iCs/>
          <w:kern w:val="22"/>
          <w:szCs w:val="22"/>
        </w:rPr>
        <w:t>United Nations Environment Programme World Conservation Monitoring Centre</w:t>
      </w:r>
      <w:r w:rsidR="001E3483" w:rsidRPr="00225D2C">
        <w:rPr>
          <w:kern w:val="22"/>
          <w:szCs w:val="22"/>
        </w:rPr>
        <w:t xml:space="preserve"> (</w:t>
      </w:r>
      <w:r w:rsidR="00964A8F" w:rsidRPr="00225D2C">
        <w:rPr>
          <w:kern w:val="22"/>
          <w:szCs w:val="22"/>
        </w:rPr>
        <w:t>UNEP-</w:t>
      </w:r>
      <w:proofErr w:type="spellStart"/>
      <w:r w:rsidR="00964A8F" w:rsidRPr="00225D2C">
        <w:rPr>
          <w:kern w:val="22"/>
          <w:szCs w:val="22"/>
        </w:rPr>
        <w:t>WCMC</w:t>
      </w:r>
      <w:proofErr w:type="spellEnd"/>
      <w:r w:rsidR="001E3483" w:rsidRPr="00225D2C">
        <w:rPr>
          <w:kern w:val="22"/>
          <w:szCs w:val="22"/>
        </w:rPr>
        <w:t>)</w:t>
      </w:r>
      <w:r w:rsidR="0080630F" w:rsidRPr="00225D2C">
        <w:rPr>
          <w:kern w:val="22"/>
          <w:szCs w:val="22"/>
        </w:rPr>
        <w:t>.</w:t>
      </w:r>
      <w:r w:rsidR="0080630F" w:rsidRPr="00225D2C">
        <w:rPr>
          <w:szCs w:val="22"/>
          <w:vertAlign w:val="superscript"/>
        </w:rPr>
        <w:footnoteReference w:id="4"/>
      </w:r>
      <w:r w:rsidR="00964A8F" w:rsidRPr="00225D2C">
        <w:rPr>
          <w:kern w:val="22"/>
          <w:szCs w:val="22"/>
        </w:rPr>
        <w:t xml:space="preserve"> </w:t>
      </w:r>
      <w:r w:rsidR="0080630F" w:rsidRPr="00225D2C">
        <w:rPr>
          <w:kern w:val="22"/>
          <w:szCs w:val="22"/>
        </w:rPr>
        <w:t xml:space="preserve">It </w:t>
      </w:r>
      <w:r w:rsidR="00964A8F" w:rsidRPr="00225D2C">
        <w:rPr>
          <w:kern w:val="22"/>
          <w:szCs w:val="22"/>
        </w:rPr>
        <w:t xml:space="preserve">noted that </w:t>
      </w:r>
      <w:bookmarkStart w:id="4" w:name="_Hlk47869803"/>
      <w:r w:rsidR="00964A8F" w:rsidRPr="00225D2C">
        <w:rPr>
          <w:kern w:val="22"/>
          <w:szCs w:val="22"/>
        </w:rPr>
        <w:t xml:space="preserve">capacity development </w:t>
      </w:r>
      <w:bookmarkEnd w:id="4"/>
      <w:r w:rsidR="00964A8F" w:rsidRPr="00225D2C">
        <w:rPr>
          <w:kern w:val="22"/>
          <w:szCs w:val="22"/>
        </w:rPr>
        <w:t>efforts, especially in developing countries, have been limited, fragmented</w:t>
      </w:r>
      <w:r w:rsidR="0055555C" w:rsidRPr="00225D2C">
        <w:rPr>
          <w:kern w:val="22"/>
          <w:szCs w:val="22"/>
        </w:rPr>
        <w:t xml:space="preserve"> and</w:t>
      </w:r>
      <w:r w:rsidR="00964A8F" w:rsidRPr="00225D2C">
        <w:rPr>
          <w:kern w:val="22"/>
          <w:szCs w:val="22"/>
        </w:rPr>
        <w:t xml:space="preserve"> undertaken in silos</w:t>
      </w:r>
      <w:r w:rsidR="006C2074" w:rsidRPr="00225D2C">
        <w:rPr>
          <w:kern w:val="22"/>
          <w:szCs w:val="22"/>
        </w:rPr>
        <w:t>, largely</w:t>
      </w:r>
      <w:r w:rsidR="00964A8F" w:rsidRPr="00225D2C">
        <w:rPr>
          <w:kern w:val="22"/>
          <w:szCs w:val="22"/>
        </w:rPr>
        <w:t xml:space="preserve"> through externally funded short-term projects</w:t>
      </w:r>
      <w:r w:rsidR="00A8608A" w:rsidRPr="00225D2C">
        <w:rPr>
          <w:kern w:val="22"/>
          <w:szCs w:val="22"/>
        </w:rPr>
        <w:t xml:space="preserve">. </w:t>
      </w:r>
      <w:r w:rsidR="00252F9D" w:rsidRPr="00225D2C">
        <w:rPr>
          <w:kern w:val="22"/>
          <w:szCs w:val="22"/>
        </w:rPr>
        <w:t xml:space="preserve">Overall, many countries have not </w:t>
      </w:r>
      <w:r w:rsidR="009B7751" w:rsidRPr="00225D2C">
        <w:rPr>
          <w:kern w:val="22"/>
          <w:szCs w:val="22"/>
        </w:rPr>
        <w:t xml:space="preserve">yet </w:t>
      </w:r>
      <w:r w:rsidR="00252F9D" w:rsidRPr="00225D2C">
        <w:rPr>
          <w:kern w:val="22"/>
          <w:szCs w:val="22"/>
        </w:rPr>
        <w:t>adopted systemic, long-term and institutional</w:t>
      </w:r>
      <w:r w:rsidR="00053DBE" w:rsidRPr="00225D2C">
        <w:rPr>
          <w:kern w:val="22"/>
          <w:szCs w:val="22"/>
        </w:rPr>
        <w:t>ize</w:t>
      </w:r>
      <w:r w:rsidR="00252F9D" w:rsidRPr="00225D2C">
        <w:rPr>
          <w:kern w:val="22"/>
          <w:szCs w:val="22"/>
        </w:rPr>
        <w:t>d approaches to capacity development for biodiversity. Capacity development</w:t>
      </w:r>
      <w:r w:rsidR="00A8608A" w:rsidRPr="00225D2C">
        <w:rPr>
          <w:kern w:val="22"/>
          <w:szCs w:val="22"/>
        </w:rPr>
        <w:t xml:space="preserve"> </w:t>
      </w:r>
      <w:r w:rsidR="00252F9D" w:rsidRPr="00225D2C">
        <w:rPr>
          <w:kern w:val="22"/>
          <w:szCs w:val="22"/>
        </w:rPr>
        <w:t xml:space="preserve">interventions </w:t>
      </w:r>
      <w:r w:rsidR="00B81D6C" w:rsidRPr="00225D2C">
        <w:rPr>
          <w:kern w:val="22"/>
          <w:szCs w:val="22"/>
        </w:rPr>
        <w:t>are</w:t>
      </w:r>
      <w:r w:rsidR="00964A8F" w:rsidRPr="00225D2C">
        <w:rPr>
          <w:kern w:val="22"/>
          <w:szCs w:val="22"/>
        </w:rPr>
        <w:t xml:space="preserve"> </w:t>
      </w:r>
      <w:r w:rsidR="00B81D6C" w:rsidRPr="00225D2C">
        <w:rPr>
          <w:kern w:val="22"/>
          <w:szCs w:val="22"/>
        </w:rPr>
        <w:t>often</w:t>
      </w:r>
      <w:r w:rsidR="00A8608A" w:rsidRPr="00225D2C">
        <w:rPr>
          <w:kern w:val="22"/>
          <w:szCs w:val="22"/>
        </w:rPr>
        <w:t xml:space="preserve"> implemented</w:t>
      </w:r>
      <w:r w:rsidR="00B81D6C" w:rsidRPr="00225D2C">
        <w:rPr>
          <w:kern w:val="22"/>
          <w:szCs w:val="22"/>
        </w:rPr>
        <w:t xml:space="preserve"> in an ad</w:t>
      </w:r>
      <w:r w:rsidR="00EB5FF0" w:rsidRPr="00225D2C">
        <w:rPr>
          <w:kern w:val="22"/>
          <w:szCs w:val="22"/>
        </w:rPr>
        <w:t> </w:t>
      </w:r>
      <w:r w:rsidR="00B81D6C" w:rsidRPr="00225D2C">
        <w:rPr>
          <w:kern w:val="22"/>
          <w:szCs w:val="22"/>
        </w:rPr>
        <w:t xml:space="preserve">hoc manner and not as part of a coherent long-term strategy or programme, </w:t>
      </w:r>
      <w:r w:rsidR="00964A8F" w:rsidRPr="00225D2C">
        <w:rPr>
          <w:kern w:val="22"/>
          <w:szCs w:val="22"/>
        </w:rPr>
        <w:t>and without a strong enabling environment</w:t>
      </w:r>
      <w:r w:rsidR="00FE0E0C" w:rsidRPr="00225D2C">
        <w:rPr>
          <w:kern w:val="22"/>
          <w:szCs w:val="22"/>
        </w:rPr>
        <w:t>. Consequently, many have not succeeded in</w:t>
      </w:r>
      <w:r w:rsidR="00964A8F" w:rsidRPr="00225D2C">
        <w:rPr>
          <w:kern w:val="22"/>
          <w:szCs w:val="22"/>
        </w:rPr>
        <w:t xml:space="preserve"> bring</w:t>
      </w:r>
      <w:r w:rsidR="00FE0E0C" w:rsidRPr="00225D2C">
        <w:rPr>
          <w:kern w:val="22"/>
          <w:szCs w:val="22"/>
        </w:rPr>
        <w:t>ing</w:t>
      </w:r>
      <w:r w:rsidR="00964A8F" w:rsidRPr="00225D2C">
        <w:rPr>
          <w:kern w:val="22"/>
          <w:szCs w:val="22"/>
        </w:rPr>
        <w:t xml:space="preserve"> about the desired changes in a </w:t>
      </w:r>
      <w:r w:rsidR="004976FB" w:rsidRPr="00225D2C">
        <w:rPr>
          <w:kern w:val="22"/>
          <w:szCs w:val="22"/>
        </w:rPr>
        <w:t xml:space="preserve">transformative and </w:t>
      </w:r>
      <w:r w:rsidR="00964A8F" w:rsidRPr="00225D2C">
        <w:rPr>
          <w:kern w:val="22"/>
          <w:szCs w:val="22"/>
        </w:rPr>
        <w:t xml:space="preserve">sustainable manner. </w:t>
      </w:r>
      <w:r w:rsidR="00252F9D" w:rsidRPr="00225D2C">
        <w:rPr>
          <w:kern w:val="22"/>
          <w:szCs w:val="22"/>
        </w:rPr>
        <w:t>The strategic framework aims to provide guidance to address these shortcomings.</w:t>
      </w:r>
    </w:p>
    <w:p w14:paraId="11330D57" w14:textId="35D6ECDC" w:rsidR="00821C11" w:rsidRPr="00225D2C" w:rsidRDefault="00964A8F">
      <w:pPr>
        <w:pStyle w:val="Para1"/>
        <w:numPr>
          <w:ilvl w:val="0"/>
          <w:numId w:val="30"/>
        </w:numPr>
        <w:suppressLineNumbers/>
        <w:tabs>
          <w:tab w:val="clear" w:pos="360"/>
        </w:tabs>
        <w:suppressAutoHyphens/>
        <w:rPr>
          <w:kern w:val="22"/>
          <w:szCs w:val="22"/>
        </w:rPr>
      </w:pPr>
      <w:r w:rsidRPr="00225D2C">
        <w:rPr>
          <w:kern w:val="22"/>
          <w:szCs w:val="22"/>
        </w:rPr>
        <w:t xml:space="preserve">The strategic framework </w:t>
      </w:r>
      <w:r w:rsidR="00C2059B" w:rsidRPr="00225D2C">
        <w:rPr>
          <w:kern w:val="22"/>
          <w:szCs w:val="22"/>
        </w:rPr>
        <w:t xml:space="preserve">for capacity development </w:t>
      </w:r>
      <w:r w:rsidRPr="00225D2C">
        <w:rPr>
          <w:kern w:val="22"/>
          <w:szCs w:val="22"/>
        </w:rPr>
        <w:t xml:space="preserve">is not intended to be an operational plan, and as such it does not have its own, specific goals and measurable targets for implementation. Instead, </w:t>
      </w:r>
      <w:r w:rsidR="00FF1CB5" w:rsidRPr="00225D2C">
        <w:rPr>
          <w:kern w:val="22"/>
          <w:szCs w:val="22"/>
        </w:rPr>
        <w:t>i</w:t>
      </w:r>
      <w:r w:rsidR="00A8608A" w:rsidRPr="00225D2C">
        <w:rPr>
          <w:kern w:val="22"/>
          <w:szCs w:val="22"/>
        </w:rPr>
        <w:t xml:space="preserve">t </w:t>
      </w:r>
      <w:r w:rsidRPr="00225D2C">
        <w:rPr>
          <w:kern w:val="22"/>
          <w:szCs w:val="22"/>
        </w:rPr>
        <w:t xml:space="preserve">seeks to establish a common conceptual understanding of capacity development and provide strategic guidance to improve capacity development actions </w:t>
      </w:r>
      <w:r w:rsidR="001425DE" w:rsidRPr="00225D2C">
        <w:rPr>
          <w:kern w:val="22"/>
          <w:szCs w:val="22"/>
        </w:rPr>
        <w:t xml:space="preserve">to </w:t>
      </w:r>
      <w:r w:rsidRPr="00225D2C">
        <w:rPr>
          <w:kern w:val="22"/>
          <w:szCs w:val="22"/>
        </w:rPr>
        <w:t xml:space="preserve">support </w:t>
      </w:r>
      <w:r w:rsidR="001425DE" w:rsidRPr="00225D2C">
        <w:rPr>
          <w:kern w:val="22"/>
          <w:szCs w:val="22"/>
        </w:rPr>
        <w:t xml:space="preserve">the achievement of </w:t>
      </w:r>
      <w:r w:rsidR="00A02836" w:rsidRPr="00225D2C">
        <w:rPr>
          <w:kern w:val="22"/>
          <w:szCs w:val="22"/>
        </w:rPr>
        <w:t xml:space="preserve">the 2030 </w:t>
      </w:r>
      <w:r w:rsidR="001425DE" w:rsidRPr="00225D2C">
        <w:rPr>
          <w:kern w:val="22"/>
          <w:szCs w:val="22"/>
        </w:rPr>
        <w:t xml:space="preserve">milestones and </w:t>
      </w:r>
      <w:r w:rsidR="00A02836" w:rsidRPr="00225D2C">
        <w:rPr>
          <w:kern w:val="22"/>
          <w:szCs w:val="22"/>
        </w:rPr>
        <w:t xml:space="preserve">targets of </w:t>
      </w:r>
      <w:r w:rsidRPr="00225D2C">
        <w:rPr>
          <w:kern w:val="22"/>
          <w:szCs w:val="22"/>
        </w:rPr>
        <w:t xml:space="preserve">the post-2020 </w:t>
      </w:r>
      <w:r w:rsidR="002D13E5" w:rsidRPr="00225D2C">
        <w:rPr>
          <w:kern w:val="22"/>
          <w:szCs w:val="22"/>
        </w:rPr>
        <w:t>global biodiversity framework</w:t>
      </w:r>
      <w:r w:rsidRPr="00225D2C">
        <w:rPr>
          <w:kern w:val="22"/>
          <w:szCs w:val="22"/>
        </w:rPr>
        <w:t xml:space="preserve">, while acknowledging that </w:t>
      </w:r>
      <w:r w:rsidR="00A02836" w:rsidRPr="00225D2C">
        <w:rPr>
          <w:kern w:val="22"/>
          <w:szCs w:val="22"/>
        </w:rPr>
        <w:t xml:space="preserve">ongoing </w:t>
      </w:r>
      <w:r w:rsidRPr="00225D2C">
        <w:rPr>
          <w:kern w:val="22"/>
          <w:szCs w:val="22"/>
        </w:rPr>
        <w:t xml:space="preserve">capacity development will be </w:t>
      </w:r>
      <w:r w:rsidR="00A02836" w:rsidRPr="00225D2C">
        <w:rPr>
          <w:kern w:val="22"/>
          <w:szCs w:val="22"/>
        </w:rPr>
        <w:t>required to achieve the</w:t>
      </w:r>
      <w:r w:rsidRPr="00225D2C">
        <w:rPr>
          <w:kern w:val="22"/>
          <w:szCs w:val="22"/>
        </w:rPr>
        <w:t xml:space="preserve"> 2050</w:t>
      </w:r>
      <w:r w:rsidR="00A02836" w:rsidRPr="00225D2C">
        <w:rPr>
          <w:kern w:val="22"/>
          <w:szCs w:val="22"/>
        </w:rPr>
        <w:t xml:space="preserve"> vision</w:t>
      </w:r>
      <w:r w:rsidRPr="00225D2C">
        <w:rPr>
          <w:kern w:val="22"/>
          <w:szCs w:val="22"/>
        </w:rPr>
        <w:t xml:space="preserve">. </w:t>
      </w:r>
      <w:r w:rsidR="007B1B69" w:rsidRPr="00AC4770">
        <w:rPr>
          <w:color w:val="000000"/>
          <w:kern w:val="22"/>
        </w:rPr>
        <w:t>It also aims to ensure that biodiversity capacity development interventions are needs-driven, scalable, systematically monitored and</w:t>
      </w:r>
      <w:r w:rsidR="007B1B69" w:rsidRPr="00225D2C">
        <w:t xml:space="preserve"> </w:t>
      </w:r>
      <w:r w:rsidR="007B1B69" w:rsidRPr="00AC4770">
        <w:rPr>
          <w:color w:val="000000"/>
          <w:kern w:val="22"/>
        </w:rPr>
        <w:t>regularly evaluated to assess their impact and sustainability</w:t>
      </w:r>
      <w:r w:rsidR="007B1B69" w:rsidRPr="00AC4770">
        <w:rPr>
          <w:kern w:val="22"/>
          <w:szCs w:val="22"/>
        </w:rPr>
        <w:t>.</w:t>
      </w:r>
    </w:p>
    <w:p w14:paraId="73F82FDF" w14:textId="088925BD" w:rsidR="00964A8F" w:rsidRPr="00225D2C" w:rsidRDefault="00964A8F">
      <w:pPr>
        <w:pStyle w:val="Para1"/>
        <w:numPr>
          <w:ilvl w:val="0"/>
          <w:numId w:val="30"/>
        </w:numPr>
        <w:suppressLineNumbers/>
        <w:tabs>
          <w:tab w:val="clear" w:pos="360"/>
        </w:tabs>
        <w:suppressAutoHyphens/>
        <w:rPr>
          <w:kern w:val="22"/>
          <w:szCs w:val="22"/>
        </w:rPr>
      </w:pPr>
      <w:r w:rsidRPr="00225D2C">
        <w:rPr>
          <w:kern w:val="22"/>
          <w:szCs w:val="22"/>
        </w:rPr>
        <w:t>It is considered a living document</w:t>
      </w:r>
      <w:r w:rsidR="001D0954" w:rsidRPr="00225D2C">
        <w:rPr>
          <w:kern w:val="22"/>
          <w:szCs w:val="22"/>
        </w:rPr>
        <w:t xml:space="preserve"> to </w:t>
      </w:r>
      <w:r w:rsidRPr="00225D2C">
        <w:rPr>
          <w:kern w:val="22"/>
          <w:szCs w:val="22"/>
        </w:rPr>
        <w:t>be periodically reviewed as new effective practices</w:t>
      </w:r>
      <w:r w:rsidR="004466F8" w:rsidRPr="00225D2C">
        <w:rPr>
          <w:kern w:val="22"/>
          <w:szCs w:val="22"/>
        </w:rPr>
        <w:t>, experiences</w:t>
      </w:r>
      <w:r w:rsidRPr="00225D2C">
        <w:rPr>
          <w:kern w:val="22"/>
          <w:szCs w:val="22"/>
        </w:rPr>
        <w:t xml:space="preserve"> </w:t>
      </w:r>
      <w:r w:rsidR="001D0954" w:rsidRPr="00225D2C">
        <w:rPr>
          <w:kern w:val="22"/>
          <w:szCs w:val="22"/>
        </w:rPr>
        <w:t xml:space="preserve">and lessons </w:t>
      </w:r>
      <w:r w:rsidRPr="00225D2C">
        <w:rPr>
          <w:kern w:val="22"/>
          <w:szCs w:val="22"/>
        </w:rPr>
        <w:t>emerge. Application of the strategic framework would help to ensure that government and non-government actors design, deliver, monitor and evaluate capacity development actions effectively to achieve sustainable impact</w:t>
      </w:r>
      <w:r w:rsidR="00D47DAB" w:rsidRPr="00225D2C">
        <w:rPr>
          <w:kern w:val="22"/>
          <w:szCs w:val="22"/>
        </w:rPr>
        <w:t xml:space="preserve"> at scale</w:t>
      </w:r>
      <w:r w:rsidRPr="00225D2C">
        <w:rPr>
          <w:kern w:val="22"/>
          <w:szCs w:val="22"/>
        </w:rPr>
        <w:t xml:space="preserve">. Additional documentation will be developed to complement and provide more detailed guidance and examples for operational implementation upon adoption of the </w:t>
      </w:r>
      <w:r w:rsidR="00F02F9F" w:rsidRPr="00225D2C">
        <w:rPr>
          <w:kern w:val="22"/>
          <w:szCs w:val="22"/>
        </w:rPr>
        <w:t>framework</w:t>
      </w:r>
      <w:r w:rsidRPr="00225D2C">
        <w:rPr>
          <w:kern w:val="22"/>
          <w:szCs w:val="22"/>
        </w:rPr>
        <w:t>.</w:t>
      </w:r>
    </w:p>
    <w:p w14:paraId="13517AEC" w14:textId="77777777" w:rsidR="00964A8F" w:rsidRPr="00AC4770" w:rsidRDefault="00964A8F" w:rsidP="00AC4770">
      <w:pPr>
        <w:pStyle w:val="Heading2"/>
        <w:numPr>
          <w:ilvl w:val="0"/>
          <w:numId w:val="12"/>
        </w:numPr>
        <w:suppressLineNumbers/>
        <w:tabs>
          <w:tab w:val="clear" w:pos="720"/>
        </w:tabs>
        <w:suppressAutoHyphens/>
        <w:ind w:left="714" w:hanging="357"/>
      </w:pPr>
      <w:bookmarkStart w:id="5" w:name="_Toc39228076"/>
      <w:r w:rsidRPr="00AC4770">
        <w:t>Meaning and scope of capacity development</w:t>
      </w:r>
      <w:bookmarkEnd w:id="5"/>
    </w:p>
    <w:p w14:paraId="37E55B6B" w14:textId="77777777" w:rsidR="00964A8F" w:rsidRPr="00AC4770" w:rsidRDefault="00964A8F" w:rsidP="00AC4770">
      <w:pPr>
        <w:pStyle w:val="Heading3"/>
        <w:keepNext w:val="0"/>
        <w:numPr>
          <w:ilvl w:val="0"/>
          <w:numId w:val="27"/>
        </w:numPr>
        <w:suppressLineNumbers/>
        <w:pBdr>
          <w:top w:val="nil"/>
          <w:left w:val="nil"/>
          <w:bottom w:val="nil"/>
          <w:right w:val="nil"/>
          <w:between w:val="nil"/>
        </w:pBdr>
        <w:tabs>
          <w:tab w:val="clear" w:pos="567"/>
        </w:tabs>
        <w:suppressAutoHyphens/>
      </w:pPr>
      <w:bookmarkStart w:id="6" w:name="_Toc39228077"/>
      <w:r w:rsidRPr="00AC4770">
        <w:t>Definitions</w:t>
      </w:r>
      <w:bookmarkEnd w:id="6"/>
    </w:p>
    <w:p w14:paraId="64E9B313" w14:textId="532EA211" w:rsidR="00964A8F" w:rsidRPr="00225D2C" w:rsidRDefault="00964A8F">
      <w:pPr>
        <w:pStyle w:val="Para1"/>
        <w:numPr>
          <w:ilvl w:val="0"/>
          <w:numId w:val="30"/>
        </w:numPr>
        <w:suppressLineNumbers/>
        <w:tabs>
          <w:tab w:val="clear" w:pos="360"/>
        </w:tabs>
        <w:suppressAutoHyphens/>
        <w:rPr>
          <w:kern w:val="22"/>
          <w:szCs w:val="22"/>
        </w:rPr>
      </w:pPr>
      <w:bookmarkStart w:id="7" w:name="_Hlk33447232"/>
      <w:r w:rsidRPr="00225D2C">
        <w:rPr>
          <w:kern w:val="22"/>
          <w:szCs w:val="22"/>
        </w:rPr>
        <w:t>The term “capacity development” is now widely used by most organ</w:t>
      </w:r>
      <w:r w:rsidR="00053DBE" w:rsidRPr="00225D2C">
        <w:rPr>
          <w:kern w:val="22"/>
          <w:szCs w:val="22"/>
        </w:rPr>
        <w:t>iza</w:t>
      </w:r>
      <w:r w:rsidRPr="00225D2C">
        <w:rPr>
          <w:kern w:val="22"/>
          <w:szCs w:val="22"/>
        </w:rPr>
        <w:t xml:space="preserve">tions, including the majority of </w:t>
      </w:r>
      <w:r w:rsidR="0000649A" w:rsidRPr="00225D2C">
        <w:rPr>
          <w:kern w:val="22"/>
          <w:szCs w:val="22"/>
        </w:rPr>
        <w:t>United Nations</w:t>
      </w:r>
      <w:r w:rsidRPr="00225D2C">
        <w:rPr>
          <w:kern w:val="22"/>
          <w:szCs w:val="22"/>
        </w:rPr>
        <w:t xml:space="preserve"> agencies, rather than “capacity</w:t>
      </w:r>
      <w:r w:rsidR="008A6EEC" w:rsidRPr="00225D2C">
        <w:rPr>
          <w:kern w:val="22"/>
          <w:szCs w:val="22"/>
        </w:rPr>
        <w:t>-</w:t>
      </w:r>
      <w:r w:rsidRPr="00225D2C">
        <w:rPr>
          <w:kern w:val="22"/>
          <w:szCs w:val="22"/>
        </w:rPr>
        <w:t>building”.</w:t>
      </w:r>
      <w:r w:rsidRPr="00225D2C">
        <w:rPr>
          <w:szCs w:val="22"/>
          <w:vertAlign w:val="superscript"/>
        </w:rPr>
        <w:footnoteReference w:id="5"/>
      </w:r>
      <w:r w:rsidRPr="00225D2C">
        <w:rPr>
          <w:kern w:val="22"/>
          <w:szCs w:val="22"/>
        </w:rPr>
        <w:t xml:space="preserve"> Notably, capacity development has been adopted in the context of approaches to achieve the </w:t>
      </w:r>
      <w:r w:rsidR="00225D2C" w:rsidRPr="00225D2C">
        <w:rPr>
          <w:kern w:val="22"/>
          <w:szCs w:val="22"/>
        </w:rPr>
        <w:t>Sustainable Development Goal</w:t>
      </w:r>
      <w:r w:rsidRPr="00225D2C">
        <w:rPr>
          <w:kern w:val="22"/>
          <w:szCs w:val="22"/>
        </w:rPr>
        <w:t>s at the national level. The main difference between the two terms is that capacity</w:t>
      </w:r>
      <w:r w:rsidR="008A6EEC" w:rsidRPr="00225D2C">
        <w:rPr>
          <w:kern w:val="22"/>
          <w:szCs w:val="22"/>
        </w:rPr>
        <w:t>-</w:t>
      </w:r>
      <w:r w:rsidRPr="00225D2C">
        <w:rPr>
          <w:kern w:val="22"/>
          <w:szCs w:val="22"/>
        </w:rPr>
        <w:t>building implies starting to build something new from scratch while “capacity development” acknowledges that</w:t>
      </w:r>
      <w:r w:rsidR="00225D2C" w:rsidRPr="00225D2C">
        <w:rPr>
          <w:kern w:val="22"/>
          <w:szCs w:val="22"/>
        </w:rPr>
        <w:t>,</w:t>
      </w:r>
      <w:r w:rsidRPr="00225D2C">
        <w:rPr>
          <w:kern w:val="22"/>
          <w:szCs w:val="22"/>
        </w:rPr>
        <w:t xml:space="preserve"> in virtually every context</w:t>
      </w:r>
      <w:r w:rsidR="00225D2C" w:rsidRPr="00225D2C">
        <w:rPr>
          <w:kern w:val="22"/>
          <w:szCs w:val="22"/>
        </w:rPr>
        <w:t>,</w:t>
      </w:r>
      <w:r w:rsidRPr="00225D2C">
        <w:rPr>
          <w:kern w:val="22"/>
          <w:szCs w:val="22"/>
        </w:rPr>
        <w:t xml:space="preserve"> some capacity already exists as a starting point. It is recommended that</w:t>
      </w:r>
      <w:r w:rsidR="00225D2C" w:rsidRPr="00225D2C">
        <w:rPr>
          <w:kern w:val="22"/>
          <w:szCs w:val="22"/>
        </w:rPr>
        <w:t>,</w:t>
      </w:r>
      <w:r w:rsidRPr="00225D2C">
        <w:rPr>
          <w:kern w:val="22"/>
          <w:szCs w:val="22"/>
        </w:rPr>
        <w:t xml:space="preserve"> moving forward</w:t>
      </w:r>
      <w:r w:rsidR="00225D2C" w:rsidRPr="00225D2C">
        <w:rPr>
          <w:kern w:val="22"/>
          <w:szCs w:val="22"/>
        </w:rPr>
        <w:t>,</w:t>
      </w:r>
      <w:r w:rsidRPr="00225D2C">
        <w:rPr>
          <w:kern w:val="22"/>
          <w:szCs w:val="22"/>
        </w:rPr>
        <w:t xml:space="preserve"> the term </w:t>
      </w:r>
      <w:r w:rsidR="00225D2C" w:rsidRPr="00225D2C">
        <w:rPr>
          <w:kern w:val="22"/>
          <w:szCs w:val="22"/>
        </w:rPr>
        <w:t>“</w:t>
      </w:r>
      <w:r w:rsidRPr="00225D2C">
        <w:rPr>
          <w:kern w:val="22"/>
          <w:szCs w:val="22"/>
        </w:rPr>
        <w:t>capacity development</w:t>
      </w:r>
      <w:r w:rsidR="00225D2C" w:rsidRPr="00225D2C">
        <w:rPr>
          <w:kern w:val="22"/>
          <w:szCs w:val="22"/>
        </w:rPr>
        <w:t>”</w:t>
      </w:r>
      <w:r w:rsidRPr="00225D2C">
        <w:rPr>
          <w:kern w:val="22"/>
          <w:szCs w:val="22"/>
        </w:rPr>
        <w:t xml:space="preserve">, which is more reflective of the current understanding and good practice, be adopted. This change of language </w:t>
      </w:r>
      <w:r w:rsidRPr="00225D2C">
        <w:rPr>
          <w:kern w:val="22"/>
          <w:szCs w:val="22"/>
        </w:rPr>
        <w:lastRenderedPageBreak/>
        <w:t>could help to inspire the change in both thinking and action that is needed to bring about a transformational shift in the approach to capacity development.</w:t>
      </w:r>
    </w:p>
    <w:p w14:paraId="59DD4BA4" w14:textId="54C42254" w:rsidR="00964A8F" w:rsidRPr="00225D2C" w:rsidRDefault="00964A8F">
      <w:pPr>
        <w:pStyle w:val="Para1"/>
        <w:numPr>
          <w:ilvl w:val="0"/>
          <w:numId w:val="30"/>
        </w:numPr>
        <w:suppressLineNumbers/>
        <w:tabs>
          <w:tab w:val="clear" w:pos="360"/>
        </w:tabs>
        <w:suppressAutoHyphens/>
        <w:rPr>
          <w:kern w:val="22"/>
          <w:szCs w:val="22"/>
        </w:rPr>
      </w:pPr>
      <w:r w:rsidRPr="00225D2C">
        <w:rPr>
          <w:kern w:val="22"/>
          <w:szCs w:val="22"/>
        </w:rPr>
        <w:t xml:space="preserve">There is no single agreed definition of capacity or capacity development. For the purpose of this framework, an adapted version of </w:t>
      </w:r>
      <w:proofErr w:type="spellStart"/>
      <w:r w:rsidRPr="00225D2C">
        <w:rPr>
          <w:kern w:val="22"/>
          <w:szCs w:val="22"/>
        </w:rPr>
        <w:t>UNDG</w:t>
      </w:r>
      <w:proofErr w:type="spellEnd"/>
      <w:r w:rsidRPr="00225D2C">
        <w:rPr>
          <w:kern w:val="22"/>
          <w:szCs w:val="22"/>
        </w:rPr>
        <w:t xml:space="preserve"> overarching definition of capacity as “the ability of people, organ</w:t>
      </w:r>
      <w:r w:rsidR="00053DBE" w:rsidRPr="00225D2C">
        <w:rPr>
          <w:kern w:val="22"/>
          <w:szCs w:val="22"/>
        </w:rPr>
        <w:t>iza</w:t>
      </w:r>
      <w:r w:rsidRPr="00225D2C">
        <w:rPr>
          <w:kern w:val="22"/>
          <w:szCs w:val="22"/>
        </w:rPr>
        <w:t>tions and societies as a whole to achieve the set biodiversity-related goals and action targets”</w:t>
      </w:r>
      <w:r w:rsidRPr="00225D2C">
        <w:rPr>
          <w:kern w:val="22"/>
          <w:szCs w:val="22"/>
          <w:vertAlign w:val="superscript"/>
        </w:rPr>
        <w:footnoteReference w:id="6"/>
      </w:r>
      <w:r w:rsidRPr="00225D2C">
        <w:rPr>
          <w:kern w:val="22"/>
          <w:szCs w:val="22"/>
        </w:rPr>
        <w:t xml:space="preserve"> is used. In the context of the framework, capacity development is understood as “the process whereby people, organ</w:t>
      </w:r>
      <w:r w:rsidR="00053DBE" w:rsidRPr="00225D2C">
        <w:rPr>
          <w:kern w:val="22"/>
          <w:szCs w:val="22"/>
        </w:rPr>
        <w:t>iza</w:t>
      </w:r>
      <w:r w:rsidRPr="00225D2C">
        <w:rPr>
          <w:kern w:val="22"/>
          <w:szCs w:val="22"/>
        </w:rPr>
        <w:t>tions and society as a whole, unleash, strengthen, create, adapt and maintain capacity over time to achieve positive biodiversity results.”</w:t>
      </w:r>
      <w:r w:rsidRPr="00225D2C">
        <w:rPr>
          <w:kern w:val="22"/>
          <w:szCs w:val="22"/>
          <w:vertAlign w:val="superscript"/>
        </w:rPr>
        <w:footnoteReference w:id="7"/>
      </w:r>
    </w:p>
    <w:p w14:paraId="19ABC6A5" w14:textId="77777777" w:rsidR="00964A8F" w:rsidRPr="00AC4770" w:rsidRDefault="00964A8F" w:rsidP="00AC4770">
      <w:pPr>
        <w:pStyle w:val="Heading3"/>
        <w:keepNext w:val="0"/>
        <w:numPr>
          <w:ilvl w:val="0"/>
          <w:numId w:val="27"/>
        </w:numPr>
        <w:suppressLineNumbers/>
        <w:pBdr>
          <w:top w:val="nil"/>
          <w:left w:val="nil"/>
          <w:bottom w:val="nil"/>
          <w:right w:val="nil"/>
          <w:between w:val="nil"/>
        </w:pBdr>
        <w:tabs>
          <w:tab w:val="clear" w:pos="567"/>
        </w:tabs>
        <w:suppressAutoHyphens/>
      </w:pPr>
      <w:bookmarkStart w:id="8" w:name="_Toc39228078"/>
      <w:r w:rsidRPr="00AC4770">
        <w:t>Levels of capacity</w:t>
      </w:r>
      <w:bookmarkEnd w:id="8"/>
    </w:p>
    <w:p w14:paraId="6DF06947" w14:textId="0365E495" w:rsidR="00964A8F" w:rsidRPr="00225D2C" w:rsidRDefault="00964A8F">
      <w:pPr>
        <w:pStyle w:val="Para1"/>
        <w:numPr>
          <w:ilvl w:val="0"/>
          <w:numId w:val="30"/>
        </w:numPr>
        <w:suppressLineNumbers/>
        <w:tabs>
          <w:tab w:val="clear" w:pos="360"/>
        </w:tabs>
        <w:suppressAutoHyphens/>
        <w:rPr>
          <w:kern w:val="22"/>
          <w:szCs w:val="22"/>
        </w:rPr>
      </w:pPr>
      <w:r w:rsidRPr="00225D2C">
        <w:rPr>
          <w:kern w:val="22"/>
          <w:szCs w:val="22"/>
        </w:rPr>
        <w:t>Capacity exists at different interconnected levels</w:t>
      </w:r>
      <w:r w:rsidR="007918CB" w:rsidRPr="00225D2C">
        <w:rPr>
          <w:kern w:val="22"/>
          <w:szCs w:val="22"/>
        </w:rPr>
        <w:t>,</w:t>
      </w:r>
      <w:r w:rsidRPr="00225D2C">
        <w:rPr>
          <w:kern w:val="22"/>
          <w:szCs w:val="22"/>
        </w:rPr>
        <w:t xml:space="preserve"> and effective change is dependent </w:t>
      </w:r>
      <w:r w:rsidR="007918CB" w:rsidRPr="00225D2C">
        <w:rPr>
          <w:kern w:val="22"/>
          <w:szCs w:val="22"/>
        </w:rPr>
        <w:t xml:space="preserve">both </w:t>
      </w:r>
      <w:r w:rsidRPr="00225D2C">
        <w:rPr>
          <w:kern w:val="22"/>
          <w:szCs w:val="22"/>
        </w:rPr>
        <w:t xml:space="preserve">on getting the relevant capacity in place at the appropriate levels and </w:t>
      </w:r>
      <w:r w:rsidR="007918CB" w:rsidRPr="00225D2C">
        <w:rPr>
          <w:kern w:val="22"/>
          <w:szCs w:val="22"/>
        </w:rPr>
        <w:t>on</w:t>
      </w:r>
      <w:r w:rsidRPr="00225D2C">
        <w:rPr>
          <w:kern w:val="22"/>
          <w:szCs w:val="22"/>
        </w:rPr>
        <w:t xml:space="preserve"> the levels interact</w:t>
      </w:r>
      <w:r w:rsidR="007918CB" w:rsidRPr="00225D2C">
        <w:rPr>
          <w:kern w:val="22"/>
          <w:szCs w:val="22"/>
        </w:rPr>
        <w:t>ing</w:t>
      </w:r>
      <w:r w:rsidRPr="00225D2C">
        <w:rPr>
          <w:kern w:val="22"/>
          <w:szCs w:val="22"/>
        </w:rPr>
        <w:t xml:space="preserve"> in ways that support and reinforce the effectiveness of each. Many organ</w:t>
      </w:r>
      <w:r w:rsidR="00053DBE" w:rsidRPr="00225D2C">
        <w:rPr>
          <w:kern w:val="22"/>
          <w:szCs w:val="22"/>
        </w:rPr>
        <w:t>iza</w:t>
      </w:r>
      <w:r w:rsidRPr="00225D2C">
        <w:rPr>
          <w:kern w:val="22"/>
          <w:szCs w:val="22"/>
        </w:rPr>
        <w:t xml:space="preserve">tions use the </w:t>
      </w:r>
      <w:r w:rsidR="00B30DB9" w:rsidRPr="00225D2C">
        <w:rPr>
          <w:kern w:val="22"/>
          <w:szCs w:val="22"/>
        </w:rPr>
        <w:t xml:space="preserve">following </w:t>
      </w:r>
      <w:r w:rsidRPr="00225D2C">
        <w:rPr>
          <w:kern w:val="22"/>
          <w:szCs w:val="22"/>
        </w:rPr>
        <w:t>three-level delineation: enabling environment, organ</w:t>
      </w:r>
      <w:r w:rsidR="00053DBE" w:rsidRPr="00225D2C">
        <w:rPr>
          <w:kern w:val="22"/>
          <w:szCs w:val="22"/>
        </w:rPr>
        <w:t>iza</w:t>
      </w:r>
      <w:r w:rsidRPr="00225D2C">
        <w:rPr>
          <w:kern w:val="22"/>
          <w:szCs w:val="22"/>
        </w:rPr>
        <w:t>tional and individual, which is what has been adopted for this framework</w:t>
      </w:r>
      <w:r w:rsidR="000C56EF" w:rsidRPr="00225D2C">
        <w:rPr>
          <w:kern w:val="22"/>
          <w:szCs w:val="22"/>
        </w:rPr>
        <w:t xml:space="preserve"> (figure 1)</w:t>
      </w:r>
      <w:r w:rsidR="0086068F" w:rsidRPr="00225D2C">
        <w:rPr>
          <w:kern w:val="22"/>
          <w:szCs w:val="22"/>
        </w:rPr>
        <w:t>:</w:t>
      </w:r>
    </w:p>
    <w:tbl>
      <w:tblPr>
        <w:tblStyle w:val="TableGrid"/>
        <w:tblpPr w:leftFromText="180" w:rightFromText="180" w:vertAnchor="text" w:horzAnchor="margin" w:tblpXSpec="right" w:tblpY="3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tblGrid>
      <w:tr w:rsidR="00883EB5" w:rsidRPr="00225D2C" w14:paraId="03D58DBA" w14:textId="77777777" w:rsidTr="00883EB5">
        <w:trPr>
          <w:cantSplit/>
          <w:trHeight w:val="2824"/>
        </w:trPr>
        <w:tc>
          <w:tcPr>
            <w:tcW w:w="3220" w:type="dxa"/>
          </w:tcPr>
          <w:p w14:paraId="6D928C2C" w14:textId="0972CBE5" w:rsidR="00883EB5" w:rsidRPr="00AC4770" w:rsidRDefault="000E07E0" w:rsidP="00AC4770">
            <w:pPr>
              <w:suppressLineNumbers/>
              <w:suppressAutoHyphens/>
              <w:spacing w:after="120"/>
              <w:jc w:val="left"/>
              <w:rPr>
                <w:b/>
                <w:bCs/>
                <w:color w:val="000000"/>
                <w:kern w:val="22"/>
              </w:rPr>
            </w:pPr>
            <w:r w:rsidRPr="00225D2C">
              <w:rPr>
                <w:b/>
                <w:bCs/>
                <w:noProof/>
              </w:rPr>
              <mc:AlternateContent>
                <mc:Choice Requires="wps">
                  <w:drawing>
                    <wp:anchor distT="0" distB="0" distL="114300" distR="114300" simplePos="0" relativeHeight="251686912" behindDoc="0" locked="0" layoutInCell="1" allowOverlap="1" wp14:anchorId="32AAD304" wp14:editId="375F2BCC">
                      <wp:simplePos x="0" y="0"/>
                      <wp:positionH relativeFrom="column">
                        <wp:posOffset>1114278</wp:posOffset>
                      </wp:positionH>
                      <wp:positionV relativeFrom="paragraph">
                        <wp:posOffset>734695</wp:posOffset>
                      </wp:positionV>
                      <wp:extent cx="176530" cy="393700"/>
                      <wp:effectExtent l="57150" t="38100" r="71120" b="82550"/>
                      <wp:wrapNone/>
                      <wp:docPr id="17" name="Straight Arrow Connector 17"/>
                      <wp:cNvGraphicFramePr/>
                      <a:graphic xmlns:a="http://schemas.openxmlformats.org/drawingml/2006/main">
                        <a:graphicData uri="http://schemas.microsoft.com/office/word/2010/wordprocessingShape">
                          <wps:wsp>
                            <wps:cNvCnPr/>
                            <wps:spPr>
                              <a:xfrm flipH="1" flipV="1">
                                <a:off x="0" y="0"/>
                                <a:ext cx="176530" cy="39370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E101B2" id="_x0000_t32" coordsize="21600,21600" o:spt="32" o:oned="t" path="m,l21600,21600e" filled="f">
                      <v:path arrowok="t" fillok="f" o:connecttype="none"/>
                      <o:lock v:ext="edit" shapetype="t"/>
                    </v:shapetype>
                    <v:shape id="Straight Arrow Connector 17" o:spid="_x0000_s1026" type="#_x0000_t32" style="position:absolute;margin-left:87.75pt;margin-top:57.85pt;width:13.9pt;height:31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" strokecolor="#4f81bd [3204]" strokeweight="2pt">
                      <v:stroke startarrow="block" endarrow="block"/>
                      <v:shadow on="t" color="black" opacity="24903f" origin=",.5" offset="0,.55556mm"/>
                    </v:shape>
                  </w:pict>
                </mc:Fallback>
              </mc:AlternateContent>
            </w:r>
            <w:r w:rsidR="00883EB5" w:rsidRPr="00AC4770">
              <w:rPr>
                <w:b/>
                <w:bCs/>
                <w:noProof/>
              </w:rPr>
              <mc:AlternateContent>
                <mc:Choice Requires="wps">
                  <w:drawing>
                    <wp:anchor distT="0" distB="0" distL="114300" distR="114300" simplePos="0" relativeHeight="251684864" behindDoc="0" locked="0" layoutInCell="1" allowOverlap="1" wp14:anchorId="45CBF5D0" wp14:editId="66CC6B63">
                      <wp:simplePos x="0" y="0"/>
                      <wp:positionH relativeFrom="column">
                        <wp:posOffset>697718</wp:posOffset>
                      </wp:positionH>
                      <wp:positionV relativeFrom="paragraph">
                        <wp:posOffset>1322705</wp:posOffset>
                      </wp:positionV>
                      <wp:extent cx="478155" cy="45085"/>
                      <wp:effectExtent l="38100" t="57150" r="36195" b="126365"/>
                      <wp:wrapNone/>
                      <wp:docPr id="10" name="Straight Arrow Connector 10"/>
                      <wp:cNvGraphicFramePr/>
                      <a:graphic xmlns:a="http://schemas.openxmlformats.org/drawingml/2006/main">
                        <a:graphicData uri="http://schemas.microsoft.com/office/word/2010/wordprocessingShape">
                          <wps:wsp>
                            <wps:cNvCnPr/>
                            <wps:spPr>
                              <a:xfrm flipV="1">
                                <a:off x="0" y="0"/>
                                <a:ext cx="478155" cy="45085"/>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E0A3F6" id="Straight Arrow Connector 10" o:spid="_x0000_s1026" type="#_x0000_t32" style="position:absolute;margin-left:54.95pt;margin-top:104.15pt;width:37.65pt;height:3.5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" strokecolor="#4f81bd [3204]" strokeweight="2pt">
                      <v:stroke startarrow="block" endarrow="block"/>
                      <v:shadow on="t" color="black" opacity="24903f" origin=",.5" offset="0,.55556mm"/>
                    </v:shape>
                  </w:pict>
                </mc:Fallback>
              </mc:AlternateContent>
            </w:r>
            <w:r w:rsidR="00883EB5" w:rsidRPr="00AC4770">
              <w:rPr>
                <w:b/>
                <w:bCs/>
                <w:noProof/>
              </w:rPr>
              <mc:AlternateContent>
                <mc:Choice Requires="wps">
                  <w:drawing>
                    <wp:anchor distT="0" distB="0" distL="114300" distR="114300" simplePos="0" relativeHeight="251685888" behindDoc="0" locked="0" layoutInCell="1" allowOverlap="1" wp14:anchorId="3F1C1621" wp14:editId="5018269C">
                      <wp:simplePos x="0" y="0"/>
                      <wp:positionH relativeFrom="column">
                        <wp:posOffset>566567</wp:posOffset>
                      </wp:positionH>
                      <wp:positionV relativeFrom="paragraph">
                        <wp:posOffset>766445</wp:posOffset>
                      </wp:positionV>
                      <wp:extent cx="194945" cy="393700"/>
                      <wp:effectExtent l="38100" t="38100" r="52705" b="101600"/>
                      <wp:wrapNone/>
                      <wp:docPr id="16" name="Straight Arrow Connector 16"/>
                      <wp:cNvGraphicFramePr/>
                      <a:graphic xmlns:a="http://schemas.openxmlformats.org/drawingml/2006/main">
                        <a:graphicData uri="http://schemas.microsoft.com/office/word/2010/wordprocessingShape">
                          <wps:wsp>
                            <wps:cNvCnPr/>
                            <wps:spPr>
                              <a:xfrm flipV="1">
                                <a:off x="0" y="0"/>
                                <a:ext cx="194945" cy="39370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25E3F9" id="Straight Arrow Connector 16" o:spid="_x0000_s1026" type="#_x0000_t32" style="position:absolute;margin-left:44.6pt;margin-top:60.35pt;width:15.35pt;height:31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" strokecolor="#4f81bd [3204]" strokeweight="2pt">
                      <v:stroke startarrow="block" endarrow="block"/>
                      <v:shadow on="t" color="black" opacity="24903f" origin=",.5" offset="0,.55556mm"/>
                    </v:shape>
                  </w:pict>
                </mc:Fallback>
              </mc:AlternateContent>
            </w:r>
            <w:r w:rsidR="00883EB5" w:rsidRPr="00225D2C">
              <w:rPr>
                <w:b/>
                <w:bCs/>
                <w:sz w:val="21"/>
                <w:szCs w:val="21"/>
              </w:rPr>
              <w:t>Figure 1. Relationship between the levels of capacity</w:t>
            </w:r>
            <w:r w:rsidR="00883EB5" w:rsidRPr="00225D2C">
              <w:rPr>
                <w:b/>
                <w:bCs/>
                <w:noProof/>
              </w:rPr>
              <w:drawing>
                <wp:anchor distT="0" distB="0" distL="114300" distR="114300" simplePos="0" relativeHeight="251683840" behindDoc="0" locked="0" layoutInCell="1" allowOverlap="1" wp14:anchorId="2D1083C9" wp14:editId="6D9C703D">
                  <wp:simplePos x="0" y="0"/>
                  <wp:positionH relativeFrom="column">
                    <wp:posOffset>-635</wp:posOffset>
                  </wp:positionH>
                  <wp:positionV relativeFrom="paragraph">
                    <wp:posOffset>356870</wp:posOffset>
                  </wp:positionV>
                  <wp:extent cx="1832610" cy="1299210"/>
                  <wp:effectExtent l="0" t="38100" r="0" b="53340"/>
                  <wp:wrapSquare wrapText="bothSides"/>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2A185DDC" w14:textId="77777777" w:rsidR="00883EB5" w:rsidRPr="00AC4770" w:rsidRDefault="00883EB5" w:rsidP="00B431A2">
            <w:pPr>
              <w:suppressLineNumbers/>
              <w:suppressAutoHyphens/>
              <w:rPr>
                <w:color w:val="000000"/>
                <w:kern w:val="22"/>
              </w:rPr>
            </w:pPr>
          </w:p>
        </w:tc>
      </w:tr>
    </w:tbl>
    <w:p w14:paraId="3B03B19E" w14:textId="16AADF19" w:rsidR="00964A8F" w:rsidRPr="00AC4770" w:rsidRDefault="00964A8F" w:rsidP="00AC4770">
      <w:pPr>
        <w:numPr>
          <w:ilvl w:val="0"/>
          <w:numId w:val="8"/>
        </w:numPr>
        <w:suppressLineNumbers/>
        <w:pBdr>
          <w:top w:val="nil"/>
          <w:left w:val="nil"/>
          <w:bottom w:val="nil"/>
          <w:right w:val="nil"/>
          <w:between w:val="nil"/>
        </w:pBdr>
        <w:suppressAutoHyphens/>
        <w:spacing w:before="120" w:after="120"/>
        <w:ind w:left="0" w:firstLine="720"/>
        <w:rPr>
          <w:color w:val="000000"/>
          <w:kern w:val="22"/>
        </w:rPr>
      </w:pPr>
      <w:r w:rsidRPr="00AC4770">
        <w:rPr>
          <w:color w:val="000000"/>
          <w:kern w:val="22"/>
        </w:rPr>
        <w:t xml:space="preserve">The </w:t>
      </w:r>
      <w:r w:rsidRPr="00AC4770">
        <w:rPr>
          <w:i/>
          <w:iCs/>
          <w:color w:val="000000"/>
          <w:kern w:val="22"/>
        </w:rPr>
        <w:t>enabling environment level</w:t>
      </w:r>
      <w:r w:rsidRPr="00AC4770">
        <w:rPr>
          <w:color w:val="000000"/>
          <w:kern w:val="22"/>
        </w:rPr>
        <w:t xml:space="preserve"> encompasses the broad system and conditions needed for organ</w:t>
      </w:r>
      <w:r w:rsidR="00053DBE" w:rsidRPr="00AC4770">
        <w:rPr>
          <w:color w:val="000000"/>
          <w:kern w:val="22"/>
        </w:rPr>
        <w:t>iza</w:t>
      </w:r>
      <w:r w:rsidRPr="00AC4770">
        <w:rPr>
          <w:color w:val="000000"/>
          <w:kern w:val="22"/>
        </w:rPr>
        <w:t>tions and individuals to function</w:t>
      </w:r>
      <w:r w:rsidR="004669BA" w:rsidRPr="00AC4770">
        <w:rPr>
          <w:color w:val="000000"/>
          <w:kern w:val="22"/>
        </w:rPr>
        <w:t xml:space="preserve"> effectively,</w:t>
      </w:r>
      <w:r w:rsidRPr="00AC4770">
        <w:rPr>
          <w:color w:val="000000"/>
          <w:kern w:val="22"/>
        </w:rPr>
        <w:t xml:space="preserve"> including </w:t>
      </w:r>
      <w:r w:rsidR="00537445" w:rsidRPr="00AC4770">
        <w:rPr>
          <w:color w:val="000000"/>
          <w:kern w:val="22"/>
        </w:rPr>
        <w:t xml:space="preserve">the overall governance systems, </w:t>
      </w:r>
      <w:r w:rsidRPr="00AC4770">
        <w:rPr>
          <w:color w:val="000000"/>
          <w:kern w:val="22"/>
        </w:rPr>
        <w:t>policies, laws, agreements, conventions, protocols</w:t>
      </w:r>
      <w:r w:rsidRPr="00AC4770">
        <w:rPr>
          <w:kern w:val="2"/>
        </w:rPr>
        <w:t xml:space="preserve">, customary laws, </w:t>
      </w:r>
      <w:r w:rsidR="00874B20" w:rsidRPr="00AC4770">
        <w:rPr>
          <w:color w:val="000000"/>
          <w:kern w:val="22"/>
        </w:rPr>
        <w:t xml:space="preserve">and social norms </w:t>
      </w:r>
      <w:r w:rsidRPr="00AC4770">
        <w:rPr>
          <w:color w:val="000000"/>
          <w:kern w:val="22"/>
        </w:rPr>
        <w:t>and how they are applied</w:t>
      </w:r>
      <w:r w:rsidR="004669BA" w:rsidRPr="00AC4770">
        <w:rPr>
          <w:color w:val="000000"/>
          <w:kern w:val="22"/>
        </w:rPr>
        <w:t>, as well as</w:t>
      </w:r>
      <w:r w:rsidRPr="00AC4770">
        <w:rPr>
          <w:color w:val="000000"/>
          <w:kern w:val="22"/>
        </w:rPr>
        <w:t xml:space="preserve"> the political will</w:t>
      </w:r>
      <w:r w:rsidR="00537445" w:rsidRPr="00AC4770">
        <w:rPr>
          <w:color w:val="000000"/>
          <w:kern w:val="22"/>
        </w:rPr>
        <w:t xml:space="preserve"> and</w:t>
      </w:r>
      <w:r w:rsidRPr="00AC4770">
        <w:rPr>
          <w:color w:val="000000"/>
          <w:kern w:val="22"/>
        </w:rPr>
        <w:t xml:space="preserve"> </w:t>
      </w:r>
      <w:r w:rsidR="00537445" w:rsidRPr="00AC4770">
        <w:rPr>
          <w:color w:val="000000"/>
          <w:kern w:val="22"/>
        </w:rPr>
        <w:t xml:space="preserve">vision </w:t>
      </w:r>
      <w:r w:rsidRPr="00AC4770">
        <w:rPr>
          <w:color w:val="000000"/>
          <w:kern w:val="22"/>
        </w:rPr>
        <w:t>for change, relationships with external actors</w:t>
      </w:r>
      <w:r w:rsidR="00026F7B" w:rsidRPr="00AC4770">
        <w:rPr>
          <w:color w:val="000000"/>
          <w:kern w:val="22"/>
        </w:rPr>
        <w:t xml:space="preserve"> and</w:t>
      </w:r>
      <w:r w:rsidRPr="00AC4770">
        <w:rPr>
          <w:color w:val="000000"/>
          <w:kern w:val="22"/>
        </w:rPr>
        <w:t xml:space="preserve"> the availability of resources</w:t>
      </w:r>
      <w:r w:rsidR="009247DC" w:rsidRPr="00AC4770">
        <w:rPr>
          <w:color w:val="000000"/>
          <w:kern w:val="22"/>
        </w:rPr>
        <w:t>;</w:t>
      </w:r>
    </w:p>
    <w:p w14:paraId="17C1D8BC" w14:textId="76FEE977" w:rsidR="00964A8F" w:rsidRPr="00AC4770" w:rsidRDefault="00964A8F" w:rsidP="00AC4770">
      <w:pPr>
        <w:numPr>
          <w:ilvl w:val="0"/>
          <w:numId w:val="8"/>
        </w:numPr>
        <w:suppressLineNumbers/>
        <w:pBdr>
          <w:top w:val="nil"/>
          <w:left w:val="nil"/>
          <w:bottom w:val="nil"/>
          <w:right w:val="nil"/>
          <w:between w:val="nil"/>
        </w:pBdr>
        <w:suppressAutoHyphens/>
        <w:spacing w:before="120" w:after="120"/>
        <w:ind w:left="0" w:firstLine="720"/>
        <w:rPr>
          <w:color w:val="000000"/>
          <w:kern w:val="22"/>
        </w:rPr>
      </w:pPr>
      <w:r w:rsidRPr="00AC4770">
        <w:rPr>
          <w:color w:val="000000"/>
          <w:kern w:val="22"/>
        </w:rPr>
        <w:t xml:space="preserve">The </w:t>
      </w:r>
      <w:r w:rsidRPr="00AC4770">
        <w:rPr>
          <w:i/>
          <w:iCs/>
          <w:color w:val="000000"/>
          <w:kern w:val="22"/>
        </w:rPr>
        <w:t>organ</w:t>
      </w:r>
      <w:r w:rsidR="00053DBE" w:rsidRPr="00AC4770">
        <w:rPr>
          <w:i/>
          <w:iCs/>
          <w:color w:val="000000"/>
          <w:kern w:val="22"/>
        </w:rPr>
        <w:t>iza</w:t>
      </w:r>
      <w:r w:rsidRPr="00AC4770">
        <w:rPr>
          <w:i/>
          <w:iCs/>
          <w:color w:val="000000"/>
          <w:kern w:val="22"/>
        </w:rPr>
        <w:t>tional level</w:t>
      </w:r>
      <w:r w:rsidRPr="00AC4770">
        <w:rPr>
          <w:color w:val="000000"/>
          <w:kern w:val="22"/>
        </w:rPr>
        <w:t xml:space="preserve"> </w:t>
      </w:r>
      <w:r w:rsidR="00A35CF3" w:rsidRPr="00AC4770">
        <w:rPr>
          <w:color w:val="000000"/>
          <w:kern w:val="22"/>
        </w:rPr>
        <w:t xml:space="preserve">encompasses the </w:t>
      </w:r>
      <w:r w:rsidRPr="00AC4770">
        <w:rPr>
          <w:color w:val="000000"/>
          <w:kern w:val="22"/>
        </w:rPr>
        <w:t xml:space="preserve">internal structures, processes and procedures, leadership, management systems, </w:t>
      </w:r>
      <w:r w:rsidR="0087730F" w:rsidRPr="00AC4770">
        <w:rPr>
          <w:color w:val="000000"/>
          <w:kern w:val="22"/>
        </w:rPr>
        <w:t xml:space="preserve">incentive structures, </w:t>
      </w:r>
      <w:r w:rsidR="00200A18" w:rsidRPr="00AC4770">
        <w:rPr>
          <w:color w:val="000000"/>
          <w:kern w:val="22"/>
        </w:rPr>
        <w:t xml:space="preserve">multi-stakeholder processes, platforms </w:t>
      </w:r>
      <w:r w:rsidRPr="00AC4770">
        <w:rPr>
          <w:color w:val="000000"/>
          <w:kern w:val="22"/>
        </w:rPr>
        <w:t xml:space="preserve">and other elements that influence the ability of any government or non-government actor, network or partnership to operate effectively </w:t>
      </w:r>
      <w:r w:rsidR="00C94683" w:rsidRPr="00AC4770">
        <w:rPr>
          <w:color w:val="000000"/>
          <w:kern w:val="22"/>
        </w:rPr>
        <w:t xml:space="preserve">to </w:t>
      </w:r>
      <w:r w:rsidRPr="00AC4770">
        <w:rPr>
          <w:color w:val="000000"/>
          <w:kern w:val="22"/>
        </w:rPr>
        <w:t xml:space="preserve">achieve </w:t>
      </w:r>
      <w:r w:rsidR="007918CB" w:rsidRPr="00AC4770">
        <w:rPr>
          <w:color w:val="000000"/>
          <w:kern w:val="22"/>
        </w:rPr>
        <w:t>its</w:t>
      </w:r>
      <w:r w:rsidRPr="00AC4770">
        <w:rPr>
          <w:color w:val="000000"/>
          <w:kern w:val="22"/>
        </w:rPr>
        <w:t xml:space="preserve"> mission</w:t>
      </w:r>
      <w:r w:rsidR="009247DC" w:rsidRPr="00AC4770">
        <w:rPr>
          <w:color w:val="000000"/>
          <w:kern w:val="22"/>
        </w:rPr>
        <w:t>;</w:t>
      </w:r>
      <w:r w:rsidRPr="00AC4770">
        <w:rPr>
          <w:rStyle w:val="FootnoteReference"/>
          <w:color w:val="000000"/>
          <w:kern w:val="22"/>
        </w:rPr>
        <w:footnoteReference w:id="8"/>
      </w:r>
    </w:p>
    <w:p w14:paraId="0153E3FB" w14:textId="7A305F87" w:rsidR="001C7F0C" w:rsidRPr="00AC4770" w:rsidRDefault="00964A8F" w:rsidP="00AC4770">
      <w:pPr>
        <w:numPr>
          <w:ilvl w:val="0"/>
          <w:numId w:val="8"/>
        </w:numPr>
        <w:suppressLineNumbers/>
        <w:pBdr>
          <w:top w:val="nil"/>
          <w:left w:val="nil"/>
          <w:bottom w:val="nil"/>
          <w:right w:val="nil"/>
          <w:between w:val="nil"/>
        </w:pBdr>
        <w:suppressAutoHyphens/>
        <w:spacing w:before="120" w:after="120"/>
        <w:ind w:left="0" w:firstLine="720"/>
        <w:rPr>
          <w:color w:val="000000"/>
          <w:kern w:val="22"/>
        </w:rPr>
      </w:pPr>
      <w:r w:rsidRPr="00AC4770">
        <w:rPr>
          <w:color w:val="000000"/>
          <w:kern w:val="22"/>
        </w:rPr>
        <w:t xml:space="preserve">The </w:t>
      </w:r>
      <w:r w:rsidRPr="00AC4770">
        <w:rPr>
          <w:i/>
          <w:iCs/>
          <w:color w:val="000000"/>
          <w:kern w:val="22"/>
        </w:rPr>
        <w:t>individual level</w:t>
      </w:r>
      <w:r w:rsidRPr="00AC4770">
        <w:rPr>
          <w:color w:val="000000"/>
          <w:kern w:val="22"/>
        </w:rPr>
        <w:t xml:space="preserve"> is about the knowledge, skills, expertise, attitude</w:t>
      </w:r>
      <w:r w:rsidR="008C1E17" w:rsidRPr="00AC4770">
        <w:rPr>
          <w:color w:val="000000"/>
          <w:kern w:val="22"/>
        </w:rPr>
        <w:t xml:space="preserve">, </w:t>
      </w:r>
      <w:r w:rsidR="00CE3457" w:rsidRPr="00AC4770">
        <w:rPr>
          <w:color w:val="000000"/>
          <w:kern w:val="22"/>
        </w:rPr>
        <w:t>competencies</w:t>
      </w:r>
      <w:r w:rsidRPr="00AC4770">
        <w:rPr>
          <w:color w:val="000000"/>
          <w:kern w:val="22"/>
        </w:rPr>
        <w:t xml:space="preserve"> and experience of the people within organ</w:t>
      </w:r>
      <w:r w:rsidR="00053DBE" w:rsidRPr="00AC4770">
        <w:rPr>
          <w:color w:val="000000"/>
          <w:kern w:val="22"/>
        </w:rPr>
        <w:t>iza</w:t>
      </w:r>
      <w:r w:rsidRPr="00AC4770">
        <w:rPr>
          <w:color w:val="000000"/>
          <w:kern w:val="22"/>
        </w:rPr>
        <w:t>tions or communities</w:t>
      </w:r>
      <w:r w:rsidR="00F17ED9" w:rsidRPr="00AC4770">
        <w:rPr>
          <w:color w:val="000000"/>
          <w:kern w:val="22"/>
        </w:rPr>
        <w:t xml:space="preserve">, which enable them </w:t>
      </w:r>
      <w:r w:rsidRPr="00AC4770">
        <w:rPr>
          <w:color w:val="000000"/>
          <w:kern w:val="22"/>
        </w:rPr>
        <w:t>to do their work effectively.</w:t>
      </w:r>
    </w:p>
    <w:p w14:paraId="3E938F65" w14:textId="6D2C5A52" w:rsidR="001C7F0C" w:rsidRPr="00225D2C" w:rsidRDefault="00964A8F">
      <w:pPr>
        <w:pStyle w:val="Para1"/>
        <w:numPr>
          <w:ilvl w:val="0"/>
          <w:numId w:val="30"/>
        </w:numPr>
        <w:suppressLineNumbers/>
        <w:tabs>
          <w:tab w:val="clear" w:pos="360"/>
        </w:tabs>
        <w:suppressAutoHyphens/>
        <w:rPr>
          <w:kern w:val="22"/>
          <w:szCs w:val="22"/>
        </w:rPr>
      </w:pPr>
      <w:r w:rsidRPr="00225D2C">
        <w:rPr>
          <w:kern w:val="22"/>
          <w:szCs w:val="22"/>
        </w:rPr>
        <w:t>Individuals cannot util</w:t>
      </w:r>
      <w:r w:rsidR="00053DBE" w:rsidRPr="00225D2C">
        <w:rPr>
          <w:kern w:val="22"/>
          <w:szCs w:val="22"/>
        </w:rPr>
        <w:t>ize</w:t>
      </w:r>
      <w:r w:rsidRPr="00225D2C">
        <w:rPr>
          <w:kern w:val="22"/>
          <w:szCs w:val="22"/>
        </w:rPr>
        <w:t xml:space="preserve"> their capacity if they work in a dysfunctional organ</w:t>
      </w:r>
      <w:r w:rsidR="00053DBE" w:rsidRPr="00225D2C">
        <w:rPr>
          <w:kern w:val="22"/>
          <w:szCs w:val="22"/>
        </w:rPr>
        <w:t>iza</w:t>
      </w:r>
      <w:r w:rsidRPr="00225D2C">
        <w:rPr>
          <w:kern w:val="22"/>
          <w:szCs w:val="22"/>
        </w:rPr>
        <w:t>tion or if they are not provided with the required resources</w:t>
      </w:r>
      <w:r w:rsidR="0044522A" w:rsidRPr="00225D2C">
        <w:rPr>
          <w:kern w:val="22"/>
          <w:szCs w:val="22"/>
        </w:rPr>
        <w:t xml:space="preserve"> and a co</w:t>
      </w:r>
      <w:r w:rsidR="007B7B56" w:rsidRPr="00225D2C">
        <w:rPr>
          <w:kern w:val="22"/>
          <w:szCs w:val="22"/>
        </w:rPr>
        <w:t>nducive environm</w:t>
      </w:r>
      <w:r w:rsidR="00A94D5D" w:rsidRPr="00225D2C">
        <w:rPr>
          <w:kern w:val="22"/>
          <w:szCs w:val="22"/>
        </w:rPr>
        <w:t>e</w:t>
      </w:r>
      <w:r w:rsidR="007B7B56" w:rsidRPr="00225D2C">
        <w:rPr>
          <w:kern w:val="22"/>
          <w:szCs w:val="22"/>
        </w:rPr>
        <w:t>nt</w:t>
      </w:r>
      <w:r w:rsidRPr="00225D2C">
        <w:rPr>
          <w:kern w:val="22"/>
          <w:szCs w:val="22"/>
        </w:rPr>
        <w:t xml:space="preserve"> to do their work. On the other hand, organ</w:t>
      </w:r>
      <w:r w:rsidR="00053DBE" w:rsidRPr="00225D2C">
        <w:rPr>
          <w:kern w:val="22"/>
          <w:szCs w:val="22"/>
        </w:rPr>
        <w:t>iza</w:t>
      </w:r>
      <w:r w:rsidRPr="00225D2C">
        <w:rPr>
          <w:kern w:val="22"/>
          <w:szCs w:val="22"/>
        </w:rPr>
        <w:t>tions may have good policies and systems but will not be able to function effectively without competent skilled staff. Organ</w:t>
      </w:r>
      <w:r w:rsidR="00053DBE" w:rsidRPr="00225D2C">
        <w:rPr>
          <w:kern w:val="22"/>
          <w:szCs w:val="22"/>
        </w:rPr>
        <w:t>iza</w:t>
      </w:r>
      <w:r w:rsidRPr="00225D2C">
        <w:rPr>
          <w:kern w:val="22"/>
          <w:szCs w:val="22"/>
        </w:rPr>
        <w:t>tions also need an environment that enables their operations, for example, appropriate legal frameworks and financial mechanisms.</w:t>
      </w:r>
      <w:bookmarkStart w:id="9" w:name="_Toc39228079"/>
    </w:p>
    <w:p w14:paraId="4AEFD4F6" w14:textId="37C06E09" w:rsidR="00964A8F" w:rsidRPr="00225D2C" w:rsidRDefault="00964A8F">
      <w:pPr>
        <w:pStyle w:val="Para1"/>
        <w:numPr>
          <w:ilvl w:val="0"/>
          <w:numId w:val="30"/>
        </w:numPr>
        <w:suppressLineNumbers/>
        <w:tabs>
          <w:tab w:val="clear" w:pos="360"/>
        </w:tabs>
        <w:suppressAutoHyphens/>
        <w:rPr>
          <w:kern w:val="22"/>
          <w:szCs w:val="22"/>
        </w:rPr>
      </w:pPr>
      <w:r w:rsidRPr="00225D2C">
        <w:rPr>
          <w:kern w:val="22"/>
          <w:szCs w:val="22"/>
        </w:rPr>
        <w:t>Understanding these interdependent and mutually reinforcing relationships between the levels is essential for having a comprehensive understanding of capacity within any given system or context.</w:t>
      </w:r>
      <w:r w:rsidR="00B13D66" w:rsidRPr="00225D2C">
        <w:rPr>
          <w:kern w:val="22"/>
          <w:szCs w:val="22"/>
        </w:rPr>
        <w:t xml:space="preserve"> </w:t>
      </w:r>
      <w:r w:rsidRPr="00225D2C">
        <w:rPr>
          <w:kern w:val="22"/>
          <w:szCs w:val="22"/>
        </w:rPr>
        <w:t>In this regard, it is important to understand that the levels do not exist only within a country, but within all geographic areas from subnational through regional to global.</w:t>
      </w:r>
    </w:p>
    <w:p w14:paraId="6DC9B0B7" w14:textId="77777777" w:rsidR="00964A8F" w:rsidRPr="00AC4770" w:rsidRDefault="00964A8F" w:rsidP="00AC4770">
      <w:pPr>
        <w:pStyle w:val="Heading3"/>
        <w:keepNext w:val="0"/>
        <w:numPr>
          <w:ilvl w:val="0"/>
          <w:numId w:val="27"/>
        </w:numPr>
        <w:suppressLineNumbers/>
        <w:pBdr>
          <w:top w:val="nil"/>
          <w:left w:val="nil"/>
          <w:bottom w:val="nil"/>
          <w:right w:val="nil"/>
          <w:between w:val="nil"/>
        </w:pBdr>
        <w:tabs>
          <w:tab w:val="clear" w:pos="567"/>
        </w:tabs>
        <w:suppressAutoHyphens/>
      </w:pPr>
      <w:r w:rsidRPr="00AC4770">
        <w:t>Types of capacity</w:t>
      </w:r>
      <w:bookmarkEnd w:id="9"/>
    </w:p>
    <w:p w14:paraId="6D8D4407" w14:textId="5991FF10" w:rsidR="00964A8F" w:rsidRPr="00225D2C" w:rsidRDefault="00964A8F">
      <w:pPr>
        <w:pStyle w:val="Para1"/>
        <w:numPr>
          <w:ilvl w:val="0"/>
          <w:numId w:val="30"/>
        </w:numPr>
        <w:suppressLineNumbers/>
        <w:tabs>
          <w:tab w:val="clear" w:pos="360"/>
        </w:tabs>
        <w:suppressAutoHyphens/>
        <w:rPr>
          <w:kern w:val="22"/>
          <w:szCs w:val="22"/>
        </w:rPr>
      </w:pPr>
      <w:r w:rsidRPr="00225D2C">
        <w:rPr>
          <w:kern w:val="22"/>
          <w:szCs w:val="22"/>
        </w:rPr>
        <w:t xml:space="preserve">The types of capacity needed </w:t>
      </w:r>
      <w:r w:rsidR="000C2181" w:rsidRPr="00225D2C">
        <w:rPr>
          <w:kern w:val="22"/>
          <w:szCs w:val="22"/>
        </w:rPr>
        <w:t xml:space="preserve">for meeting the biodiversity goals </w:t>
      </w:r>
      <w:r w:rsidRPr="00225D2C">
        <w:rPr>
          <w:kern w:val="22"/>
          <w:szCs w:val="22"/>
        </w:rPr>
        <w:t xml:space="preserve">can be grouped in different ways. </w:t>
      </w:r>
      <w:r w:rsidR="00D14A54" w:rsidRPr="00225D2C">
        <w:rPr>
          <w:kern w:val="22"/>
          <w:szCs w:val="22"/>
        </w:rPr>
        <w:t xml:space="preserve">They can be grouped into “technical” capacities (which are specific to </w:t>
      </w:r>
      <w:r w:rsidR="00D33FB5" w:rsidRPr="00225D2C">
        <w:rPr>
          <w:kern w:val="22"/>
          <w:szCs w:val="22"/>
        </w:rPr>
        <w:t xml:space="preserve">a </w:t>
      </w:r>
      <w:r w:rsidR="00D14A54" w:rsidRPr="00225D2C">
        <w:rPr>
          <w:kern w:val="22"/>
          <w:szCs w:val="22"/>
        </w:rPr>
        <w:t xml:space="preserve">particular sector or thematic area, e.g. agriculture, forestry, etc.) and “functional” capacities (which </w:t>
      </w:r>
      <w:r w:rsidR="00EC7DC2" w:rsidRPr="00225D2C">
        <w:rPr>
          <w:kern w:val="22"/>
          <w:szCs w:val="22"/>
        </w:rPr>
        <w:t>are needed</w:t>
      </w:r>
      <w:r w:rsidR="00D14A54" w:rsidRPr="00225D2C">
        <w:rPr>
          <w:kern w:val="22"/>
          <w:szCs w:val="22"/>
        </w:rPr>
        <w:t xml:space="preserve"> across </w:t>
      </w:r>
      <w:r w:rsidR="007918CB" w:rsidRPr="00225D2C">
        <w:rPr>
          <w:kern w:val="22"/>
          <w:szCs w:val="22"/>
        </w:rPr>
        <w:t xml:space="preserve">the </w:t>
      </w:r>
      <w:r w:rsidR="00EC7DC2" w:rsidRPr="00225D2C">
        <w:rPr>
          <w:kern w:val="22"/>
          <w:szCs w:val="22"/>
        </w:rPr>
        <w:t xml:space="preserve">board regardless of </w:t>
      </w:r>
      <w:r w:rsidR="00EC7DC2" w:rsidRPr="00225D2C">
        <w:rPr>
          <w:kern w:val="22"/>
          <w:szCs w:val="22"/>
        </w:rPr>
        <w:lastRenderedPageBreak/>
        <w:t xml:space="preserve">the </w:t>
      </w:r>
      <w:r w:rsidR="00D14A54" w:rsidRPr="00225D2C">
        <w:rPr>
          <w:kern w:val="22"/>
          <w:szCs w:val="22"/>
        </w:rPr>
        <w:t>sector or area</w:t>
      </w:r>
      <w:r w:rsidR="00DD35FF" w:rsidRPr="00225D2C">
        <w:rPr>
          <w:kern w:val="22"/>
          <w:szCs w:val="22"/>
        </w:rPr>
        <w:t>,</w:t>
      </w:r>
      <w:r w:rsidR="00D14A54" w:rsidRPr="00225D2C">
        <w:rPr>
          <w:kern w:val="22"/>
          <w:szCs w:val="22"/>
        </w:rPr>
        <w:t xml:space="preserve"> such as planning, budgeting, policymaking, financial analysis, strategy formulation and communications)</w:t>
      </w:r>
      <w:r w:rsidR="00D33FB5" w:rsidRPr="00225D2C">
        <w:rPr>
          <w:kern w:val="22"/>
          <w:szCs w:val="22"/>
        </w:rPr>
        <w:t>.</w:t>
      </w:r>
      <w:r w:rsidRPr="00225D2C">
        <w:rPr>
          <w:kern w:val="22"/>
          <w:szCs w:val="22"/>
          <w:vertAlign w:val="superscript"/>
        </w:rPr>
        <w:footnoteReference w:id="9"/>
      </w:r>
      <w:r w:rsidR="00B13D66" w:rsidRPr="00225D2C">
        <w:rPr>
          <w:kern w:val="22"/>
          <w:szCs w:val="22"/>
        </w:rPr>
        <w:t xml:space="preserve"> </w:t>
      </w:r>
      <w:r w:rsidRPr="00225D2C">
        <w:rPr>
          <w:kern w:val="22"/>
          <w:szCs w:val="22"/>
        </w:rPr>
        <w:t>In summary, the functional capacities that are most urgently needed, both by government and non-government actors, at all levels, include the capability to:</w:t>
      </w:r>
    </w:p>
    <w:p w14:paraId="10582F11" w14:textId="44786FE0" w:rsidR="00964A8F" w:rsidRPr="00AC4770" w:rsidRDefault="00964A8F" w:rsidP="00AC4770">
      <w:pPr>
        <w:pStyle w:val="ListParagraph"/>
        <w:numPr>
          <w:ilvl w:val="0"/>
          <w:numId w:val="36"/>
        </w:numPr>
        <w:suppressLineNumbers/>
        <w:suppressAutoHyphens/>
        <w:spacing w:after="120"/>
        <w:ind w:left="0" w:firstLine="720"/>
        <w:contextualSpacing w:val="0"/>
      </w:pPr>
      <w:r w:rsidRPr="00AC4770">
        <w:rPr>
          <w:i/>
          <w:iCs/>
        </w:rPr>
        <w:t>Create enabling conditions</w:t>
      </w:r>
      <w:r w:rsidRPr="00AC4770">
        <w:t>: The technical ability to develop and enact effective and participatory biodiversity polic</w:t>
      </w:r>
      <w:r w:rsidR="00C314EE" w:rsidRPr="00AC4770">
        <w:t>ies</w:t>
      </w:r>
      <w:r w:rsidRPr="00AC4770">
        <w:t xml:space="preserve"> and legislation, </w:t>
      </w:r>
      <w:r w:rsidR="00C314EE" w:rsidRPr="00AC4770">
        <w:t xml:space="preserve">and </w:t>
      </w:r>
      <w:r w:rsidRPr="00AC4770">
        <w:t>related strategies and plans</w:t>
      </w:r>
      <w:r w:rsidR="00C314EE" w:rsidRPr="00AC4770">
        <w:t>,</w:t>
      </w:r>
      <w:r w:rsidRPr="00AC4770">
        <w:t xml:space="preserve"> based on participatory and inclusive informed decision-making processes</w:t>
      </w:r>
      <w:r w:rsidR="005617AF" w:rsidRPr="00AC4770">
        <w:t>;</w:t>
      </w:r>
    </w:p>
    <w:p w14:paraId="02447342" w14:textId="722FED16" w:rsidR="0087730F" w:rsidRPr="00AC4770" w:rsidRDefault="0087730F" w:rsidP="00AC4770">
      <w:pPr>
        <w:pStyle w:val="ListParagraph"/>
        <w:numPr>
          <w:ilvl w:val="0"/>
          <w:numId w:val="36"/>
        </w:numPr>
        <w:suppressLineNumbers/>
        <w:suppressAutoHyphens/>
        <w:spacing w:after="120"/>
        <w:ind w:left="0" w:firstLine="720"/>
        <w:contextualSpacing w:val="0"/>
      </w:pPr>
      <w:r w:rsidRPr="00AC4770">
        <w:rPr>
          <w:i/>
          <w:iCs/>
        </w:rPr>
        <w:t>Aspire, engage</w:t>
      </w:r>
      <w:r w:rsidR="006B7F67" w:rsidRPr="00AC4770">
        <w:rPr>
          <w:i/>
          <w:iCs/>
        </w:rPr>
        <w:t xml:space="preserve">, </w:t>
      </w:r>
      <w:bookmarkStart w:id="10" w:name="_Hlk47920233"/>
      <w:r w:rsidR="006B7F67" w:rsidRPr="00AC4770">
        <w:rPr>
          <w:i/>
          <w:iCs/>
        </w:rPr>
        <w:t>organ</w:t>
      </w:r>
      <w:r w:rsidR="00053DBE" w:rsidRPr="00AC4770">
        <w:rPr>
          <w:i/>
          <w:iCs/>
        </w:rPr>
        <w:t>ize</w:t>
      </w:r>
      <w:r w:rsidRPr="00AC4770">
        <w:rPr>
          <w:i/>
          <w:iCs/>
        </w:rPr>
        <w:t xml:space="preserve"> </w:t>
      </w:r>
      <w:bookmarkEnd w:id="10"/>
      <w:r w:rsidRPr="00AC4770">
        <w:rPr>
          <w:i/>
          <w:iCs/>
        </w:rPr>
        <w:t>and inspire</w:t>
      </w:r>
      <w:r w:rsidRPr="00AC4770">
        <w:t xml:space="preserve">: The ability to aspire </w:t>
      </w:r>
      <w:r w:rsidR="004244B4" w:rsidRPr="00AC4770">
        <w:t>to</w:t>
      </w:r>
      <w:r w:rsidRPr="00AC4770">
        <w:t xml:space="preserve"> and manage change</w:t>
      </w:r>
      <w:r w:rsidR="006B7F67" w:rsidRPr="00AC4770">
        <w:t>;</w:t>
      </w:r>
      <w:r w:rsidRPr="00AC4770">
        <w:t xml:space="preserve"> and to communicate</w:t>
      </w:r>
      <w:r w:rsidR="006B7F67" w:rsidRPr="00AC4770">
        <w:t xml:space="preserve">, </w:t>
      </w:r>
      <w:r w:rsidRPr="00AC4770">
        <w:t>engage</w:t>
      </w:r>
      <w:r w:rsidR="006B7F67" w:rsidRPr="00AC4770">
        <w:t>, organ</w:t>
      </w:r>
      <w:r w:rsidR="00053DBE" w:rsidRPr="00AC4770">
        <w:t>ize</w:t>
      </w:r>
      <w:r w:rsidR="006B7F67" w:rsidRPr="00AC4770">
        <w:t xml:space="preserve"> and collaborate with</w:t>
      </w:r>
      <w:r w:rsidRPr="00AC4770">
        <w:t xml:space="preserve"> all members of society in order to influence and inspire them to promote coherent, proactive and constructive responses to global biodiversity challenges, and to persevere in the face of adversity</w:t>
      </w:r>
      <w:r w:rsidR="005617AF" w:rsidRPr="00AC4770">
        <w:t>;</w:t>
      </w:r>
    </w:p>
    <w:p w14:paraId="221263F6" w14:textId="36A2EF31" w:rsidR="00964A8F" w:rsidRPr="00AC4770" w:rsidRDefault="00964A8F" w:rsidP="00AC4770">
      <w:pPr>
        <w:pStyle w:val="ListParagraph"/>
        <w:numPr>
          <w:ilvl w:val="0"/>
          <w:numId w:val="36"/>
        </w:numPr>
        <w:suppressLineNumbers/>
        <w:suppressAutoHyphens/>
        <w:spacing w:after="120"/>
        <w:ind w:left="0" w:firstLine="720"/>
        <w:contextualSpacing w:val="0"/>
      </w:pPr>
      <w:r w:rsidRPr="00AC4770">
        <w:rPr>
          <w:i/>
          <w:iCs/>
        </w:rPr>
        <w:t>Mobilize and manage resources and support</w:t>
      </w:r>
      <w:r w:rsidRPr="00AC4770">
        <w:t>: The ability to secure and efficiently util</w:t>
      </w:r>
      <w:r w:rsidR="00053DBE" w:rsidRPr="00AC4770">
        <w:t>ize</w:t>
      </w:r>
      <w:r w:rsidRPr="00AC4770">
        <w:t xml:space="preserve"> the relevant financial and other resources necessary to support the achievement of specific biodiversity goals, objectives and targets</w:t>
      </w:r>
      <w:r w:rsidR="005617AF" w:rsidRPr="00AC4770">
        <w:t>;</w:t>
      </w:r>
    </w:p>
    <w:p w14:paraId="3691A477" w14:textId="3537A890" w:rsidR="00964A8F" w:rsidRPr="00AC4770" w:rsidRDefault="00964A8F" w:rsidP="00AC4770">
      <w:pPr>
        <w:pStyle w:val="ListParagraph"/>
        <w:numPr>
          <w:ilvl w:val="0"/>
          <w:numId w:val="36"/>
        </w:numPr>
        <w:suppressLineNumbers/>
        <w:suppressAutoHyphens/>
        <w:spacing w:after="120"/>
        <w:ind w:left="0" w:firstLine="720"/>
        <w:contextualSpacing w:val="0"/>
      </w:pPr>
      <w:r w:rsidRPr="00AC4770">
        <w:rPr>
          <w:i/>
          <w:iCs/>
        </w:rPr>
        <w:t>Plan, manage and implement</w:t>
      </w:r>
      <w:r w:rsidRPr="00AC4770">
        <w:t>: The ability to priorit</w:t>
      </w:r>
      <w:r w:rsidR="00053DBE" w:rsidRPr="00AC4770">
        <w:t>ize</w:t>
      </w:r>
      <w:r w:rsidRPr="00AC4770">
        <w:t>, set SMART goals</w:t>
      </w:r>
      <w:r w:rsidR="00B32D0B" w:rsidRPr="00AC4770">
        <w:t xml:space="preserve"> (goals that are simple, measurable, achievable, realistic and time-bound)</w:t>
      </w:r>
      <w:r w:rsidRPr="00AC4770">
        <w:t xml:space="preserve">, </w:t>
      </w:r>
      <w:r w:rsidR="00B32D0B" w:rsidRPr="00AC4770">
        <w:t xml:space="preserve">and </w:t>
      </w:r>
      <w:r w:rsidRPr="00AC4770">
        <w:t>carry out core functional and technical tasks, including strategic planning and the management and implementation of sustainable biodiversity actions and innovative solutions</w:t>
      </w:r>
      <w:r w:rsidR="005617AF" w:rsidRPr="00AC4770">
        <w:t>;</w:t>
      </w:r>
    </w:p>
    <w:p w14:paraId="0C5F49BE" w14:textId="4E19EE0B" w:rsidR="00964A8F" w:rsidRPr="00AC4770" w:rsidRDefault="00964A8F" w:rsidP="00AC4770">
      <w:pPr>
        <w:pStyle w:val="ListParagraph"/>
        <w:numPr>
          <w:ilvl w:val="0"/>
          <w:numId w:val="36"/>
        </w:numPr>
        <w:suppressLineNumbers/>
        <w:suppressAutoHyphens/>
        <w:spacing w:after="120"/>
        <w:ind w:left="0" w:firstLine="720"/>
        <w:contextualSpacing w:val="0"/>
      </w:pPr>
      <w:r w:rsidRPr="00AC4770">
        <w:rPr>
          <w:i/>
          <w:iCs/>
        </w:rPr>
        <w:t>Monitor and evaluate</w:t>
      </w:r>
      <w:r w:rsidRPr="00AC4770">
        <w:t>: The ability to monitor and evaluate the achievements and impact of initiatives</w:t>
      </w:r>
      <w:r w:rsidR="00D57E84" w:rsidRPr="00AC4770">
        <w:t xml:space="preserve"> and to</w:t>
      </w:r>
      <w:r w:rsidRPr="00AC4770">
        <w:t xml:space="preserve"> develop effective indicators</w:t>
      </w:r>
      <w:r w:rsidR="00D57E84" w:rsidRPr="00AC4770">
        <w:t xml:space="preserve"> for monitoring</w:t>
      </w:r>
      <w:r w:rsidRPr="00AC4770">
        <w:t xml:space="preserve"> policy, project and programme interventions, in order to provide feedback for adaptive management, learning and the creation of more effective solutions</w:t>
      </w:r>
      <w:r w:rsidR="005617AF" w:rsidRPr="00AC4770">
        <w:t>;</w:t>
      </w:r>
    </w:p>
    <w:p w14:paraId="3E9CAFB4" w14:textId="74F4178B" w:rsidR="00964A8F" w:rsidRPr="00AC4770" w:rsidRDefault="00964A8F" w:rsidP="00AC4770">
      <w:pPr>
        <w:pStyle w:val="ListParagraph"/>
        <w:numPr>
          <w:ilvl w:val="0"/>
          <w:numId w:val="36"/>
        </w:numPr>
        <w:suppressLineNumbers/>
        <w:suppressAutoHyphens/>
        <w:spacing w:after="120"/>
        <w:ind w:left="0" w:firstLine="720"/>
        <w:contextualSpacing w:val="0"/>
      </w:pPr>
      <w:r w:rsidRPr="00AC4770">
        <w:rPr>
          <w:i/>
          <w:iCs/>
        </w:rPr>
        <w:t>Learn and adapt</w:t>
      </w:r>
      <w:r w:rsidRPr="00AC4770">
        <w:t>: The ability to use new learning to adapt, reform and self-renew. This includes the integration of technical knowledge and new ideas from multiple sources and methods to diagnose and address global biodiversity problems and to identify creative solutions.</w:t>
      </w:r>
    </w:p>
    <w:p w14:paraId="1C0D5047" w14:textId="6A7417D7" w:rsidR="00964A8F" w:rsidRPr="00225D2C" w:rsidRDefault="00D14A54">
      <w:pPr>
        <w:pStyle w:val="Para1"/>
        <w:numPr>
          <w:ilvl w:val="0"/>
          <w:numId w:val="30"/>
        </w:numPr>
        <w:suppressLineNumbers/>
        <w:tabs>
          <w:tab w:val="clear" w:pos="360"/>
        </w:tabs>
        <w:suppressAutoHyphens/>
        <w:rPr>
          <w:kern w:val="22"/>
          <w:szCs w:val="22"/>
        </w:rPr>
      </w:pPr>
      <w:r w:rsidRPr="00225D2C">
        <w:rPr>
          <w:kern w:val="22"/>
          <w:szCs w:val="22"/>
        </w:rPr>
        <w:t xml:space="preserve">Capacities can also be grouped into “hard” capacities (which are tangible and visible) and “soft” </w:t>
      </w:r>
      <w:r w:rsidR="00964A8F" w:rsidRPr="00225D2C">
        <w:rPr>
          <w:kern w:val="22"/>
          <w:szCs w:val="22"/>
        </w:rPr>
        <w:t xml:space="preserve">capacities </w:t>
      </w:r>
      <w:r w:rsidR="0064018B" w:rsidRPr="00225D2C">
        <w:rPr>
          <w:kern w:val="22"/>
          <w:szCs w:val="22"/>
        </w:rPr>
        <w:t>(which are</w:t>
      </w:r>
      <w:r w:rsidR="00964A8F" w:rsidRPr="00225D2C">
        <w:rPr>
          <w:kern w:val="22"/>
          <w:szCs w:val="22"/>
        </w:rPr>
        <w:t xml:space="preserve"> social, relational, intangible and invisible attributes, values, skills and competencies that influence performance and adaptation</w:t>
      </w:r>
      <w:r w:rsidR="0064018B" w:rsidRPr="00225D2C">
        <w:rPr>
          <w:kern w:val="22"/>
          <w:szCs w:val="22"/>
        </w:rPr>
        <w:t>)</w:t>
      </w:r>
      <w:r w:rsidR="00964A8F" w:rsidRPr="00225D2C">
        <w:rPr>
          <w:kern w:val="22"/>
          <w:szCs w:val="22"/>
        </w:rPr>
        <w:t xml:space="preserve">. Soft capacities are extremely important but often are not given due consideration. Table 1 below </w:t>
      </w:r>
      <w:r w:rsidR="0064018B" w:rsidRPr="00225D2C">
        <w:rPr>
          <w:kern w:val="22"/>
          <w:szCs w:val="22"/>
        </w:rPr>
        <w:t xml:space="preserve">outlines </w:t>
      </w:r>
      <w:r w:rsidR="00964A8F" w:rsidRPr="00225D2C">
        <w:rPr>
          <w:kern w:val="22"/>
          <w:szCs w:val="22"/>
        </w:rPr>
        <w:t xml:space="preserve">examples of </w:t>
      </w:r>
      <w:r w:rsidR="0064018B" w:rsidRPr="00225D2C">
        <w:rPr>
          <w:kern w:val="22"/>
          <w:szCs w:val="22"/>
        </w:rPr>
        <w:t>hard and soft</w:t>
      </w:r>
      <w:r w:rsidR="00964A8F" w:rsidRPr="00225D2C">
        <w:rPr>
          <w:kern w:val="22"/>
          <w:szCs w:val="22"/>
        </w:rPr>
        <w:t xml:space="preserve"> capacities at each level.</w:t>
      </w:r>
    </w:p>
    <w:p w14:paraId="45CD7CFF" w14:textId="53CDF54F" w:rsidR="00964A8F" w:rsidRPr="00AC4770" w:rsidRDefault="00964A8F">
      <w:pPr>
        <w:suppressLineNumbers/>
        <w:pBdr>
          <w:top w:val="nil"/>
          <w:left w:val="nil"/>
          <w:bottom w:val="nil"/>
          <w:right w:val="nil"/>
          <w:between w:val="nil"/>
        </w:pBdr>
        <w:suppressAutoHyphens/>
        <w:spacing w:before="240" w:after="60"/>
        <w:jc w:val="left"/>
        <w:rPr>
          <w:b/>
          <w:bCs/>
          <w:color w:val="000000"/>
          <w:kern w:val="22"/>
          <w:szCs w:val="22"/>
        </w:rPr>
      </w:pPr>
      <w:r w:rsidRPr="00AC4770">
        <w:rPr>
          <w:b/>
          <w:bCs/>
          <w:color w:val="000000"/>
          <w:kern w:val="22"/>
          <w:szCs w:val="22"/>
        </w:rPr>
        <w:t>Table 1</w:t>
      </w:r>
      <w:r w:rsidR="009F34BA" w:rsidRPr="00AC4770">
        <w:rPr>
          <w:b/>
          <w:bCs/>
          <w:color w:val="000000"/>
          <w:kern w:val="22"/>
          <w:szCs w:val="22"/>
        </w:rPr>
        <w:t>.</w:t>
      </w:r>
      <w:r w:rsidRPr="00AC4770">
        <w:rPr>
          <w:b/>
          <w:bCs/>
          <w:color w:val="000000"/>
          <w:kern w:val="22"/>
          <w:szCs w:val="22"/>
        </w:rPr>
        <w:t xml:space="preserve"> Examples of </w:t>
      </w:r>
      <w:r w:rsidR="007A262B" w:rsidRPr="00AC4770">
        <w:rPr>
          <w:b/>
          <w:bCs/>
          <w:color w:val="000000"/>
          <w:kern w:val="22"/>
          <w:szCs w:val="22"/>
        </w:rPr>
        <w:t xml:space="preserve">capacity </w:t>
      </w:r>
      <w:r w:rsidRPr="00AC4770">
        <w:rPr>
          <w:b/>
          <w:bCs/>
          <w:color w:val="000000"/>
          <w:kern w:val="22"/>
          <w:szCs w:val="22"/>
        </w:rPr>
        <w:t>at the three levels</w:t>
      </w:r>
    </w:p>
    <w:tbl>
      <w:tblPr>
        <w:tblStyle w:val="PlainTable3"/>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3208"/>
        <w:gridCol w:w="3208"/>
      </w:tblGrid>
      <w:tr w:rsidR="00964A8F" w:rsidRPr="00225D2C" w14:paraId="46E939E9" w14:textId="77777777" w:rsidTr="00AC4770">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100" w:firstRow="0" w:lastRow="0" w:firstColumn="1" w:lastColumn="0" w:oddVBand="0" w:evenVBand="0" w:oddHBand="0" w:evenHBand="0" w:firstRowFirstColumn="1" w:firstRowLastColumn="0" w:lastRowFirstColumn="0" w:lastRowLastColumn="0"/>
            <w:tcW w:w="0" w:type="dxa"/>
            <w:tcBorders>
              <w:bottom w:val="none" w:sz="0" w:space="0" w:color="auto"/>
              <w:right w:val="none" w:sz="0" w:space="0" w:color="auto"/>
            </w:tcBorders>
            <w:shd w:val="clear" w:color="auto" w:fill="auto"/>
          </w:tcPr>
          <w:p w14:paraId="77412E3B" w14:textId="7828DC9E" w:rsidR="00964A8F" w:rsidRPr="00AC4770" w:rsidRDefault="00B431A2">
            <w:pPr>
              <w:suppressLineNumbers/>
              <w:suppressAutoHyphens/>
              <w:spacing w:before="60" w:after="60"/>
              <w:jc w:val="center"/>
              <w:rPr>
                <w:bCs w:val="0"/>
                <w:iCs/>
                <w:color w:val="000000"/>
                <w:kern w:val="22"/>
              </w:rPr>
            </w:pPr>
            <w:r w:rsidRPr="00B431A2">
              <w:rPr>
                <w:iCs/>
                <w:caps w:val="0"/>
                <w:color w:val="000000"/>
                <w:kern w:val="22"/>
              </w:rPr>
              <w:t xml:space="preserve">Level </w:t>
            </w:r>
            <w:r w:rsidR="00964A8F" w:rsidRPr="00AC4770">
              <w:rPr>
                <w:iCs/>
                <w:color w:val="000000"/>
                <w:kern w:val="22"/>
                <w:szCs w:val="24"/>
              </w:rPr>
              <w:t>↓</w:t>
            </w:r>
          </w:p>
        </w:tc>
        <w:tc>
          <w:tcPr>
            <w:tcW w:w="0" w:type="dxa"/>
            <w:tcBorders>
              <w:bottom w:val="none" w:sz="0" w:space="0" w:color="auto"/>
            </w:tcBorders>
            <w:shd w:val="clear" w:color="auto" w:fill="auto"/>
          </w:tcPr>
          <w:p w14:paraId="1A978758" w14:textId="0CE25A82" w:rsidR="00964A8F" w:rsidRPr="00AC4770" w:rsidRDefault="00B431A2">
            <w:pPr>
              <w:suppressLineNumbers/>
              <w:suppressAutoHyphens/>
              <w:spacing w:before="60" w:after="60"/>
              <w:jc w:val="center"/>
              <w:cnfStyle w:val="100000000000" w:firstRow="1" w:lastRow="0" w:firstColumn="0" w:lastColumn="0" w:oddVBand="0" w:evenVBand="0" w:oddHBand="0" w:evenHBand="0" w:firstRowFirstColumn="0" w:firstRowLastColumn="0" w:lastRowFirstColumn="0" w:lastRowLastColumn="0"/>
              <w:rPr>
                <w:bCs w:val="0"/>
                <w:iCs/>
                <w:color w:val="000000"/>
                <w:kern w:val="22"/>
              </w:rPr>
            </w:pPr>
            <w:r w:rsidRPr="00B431A2">
              <w:rPr>
                <w:iCs/>
                <w:caps w:val="0"/>
                <w:color w:val="000000"/>
                <w:kern w:val="22"/>
              </w:rPr>
              <w:t>Hard capacity</w:t>
            </w:r>
          </w:p>
        </w:tc>
        <w:tc>
          <w:tcPr>
            <w:tcW w:w="0" w:type="dxa"/>
            <w:tcBorders>
              <w:bottom w:val="none" w:sz="0" w:space="0" w:color="auto"/>
            </w:tcBorders>
            <w:shd w:val="clear" w:color="auto" w:fill="auto"/>
          </w:tcPr>
          <w:p w14:paraId="423002D3" w14:textId="3593CCF6" w:rsidR="00964A8F" w:rsidRPr="00AC4770" w:rsidRDefault="00B431A2">
            <w:pPr>
              <w:suppressLineNumbers/>
              <w:suppressAutoHyphens/>
              <w:spacing w:before="60" w:after="60"/>
              <w:jc w:val="center"/>
              <w:cnfStyle w:val="100000000000" w:firstRow="1" w:lastRow="0" w:firstColumn="0" w:lastColumn="0" w:oddVBand="0" w:evenVBand="0" w:oddHBand="0" w:evenHBand="0" w:firstRowFirstColumn="0" w:firstRowLastColumn="0" w:lastRowFirstColumn="0" w:lastRowLastColumn="0"/>
              <w:rPr>
                <w:bCs w:val="0"/>
                <w:iCs/>
                <w:color w:val="000000"/>
                <w:kern w:val="22"/>
              </w:rPr>
            </w:pPr>
            <w:r w:rsidRPr="00B431A2">
              <w:rPr>
                <w:iCs/>
                <w:caps w:val="0"/>
                <w:color w:val="000000"/>
                <w:kern w:val="22"/>
              </w:rPr>
              <w:t xml:space="preserve"> Soft capacity</w:t>
            </w:r>
          </w:p>
        </w:tc>
      </w:tr>
      <w:tr w:rsidR="00964A8F" w:rsidRPr="00225D2C" w14:paraId="7F2178E5" w14:textId="77777777" w:rsidTr="00AC477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shd w:val="clear" w:color="auto" w:fill="auto"/>
          </w:tcPr>
          <w:p w14:paraId="7C5F70A3" w14:textId="62D63B4E" w:rsidR="00964A8F" w:rsidRPr="00AC4770" w:rsidRDefault="00B431A2">
            <w:pPr>
              <w:suppressLineNumbers/>
              <w:suppressAutoHyphens/>
              <w:spacing w:before="60" w:after="120"/>
              <w:jc w:val="left"/>
              <w:rPr>
                <w:b w:val="0"/>
                <w:iCs/>
                <w:color w:val="000000"/>
                <w:kern w:val="22"/>
              </w:rPr>
            </w:pPr>
            <w:r w:rsidRPr="00B431A2">
              <w:rPr>
                <w:iCs/>
                <w:caps w:val="0"/>
                <w:color w:val="000000"/>
                <w:kern w:val="22"/>
              </w:rPr>
              <w:t>Enabling environment</w:t>
            </w:r>
          </w:p>
        </w:tc>
        <w:tc>
          <w:tcPr>
            <w:tcW w:w="0" w:type="dxa"/>
            <w:shd w:val="clear" w:color="auto" w:fill="auto"/>
          </w:tcPr>
          <w:p w14:paraId="348AAC23" w14:textId="77777777" w:rsidR="00964A8F" w:rsidRPr="00AC4770" w:rsidRDefault="00964A8F" w:rsidP="00AC4770">
            <w:pPr>
              <w:pStyle w:val="ListParagraph"/>
              <w:numPr>
                <w:ilvl w:val="0"/>
                <w:numId w:val="6"/>
              </w:numPr>
              <w:suppressLineNumbers/>
              <w:suppressAutoHyphens/>
              <w:contextualSpacing w:val="0"/>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AC4770">
              <w:rPr>
                <w:rFonts w:eastAsia="Arial"/>
                <w:szCs w:val="24"/>
              </w:rPr>
              <w:t>Regional and international treaties, conventions, etc.</w:t>
            </w:r>
          </w:p>
          <w:p w14:paraId="46FA832C" w14:textId="77777777" w:rsidR="00964A8F" w:rsidRPr="00AC4770" w:rsidRDefault="00964A8F" w:rsidP="00AC4770">
            <w:pPr>
              <w:pStyle w:val="ListParagraph"/>
              <w:numPr>
                <w:ilvl w:val="0"/>
                <w:numId w:val="6"/>
              </w:numPr>
              <w:suppressLineNumbers/>
              <w:suppressAutoHyphens/>
              <w:contextualSpacing w:val="0"/>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AC4770">
              <w:rPr>
                <w:rFonts w:eastAsia="Arial"/>
                <w:szCs w:val="24"/>
              </w:rPr>
              <w:t xml:space="preserve">National </w:t>
            </w:r>
            <w:r w:rsidRPr="00AC4770">
              <w:rPr>
                <w:rFonts w:eastAsia="Arial"/>
                <w:bCs/>
                <w:szCs w:val="24"/>
              </w:rPr>
              <w:t>s</w:t>
            </w:r>
            <w:r w:rsidRPr="00AC4770">
              <w:rPr>
                <w:bCs/>
                <w:iCs/>
                <w:color w:val="000000"/>
                <w:kern w:val="22"/>
                <w:szCs w:val="24"/>
              </w:rPr>
              <w:t>ocial and economic policy framework</w:t>
            </w:r>
            <w:r w:rsidRPr="00AC4770">
              <w:rPr>
                <w:rFonts w:eastAsia="Arial"/>
                <w:szCs w:val="24"/>
              </w:rPr>
              <w:t xml:space="preserve"> and l</w:t>
            </w:r>
            <w:r w:rsidRPr="00AC4770">
              <w:rPr>
                <w:rFonts w:eastAsia="Arial"/>
                <w:spacing w:val="2"/>
                <w:szCs w:val="24"/>
              </w:rPr>
              <w:t>a</w:t>
            </w:r>
            <w:r w:rsidRPr="00AC4770">
              <w:rPr>
                <w:rFonts w:eastAsia="Arial"/>
                <w:spacing w:val="-2"/>
                <w:szCs w:val="24"/>
              </w:rPr>
              <w:t>w</w:t>
            </w:r>
            <w:r w:rsidRPr="00AC4770">
              <w:rPr>
                <w:rFonts w:eastAsia="Arial"/>
                <w:spacing w:val="1"/>
                <w:szCs w:val="24"/>
              </w:rPr>
              <w:t>s</w:t>
            </w:r>
            <w:r w:rsidRPr="00AC4770">
              <w:rPr>
                <w:rFonts w:eastAsia="Arial"/>
                <w:szCs w:val="24"/>
              </w:rPr>
              <w:t xml:space="preserve"> </w:t>
            </w:r>
          </w:p>
          <w:p w14:paraId="1386FB44" w14:textId="77777777" w:rsidR="00964A8F" w:rsidRPr="00AC4770" w:rsidRDefault="00964A8F" w:rsidP="00AC4770">
            <w:pPr>
              <w:pStyle w:val="ListParagraph"/>
              <w:numPr>
                <w:ilvl w:val="0"/>
                <w:numId w:val="6"/>
              </w:numPr>
              <w:suppressLineNumbers/>
              <w:suppressAutoHyphens/>
              <w:contextualSpacing w:val="0"/>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AC4770">
              <w:rPr>
                <w:rFonts w:eastAsia="Arial"/>
                <w:spacing w:val="3"/>
                <w:szCs w:val="24"/>
              </w:rPr>
              <w:t>Political s</w:t>
            </w:r>
            <w:r w:rsidRPr="00AC4770">
              <w:rPr>
                <w:rFonts w:eastAsia="Arial"/>
                <w:spacing w:val="-4"/>
                <w:szCs w:val="24"/>
              </w:rPr>
              <w:t>y</w:t>
            </w:r>
            <w:r w:rsidRPr="00AC4770">
              <w:rPr>
                <w:rFonts w:eastAsia="Arial"/>
                <w:spacing w:val="1"/>
                <w:szCs w:val="24"/>
              </w:rPr>
              <w:t>s</w:t>
            </w:r>
            <w:r w:rsidRPr="00AC4770">
              <w:rPr>
                <w:rFonts w:eastAsia="Arial"/>
                <w:spacing w:val="2"/>
                <w:szCs w:val="24"/>
              </w:rPr>
              <w:t>t</w:t>
            </w:r>
            <w:r w:rsidRPr="00AC4770">
              <w:rPr>
                <w:rFonts w:eastAsia="Arial"/>
                <w:szCs w:val="24"/>
              </w:rPr>
              <w:t>e</w:t>
            </w:r>
            <w:r w:rsidRPr="00AC4770">
              <w:rPr>
                <w:rFonts w:eastAsia="Arial"/>
                <w:spacing w:val="4"/>
                <w:szCs w:val="24"/>
              </w:rPr>
              <w:t>m</w:t>
            </w:r>
            <w:r w:rsidRPr="00AC4770">
              <w:rPr>
                <w:rFonts w:eastAsia="Arial"/>
                <w:szCs w:val="24"/>
              </w:rPr>
              <w:t>s</w:t>
            </w:r>
            <w:r w:rsidRPr="00AC4770">
              <w:rPr>
                <w:rFonts w:eastAsia="Arial"/>
                <w:spacing w:val="-5"/>
                <w:szCs w:val="24"/>
              </w:rPr>
              <w:t xml:space="preserve"> </w:t>
            </w:r>
            <w:r w:rsidRPr="00AC4770">
              <w:rPr>
                <w:rFonts w:eastAsia="Arial"/>
                <w:szCs w:val="24"/>
              </w:rPr>
              <w:t>a</w:t>
            </w:r>
            <w:r w:rsidRPr="00AC4770">
              <w:rPr>
                <w:rFonts w:eastAsia="Arial"/>
                <w:spacing w:val="-1"/>
                <w:szCs w:val="24"/>
              </w:rPr>
              <w:t>n</w:t>
            </w:r>
            <w:r w:rsidRPr="00AC4770">
              <w:rPr>
                <w:rFonts w:eastAsia="Arial"/>
                <w:szCs w:val="24"/>
              </w:rPr>
              <w:t>d</w:t>
            </w:r>
            <w:r w:rsidRPr="00AC4770">
              <w:rPr>
                <w:rFonts w:eastAsia="Arial"/>
                <w:spacing w:val="-3"/>
                <w:szCs w:val="24"/>
              </w:rPr>
              <w:t xml:space="preserve"> </w:t>
            </w:r>
            <w:r w:rsidRPr="00AC4770">
              <w:rPr>
                <w:rFonts w:eastAsia="Arial"/>
                <w:szCs w:val="24"/>
              </w:rPr>
              <w:t>strat</w:t>
            </w:r>
            <w:r w:rsidRPr="00AC4770">
              <w:rPr>
                <w:rFonts w:eastAsia="Arial"/>
                <w:spacing w:val="-1"/>
                <w:szCs w:val="24"/>
              </w:rPr>
              <w:t>e</w:t>
            </w:r>
            <w:r w:rsidRPr="00AC4770">
              <w:rPr>
                <w:rFonts w:eastAsia="Arial"/>
                <w:spacing w:val="2"/>
                <w:szCs w:val="24"/>
              </w:rPr>
              <w:t>g</w:t>
            </w:r>
            <w:r w:rsidRPr="00AC4770">
              <w:rPr>
                <w:rFonts w:eastAsia="Arial"/>
                <w:spacing w:val="-1"/>
                <w:szCs w:val="24"/>
              </w:rPr>
              <w:t>i</w:t>
            </w:r>
            <w:r w:rsidRPr="00AC4770">
              <w:rPr>
                <w:rFonts w:eastAsia="Arial"/>
                <w:szCs w:val="24"/>
              </w:rPr>
              <w:t>es</w:t>
            </w:r>
          </w:p>
          <w:p w14:paraId="3C620FBC" w14:textId="77777777" w:rsidR="00964A8F" w:rsidRPr="00AC4770" w:rsidRDefault="00964A8F" w:rsidP="00AC4770">
            <w:pPr>
              <w:pStyle w:val="ListParagraph"/>
              <w:numPr>
                <w:ilvl w:val="0"/>
                <w:numId w:val="6"/>
              </w:numPr>
              <w:suppressLineNumbers/>
              <w:suppressAutoHyphens/>
              <w:contextualSpacing w:val="0"/>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AC4770">
              <w:rPr>
                <w:rFonts w:eastAsia="Arial"/>
                <w:bCs/>
                <w:iCs/>
                <w:szCs w:val="24"/>
              </w:rPr>
              <w:t>Financial mechanisms</w:t>
            </w:r>
          </w:p>
        </w:tc>
        <w:tc>
          <w:tcPr>
            <w:tcW w:w="0" w:type="dxa"/>
            <w:shd w:val="clear" w:color="auto" w:fill="auto"/>
          </w:tcPr>
          <w:p w14:paraId="19026356" w14:textId="77777777" w:rsidR="00964A8F" w:rsidRPr="00AC4770" w:rsidRDefault="00964A8F" w:rsidP="00AC4770">
            <w:pPr>
              <w:pStyle w:val="ListParagraph"/>
              <w:numPr>
                <w:ilvl w:val="0"/>
                <w:numId w:val="6"/>
              </w:numPr>
              <w:suppressLineNumbers/>
              <w:suppressAutoHyphens/>
              <w:spacing w:before="120" w:after="120"/>
              <w:contextualSpacing w:val="0"/>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AC4770">
              <w:rPr>
                <w:bCs/>
                <w:iCs/>
                <w:color w:val="000000"/>
                <w:kern w:val="22"/>
                <w:szCs w:val="24"/>
              </w:rPr>
              <w:t>Visionary leadership to inspire change</w:t>
            </w:r>
          </w:p>
          <w:p w14:paraId="0BA98B06" w14:textId="44A163D7" w:rsidR="00964A8F" w:rsidRPr="00AC4770" w:rsidRDefault="00964A8F" w:rsidP="00AC4770">
            <w:pPr>
              <w:pStyle w:val="ListParagraph"/>
              <w:numPr>
                <w:ilvl w:val="0"/>
                <w:numId w:val="6"/>
              </w:numPr>
              <w:suppressLineNumbers/>
              <w:suppressAutoHyphens/>
              <w:spacing w:before="120" w:after="120"/>
              <w:contextualSpacing w:val="0"/>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AC4770">
              <w:rPr>
                <w:bCs/>
                <w:iCs/>
                <w:color w:val="000000"/>
                <w:kern w:val="22"/>
                <w:szCs w:val="24"/>
              </w:rPr>
              <w:t>Political will to influence others for positive change</w:t>
            </w:r>
            <w:r w:rsidR="00B13D66" w:rsidRPr="00AC4770">
              <w:rPr>
                <w:bCs/>
                <w:iCs/>
                <w:color w:val="000000"/>
                <w:kern w:val="22"/>
                <w:szCs w:val="24"/>
              </w:rPr>
              <w:t xml:space="preserve"> </w:t>
            </w:r>
          </w:p>
          <w:p w14:paraId="0247222D" w14:textId="3D68608E" w:rsidR="00964A8F" w:rsidRPr="00AC4770" w:rsidRDefault="00964A8F" w:rsidP="00AC4770">
            <w:pPr>
              <w:pStyle w:val="ListParagraph"/>
              <w:numPr>
                <w:ilvl w:val="0"/>
                <w:numId w:val="6"/>
              </w:numPr>
              <w:suppressLineNumbers/>
              <w:suppressAutoHyphens/>
              <w:spacing w:before="120" w:after="120"/>
              <w:contextualSpacing w:val="0"/>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AC4770">
              <w:rPr>
                <w:bCs/>
                <w:iCs/>
                <w:color w:val="000000"/>
                <w:kern w:val="22"/>
                <w:szCs w:val="24"/>
              </w:rPr>
              <w:t>Good</w:t>
            </w:r>
            <w:r w:rsidR="004244B4" w:rsidRPr="00AC4770">
              <w:rPr>
                <w:bCs/>
                <w:iCs/>
                <w:color w:val="000000"/>
                <w:kern w:val="22"/>
                <w:szCs w:val="24"/>
              </w:rPr>
              <w:t xml:space="preserve"> </w:t>
            </w:r>
            <w:r w:rsidRPr="00AC4770">
              <w:rPr>
                <w:bCs/>
                <w:iCs/>
                <w:color w:val="000000"/>
                <w:kern w:val="22"/>
                <w:szCs w:val="24"/>
              </w:rPr>
              <w:t>will for cooperation and collaboration</w:t>
            </w:r>
          </w:p>
          <w:p w14:paraId="7DF6C646" w14:textId="77777777" w:rsidR="00964A8F" w:rsidRPr="00AC4770" w:rsidRDefault="00964A8F" w:rsidP="00AC4770">
            <w:pPr>
              <w:pStyle w:val="ListParagraph"/>
              <w:numPr>
                <w:ilvl w:val="0"/>
                <w:numId w:val="6"/>
              </w:numPr>
              <w:suppressLineNumbers/>
              <w:suppressAutoHyphens/>
              <w:spacing w:before="120" w:after="120"/>
              <w:contextualSpacing w:val="0"/>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AC4770">
              <w:rPr>
                <w:bCs/>
                <w:iCs/>
                <w:color w:val="000000"/>
                <w:kern w:val="22"/>
                <w:szCs w:val="24"/>
              </w:rPr>
              <w:t>Effective governance</w:t>
            </w:r>
          </w:p>
        </w:tc>
      </w:tr>
      <w:tr w:rsidR="00964A8F" w:rsidRPr="00225D2C" w14:paraId="4B038E5B" w14:textId="77777777" w:rsidTr="00AC4770">
        <w:trPr>
          <w:cantSplit/>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4227D7B6" w14:textId="7DF544B8" w:rsidR="00964A8F" w:rsidRPr="00AC4770" w:rsidRDefault="00B431A2">
            <w:pPr>
              <w:suppressLineNumbers/>
              <w:suppressAutoHyphens/>
              <w:spacing w:before="60" w:after="120"/>
              <w:jc w:val="left"/>
              <w:rPr>
                <w:b w:val="0"/>
                <w:iCs/>
                <w:color w:val="000000"/>
                <w:kern w:val="22"/>
              </w:rPr>
            </w:pPr>
            <w:r w:rsidRPr="00B431A2">
              <w:rPr>
                <w:iCs/>
                <w:caps w:val="0"/>
                <w:color w:val="000000"/>
                <w:kern w:val="22"/>
              </w:rPr>
              <w:lastRenderedPageBreak/>
              <w:t xml:space="preserve">Organizational </w:t>
            </w:r>
          </w:p>
        </w:tc>
        <w:tc>
          <w:tcPr>
            <w:tcW w:w="0" w:type="dxa"/>
            <w:shd w:val="clear" w:color="auto" w:fill="auto"/>
          </w:tcPr>
          <w:p w14:paraId="0D8B37F6" w14:textId="45C6AAAA" w:rsidR="00964A8F" w:rsidRPr="00AC4770" w:rsidRDefault="0064018B" w:rsidP="00AC4770">
            <w:pPr>
              <w:pStyle w:val="ListParagraph"/>
              <w:numPr>
                <w:ilvl w:val="0"/>
                <w:numId w:val="7"/>
              </w:numPr>
              <w:suppressLineNumbers/>
              <w:suppressAutoHyphens/>
              <w:spacing w:after="120"/>
              <w:ind w:left="357" w:hanging="357"/>
              <w:contextualSpacing w:val="0"/>
              <w:jc w:val="left"/>
              <w:cnfStyle w:val="000000000000" w:firstRow="0" w:lastRow="0" w:firstColumn="0" w:lastColumn="0" w:oddVBand="0" w:evenVBand="0" w:oddHBand="0" w:evenHBand="0" w:firstRowFirstColumn="0" w:firstRowLastColumn="0" w:lastRowFirstColumn="0" w:lastRowLastColumn="0"/>
              <w:rPr>
                <w:rFonts w:eastAsia="Arial"/>
                <w:spacing w:val="2"/>
              </w:rPr>
            </w:pPr>
            <w:r w:rsidRPr="00AC4770">
              <w:rPr>
                <w:rFonts w:eastAsia="Arial"/>
                <w:szCs w:val="24"/>
              </w:rPr>
              <w:t>O</w:t>
            </w:r>
            <w:r w:rsidR="00964A8F" w:rsidRPr="00AC4770">
              <w:rPr>
                <w:rFonts w:eastAsia="Arial"/>
                <w:szCs w:val="24"/>
              </w:rPr>
              <w:t>rgan</w:t>
            </w:r>
            <w:r w:rsidR="00053DBE" w:rsidRPr="00AC4770">
              <w:rPr>
                <w:rFonts w:eastAsia="Arial"/>
                <w:szCs w:val="24"/>
              </w:rPr>
              <w:t>iza</w:t>
            </w:r>
            <w:r w:rsidR="00964A8F" w:rsidRPr="00AC4770">
              <w:rPr>
                <w:rFonts w:eastAsia="Arial"/>
                <w:szCs w:val="24"/>
              </w:rPr>
              <w:t>tional structures</w:t>
            </w:r>
            <w:r w:rsidR="00964A8F" w:rsidRPr="00AC4770">
              <w:rPr>
                <w:rFonts w:eastAsia="Arial"/>
                <w:spacing w:val="-10"/>
                <w:szCs w:val="24"/>
              </w:rPr>
              <w:t xml:space="preserve"> </w:t>
            </w:r>
          </w:p>
          <w:p w14:paraId="30EE9FDA" w14:textId="77777777" w:rsidR="00964A8F" w:rsidRPr="00AC4770" w:rsidRDefault="00964A8F" w:rsidP="00AC4770">
            <w:pPr>
              <w:pStyle w:val="ListParagraph"/>
              <w:numPr>
                <w:ilvl w:val="0"/>
                <w:numId w:val="7"/>
              </w:numPr>
              <w:suppressLineNumbers/>
              <w:suppressAutoHyphens/>
              <w:spacing w:before="120" w:after="120"/>
              <w:contextualSpacing w:val="0"/>
              <w:jc w:val="left"/>
              <w:cnfStyle w:val="000000000000" w:firstRow="0" w:lastRow="0" w:firstColumn="0" w:lastColumn="0" w:oddVBand="0" w:evenVBand="0" w:oddHBand="0" w:evenHBand="0" w:firstRowFirstColumn="0" w:firstRowLastColumn="0" w:lastRowFirstColumn="0" w:lastRowLastColumn="0"/>
              <w:rPr>
                <w:rFonts w:eastAsia="Arial"/>
                <w:spacing w:val="2"/>
              </w:rPr>
            </w:pPr>
            <w:r w:rsidRPr="00AC4770">
              <w:rPr>
                <w:rFonts w:eastAsia="Arial"/>
                <w:spacing w:val="1"/>
                <w:szCs w:val="24"/>
              </w:rPr>
              <w:t xml:space="preserve">Management </w:t>
            </w:r>
            <w:r w:rsidRPr="00AC4770">
              <w:rPr>
                <w:rFonts w:eastAsia="Arial"/>
                <w:spacing w:val="3"/>
                <w:szCs w:val="24"/>
              </w:rPr>
              <w:t>s</w:t>
            </w:r>
            <w:r w:rsidRPr="00AC4770">
              <w:rPr>
                <w:rFonts w:eastAsia="Arial"/>
                <w:spacing w:val="-4"/>
                <w:szCs w:val="24"/>
              </w:rPr>
              <w:t>y</w:t>
            </w:r>
            <w:r w:rsidRPr="00AC4770">
              <w:rPr>
                <w:rFonts w:eastAsia="Arial"/>
                <w:spacing w:val="1"/>
                <w:szCs w:val="24"/>
              </w:rPr>
              <w:t>s</w:t>
            </w:r>
            <w:r w:rsidRPr="00AC4770">
              <w:rPr>
                <w:rFonts w:eastAsia="Arial"/>
                <w:spacing w:val="2"/>
                <w:szCs w:val="24"/>
              </w:rPr>
              <w:t>t</w:t>
            </w:r>
            <w:r w:rsidRPr="00AC4770">
              <w:rPr>
                <w:rFonts w:eastAsia="Arial"/>
                <w:szCs w:val="24"/>
              </w:rPr>
              <w:t>e</w:t>
            </w:r>
            <w:r w:rsidRPr="00AC4770">
              <w:rPr>
                <w:rFonts w:eastAsia="Arial"/>
                <w:spacing w:val="2"/>
                <w:szCs w:val="24"/>
              </w:rPr>
              <w:t>m</w:t>
            </w:r>
            <w:r w:rsidRPr="00AC4770">
              <w:rPr>
                <w:rFonts w:eastAsia="Arial"/>
                <w:szCs w:val="24"/>
              </w:rPr>
              <w:t>s</w:t>
            </w:r>
            <w:r w:rsidRPr="00AC4770">
              <w:rPr>
                <w:rFonts w:eastAsia="Arial"/>
                <w:spacing w:val="-6"/>
                <w:szCs w:val="24"/>
              </w:rPr>
              <w:t xml:space="preserve"> </w:t>
            </w:r>
            <w:r w:rsidRPr="00AC4770">
              <w:rPr>
                <w:rFonts w:eastAsia="Arial"/>
                <w:szCs w:val="24"/>
              </w:rPr>
              <w:t>a</w:t>
            </w:r>
            <w:r w:rsidRPr="00AC4770">
              <w:rPr>
                <w:rFonts w:eastAsia="Arial"/>
                <w:spacing w:val="-1"/>
                <w:szCs w:val="24"/>
              </w:rPr>
              <w:t>n</w:t>
            </w:r>
            <w:r w:rsidRPr="00AC4770">
              <w:rPr>
                <w:rFonts w:eastAsia="Arial"/>
                <w:szCs w:val="24"/>
              </w:rPr>
              <w:t>d pro</w:t>
            </w:r>
            <w:r w:rsidRPr="00AC4770">
              <w:rPr>
                <w:rFonts w:eastAsia="Arial"/>
                <w:spacing w:val="1"/>
                <w:szCs w:val="24"/>
              </w:rPr>
              <w:t>c</w:t>
            </w:r>
            <w:r w:rsidRPr="00AC4770">
              <w:rPr>
                <w:rFonts w:eastAsia="Arial"/>
                <w:szCs w:val="24"/>
              </w:rPr>
              <w:t>e</w:t>
            </w:r>
            <w:r w:rsidRPr="00AC4770">
              <w:rPr>
                <w:rFonts w:eastAsia="Arial"/>
                <w:spacing w:val="-1"/>
                <w:szCs w:val="24"/>
              </w:rPr>
              <w:t>d</w:t>
            </w:r>
            <w:r w:rsidRPr="00AC4770">
              <w:rPr>
                <w:rFonts w:eastAsia="Arial"/>
                <w:szCs w:val="24"/>
              </w:rPr>
              <w:t>ures</w:t>
            </w:r>
          </w:p>
          <w:p w14:paraId="4D772C9C" w14:textId="73AA7506" w:rsidR="00964A8F" w:rsidRPr="00AC4770" w:rsidRDefault="00964A8F" w:rsidP="00AC4770">
            <w:pPr>
              <w:pStyle w:val="ListParagraph"/>
              <w:numPr>
                <w:ilvl w:val="0"/>
                <w:numId w:val="7"/>
              </w:numPr>
              <w:suppressLineNumbers/>
              <w:suppressAutoHyphens/>
              <w:spacing w:before="120" w:after="120"/>
              <w:contextualSpacing w:val="0"/>
              <w:jc w:val="left"/>
              <w:cnfStyle w:val="000000000000" w:firstRow="0" w:lastRow="0" w:firstColumn="0" w:lastColumn="0" w:oddVBand="0" w:evenVBand="0" w:oddHBand="0" w:evenHBand="0" w:firstRowFirstColumn="0" w:firstRowLastColumn="0" w:lastRowFirstColumn="0" w:lastRowLastColumn="0"/>
              <w:rPr>
                <w:rFonts w:eastAsia="Arial"/>
                <w:spacing w:val="2"/>
              </w:rPr>
            </w:pPr>
            <w:r w:rsidRPr="00AC4770">
              <w:rPr>
                <w:rFonts w:eastAsia="Arial"/>
                <w:szCs w:val="24"/>
              </w:rPr>
              <w:t>Strategic frameworks and action</w:t>
            </w:r>
            <w:r w:rsidRPr="00AC4770">
              <w:rPr>
                <w:rFonts w:eastAsia="Arial"/>
                <w:spacing w:val="-13"/>
                <w:szCs w:val="24"/>
              </w:rPr>
              <w:t xml:space="preserve"> </w:t>
            </w:r>
            <w:r w:rsidRPr="00AC4770">
              <w:rPr>
                <w:rFonts w:eastAsia="Arial"/>
                <w:spacing w:val="2"/>
                <w:szCs w:val="24"/>
              </w:rPr>
              <w:t>p</w:t>
            </w:r>
            <w:r w:rsidRPr="00AC4770">
              <w:rPr>
                <w:rFonts w:eastAsia="Arial"/>
                <w:spacing w:val="-1"/>
                <w:szCs w:val="24"/>
              </w:rPr>
              <w:t>l</w:t>
            </w:r>
            <w:r w:rsidRPr="00AC4770">
              <w:rPr>
                <w:rFonts w:eastAsia="Arial"/>
                <w:szCs w:val="24"/>
              </w:rPr>
              <w:t>a</w:t>
            </w:r>
            <w:r w:rsidRPr="00AC4770">
              <w:rPr>
                <w:rFonts w:eastAsia="Arial"/>
                <w:spacing w:val="1"/>
                <w:szCs w:val="24"/>
              </w:rPr>
              <w:t xml:space="preserve">ns </w:t>
            </w:r>
          </w:p>
          <w:p w14:paraId="6D58638F" w14:textId="4B92B324" w:rsidR="007F0A07" w:rsidRPr="00AC4770" w:rsidRDefault="007F0A07" w:rsidP="00AC4770">
            <w:pPr>
              <w:pStyle w:val="ListParagraph"/>
              <w:numPr>
                <w:ilvl w:val="0"/>
                <w:numId w:val="7"/>
              </w:numPr>
              <w:suppressLineNumbers/>
              <w:suppressAutoHyphens/>
              <w:spacing w:before="120" w:after="120"/>
              <w:contextualSpacing w:val="0"/>
              <w:jc w:val="left"/>
              <w:cnfStyle w:val="000000000000" w:firstRow="0" w:lastRow="0" w:firstColumn="0" w:lastColumn="0" w:oddVBand="0" w:evenVBand="0" w:oddHBand="0" w:evenHBand="0" w:firstRowFirstColumn="0" w:firstRowLastColumn="0" w:lastRowFirstColumn="0" w:lastRowLastColumn="0"/>
              <w:rPr>
                <w:rFonts w:eastAsia="Arial"/>
                <w:spacing w:val="2"/>
              </w:rPr>
            </w:pPr>
            <w:r w:rsidRPr="00AC4770">
              <w:rPr>
                <w:rFonts w:eastAsia="Arial"/>
                <w:spacing w:val="2"/>
                <w:szCs w:val="24"/>
              </w:rPr>
              <w:t>Networks and multi-stakeholder processes, partnerships and platforms</w:t>
            </w:r>
          </w:p>
          <w:p w14:paraId="6FF74246" w14:textId="77777777" w:rsidR="00964A8F" w:rsidRPr="00AC4770" w:rsidRDefault="00964A8F" w:rsidP="00AC4770">
            <w:pPr>
              <w:pStyle w:val="ListParagraph"/>
              <w:numPr>
                <w:ilvl w:val="0"/>
                <w:numId w:val="7"/>
              </w:numPr>
              <w:suppressLineNumbers/>
              <w:suppressAutoHyphens/>
              <w:spacing w:before="120" w:after="120"/>
              <w:contextualSpacing w:val="0"/>
              <w:jc w:val="left"/>
              <w:cnfStyle w:val="000000000000" w:firstRow="0" w:lastRow="0" w:firstColumn="0" w:lastColumn="0" w:oddVBand="0" w:evenVBand="0" w:oddHBand="0" w:evenHBand="0" w:firstRowFirstColumn="0" w:firstRowLastColumn="0" w:lastRowFirstColumn="0" w:lastRowLastColumn="0"/>
              <w:rPr>
                <w:rFonts w:eastAsia="Arial"/>
                <w:spacing w:val="2"/>
              </w:rPr>
            </w:pPr>
            <w:r w:rsidRPr="00AC4770">
              <w:rPr>
                <w:rFonts w:eastAsia="Arial"/>
                <w:spacing w:val="2"/>
                <w:szCs w:val="24"/>
              </w:rPr>
              <w:t>F</w:t>
            </w:r>
            <w:r w:rsidRPr="00AC4770">
              <w:rPr>
                <w:rFonts w:eastAsia="Arial"/>
                <w:spacing w:val="-1"/>
                <w:szCs w:val="24"/>
              </w:rPr>
              <w:t>i</w:t>
            </w:r>
            <w:r w:rsidRPr="00AC4770">
              <w:rPr>
                <w:rFonts w:eastAsia="Arial"/>
                <w:szCs w:val="24"/>
              </w:rPr>
              <w:t>n</w:t>
            </w:r>
            <w:r w:rsidRPr="00AC4770">
              <w:rPr>
                <w:rFonts w:eastAsia="Arial"/>
                <w:spacing w:val="-1"/>
                <w:szCs w:val="24"/>
              </w:rPr>
              <w:t>a</w:t>
            </w:r>
            <w:r w:rsidRPr="00AC4770">
              <w:rPr>
                <w:rFonts w:eastAsia="Arial"/>
                <w:szCs w:val="24"/>
              </w:rPr>
              <w:t>n</w:t>
            </w:r>
            <w:r w:rsidRPr="00AC4770">
              <w:rPr>
                <w:rFonts w:eastAsia="Arial"/>
                <w:spacing w:val="1"/>
                <w:szCs w:val="24"/>
              </w:rPr>
              <w:t>c</w:t>
            </w:r>
            <w:r w:rsidRPr="00AC4770">
              <w:rPr>
                <w:rFonts w:eastAsia="Arial"/>
                <w:szCs w:val="24"/>
              </w:rPr>
              <w:t>ial and</w:t>
            </w:r>
            <w:r w:rsidRPr="00AC4770">
              <w:rPr>
                <w:rFonts w:eastAsia="Arial"/>
                <w:spacing w:val="-8"/>
                <w:szCs w:val="24"/>
              </w:rPr>
              <w:t xml:space="preserve"> </w:t>
            </w:r>
            <w:r w:rsidRPr="00AC4770">
              <w:rPr>
                <w:rFonts w:eastAsia="Arial"/>
                <w:spacing w:val="2"/>
                <w:szCs w:val="24"/>
              </w:rPr>
              <w:t>h</w:t>
            </w:r>
            <w:r w:rsidRPr="00AC4770">
              <w:rPr>
                <w:rFonts w:eastAsia="Arial"/>
                <w:szCs w:val="24"/>
              </w:rPr>
              <w:t>u</w:t>
            </w:r>
            <w:r w:rsidRPr="00AC4770">
              <w:rPr>
                <w:rFonts w:eastAsia="Arial"/>
                <w:spacing w:val="4"/>
                <w:szCs w:val="24"/>
              </w:rPr>
              <w:t>m</w:t>
            </w:r>
            <w:r w:rsidRPr="00AC4770">
              <w:rPr>
                <w:rFonts w:eastAsia="Arial"/>
                <w:szCs w:val="24"/>
              </w:rPr>
              <w:t>an</w:t>
            </w:r>
            <w:r w:rsidRPr="00AC4770">
              <w:rPr>
                <w:rFonts w:eastAsia="Arial"/>
                <w:spacing w:val="-7"/>
                <w:szCs w:val="24"/>
              </w:rPr>
              <w:t xml:space="preserve"> </w:t>
            </w:r>
            <w:r w:rsidRPr="00AC4770">
              <w:rPr>
                <w:rFonts w:eastAsia="Arial"/>
                <w:szCs w:val="24"/>
              </w:rPr>
              <w:t>re</w:t>
            </w:r>
            <w:r w:rsidRPr="00AC4770">
              <w:rPr>
                <w:rFonts w:eastAsia="Arial"/>
                <w:spacing w:val="1"/>
                <w:szCs w:val="24"/>
              </w:rPr>
              <w:t>s</w:t>
            </w:r>
            <w:r w:rsidRPr="00AC4770">
              <w:rPr>
                <w:rFonts w:eastAsia="Arial"/>
                <w:szCs w:val="24"/>
              </w:rPr>
              <w:t>o</w:t>
            </w:r>
            <w:r w:rsidRPr="00AC4770">
              <w:rPr>
                <w:rFonts w:eastAsia="Arial"/>
                <w:spacing w:val="-1"/>
                <w:szCs w:val="24"/>
              </w:rPr>
              <w:t>u</w:t>
            </w:r>
            <w:r w:rsidRPr="00AC4770">
              <w:rPr>
                <w:rFonts w:eastAsia="Arial"/>
                <w:spacing w:val="1"/>
                <w:szCs w:val="24"/>
              </w:rPr>
              <w:t>rc</w:t>
            </w:r>
            <w:r w:rsidRPr="00AC4770">
              <w:rPr>
                <w:rFonts w:eastAsia="Arial"/>
                <w:szCs w:val="24"/>
              </w:rPr>
              <w:t>e</w:t>
            </w:r>
            <w:r w:rsidRPr="00AC4770">
              <w:rPr>
                <w:rFonts w:eastAsia="Arial"/>
                <w:spacing w:val="1"/>
                <w:szCs w:val="24"/>
              </w:rPr>
              <w:t>s</w:t>
            </w:r>
          </w:p>
          <w:p w14:paraId="7BB65CF4" w14:textId="51711603" w:rsidR="00964A8F" w:rsidRPr="00AC4770" w:rsidRDefault="00964A8F" w:rsidP="00AC4770">
            <w:pPr>
              <w:pStyle w:val="ListParagraph"/>
              <w:numPr>
                <w:ilvl w:val="0"/>
                <w:numId w:val="7"/>
              </w:numPr>
              <w:suppressLineNumbers/>
              <w:suppressAutoHyphens/>
              <w:spacing w:before="120" w:after="120"/>
              <w:contextualSpacing w:val="0"/>
              <w:jc w:val="left"/>
              <w:cnfStyle w:val="000000000000" w:firstRow="0" w:lastRow="0" w:firstColumn="0" w:lastColumn="0" w:oddVBand="0" w:evenVBand="0" w:oddHBand="0" w:evenHBand="0" w:firstRowFirstColumn="0" w:firstRowLastColumn="0" w:lastRowFirstColumn="0" w:lastRowLastColumn="0"/>
              <w:rPr>
                <w:rFonts w:eastAsia="Arial"/>
                <w:spacing w:val="2"/>
              </w:rPr>
            </w:pPr>
            <w:r w:rsidRPr="00AC4770">
              <w:rPr>
                <w:rFonts w:eastAsia="Arial"/>
                <w:spacing w:val="1"/>
                <w:szCs w:val="24"/>
              </w:rPr>
              <w:t>Knowledge</w:t>
            </w:r>
            <w:r w:rsidR="00B852E4" w:rsidRPr="00AC4770">
              <w:rPr>
                <w:rFonts w:eastAsia="Arial"/>
                <w:spacing w:val="1"/>
                <w:szCs w:val="24"/>
              </w:rPr>
              <w:t>/</w:t>
            </w:r>
            <w:r w:rsidRPr="00AC4770">
              <w:rPr>
                <w:rFonts w:eastAsia="Arial"/>
                <w:spacing w:val="1"/>
                <w:szCs w:val="24"/>
              </w:rPr>
              <w:t>technology transfer systems</w:t>
            </w:r>
          </w:p>
          <w:p w14:paraId="1E1901A4" w14:textId="77777777" w:rsidR="00964A8F" w:rsidRPr="00AC4770" w:rsidRDefault="00964A8F" w:rsidP="00AC4770">
            <w:pPr>
              <w:pStyle w:val="ListParagraph"/>
              <w:numPr>
                <w:ilvl w:val="0"/>
                <w:numId w:val="7"/>
              </w:numPr>
              <w:suppressLineNumbers/>
              <w:suppressAutoHyphens/>
              <w:spacing w:before="120" w:after="120"/>
              <w:contextualSpacing w:val="0"/>
              <w:jc w:val="left"/>
              <w:cnfStyle w:val="000000000000" w:firstRow="0" w:lastRow="0" w:firstColumn="0" w:lastColumn="0" w:oddVBand="0" w:evenVBand="0" w:oddHBand="0" w:evenHBand="0" w:firstRowFirstColumn="0" w:firstRowLastColumn="0" w:lastRowFirstColumn="0" w:lastRowLastColumn="0"/>
              <w:rPr>
                <w:rFonts w:eastAsia="Arial"/>
                <w:spacing w:val="2"/>
              </w:rPr>
            </w:pPr>
            <w:r w:rsidRPr="00AC4770">
              <w:rPr>
                <w:rFonts w:eastAsia="Arial"/>
                <w:spacing w:val="4"/>
                <w:szCs w:val="24"/>
              </w:rPr>
              <w:t>M</w:t>
            </w:r>
            <w:r w:rsidRPr="00AC4770">
              <w:rPr>
                <w:rFonts w:eastAsia="Arial"/>
                <w:szCs w:val="24"/>
              </w:rPr>
              <w:t>o</w:t>
            </w:r>
            <w:r w:rsidRPr="00AC4770">
              <w:rPr>
                <w:rFonts w:eastAsia="Arial"/>
                <w:spacing w:val="-1"/>
                <w:szCs w:val="24"/>
              </w:rPr>
              <w:t>ni</w:t>
            </w:r>
            <w:r w:rsidRPr="00AC4770">
              <w:rPr>
                <w:rFonts w:eastAsia="Arial"/>
                <w:szCs w:val="24"/>
              </w:rPr>
              <w:t>tor</w:t>
            </w:r>
            <w:r w:rsidRPr="00AC4770">
              <w:rPr>
                <w:rFonts w:eastAsia="Arial"/>
                <w:spacing w:val="-1"/>
                <w:szCs w:val="24"/>
              </w:rPr>
              <w:t>i</w:t>
            </w:r>
            <w:r w:rsidRPr="00AC4770">
              <w:rPr>
                <w:rFonts w:eastAsia="Arial"/>
                <w:szCs w:val="24"/>
              </w:rPr>
              <w:t>ng</w:t>
            </w:r>
            <w:r w:rsidRPr="00AC4770">
              <w:rPr>
                <w:rFonts w:eastAsia="Arial"/>
                <w:spacing w:val="-8"/>
                <w:szCs w:val="24"/>
              </w:rPr>
              <w:t xml:space="preserve"> </w:t>
            </w:r>
            <w:r w:rsidRPr="00AC4770">
              <w:rPr>
                <w:rFonts w:eastAsia="Arial"/>
                <w:szCs w:val="24"/>
              </w:rPr>
              <w:t>a</w:t>
            </w:r>
            <w:r w:rsidRPr="00AC4770">
              <w:rPr>
                <w:rFonts w:eastAsia="Arial"/>
                <w:spacing w:val="-1"/>
                <w:szCs w:val="24"/>
              </w:rPr>
              <w:t>n</w:t>
            </w:r>
            <w:r w:rsidRPr="00AC4770">
              <w:rPr>
                <w:rFonts w:eastAsia="Arial"/>
                <w:szCs w:val="24"/>
              </w:rPr>
              <w:t>d e</w:t>
            </w:r>
            <w:r w:rsidRPr="00AC4770">
              <w:rPr>
                <w:rFonts w:eastAsia="Arial"/>
                <w:spacing w:val="-2"/>
                <w:szCs w:val="24"/>
              </w:rPr>
              <w:t>v</w:t>
            </w:r>
            <w:r w:rsidRPr="00AC4770">
              <w:rPr>
                <w:rFonts w:eastAsia="Arial"/>
                <w:spacing w:val="2"/>
                <w:szCs w:val="24"/>
              </w:rPr>
              <w:t>a</w:t>
            </w:r>
            <w:r w:rsidRPr="00AC4770">
              <w:rPr>
                <w:rFonts w:eastAsia="Arial"/>
                <w:spacing w:val="-1"/>
                <w:szCs w:val="24"/>
              </w:rPr>
              <w:t>l</w:t>
            </w:r>
            <w:r w:rsidRPr="00AC4770">
              <w:rPr>
                <w:rFonts w:eastAsia="Arial"/>
                <w:spacing w:val="2"/>
                <w:szCs w:val="24"/>
              </w:rPr>
              <w:t>u</w:t>
            </w:r>
            <w:r w:rsidRPr="00AC4770">
              <w:rPr>
                <w:rFonts w:eastAsia="Arial"/>
                <w:szCs w:val="24"/>
              </w:rPr>
              <w:t>at</w:t>
            </w:r>
            <w:r w:rsidRPr="00AC4770">
              <w:rPr>
                <w:rFonts w:eastAsia="Arial"/>
                <w:spacing w:val="1"/>
                <w:szCs w:val="24"/>
              </w:rPr>
              <w:t>i</w:t>
            </w:r>
            <w:r w:rsidRPr="00AC4770">
              <w:rPr>
                <w:rFonts w:eastAsia="Arial"/>
                <w:szCs w:val="24"/>
              </w:rPr>
              <w:t>o</w:t>
            </w:r>
            <w:r w:rsidRPr="00AC4770">
              <w:rPr>
                <w:rFonts w:eastAsia="Arial"/>
                <w:spacing w:val="-1"/>
                <w:szCs w:val="24"/>
              </w:rPr>
              <w:t>n frameworks</w:t>
            </w:r>
          </w:p>
          <w:p w14:paraId="4060B3F0" w14:textId="77777777" w:rsidR="00964A8F" w:rsidRPr="00AC4770" w:rsidRDefault="00964A8F" w:rsidP="00AC4770">
            <w:pPr>
              <w:pStyle w:val="ListParagraph"/>
              <w:numPr>
                <w:ilvl w:val="0"/>
                <w:numId w:val="7"/>
              </w:numPr>
              <w:suppressLineNumbers/>
              <w:suppressAutoHyphens/>
              <w:spacing w:before="120" w:after="120"/>
              <w:contextualSpacing w:val="0"/>
              <w:jc w:val="left"/>
              <w:cnfStyle w:val="000000000000" w:firstRow="0" w:lastRow="0" w:firstColumn="0" w:lastColumn="0" w:oddVBand="0" w:evenVBand="0" w:oddHBand="0" w:evenHBand="0" w:firstRowFirstColumn="0" w:firstRowLastColumn="0" w:lastRowFirstColumn="0" w:lastRowLastColumn="0"/>
              <w:rPr>
                <w:rFonts w:eastAsia="Arial"/>
                <w:spacing w:val="2"/>
              </w:rPr>
            </w:pPr>
            <w:r w:rsidRPr="00AC4770">
              <w:rPr>
                <w:rFonts w:eastAsia="Arial"/>
                <w:szCs w:val="24"/>
              </w:rPr>
              <w:t>Pro</w:t>
            </w:r>
            <w:r w:rsidRPr="00AC4770">
              <w:rPr>
                <w:rFonts w:eastAsia="Arial"/>
                <w:spacing w:val="1"/>
                <w:szCs w:val="24"/>
              </w:rPr>
              <w:t>j</w:t>
            </w:r>
            <w:r w:rsidRPr="00AC4770">
              <w:rPr>
                <w:rFonts w:eastAsia="Arial"/>
                <w:szCs w:val="24"/>
              </w:rPr>
              <w:t>e</w:t>
            </w:r>
            <w:r w:rsidRPr="00AC4770">
              <w:rPr>
                <w:rFonts w:eastAsia="Arial"/>
                <w:spacing w:val="1"/>
                <w:szCs w:val="24"/>
              </w:rPr>
              <w:t>c</w:t>
            </w:r>
            <w:r w:rsidRPr="00AC4770">
              <w:rPr>
                <w:rFonts w:eastAsia="Arial"/>
                <w:szCs w:val="24"/>
              </w:rPr>
              <w:t>t</w:t>
            </w:r>
            <w:r w:rsidRPr="00AC4770">
              <w:rPr>
                <w:rFonts w:eastAsia="Arial"/>
                <w:spacing w:val="-6"/>
                <w:szCs w:val="24"/>
              </w:rPr>
              <w:t xml:space="preserve"> </w:t>
            </w:r>
            <w:r w:rsidRPr="00AC4770">
              <w:rPr>
                <w:rFonts w:eastAsia="Arial"/>
                <w:spacing w:val="3"/>
                <w:szCs w:val="24"/>
              </w:rPr>
              <w:t>c</w:t>
            </w:r>
            <w:r w:rsidRPr="00AC4770">
              <w:rPr>
                <w:rFonts w:eastAsia="Arial"/>
                <w:spacing w:val="-4"/>
                <w:szCs w:val="24"/>
              </w:rPr>
              <w:t>y</w:t>
            </w:r>
            <w:r w:rsidRPr="00AC4770">
              <w:rPr>
                <w:rFonts w:eastAsia="Arial"/>
                <w:spacing w:val="1"/>
                <w:szCs w:val="24"/>
              </w:rPr>
              <w:t>cl</w:t>
            </w:r>
            <w:r w:rsidRPr="00AC4770">
              <w:rPr>
                <w:rFonts w:eastAsia="Arial"/>
                <w:szCs w:val="24"/>
              </w:rPr>
              <w:t>e</w:t>
            </w:r>
            <w:r w:rsidRPr="00AC4770">
              <w:rPr>
                <w:rFonts w:eastAsia="Arial"/>
                <w:spacing w:val="-5"/>
                <w:szCs w:val="24"/>
              </w:rPr>
              <w:t xml:space="preserve"> </w:t>
            </w:r>
            <w:r w:rsidRPr="00AC4770">
              <w:rPr>
                <w:rFonts w:eastAsia="Arial"/>
                <w:spacing w:val="4"/>
                <w:szCs w:val="24"/>
              </w:rPr>
              <w:t>m</w:t>
            </w:r>
            <w:r w:rsidRPr="00AC4770">
              <w:rPr>
                <w:rFonts w:eastAsia="Arial"/>
                <w:szCs w:val="24"/>
              </w:rPr>
              <w:t>a</w:t>
            </w:r>
            <w:r w:rsidRPr="00AC4770">
              <w:rPr>
                <w:rFonts w:eastAsia="Arial"/>
                <w:spacing w:val="-1"/>
                <w:szCs w:val="24"/>
              </w:rPr>
              <w:t>n</w:t>
            </w:r>
            <w:r w:rsidRPr="00AC4770">
              <w:rPr>
                <w:rFonts w:eastAsia="Arial"/>
                <w:szCs w:val="24"/>
              </w:rPr>
              <w:t>a</w:t>
            </w:r>
            <w:r w:rsidRPr="00AC4770">
              <w:rPr>
                <w:rFonts w:eastAsia="Arial"/>
                <w:spacing w:val="-1"/>
                <w:szCs w:val="24"/>
              </w:rPr>
              <w:t>g</w:t>
            </w:r>
            <w:r w:rsidRPr="00AC4770">
              <w:rPr>
                <w:rFonts w:eastAsia="Arial"/>
                <w:szCs w:val="24"/>
              </w:rPr>
              <w:t>e</w:t>
            </w:r>
            <w:r w:rsidRPr="00AC4770">
              <w:rPr>
                <w:rFonts w:eastAsia="Arial"/>
                <w:spacing w:val="4"/>
                <w:szCs w:val="24"/>
              </w:rPr>
              <w:t>m</w:t>
            </w:r>
            <w:r w:rsidRPr="00AC4770">
              <w:rPr>
                <w:rFonts w:eastAsia="Arial"/>
                <w:szCs w:val="24"/>
              </w:rPr>
              <w:t>e</w:t>
            </w:r>
            <w:r w:rsidRPr="00AC4770">
              <w:rPr>
                <w:rFonts w:eastAsia="Arial"/>
                <w:spacing w:val="-1"/>
                <w:szCs w:val="24"/>
              </w:rPr>
              <w:t>n</w:t>
            </w:r>
            <w:r w:rsidRPr="00AC4770">
              <w:rPr>
                <w:rFonts w:eastAsia="Arial"/>
                <w:spacing w:val="2"/>
                <w:szCs w:val="24"/>
              </w:rPr>
              <w:t>t</w:t>
            </w:r>
          </w:p>
        </w:tc>
        <w:tc>
          <w:tcPr>
            <w:tcW w:w="0" w:type="dxa"/>
            <w:shd w:val="clear" w:color="auto" w:fill="auto"/>
          </w:tcPr>
          <w:p w14:paraId="58E3E357" w14:textId="718E075C" w:rsidR="00964A8F" w:rsidRPr="00AC4770" w:rsidRDefault="00964A8F" w:rsidP="00AC4770">
            <w:pPr>
              <w:pStyle w:val="ListParagraph"/>
              <w:numPr>
                <w:ilvl w:val="0"/>
                <w:numId w:val="7"/>
              </w:numPr>
              <w:suppressLineNumbers/>
              <w:suppressAutoHyphens/>
              <w:spacing w:before="120" w:after="120"/>
              <w:ind w:left="357" w:right="-23" w:hanging="357"/>
              <w:contextualSpacing w:val="0"/>
              <w:jc w:val="left"/>
              <w:cnfStyle w:val="000000000000" w:firstRow="0" w:lastRow="0" w:firstColumn="0" w:lastColumn="0" w:oddVBand="0" w:evenVBand="0" w:oddHBand="0" w:evenHBand="0" w:firstRowFirstColumn="0" w:firstRowLastColumn="0" w:lastRowFirstColumn="0" w:lastRowLastColumn="0"/>
              <w:rPr>
                <w:rFonts w:eastAsia="Arial"/>
              </w:rPr>
            </w:pPr>
            <w:r w:rsidRPr="00AC4770">
              <w:rPr>
                <w:rFonts w:eastAsia="Arial"/>
                <w:szCs w:val="24"/>
              </w:rPr>
              <w:t>Organ</w:t>
            </w:r>
            <w:r w:rsidR="00053DBE" w:rsidRPr="00AC4770">
              <w:rPr>
                <w:rFonts w:eastAsia="Arial"/>
                <w:szCs w:val="24"/>
              </w:rPr>
              <w:t>iza</w:t>
            </w:r>
            <w:r w:rsidRPr="00AC4770">
              <w:rPr>
                <w:rFonts w:eastAsia="Arial"/>
                <w:szCs w:val="24"/>
              </w:rPr>
              <w:t xml:space="preserve">tional mandate and strategies </w:t>
            </w:r>
          </w:p>
          <w:p w14:paraId="399562B0" w14:textId="2639DFC7" w:rsidR="00964A8F" w:rsidRPr="00AC4770" w:rsidRDefault="00964A8F" w:rsidP="00AC4770">
            <w:pPr>
              <w:pStyle w:val="ListParagraph"/>
              <w:numPr>
                <w:ilvl w:val="0"/>
                <w:numId w:val="7"/>
              </w:numPr>
              <w:suppressLineNumbers/>
              <w:suppressAutoHyphens/>
              <w:spacing w:before="120" w:after="120"/>
              <w:ind w:left="357" w:right="-23" w:hanging="357"/>
              <w:contextualSpacing w:val="0"/>
              <w:jc w:val="left"/>
              <w:cnfStyle w:val="000000000000" w:firstRow="0" w:lastRow="0" w:firstColumn="0" w:lastColumn="0" w:oddVBand="0" w:evenVBand="0" w:oddHBand="0" w:evenHBand="0" w:firstRowFirstColumn="0" w:firstRowLastColumn="0" w:lastRowFirstColumn="0" w:lastRowLastColumn="0"/>
              <w:rPr>
                <w:rFonts w:eastAsia="Arial"/>
              </w:rPr>
            </w:pPr>
            <w:r w:rsidRPr="00AC4770">
              <w:rPr>
                <w:rFonts w:eastAsia="Arial"/>
                <w:spacing w:val="1"/>
                <w:szCs w:val="24"/>
              </w:rPr>
              <w:t>Inspirational organ</w:t>
            </w:r>
            <w:r w:rsidR="00053DBE" w:rsidRPr="00AC4770">
              <w:rPr>
                <w:rFonts w:eastAsia="Arial"/>
                <w:spacing w:val="1"/>
                <w:szCs w:val="24"/>
              </w:rPr>
              <w:t>iza</w:t>
            </w:r>
            <w:r w:rsidRPr="00AC4770">
              <w:rPr>
                <w:rFonts w:eastAsia="Arial"/>
                <w:spacing w:val="2"/>
                <w:szCs w:val="24"/>
              </w:rPr>
              <w:t>t</w:t>
            </w:r>
            <w:r w:rsidRPr="00AC4770">
              <w:rPr>
                <w:rFonts w:eastAsia="Arial"/>
                <w:spacing w:val="-1"/>
                <w:szCs w:val="24"/>
              </w:rPr>
              <w:t>i</w:t>
            </w:r>
            <w:r w:rsidRPr="00AC4770">
              <w:rPr>
                <w:rFonts w:eastAsia="Arial"/>
                <w:spacing w:val="2"/>
                <w:szCs w:val="24"/>
              </w:rPr>
              <w:t>o</w:t>
            </w:r>
            <w:r w:rsidRPr="00AC4770">
              <w:rPr>
                <w:rFonts w:eastAsia="Arial"/>
                <w:szCs w:val="24"/>
              </w:rPr>
              <w:t>n</w:t>
            </w:r>
            <w:r w:rsidRPr="00AC4770">
              <w:rPr>
                <w:rFonts w:eastAsia="Arial"/>
                <w:spacing w:val="-1"/>
                <w:szCs w:val="24"/>
              </w:rPr>
              <w:t>a</w:t>
            </w:r>
            <w:r w:rsidRPr="00AC4770">
              <w:rPr>
                <w:rFonts w:eastAsia="Arial"/>
                <w:szCs w:val="24"/>
              </w:rPr>
              <w:t>l</w:t>
            </w:r>
            <w:r w:rsidRPr="00AC4770">
              <w:rPr>
                <w:rFonts w:eastAsia="Arial"/>
                <w:spacing w:val="-12"/>
                <w:szCs w:val="24"/>
              </w:rPr>
              <w:t xml:space="preserve"> </w:t>
            </w:r>
            <w:r w:rsidRPr="00AC4770">
              <w:rPr>
                <w:rFonts w:eastAsia="Arial"/>
                <w:spacing w:val="1"/>
                <w:szCs w:val="24"/>
              </w:rPr>
              <w:t>c</w:t>
            </w:r>
            <w:r w:rsidRPr="00AC4770">
              <w:rPr>
                <w:rFonts w:eastAsia="Arial"/>
                <w:szCs w:val="24"/>
              </w:rPr>
              <w:t>u</w:t>
            </w:r>
            <w:r w:rsidRPr="00AC4770">
              <w:rPr>
                <w:rFonts w:eastAsia="Arial"/>
                <w:spacing w:val="-1"/>
                <w:szCs w:val="24"/>
              </w:rPr>
              <w:t>l</w:t>
            </w:r>
            <w:r w:rsidRPr="00AC4770">
              <w:rPr>
                <w:rFonts w:eastAsia="Arial"/>
                <w:spacing w:val="2"/>
                <w:szCs w:val="24"/>
              </w:rPr>
              <w:t>t</w:t>
            </w:r>
            <w:r w:rsidRPr="00AC4770">
              <w:rPr>
                <w:rFonts w:eastAsia="Arial"/>
                <w:szCs w:val="24"/>
              </w:rPr>
              <w:t xml:space="preserve">ure: </w:t>
            </w:r>
            <w:r w:rsidRPr="00AC4770">
              <w:rPr>
                <w:rFonts w:eastAsia="Arial"/>
                <w:spacing w:val="-1"/>
                <w:szCs w:val="24"/>
              </w:rPr>
              <w:t>v</w:t>
            </w:r>
            <w:r w:rsidRPr="00AC4770">
              <w:rPr>
                <w:rFonts w:eastAsia="Arial"/>
                <w:spacing w:val="2"/>
                <w:szCs w:val="24"/>
              </w:rPr>
              <w:t>a</w:t>
            </w:r>
            <w:r w:rsidRPr="00AC4770">
              <w:rPr>
                <w:rFonts w:eastAsia="Arial"/>
                <w:spacing w:val="-1"/>
                <w:szCs w:val="24"/>
              </w:rPr>
              <w:t>l</w:t>
            </w:r>
            <w:r w:rsidRPr="00AC4770">
              <w:rPr>
                <w:rFonts w:eastAsia="Arial"/>
                <w:szCs w:val="24"/>
              </w:rPr>
              <w:t>u</w:t>
            </w:r>
            <w:r w:rsidRPr="00AC4770">
              <w:rPr>
                <w:rFonts w:eastAsia="Arial"/>
                <w:spacing w:val="-1"/>
                <w:szCs w:val="24"/>
              </w:rPr>
              <w:t>e</w:t>
            </w:r>
            <w:r w:rsidRPr="00AC4770">
              <w:rPr>
                <w:rFonts w:eastAsia="Arial"/>
                <w:szCs w:val="24"/>
              </w:rPr>
              <w:t>s, accountability, trust and continuous learning</w:t>
            </w:r>
          </w:p>
          <w:p w14:paraId="32F7CADC" w14:textId="77777777" w:rsidR="00964A8F" w:rsidRPr="00AC4770" w:rsidRDefault="00964A8F" w:rsidP="00AC4770">
            <w:pPr>
              <w:pStyle w:val="ListParagraph"/>
              <w:numPr>
                <w:ilvl w:val="0"/>
                <w:numId w:val="7"/>
              </w:numPr>
              <w:suppressLineNumbers/>
              <w:suppressAutoHyphens/>
              <w:spacing w:before="12"/>
              <w:contextualSpacing w:val="0"/>
              <w:jc w:val="left"/>
              <w:cnfStyle w:val="000000000000" w:firstRow="0" w:lastRow="0" w:firstColumn="0" w:lastColumn="0" w:oddVBand="0" w:evenVBand="0" w:oddHBand="0" w:evenHBand="0" w:firstRowFirstColumn="0" w:firstRowLastColumn="0" w:lastRowFirstColumn="0" w:lastRowLastColumn="0"/>
              <w:rPr>
                <w:rFonts w:eastAsia="Arial"/>
              </w:rPr>
            </w:pPr>
            <w:r w:rsidRPr="00AC4770">
              <w:rPr>
                <w:rFonts w:eastAsia="Arial"/>
                <w:spacing w:val="-3"/>
                <w:szCs w:val="24"/>
              </w:rPr>
              <w:t>C</w:t>
            </w:r>
            <w:r w:rsidRPr="00AC4770">
              <w:rPr>
                <w:rFonts w:eastAsia="Arial"/>
                <w:szCs w:val="24"/>
              </w:rPr>
              <w:t>h</w:t>
            </w:r>
            <w:r w:rsidRPr="00AC4770">
              <w:rPr>
                <w:rFonts w:eastAsia="Arial"/>
                <w:spacing w:val="1"/>
                <w:szCs w:val="24"/>
              </w:rPr>
              <w:t>a</w:t>
            </w:r>
            <w:r w:rsidRPr="00AC4770">
              <w:rPr>
                <w:rFonts w:eastAsia="Arial"/>
                <w:szCs w:val="24"/>
              </w:rPr>
              <w:t>n</w:t>
            </w:r>
            <w:r w:rsidRPr="00AC4770">
              <w:rPr>
                <w:rFonts w:eastAsia="Arial"/>
                <w:spacing w:val="-1"/>
                <w:szCs w:val="24"/>
              </w:rPr>
              <w:t>g</w:t>
            </w:r>
            <w:r w:rsidRPr="00AC4770">
              <w:rPr>
                <w:rFonts w:eastAsia="Arial"/>
                <w:szCs w:val="24"/>
              </w:rPr>
              <w:t>e management: r</w:t>
            </w:r>
            <w:r w:rsidRPr="00AC4770">
              <w:rPr>
                <w:rFonts w:eastAsia="Arial"/>
                <w:spacing w:val="2"/>
                <w:szCs w:val="24"/>
              </w:rPr>
              <w:t>e</w:t>
            </w:r>
            <w:r w:rsidRPr="00AC4770">
              <w:rPr>
                <w:rFonts w:eastAsia="Arial"/>
                <w:szCs w:val="24"/>
              </w:rPr>
              <w:t>a</w:t>
            </w:r>
            <w:r w:rsidRPr="00AC4770">
              <w:rPr>
                <w:rFonts w:eastAsia="Arial"/>
                <w:spacing w:val="-1"/>
                <w:szCs w:val="24"/>
              </w:rPr>
              <w:t>d</w:t>
            </w:r>
            <w:r w:rsidRPr="00AC4770">
              <w:rPr>
                <w:rFonts w:eastAsia="Arial"/>
                <w:spacing w:val="1"/>
                <w:szCs w:val="24"/>
              </w:rPr>
              <w:t>i</w:t>
            </w:r>
            <w:r w:rsidRPr="00AC4770">
              <w:rPr>
                <w:rFonts w:eastAsia="Arial"/>
                <w:szCs w:val="24"/>
              </w:rPr>
              <w:t>n</w:t>
            </w:r>
            <w:r w:rsidRPr="00AC4770">
              <w:rPr>
                <w:rFonts w:eastAsia="Arial"/>
                <w:spacing w:val="-1"/>
                <w:szCs w:val="24"/>
              </w:rPr>
              <w:t>e</w:t>
            </w:r>
            <w:r w:rsidRPr="00AC4770">
              <w:rPr>
                <w:rFonts w:eastAsia="Arial"/>
                <w:spacing w:val="1"/>
                <w:szCs w:val="24"/>
              </w:rPr>
              <w:t>s</w:t>
            </w:r>
            <w:r w:rsidRPr="00AC4770">
              <w:rPr>
                <w:rFonts w:eastAsia="Arial"/>
                <w:szCs w:val="24"/>
              </w:rPr>
              <w:t xml:space="preserve">s, adaptability, flexibility, creativity, innovation and entrepreneurship. </w:t>
            </w:r>
          </w:p>
          <w:p w14:paraId="672E3A5A" w14:textId="77777777" w:rsidR="00964A8F" w:rsidRPr="00AC4770" w:rsidRDefault="00964A8F" w:rsidP="00AC4770">
            <w:pPr>
              <w:pStyle w:val="ListParagraph"/>
              <w:numPr>
                <w:ilvl w:val="0"/>
                <w:numId w:val="7"/>
              </w:numPr>
              <w:suppressLineNumbers/>
              <w:suppressAutoHyphens/>
              <w:spacing w:before="12"/>
              <w:contextualSpacing w:val="0"/>
              <w:jc w:val="left"/>
              <w:cnfStyle w:val="000000000000" w:firstRow="0" w:lastRow="0" w:firstColumn="0" w:lastColumn="0" w:oddVBand="0" w:evenVBand="0" w:oddHBand="0" w:evenHBand="0" w:firstRowFirstColumn="0" w:firstRowLastColumn="0" w:lastRowFirstColumn="0" w:lastRowLastColumn="0"/>
              <w:rPr>
                <w:rFonts w:eastAsia="Arial"/>
              </w:rPr>
            </w:pPr>
            <w:r w:rsidRPr="00AC4770">
              <w:rPr>
                <w:rFonts w:eastAsia="Arial"/>
                <w:szCs w:val="24"/>
              </w:rPr>
              <w:t>Ability to balance long-term solutions with emergent changes</w:t>
            </w:r>
          </w:p>
          <w:p w14:paraId="73818621" w14:textId="154AA924" w:rsidR="00964A8F" w:rsidRPr="00AC4770" w:rsidRDefault="00964A8F" w:rsidP="00AC4770">
            <w:pPr>
              <w:pStyle w:val="ListParagraph"/>
              <w:numPr>
                <w:ilvl w:val="0"/>
                <w:numId w:val="7"/>
              </w:numPr>
              <w:suppressLineNumbers/>
              <w:suppressAutoHyphens/>
              <w:spacing w:before="12"/>
              <w:ind w:right="-104"/>
              <w:contextualSpacing w:val="0"/>
              <w:jc w:val="left"/>
              <w:cnfStyle w:val="000000000000" w:firstRow="0" w:lastRow="0" w:firstColumn="0" w:lastColumn="0" w:oddVBand="0" w:evenVBand="0" w:oddHBand="0" w:evenHBand="0" w:firstRowFirstColumn="0" w:firstRowLastColumn="0" w:lastRowFirstColumn="0" w:lastRowLastColumn="0"/>
              <w:rPr>
                <w:rFonts w:eastAsia="Arial"/>
              </w:rPr>
            </w:pPr>
            <w:r w:rsidRPr="00AC4770">
              <w:rPr>
                <w:rFonts w:eastAsia="Arial"/>
                <w:szCs w:val="24"/>
              </w:rPr>
              <w:t>Organ</w:t>
            </w:r>
            <w:r w:rsidR="00053DBE" w:rsidRPr="00AC4770">
              <w:rPr>
                <w:rFonts w:eastAsia="Arial"/>
                <w:szCs w:val="24"/>
              </w:rPr>
              <w:t>iza</w:t>
            </w:r>
            <w:r w:rsidRPr="00AC4770">
              <w:rPr>
                <w:rFonts w:eastAsia="Arial"/>
                <w:szCs w:val="24"/>
              </w:rPr>
              <w:t>tional reputation, credibility</w:t>
            </w:r>
          </w:p>
        </w:tc>
      </w:tr>
      <w:tr w:rsidR="00964A8F" w:rsidRPr="00225D2C" w14:paraId="26D68B62" w14:textId="77777777" w:rsidTr="00AC477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62792853" w14:textId="30E08614" w:rsidR="00964A8F" w:rsidRPr="00AC4770" w:rsidRDefault="00B431A2">
            <w:pPr>
              <w:suppressLineNumbers/>
              <w:suppressAutoHyphens/>
              <w:spacing w:before="60" w:after="120"/>
              <w:jc w:val="left"/>
              <w:rPr>
                <w:b w:val="0"/>
                <w:iCs/>
                <w:color w:val="000000"/>
                <w:kern w:val="22"/>
              </w:rPr>
            </w:pPr>
            <w:r w:rsidRPr="00B431A2">
              <w:rPr>
                <w:iCs/>
                <w:caps w:val="0"/>
                <w:color w:val="000000"/>
                <w:kern w:val="22"/>
              </w:rPr>
              <w:t>Individual</w:t>
            </w:r>
          </w:p>
        </w:tc>
        <w:tc>
          <w:tcPr>
            <w:tcW w:w="0" w:type="dxa"/>
            <w:shd w:val="clear" w:color="auto" w:fill="auto"/>
          </w:tcPr>
          <w:p w14:paraId="5D0CEE3D" w14:textId="77777777" w:rsidR="00964A8F" w:rsidRPr="00AC4770" w:rsidRDefault="00964A8F" w:rsidP="00AC4770">
            <w:pPr>
              <w:pStyle w:val="ListParagraph"/>
              <w:numPr>
                <w:ilvl w:val="0"/>
                <w:numId w:val="10"/>
              </w:numPr>
              <w:suppressLineNumbers/>
              <w:suppressAutoHyphens/>
              <w:spacing w:after="120"/>
              <w:ind w:left="357" w:hanging="357"/>
              <w:contextualSpacing w:val="0"/>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AC4770">
              <w:rPr>
                <w:bCs/>
                <w:iCs/>
                <w:color w:val="000000"/>
                <w:kern w:val="22"/>
                <w:szCs w:val="24"/>
              </w:rPr>
              <w:t xml:space="preserve">Competency to use appropriate methods and tools for designated tasks </w:t>
            </w:r>
          </w:p>
          <w:p w14:paraId="541C7E30" w14:textId="77777777" w:rsidR="00964A8F" w:rsidRPr="00AC4770" w:rsidRDefault="00964A8F" w:rsidP="00AC4770">
            <w:pPr>
              <w:pStyle w:val="ListParagraph"/>
              <w:numPr>
                <w:ilvl w:val="0"/>
                <w:numId w:val="10"/>
              </w:numPr>
              <w:suppressLineNumbers/>
              <w:suppressAutoHyphens/>
              <w:spacing w:before="120" w:after="120"/>
              <w:contextualSpacing w:val="0"/>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AC4770">
              <w:rPr>
                <w:bCs/>
                <w:iCs/>
                <w:color w:val="000000"/>
                <w:kern w:val="22"/>
                <w:szCs w:val="24"/>
              </w:rPr>
              <w:t>Technical awareness, knowledge, skills and expertise, especially the traditional knowledge of indigenous and local communities</w:t>
            </w:r>
          </w:p>
        </w:tc>
        <w:tc>
          <w:tcPr>
            <w:tcW w:w="0" w:type="dxa"/>
            <w:shd w:val="clear" w:color="auto" w:fill="auto"/>
          </w:tcPr>
          <w:p w14:paraId="6421E415" w14:textId="77777777" w:rsidR="00964A8F" w:rsidRPr="00AC4770" w:rsidRDefault="00964A8F" w:rsidP="00AC4770">
            <w:pPr>
              <w:pStyle w:val="ListParagraph"/>
              <w:numPr>
                <w:ilvl w:val="0"/>
                <w:numId w:val="9"/>
              </w:numPr>
              <w:suppressLineNumbers/>
              <w:suppressAutoHyphens/>
              <w:spacing w:before="19"/>
              <w:contextualSpacing w:val="0"/>
              <w:jc w:val="left"/>
              <w:cnfStyle w:val="000000100000" w:firstRow="0" w:lastRow="0" w:firstColumn="0" w:lastColumn="0" w:oddVBand="0" w:evenVBand="0" w:oddHBand="1" w:evenHBand="0" w:firstRowFirstColumn="0" w:firstRowLastColumn="0" w:lastRowFirstColumn="0" w:lastRowLastColumn="0"/>
              <w:rPr>
                <w:rFonts w:eastAsia="Arial"/>
              </w:rPr>
            </w:pPr>
            <w:r w:rsidRPr="00AC4770">
              <w:rPr>
                <w:rFonts w:eastAsia="Arial"/>
                <w:szCs w:val="24"/>
              </w:rPr>
              <w:t>Personal values,</w:t>
            </w:r>
            <w:r w:rsidRPr="00AC4770">
              <w:rPr>
                <w:szCs w:val="24"/>
              </w:rPr>
              <w:t xml:space="preserve"> </w:t>
            </w:r>
            <w:r w:rsidRPr="00AC4770">
              <w:rPr>
                <w:rFonts w:eastAsia="Arial"/>
                <w:spacing w:val="-1"/>
                <w:szCs w:val="24"/>
              </w:rPr>
              <w:t>attitudes, behaviours</w:t>
            </w:r>
            <w:r w:rsidRPr="00AC4770">
              <w:rPr>
                <w:rFonts w:eastAsia="Arial"/>
                <w:szCs w:val="24"/>
              </w:rPr>
              <w:t xml:space="preserve"> and ethics</w:t>
            </w:r>
          </w:p>
          <w:p w14:paraId="0337E202" w14:textId="77777777" w:rsidR="00964A8F" w:rsidRPr="00AC4770" w:rsidRDefault="00964A8F" w:rsidP="00AC4770">
            <w:pPr>
              <w:pStyle w:val="ListParagraph"/>
              <w:numPr>
                <w:ilvl w:val="0"/>
                <w:numId w:val="9"/>
              </w:numPr>
              <w:suppressLineNumbers/>
              <w:suppressAutoHyphens/>
              <w:spacing w:before="17"/>
              <w:contextualSpacing w:val="0"/>
              <w:jc w:val="left"/>
              <w:cnfStyle w:val="000000100000" w:firstRow="0" w:lastRow="0" w:firstColumn="0" w:lastColumn="0" w:oddVBand="0" w:evenVBand="0" w:oddHBand="1" w:evenHBand="0" w:firstRowFirstColumn="0" w:firstRowLastColumn="0" w:lastRowFirstColumn="0" w:lastRowLastColumn="0"/>
              <w:rPr>
                <w:rFonts w:eastAsia="Arial"/>
              </w:rPr>
            </w:pPr>
            <w:r w:rsidRPr="00AC4770">
              <w:rPr>
                <w:rFonts w:eastAsia="Arial"/>
                <w:szCs w:val="24"/>
              </w:rPr>
              <w:t>Re</w:t>
            </w:r>
            <w:r w:rsidRPr="00AC4770">
              <w:rPr>
                <w:rFonts w:eastAsia="Arial"/>
                <w:spacing w:val="-1"/>
                <w:szCs w:val="24"/>
              </w:rPr>
              <w:t>l</w:t>
            </w:r>
            <w:r w:rsidRPr="00AC4770">
              <w:rPr>
                <w:rFonts w:eastAsia="Arial"/>
                <w:spacing w:val="2"/>
                <w:szCs w:val="24"/>
              </w:rPr>
              <w:t>a</w:t>
            </w:r>
            <w:r w:rsidRPr="00AC4770">
              <w:rPr>
                <w:rFonts w:eastAsia="Arial"/>
                <w:szCs w:val="24"/>
              </w:rPr>
              <w:t>t</w:t>
            </w:r>
            <w:r w:rsidRPr="00AC4770">
              <w:rPr>
                <w:rFonts w:eastAsia="Arial"/>
                <w:spacing w:val="-1"/>
                <w:szCs w:val="24"/>
              </w:rPr>
              <w:t>i</w:t>
            </w:r>
            <w:r w:rsidRPr="00AC4770">
              <w:rPr>
                <w:rFonts w:eastAsia="Arial"/>
                <w:spacing w:val="2"/>
                <w:szCs w:val="24"/>
              </w:rPr>
              <w:t>o</w:t>
            </w:r>
            <w:r w:rsidRPr="00AC4770">
              <w:rPr>
                <w:rFonts w:eastAsia="Arial"/>
                <w:szCs w:val="24"/>
              </w:rPr>
              <w:t>n</w:t>
            </w:r>
            <w:r w:rsidRPr="00AC4770">
              <w:rPr>
                <w:rFonts w:eastAsia="Arial"/>
                <w:spacing w:val="1"/>
                <w:szCs w:val="24"/>
              </w:rPr>
              <w:t>a</w:t>
            </w:r>
            <w:r w:rsidRPr="00AC4770">
              <w:rPr>
                <w:rFonts w:eastAsia="Arial"/>
                <w:szCs w:val="24"/>
              </w:rPr>
              <w:t>l</w:t>
            </w:r>
            <w:r w:rsidRPr="00AC4770">
              <w:rPr>
                <w:rFonts w:eastAsia="Arial"/>
                <w:spacing w:val="-10"/>
                <w:szCs w:val="24"/>
              </w:rPr>
              <w:t xml:space="preserve"> </w:t>
            </w:r>
            <w:r w:rsidRPr="00AC4770">
              <w:rPr>
                <w:rFonts w:eastAsia="Arial"/>
                <w:spacing w:val="1"/>
                <w:szCs w:val="24"/>
              </w:rPr>
              <w:t>s</w:t>
            </w:r>
            <w:r w:rsidRPr="00AC4770">
              <w:rPr>
                <w:rFonts w:eastAsia="Arial"/>
                <w:spacing w:val="3"/>
                <w:szCs w:val="24"/>
              </w:rPr>
              <w:t>k</w:t>
            </w:r>
            <w:r w:rsidRPr="00AC4770">
              <w:rPr>
                <w:rFonts w:eastAsia="Arial"/>
                <w:spacing w:val="-1"/>
                <w:szCs w:val="24"/>
              </w:rPr>
              <w:t>ill</w:t>
            </w:r>
            <w:r w:rsidRPr="00AC4770">
              <w:rPr>
                <w:rFonts w:eastAsia="Arial"/>
                <w:spacing w:val="1"/>
                <w:szCs w:val="24"/>
              </w:rPr>
              <w:t>s</w:t>
            </w:r>
            <w:r w:rsidRPr="00AC4770">
              <w:rPr>
                <w:rFonts w:eastAsia="Arial"/>
                <w:szCs w:val="24"/>
              </w:rPr>
              <w:t>:</w:t>
            </w:r>
            <w:r w:rsidRPr="00AC4770">
              <w:rPr>
                <w:rFonts w:eastAsia="Arial"/>
                <w:spacing w:val="-5"/>
                <w:szCs w:val="24"/>
              </w:rPr>
              <w:t xml:space="preserve"> </w:t>
            </w:r>
            <w:r w:rsidRPr="00AC4770">
              <w:rPr>
                <w:rFonts w:eastAsia="Arial"/>
                <w:spacing w:val="-1"/>
                <w:szCs w:val="24"/>
              </w:rPr>
              <w:t>n</w:t>
            </w:r>
            <w:r w:rsidRPr="00AC4770">
              <w:rPr>
                <w:rFonts w:eastAsia="Arial"/>
                <w:spacing w:val="2"/>
                <w:szCs w:val="24"/>
              </w:rPr>
              <w:t>e</w:t>
            </w:r>
            <w:r w:rsidRPr="00AC4770">
              <w:rPr>
                <w:rFonts w:eastAsia="Arial"/>
                <w:szCs w:val="24"/>
              </w:rPr>
              <w:t>g</w:t>
            </w:r>
            <w:r w:rsidRPr="00AC4770">
              <w:rPr>
                <w:rFonts w:eastAsia="Arial"/>
                <w:spacing w:val="-1"/>
                <w:szCs w:val="24"/>
              </w:rPr>
              <w:t>o</w:t>
            </w:r>
            <w:r w:rsidRPr="00AC4770">
              <w:rPr>
                <w:rFonts w:eastAsia="Arial"/>
                <w:spacing w:val="2"/>
                <w:szCs w:val="24"/>
              </w:rPr>
              <w:t>t</w:t>
            </w:r>
            <w:r w:rsidRPr="00AC4770">
              <w:rPr>
                <w:rFonts w:eastAsia="Arial"/>
                <w:spacing w:val="-1"/>
                <w:szCs w:val="24"/>
              </w:rPr>
              <w:t>i</w:t>
            </w:r>
            <w:r w:rsidRPr="00AC4770">
              <w:rPr>
                <w:rFonts w:eastAsia="Arial"/>
                <w:szCs w:val="24"/>
              </w:rPr>
              <w:t>a</w:t>
            </w:r>
            <w:r w:rsidRPr="00AC4770">
              <w:rPr>
                <w:rFonts w:eastAsia="Arial"/>
                <w:spacing w:val="2"/>
                <w:szCs w:val="24"/>
              </w:rPr>
              <w:t>t</w:t>
            </w:r>
            <w:r w:rsidRPr="00AC4770">
              <w:rPr>
                <w:rFonts w:eastAsia="Arial"/>
                <w:spacing w:val="-1"/>
                <w:szCs w:val="24"/>
              </w:rPr>
              <w:t>i</w:t>
            </w:r>
            <w:r w:rsidRPr="00AC4770">
              <w:rPr>
                <w:rFonts w:eastAsia="Arial"/>
                <w:spacing w:val="2"/>
                <w:szCs w:val="24"/>
              </w:rPr>
              <w:t>o</w:t>
            </w:r>
            <w:r w:rsidRPr="00AC4770">
              <w:rPr>
                <w:rFonts w:eastAsia="Arial"/>
                <w:szCs w:val="24"/>
              </w:rPr>
              <w:t>n,</w:t>
            </w:r>
            <w:r w:rsidRPr="00AC4770">
              <w:rPr>
                <w:rFonts w:eastAsia="Arial"/>
                <w:spacing w:val="-11"/>
                <w:szCs w:val="24"/>
              </w:rPr>
              <w:t xml:space="preserve"> </w:t>
            </w:r>
            <w:r w:rsidRPr="00AC4770">
              <w:rPr>
                <w:rFonts w:eastAsia="Arial"/>
                <w:szCs w:val="24"/>
              </w:rPr>
              <w:t>t</w:t>
            </w:r>
            <w:r w:rsidRPr="00AC4770">
              <w:rPr>
                <w:rFonts w:eastAsia="Arial"/>
                <w:spacing w:val="2"/>
                <w:szCs w:val="24"/>
              </w:rPr>
              <w:t>e</w:t>
            </w:r>
            <w:r w:rsidRPr="00AC4770">
              <w:rPr>
                <w:rFonts w:eastAsia="Arial"/>
                <w:szCs w:val="24"/>
              </w:rPr>
              <w:t>a</w:t>
            </w:r>
            <w:r w:rsidRPr="00AC4770">
              <w:rPr>
                <w:rFonts w:eastAsia="Arial"/>
                <w:spacing w:val="4"/>
                <w:szCs w:val="24"/>
              </w:rPr>
              <w:t>m</w:t>
            </w:r>
            <w:r w:rsidRPr="00AC4770">
              <w:rPr>
                <w:rFonts w:eastAsia="Arial"/>
                <w:spacing w:val="-2"/>
                <w:szCs w:val="24"/>
              </w:rPr>
              <w:t>w</w:t>
            </w:r>
            <w:r w:rsidRPr="00AC4770">
              <w:rPr>
                <w:rFonts w:eastAsia="Arial"/>
                <w:szCs w:val="24"/>
              </w:rPr>
              <w:t>or</w:t>
            </w:r>
            <w:r w:rsidRPr="00AC4770">
              <w:rPr>
                <w:rFonts w:eastAsia="Arial"/>
                <w:spacing w:val="4"/>
                <w:szCs w:val="24"/>
              </w:rPr>
              <w:t>k</w:t>
            </w:r>
            <w:r w:rsidRPr="00AC4770">
              <w:rPr>
                <w:rFonts w:eastAsia="Arial"/>
                <w:szCs w:val="24"/>
              </w:rPr>
              <w:t xml:space="preserve">, </w:t>
            </w:r>
            <w:r w:rsidRPr="00AC4770">
              <w:rPr>
                <w:rFonts w:eastAsia="Arial"/>
                <w:spacing w:val="1"/>
                <w:szCs w:val="24"/>
              </w:rPr>
              <w:t>c</w:t>
            </w:r>
            <w:r w:rsidRPr="00AC4770">
              <w:rPr>
                <w:rFonts w:eastAsia="Arial"/>
                <w:szCs w:val="24"/>
              </w:rPr>
              <w:t>o</w:t>
            </w:r>
            <w:r w:rsidRPr="00AC4770">
              <w:rPr>
                <w:rFonts w:eastAsia="Arial"/>
                <w:spacing w:val="-1"/>
                <w:szCs w:val="24"/>
              </w:rPr>
              <w:t>n</w:t>
            </w:r>
            <w:r w:rsidRPr="00AC4770">
              <w:rPr>
                <w:rFonts w:eastAsia="Arial"/>
                <w:spacing w:val="2"/>
                <w:szCs w:val="24"/>
              </w:rPr>
              <w:t>f</w:t>
            </w:r>
            <w:r w:rsidRPr="00AC4770">
              <w:rPr>
                <w:rFonts w:eastAsia="Arial"/>
                <w:spacing w:val="-1"/>
                <w:szCs w:val="24"/>
              </w:rPr>
              <w:t>li</w:t>
            </w:r>
            <w:r w:rsidRPr="00AC4770">
              <w:rPr>
                <w:rFonts w:eastAsia="Arial"/>
                <w:spacing w:val="1"/>
                <w:szCs w:val="24"/>
              </w:rPr>
              <w:t>c</w:t>
            </w:r>
            <w:r w:rsidRPr="00AC4770">
              <w:rPr>
                <w:rFonts w:eastAsia="Arial"/>
                <w:szCs w:val="24"/>
              </w:rPr>
              <w:t>t</w:t>
            </w:r>
            <w:r w:rsidRPr="00AC4770">
              <w:rPr>
                <w:rFonts w:eastAsia="Arial"/>
                <w:spacing w:val="-6"/>
                <w:szCs w:val="24"/>
              </w:rPr>
              <w:t xml:space="preserve"> </w:t>
            </w:r>
            <w:r w:rsidRPr="00AC4770">
              <w:rPr>
                <w:rFonts w:eastAsia="Arial"/>
                <w:szCs w:val="24"/>
              </w:rPr>
              <w:t>re</w:t>
            </w:r>
            <w:r w:rsidRPr="00AC4770">
              <w:rPr>
                <w:rFonts w:eastAsia="Arial"/>
                <w:spacing w:val="1"/>
                <w:szCs w:val="24"/>
              </w:rPr>
              <w:t>s</w:t>
            </w:r>
            <w:r w:rsidRPr="00AC4770">
              <w:rPr>
                <w:rFonts w:eastAsia="Arial"/>
                <w:szCs w:val="24"/>
              </w:rPr>
              <w:t>o</w:t>
            </w:r>
            <w:r w:rsidRPr="00AC4770">
              <w:rPr>
                <w:rFonts w:eastAsia="Arial"/>
                <w:spacing w:val="1"/>
                <w:szCs w:val="24"/>
              </w:rPr>
              <w:t>l</w:t>
            </w:r>
            <w:r w:rsidRPr="00AC4770">
              <w:rPr>
                <w:rFonts w:eastAsia="Arial"/>
                <w:szCs w:val="24"/>
              </w:rPr>
              <w:t>ut</w:t>
            </w:r>
            <w:r w:rsidRPr="00AC4770">
              <w:rPr>
                <w:rFonts w:eastAsia="Arial"/>
                <w:spacing w:val="1"/>
                <w:szCs w:val="24"/>
              </w:rPr>
              <w:t>i</w:t>
            </w:r>
            <w:r w:rsidRPr="00AC4770">
              <w:rPr>
                <w:rFonts w:eastAsia="Arial"/>
                <w:szCs w:val="24"/>
              </w:rPr>
              <w:t>o</w:t>
            </w:r>
            <w:r w:rsidRPr="00AC4770">
              <w:rPr>
                <w:rFonts w:eastAsia="Arial"/>
                <w:spacing w:val="-1"/>
                <w:szCs w:val="24"/>
              </w:rPr>
              <w:t>n</w:t>
            </w:r>
            <w:r w:rsidRPr="00AC4770">
              <w:rPr>
                <w:rFonts w:eastAsia="Arial"/>
                <w:szCs w:val="24"/>
              </w:rPr>
              <w:t>,</w:t>
            </w:r>
            <w:r w:rsidRPr="00AC4770">
              <w:rPr>
                <w:rFonts w:eastAsia="Arial"/>
                <w:spacing w:val="-9"/>
                <w:szCs w:val="24"/>
              </w:rPr>
              <w:t xml:space="preserve"> </w:t>
            </w:r>
            <w:r w:rsidRPr="00AC4770">
              <w:rPr>
                <w:rFonts w:eastAsia="Arial"/>
                <w:spacing w:val="2"/>
                <w:szCs w:val="24"/>
              </w:rPr>
              <w:t>f</w:t>
            </w:r>
            <w:r w:rsidRPr="00AC4770">
              <w:rPr>
                <w:rFonts w:eastAsia="Arial"/>
                <w:szCs w:val="24"/>
              </w:rPr>
              <w:t>a</w:t>
            </w:r>
            <w:r w:rsidRPr="00AC4770">
              <w:rPr>
                <w:rFonts w:eastAsia="Arial"/>
                <w:spacing w:val="1"/>
                <w:szCs w:val="24"/>
              </w:rPr>
              <w:t>c</w:t>
            </w:r>
            <w:r w:rsidRPr="00AC4770">
              <w:rPr>
                <w:rFonts w:eastAsia="Arial"/>
                <w:spacing w:val="-1"/>
                <w:szCs w:val="24"/>
              </w:rPr>
              <w:t>i</w:t>
            </w:r>
            <w:r w:rsidRPr="00AC4770">
              <w:rPr>
                <w:rFonts w:eastAsia="Arial"/>
                <w:spacing w:val="1"/>
                <w:szCs w:val="24"/>
              </w:rPr>
              <w:t>l</w:t>
            </w:r>
            <w:r w:rsidRPr="00AC4770">
              <w:rPr>
                <w:rFonts w:eastAsia="Arial"/>
                <w:spacing w:val="-1"/>
                <w:szCs w:val="24"/>
              </w:rPr>
              <w:t>i</w:t>
            </w:r>
            <w:r w:rsidRPr="00AC4770">
              <w:rPr>
                <w:rFonts w:eastAsia="Arial"/>
                <w:szCs w:val="24"/>
              </w:rPr>
              <w:t>t</w:t>
            </w:r>
            <w:r w:rsidRPr="00AC4770">
              <w:rPr>
                <w:rFonts w:eastAsia="Arial"/>
                <w:spacing w:val="2"/>
                <w:szCs w:val="24"/>
              </w:rPr>
              <w:t>a</w:t>
            </w:r>
            <w:r w:rsidRPr="00AC4770">
              <w:rPr>
                <w:rFonts w:eastAsia="Arial"/>
                <w:szCs w:val="24"/>
              </w:rPr>
              <w:t>t</w:t>
            </w:r>
            <w:r w:rsidRPr="00AC4770">
              <w:rPr>
                <w:rFonts w:eastAsia="Arial"/>
                <w:spacing w:val="-1"/>
                <w:szCs w:val="24"/>
              </w:rPr>
              <w:t>i</w:t>
            </w:r>
            <w:r w:rsidRPr="00AC4770">
              <w:rPr>
                <w:rFonts w:eastAsia="Arial"/>
                <w:spacing w:val="2"/>
                <w:szCs w:val="24"/>
              </w:rPr>
              <w:t>o</w:t>
            </w:r>
            <w:r w:rsidRPr="00AC4770">
              <w:rPr>
                <w:rFonts w:eastAsia="Arial"/>
                <w:szCs w:val="24"/>
              </w:rPr>
              <w:t>n,</w:t>
            </w:r>
            <w:r w:rsidRPr="00AC4770">
              <w:rPr>
                <w:rFonts w:eastAsia="Arial"/>
                <w:spacing w:val="-10"/>
                <w:szCs w:val="24"/>
              </w:rPr>
              <w:t xml:space="preserve"> </w:t>
            </w:r>
            <w:r w:rsidRPr="00AC4770">
              <w:rPr>
                <w:rFonts w:eastAsia="Arial"/>
                <w:szCs w:val="24"/>
              </w:rPr>
              <w:t>etc.</w:t>
            </w:r>
          </w:p>
          <w:p w14:paraId="11E61B2E" w14:textId="6C47875E" w:rsidR="00964A8F" w:rsidRPr="00AC4770" w:rsidRDefault="00964A8F" w:rsidP="00AC4770">
            <w:pPr>
              <w:pStyle w:val="ListParagraph"/>
              <w:numPr>
                <w:ilvl w:val="0"/>
                <w:numId w:val="9"/>
              </w:numPr>
              <w:suppressLineNumbers/>
              <w:suppressAutoHyphens/>
              <w:spacing w:before="19"/>
              <w:contextualSpacing w:val="0"/>
              <w:jc w:val="left"/>
              <w:cnfStyle w:val="000000100000" w:firstRow="0" w:lastRow="0" w:firstColumn="0" w:lastColumn="0" w:oddVBand="0" w:evenVBand="0" w:oddHBand="1" w:evenHBand="0" w:firstRowFirstColumn="0" w:firstRowLastColumn="0" w:lastRowFirstColumn="0" w:lastRowLastColumn="0"/>
              <w:rPr>
                <w:rFonts w:eastAsia="Arial"/>
              </w:rPr>
            </w:pPr>
            <w:r w:rsidRPr="00AC4770">
              <w:rPr>
                <w:rFonts w:eastAsia="Arial"/>
                <w:szCs w:val="24"/>
              </w:rPr>
              <w:t>Social and emotional intelligence</w:t>
            </w:r>
            <w:r w:rsidR="00EE2ADB" w:rsidRPr="00AC4770">
              <w:rPr>
                <w:rFonts w:eastAsia="Arial"/>
                <w:szCs w:val="24"/>
              </w:rPr>
              <w:t>;</w:t>
            </w:r>
            <w:r w:rsidRPr="00AC4770">
              <w:rPr>
                <w:rFonts w:eastAsia="Arial"/>
                <w:szCs w:val="24"/>
              </w:rPr>
              <w:t xml:space="preserve"> con</w:t>
            </w:r>
            <w:r w:rsidRPr="00AC4770">
              <w:rPr>
                <w:rFonts w:eastAsia="Arial"/>
                <w:spacing w:val="1"/>
                <w:szCs w:val="24"/>
              </w:rPr>
              <w:t>f</w:t>
            </w:r>
            <w:r w:rsidRPr="00AC4770">
              <w:rPr>
                <w:rFonts w:eastAsia="Arial"/>
                <w:spacing w:val="-1"/>
                <w:szCs w:val="24"/>
              </w:rPr>
              <w:t>i</w:t>
            </w:r>
            <w:r w:rsidRPr="00AC4770">
              <w:rPr>
                <w:rFonts w:eastAsia="Arial"/>
                <w:szCs w:val="24"/>
              </w:rPr>
              <w:t>d</w:t>
            </w:r>
            <w:r w:rsidRPr="00AC4770">
              <w:rPr>
                <w:rFonts w:eastAsia="Arial"/>
                <w:spacing w:val="1"/>
                <w:szCs w:val="24"/>
              </w:rPr>
              <w:t>e</w:t>
            </w:r>
            <w:r w:rsidRPr="00AC4770">
              <w:rPr>
                <w:rFonts w:eastAsia="Arial"/>
                <w:szCs w:val="24"/>
              </w:rPr>
              <w:t>n</w:t>
            </w:r>
            <w:r w:rsidRPr="00AC4770">
              <w:rPr>
                <w:rFonts w:eastAsia="Arial"/>
                <w:spacing w:val="1"/>
                <w:szCs w:val="24"/>
              </w:rPr>
              <w:t>c</w:t>
            </w:r>
            <w:r w:rsidRPr="00AC4770">
              <w:rPr>
                <w:rFonts w:eastAsia="Arial"/>
                <w:szCs w:val="24"/>
              </w:rPr>
              <w:t>e</w:t>
            </w:r>
            <w:r w:rsidR="00EE2ADB" w:rsidRPr="00AC4770">
              <w:rPr>
                <w:rFonts w:eastAsia="Arial"/>
                <w:szCs w:val="24"/>
              </w:rPr>
              <w:t>,</w:t>
            </w:r>
            <w:r w:rsidRPr="00AC4770">
              <w:rPr>
                <w:rFonts w:eastAsia="Arial"/>
                <w:szCs w:val="24"/>
              </w:rPr>
              <w:t xml:space="preserve"> motivation, self-esteem</w:t>
            </w:r>
          </w:p>
          <w:p w14:paraId="43AD6CE2" w14:textId="0F211152" w:rsidR="00964A8F" w:rsidRPr="00AC4770" w:rsidRDefault="00964A8F" w:rsidP="00AC4770">
            <w:pPr>
              <w:pStyle w:val="ListParagraph"/>
              <w:numPr>
                <w:ilvl w:val="0"/>
                <w:numId w:val="9"/>
              </w:numPr>
              <w:suppressLineNumbers/>
              <w:suppressAutoHyphens/>
              <w:spacing w:before="19"/>
              <w:contextualSpacing w:val="0"/>
              <w:jc w:val="left"/>
              <w:cnfStyle w:val="000000100000" w:firstRow="0" w:lastRow="0" w:firstColumn="0" w:lastColumn="0" w:oddVBand="0" w:evenVBand="0" w:oddHBand="1" w:evenHBand="0" w:firstRowFirstColumn="0" w:firstRowLastColumn="0" w:lastRowFirstColumn="0" w:lastRowLastColumn="0"/>
              <w:rPr>
                <w:rFonts w:eastAsia="Arial"/>
              </w:rPr>
            </w:pPr>
            <w:r w:rsidRPr="00AC4770">
              <w:rPr>
                <w:rFonts w:eastAsia="Arial"/>
                <w:szCs w:val="24"/>
              </w:rPr>
              <w:t>Problem</w:t>
            </w:r>
            <w:r w:rsidR="00912620" w:rsidRPr="00AC4770">
              <w:rPr>
                <w:rFonts w:eastAsia="Arial"/>
                <w:szCs w:val="24"/>
              </w:rPr>
              <w:t>-</w:t>
            </w:r>
            <w:r w:rsidRPr="00AC4770">
              <w:rPr>
                <w:rFonts w:eastAsia="Arial"/>
                <w:szCs w:val="24"/>
              </w:rPr>
              <w:t>solving skills</w:t>
            </w:r>
          </w:p>
          <w:p w14:paraId="6F36FB48" w14:textId="77777777" w:rsidR="00964A8F" w:rsidRPr="00AC4770" w:rsidRDefault="00964A8F" w:rsidP="00AC4770">
            <w:pPr>
              <w:pStyle w:val="ListParagraph"/>
              <w:numPr>
                <w:ilvl w:val="0"/>
                <w:numId w:val="9"/>
              </w:numPr>
              <w:suppressLineNumbers/>
              <w:suppressAutoHyphens/>
              <w:spacing w:before="19"/>
              <w:contextualSpacing w:val="0"/>
              <w:jc w:val="left"/>
              <w:cnfStyle w:val="000000100000" w:firstRow="0" w:lastRow="0" w:firstColumn="0" w:lastColumn="0" w:oddVBand="0" w:evenVBand="0" w:oddHBand="1" w:evenHBand="0" w:firstRowFirstColumn="0" w:firstRowLastColumn="0" w:lastRowFirstColumn="0" w:lastRowLastColumn="0"/>
              <w:rPr>
                <w:rFonts w:eastAsia="Arial"/>
              </w:rPr>
            </w:pPr>
            <w:r w:rsidRPr="00AC4770">
              <w:rPr>
                <w:rFonts w:eastAsia="Arial"/>
                <w:spacing w:val="-1"/>
                <w:szCs w:val="24"/>
              </w:rPr>
              <w:t>A</w:t>
            </w:r>
            <w:r w:rsidRPr="00AC4770">
              <w:rPr>
                <w:rFonts w:eastAsia="Arial"/>
                <w:szCs w:val="24"/>
              </w:rPr>
              <w:t>b</w:t>
            </w:r>
            <w:r w:rsidRPr="00AC4770">
              <w:rPr>
                <w:rFonts w:eastAsia="Arial"/>
                <w:spacing w:val="1"/>
                <w:szCs w:val="24"/>
              </w:rPr>
              <w:t>i</w:t>
            </w:r>
            <w:r w:rsidRPr="00AC4770">
              <w:rPr>
                <w:rFonts w:eastAsia="Arial"/>
                <w:spacing w:val="-1"/>
                <w:szCs w:val="24"/>
              </w:rPr>
              <w:t>l</w:t>
            </w:r>
            <w:r w:rsidRPr="00AC4770">
              <w:rPr>
                <w:rFonts w:eastAsia="Arial"/>
                <w:spacing w:val="1"/>
                <w:szCs w:val="24"/>
              </w:rPr>
              <w:t>i</w:t>
            </w:r>
            <w:r w:rsidRPr="00AC4770">
              <w:rPr>
                <w:rFonts w:eastAsia="Arial"/>
                <w:spacing w:val="2"/>
                <w:szCs w:val="24"/>
              </w:rPr>
              <w:t>t</w:t>
            </w:r>
            <w:r w:rsidRPr="00AC4770">
              <w:rPr>
                <w:rFonts w:eastAsia="Arial"/>
                <w:szCs w:val="24"/>
              </w:rPr>
              <w:t>y</w:t>
            </w:r>
            <w:r w:rsidRPr="00AC4770">
              <w:rPr>
                <w:rFonts w:eastAsia="Arial"/>
                <w:spacing w:val="-7"/>
                <w:szCs w:val="24"/>
              </w:rPr>
              <w:t xml:space="preserve"> </w:t>
            </w:r>
            <w:r w:rsidRPr="00AC4770">
              <w:rPr>
                <w:rFonts w:eastAsia="Arial"/>
                <w:szCs w:val="24"/>
              </w:rPr>
              <w:t>to</w:t>
            </w:r>
            <w:r w:rsidRPr="00AC4770">
              <w:rPr>
                <w:rFonts w:eastAsia="Arial"/>
                <w:spacing w:val="-3"/>
                <w:szCs w:val="24"/>
              </w:rPr>
              <w:t xml:space="preserve"> </w:t>
            </w:r>
            <w:r w:rsidRPr="00AC4770">
              <w:rPr>
                <w:rFonts w:eastAsia="Arial"/>
                <w:spacing w:val="1"/>
                <w:szCs w:val="24"/>
              </w:rPr>
              <w:t>s</w:t>
            </w:r>
            <w:r w:rsidRPr="00AC4770">
              <w:rPr>
                <w:rFonts w:eastAsia="Arial"/>
                <w:spacing w:val="2"/>
                <w:szCs w:val="24"/>
              </w:rPr>
              <w:t>e</w:t>
            </w:r>
            <w:r w:rsidRPr="00AC4770">
              <w:rPr>
                <w:rFonts w:eastAsia="Arial"/>
                <w:spacing w:val="-1"/>
                <w:szCs w:val="24"/>
              </w:rPr>
              <w:t>l</w:t>
            </w:r>
            <w:r w:rsidRPr="00AC4770">
              <w:rPr>
                <w:rFonts w:eastAsia="Arial"/>
                <w:spacing w:val="3"/>
                <w:szCs w:val="24"/>
              </w:rPr>
              <w:t>f</w:t>
            </w:r>
            <w:r w:rsidRPr="00AC4770">
              <w:rPr>
                <w:rFonts w:eastAsia="Arial"/>
                <w:spacing w:val="1"/>
                <w:szCs w:val="24"/>
              </w:rPr>
              <w:t>-r</w:t>
            </w:r>
            <w:r w:rsidRPr="00AC4770">
              <w:rPr>
                <w:rFonts w:eastAsia="Arial"/>
                <w:szCs w:val="24"/>
              </w:rPr>
              <w:t>e</w:t>
            </w:r>
            <w:r w:rsidRPr="00AC4770">
              <w:rPr>
                <w:rFonts w:eastAsia="Arial"/>
                <w:spacing w:val="2"/>
                <w:szCs w:val="24"/>
              </w:rPr>
              <w:t>f</w:t>
            </w:r>
            <w:r w:rsidRPr="00AC4770">
              <w:rPr>
                <w:rFonts w:eastAsia="Arial"/>
                <w:spacing w:val="-1"/>
                <w:szCs w:val="24"/>
              </w:rPr>
              <w:t>l</w:t>
            </w:r>
            <w:r w:rsidRPr="00AC4770">
              <w:rPr>
                <w:rFonts w:eastAsia="Arial"/>
                <w:szCs w:val="24"/>
              </w:rPr>
              <w:t>e</w:t>
            </w:r>
            <w:r w:rsidRPr="00AC4770">
              <w:rPr>
                <w:rFonts w:eastAsia="Arial"/>
                <w:spacing w:val="1"/>
                <w:szCs w:val="24"/>
              </w:rPr>
              <w:t>c</w:t>
            </w:r>
            <w:r w:rsidRPr="00AC4770">
              <w:rPr>
                <w:rFonts w:eastAsia="Arial"/>
                <w:szCs w:val="24"/>
              </w:rPr>
              <w:t>t</w:t>
            </w:r>
            <w:r w:rsidRPr="00AC4770">
              <w:rPr>
                <w:rFonts w:eastAsia="Arial"/>
                <w:spacing w:val="-8"/>
                <w:szCs w:val="24"/>
              </w:rPr>
              <w:t xml:space="preserve"> and </w:t>
            </w:r>
            <w:r w:rsidRPr="00AC4770">
              <w:rPr>
                <w:rFonts w:eastAsia="Arial"/>
                <w:szCs w:val="24"/>
              </w:rPr>
              <w:t>learn for change</w:t>
            </w:r>
          </w:p>
          <w:p w14:paraId="2B52E98D" w14:textId="77777777" w:rsidR="00964A8F" w:rsidRPr="00AC4770" w:rsidRDefault="00964A8F" w:rsidP="00AC4770">
            <w:pPr>
              <w:pStyle w:val="ListParagraph"/>
              <w:numPr>
                <w:ilvl w:val="0"/>
                <w:numId w:val="9"/>
              </w:numPr>
              <w:suppressLineNumbers/>
              <w:suppressAutoHyphens/>
              <w:spacing w:before="19"/>
              <w:contextualSpacing w:val="0"/>
              <w:jc w:val="left"/>
              <w:cnfStyle w:val="000000100000" w:firstRow="0" w:lastRow="0" w:firstColumn="0" w:lastColumn="0" w:oddVBand="0" w:evenVBand="0" w:oddHBand="1" w:evenHBand="0" w:firstRowFirstColumn="0" w:firstRowLastColumn="0" w:lastRowFirstColumn="0" w:lastRowLastColumn="0"/>
              <w:rPr>
                <w:rFonts w:eastAsia="Arial"/>
              </w:rPr>
            </w:pPr>
            <w:r w:rsidRPr="00AC4770">
              <w:rPr>
                <w:rFonts w:eastAsia="Arial"/>
                <w:szCs w:val="24"/>
              </w:rPr>
              <w:t>Analytical and logical thinking</w:t>
            </w:r>
          </w:p>
        </w:tc>
      </w:tr>
    </w:tbl>
    <w:p w14:paraId="2089DF9E" w14:textId="0A2A0EF0" w:rsidR="00964A8F" w:rsidRPr="00AC4770" w:rsidRDefault="00964A8F" w:rsidP="00AC4770">
      <w:pPr>
        <w:pStyle w:val="Para1"/>
        <w:numPr>
          <w:ilvl w:val="0"/>
          <w:numId w:val="30"/>
        </w:numPr>
        <w:suppressLineNumbers/>
        <w:tabs>
          <w:tab w:val="clear" w:pos="360"/>
        </w:tabs>
        <w:suppressAutoHyphens/>
        <w:spacing w:before="240"/>
        <w:rPr>
          <w:spacing w:val="-1"/>
          <w:kern w:val="22"/>
          <w:szCs w:val="22"/>
        </w:rPr>
      </w:pPr>
      <w:bookmarkStart w:id="11" w:name="_Toc39228080"/>
      <w:r w:rsidRPr="00AC4770">
        <w:rPr>
          <w:spacing w:val="-1"/>
          <w:kern w:val="22"/>
          <w:szCs w:val="22"/>
        </w:rPr>
        <w:t xml:space="preserve">The successful achievement of </w:t>
      </w:r>
      <w:r w:rsidR="00883B80" w:rsidRPr="00AC4770">
        <w:rPr>
          <w:spacing w:val="-1"/>
          <w:kern w:val="22"/>
          <w:szCs w:val="22"/>
        </w:rPr>
        <w:t>the post-2020 biodiversity</w:t>
      </w:r>
      <w:r w:rsidRPr="00AC4770">
        <w:rPr>
          <w:spacing w:val="-1"/>
          <w:kern w:val="22"/>
          <w:szCs w:val="22"/>
        </w:rPr>
        <w:t xml:space="preserve"> targets may require </w:t>
      </w:r>
      <w:r w:rsidR="00912620" w:rsidRPr="00AC4770">
        <w:rPr>
          <w:spacing w:val="-1"/>
          <w:kern w:val="22"/>
          <w:szCs w:val="22"/>
        </w:rPr>
        <w:t xml:space="preserve">that </w:t>
      </w:r>
      <w:r w:rsidRPr="00AC4770">
        <w:rPr>
          <w:spacing w:val="-1"/>
          <w:kern w:val="22"/>
          <w:szCs w:val="22"/>
        </w:rPr>
        <w:t>specific technical capacities be put in place or strengthened, which means addressing needs and opportunities for technical and scientific cooperation.</w:t>
      </w:r>
      <w:r w:rsidR="00B13D66" w:rsidRPr="00AC4770">
        <w:rPr>
          <w:spacing w:val="-1"/>
          <w:kern w:val="22"/>
          <w:szCs w:val="22"/>
        </w:rPr>
        <w:t xml:space="preserve"> </w:t>
      </w:r>
      <w:r w:rsidRPr="00AC4770">
        <w:rPr>
          <w:spacing w:val="-1"/>
          <w:kern w:val="22"/>
          <w:szCs w:val="22"/>
        </w:rPr>
        <w:t>For example, to achieve a target on invasive alien species, some governments may require expertise in DNA technologies to identify species</w:t>
      </w:r>
      <w:r w:rsidR="00912620" w:rsidRPr="00AC4770">
        <w:rPr>
          <w:spacing w:val="-1"/>
          <w:kern w:val="22"/>
          <w:szCs w:val="22"/>
        </w:rPr>
        <w:t>,</w:t>
      </w:r>
      <w:r w:rsidRPr="00AC4770">
        <w:rPr>
          <w:spacing w:val="-1"/>
          <w:kern w:val="22"/>
          <w:szCs w:val="22"/>
        </w:rPr>
        <w:t xml:space="preserve"> or the use of geographic information systems and satellite imagery technologies to map the location of invasive species</w:t>
      </w:r>
      <w:r w:rsidR="00912620" w:rsidRPr="00AC4770">
        <w:rPr>
          <w:spacing w:val="-1"/>
          <w:kern w:val="22"/>
          <w:szCs w:val="22"/>
        </w:rPr>
        <w:t>,</w:t>
      </w:r>
      <w:r w:rsidRPr="00AC4770">
        <w:rPr>
          <w:spacing w:val="-1"/>
          <w:kern w:val="22"/>
          <w:szCs w:val="22"/>
        </w:rPr>
        <w:t xml:space="preserve"> in order to design effective control and eradication measures. </w:t>
      </w:r>
      <w:r w:rsidR="00883B80" w:rsidRPr="00AC4770">
        <w:rPr>
          <w:spacing w:val="-1"/>
          <w:kern w:val="22"/>
          <w:szCs w:val="22"/>
        </w:rPr>
        <w:t>Thus</w:t>
      </w:r>
      <w:r w:rsidR="00AA39AA" w:rsidRPr="00AC4770">
        <w:rPr>
          <w:spacing w:val="-1"/>
          <w:kern w:val="22"/>
          <w:szCs w:val="22"/>
        </w:rPr>
        <w:t>,</w:t>
      </w:r>
      <w:r w:rsidR="00883B80" w:rsidRPr="00AC4770">
        <w:rPr>
          <w:spacing w:val="-1"/>
          <w:kern w:val="22"/>
          <w:szCs w:val="22"/>
        </w:rPr>
        <w:t xml:space="preserve"> a</w:t>
      </w:r>
      <w:r w:rsidRPr="00AC4770">
        <w:rPr>
          <w:spacing w:val="-1"/>
          <w:kern w:val="22"/>
          <w:szCs w:val="22"/>
        </w:rPr>
        <w:t xml:space="preserve">ll capacity development strategies, programmes and initiatives should address the technical needs identified as a priority by governments, </w:t>
      </w:r>
      <w:r w:rsidR="005E1139" w:rsidRPr="00AC4770">
        <w:rPr>
          <w:spacing w:val="-1"/>
          <w:kern w:val="22"/>
          <w:szCs w:val="22"/>
        </w:rPr>
        <w:t>indigenous peoples and local communities</w:t>
      </w:r>
      <w:r w:rsidRPr="00AC4770">
        <w:rPr>
          <w:spacing w:val="-1"/>
          <w:kern w:val="22"/>
          <w:szCs w:val="22"/>
        </w:rPr>
        <w:t xml:space="preserve"> and other stakeholders </w:t>
      </w:r>
      <w:r w:rsidR="00883B80" w:rsidRPr="00AC4770">
        <w:rPr>
          <w:spacing w:val="-1"/>
          <w:kern w:val="22"/>
          <w:szCs w:val="22"/>
        </w:rPr>
        <w:t xml:space="preserve">involved in </w:t>
      </w:r>
      <w:r w:rsidRPr="00AC4770">
        <w:rPr>
          <w:spacing w:val="-1"/>
          <w:kern w:val="22"/>
          <w:szCs w:val="22"/>
        </w:rPr>
        <w:t>developing plans to achieve the post-2020 biodiversity targets.</w:t>
      </w:r>
    </w:p>
    <w:p w14:paraId="645463F2" w14:textId="5B59580D" w:rsidR="00964A8F" w:rsidRPr="00AC4770" w:rsidRDefault="007047A8" w:rsidP="00AC4770">
      <w:pPr>
        <w:pStyle w:val="Heading3"/>
        <w:keepNext w:val="0"/>
        <w:numPr>
          <w:ilvl w:val="0"/>
          <w:numId w:val="27"/>
        </w:numPr>
        <w:suppressLineNumbers/>
        <w:pBdr>
          <w:top w:val="nil"/>
          <w:left w:val="nil"/>
          <w:bottom w:val="nil"/>
          <w:right w:val="nil"/>
          <w:between w:val="nil"/>
        </w:pBdr>
        <w:tabs>
          <w:tab w:val="clear" w:pos="567"/>
        </w:tabs>
        <w:suppressAutoHyphens/>
        <w:rPr>
          <w:rFonts w:eastAsia="Arial"/>
        </w:rPr>
      </w:pPr>
      <w:r w:rsidRPr="00AC4770">
        <w:rPr>
          <w:rFonts w:eastAsia="Arial"/>
        </w:rPr>
        <w:t>The c</w:t>
      </w:r>
      <w:r w:rsidR="00964A8F" w:rsidRPr="00AC4770">
        <w:rPr>
          <w:rFonts w:eastAsia="Arial"/>
        </w:rPr>
        <w:t>apacity development process</w:t>
      </w:r>
      <w:bookmarkEnd w:id="11"/>
    </w:p>
    <w:p w14:paraId="79B0DFA5" w14:textId="2C4F630F" w:rsidR="001C7F0C" w:rsidRPr="00225D2C" w:rsidRDefault="0087730F">
      <w:pPr>
        <w:pStyle w:val="Para1"/>
        <w:numPr>
          <w:ilvl w:val="0"/>
          <w:numId w:val="30"/>
        </w:numPr>
        <w:suppressLineNumbers/>
        <w:tabs>
          <w:tab w:val="clear" w:pos="360"/>
        </w:tabs>
        <w:suppressAutoHyphens/>
        <w:rPr>
          <w:kern w:val="22"/>
          <w:szCs w:val="22"/>
        </w:rPr>
      </w:pPr>
      <w:r w:rsidRPr="00225D2C">
        <w:rPr>
          <w:kern w:val="22"/>
          <w:szCs w:val="22"/>
        </w:rPr>
        <w:t>C</w:t>
      </w:r>
      <w:r w:rsidR="00964A8F" w:rsidRPr="00225D2C">
        <w:rPr>
          <w:kern w:val="22"/>
          <w:szCs w:val="22"/>
        </w:rPr>
        <w:t xml:space="preserve">apacity development </w:t>
      </w:r>
      <w:r w:rsidRPr="00225D2C">
        <w:rPr>
          <w:kern w:val="22"/>
          <w:szCs w:val="22"/>
        </w:rPr>
        <w:t xml:space="preserve">is a dynamic </w:t>
      </w:r>
      <w:r w:rsidR="00122E04" w:rsidRPr="00225D2C">
        <w:rPr>
          <w:kern w:val="22"/>
          <w:szCs w:val="22"/>
        </w:rPr>
        <w:t xml:space="preserve">and iterative </w:t>
      </w:r>
      <w:r w:rsidRPr="00225D2C">
        <w:rPr>
          <w:kern w:val="22"/>
          <w:szCs w:val="22"/>
        </w:rPr>
        <w:t xml:space="preserve">process. It encompasses </w:t>
      </w:r>
      <w:r w:rsidR="00964A8F" w:rsidRPr="00225D2C">
        <w:rPr>
          <w:kern w:val="22"/>
          <w:szCs w:val="22"/>
        </w:rPr>
        <w:t xml:space="preserve">interventions not only </w:t>
      </w:r>
      <w:r w:rsidRPr="00225D2C">
        <w:rPr>
          <w:kern w:val="22"/>
          <w:szCs w:val="22"/>
        </w:rPr>
        <w:t>for</w:t>
      </w:r>
      <w:r w:rsidR="00964A8F" w:rsidRPr="00225D2C">
        <w:rPr>
          <w:kern w:val="22"/>
          <w:szCs w:val="22"/>
        </w:rPr>
        <w:t xml:space="preserve"> </w:t>
      </w:r>
      <w:r w:rsidR="00883B80" w:rsidRPr="00225D2C">
        <w:rPr>
          <w:kern w:val="22"/>
          <w:szCs w:val="22"/>
        </w:rPr>
        <w:t>capacity development (</w:t>
      </w:r>
      <w:r w:rsidR="00C34BA4" w:rsidRPr="00225D2C">
        <w:rPr>
          <w:kern w:val="22"/>
          <w:szCs w:val="22"/>
        </w:rPr>
        <w:t>enhancing</w:t>
      </w:r>
      <w:r w:rsidR="00830BD3" w:rsidRPr="00225D2C">
        <w:rPr>
          <w:kern w:val="22"/>
          <w:szCs w:val="22"/>
        </w:rPr>
        <w:t xml:space="preserve"> </w:t>
      </w:r>
      <w:r w:rsidR="00912620" w:rsidRPr="00225D2C">
        <w:rPr>
          <w:kern w:val="22"/>
          <w:szCs w:val="22"/>
        </w:rPr>
        <w:t xml:space="preserve">capacities </w:t>
      </w:r>
      <w:r w:rsidR="00830BD3" w:rsidRPr="00225D2C">
        <w:rPr>
          <w:kern w:val="22"/>
          <w:szCs w:val="22"/>
        </w:rPr>
        <w:t xml:space="preserve">or </w:t>
      </w:r>
      <w:r w:rsidRPr="00225D2C">
        <w:rPr>
          <w:kern w:val="22"/>
          <w:szCs w:val="22"/>
        </w:rPr>
        <w:t xml:space="preserve">creating new </w:t>
      </w:r>
      <w:r w:rsidR="00912620" w:rsidRPr="00225D2C">
        <w:rPr>
          <w:kern w:val="22"/>
          <w:szCs w:val="22"/>
        </w:rPr>
        <w:t>one</w:t>
      </w:r>
      <w:r w:rsidR="00883B80" w:rsidRPr="00225D2C">
        <w:rPr>
          <w:kern w:val="22"/>
          <w:szCs w:val="22"/>
        </w:rPr>
        <w:t>s)</w:t>
      </w:r>
      <w:r w:rsidR="00964A8F" w:rsidRPr="00225D2C">
        <w:rPr>
          <w:kern w:val="22"/>
          <w:szCs w:val="22"/>
        </w:rPr>
        <w:t xml:space="preserve">, but also </w:t>
      </w:r>
      <w:r w:rsidR="00A007C6" w:rsidRPr="00225D2C">
        <w:rPr>
          <w:kern w:val="22"/>
          <w:szCs w:val="22"/>
        </w:rPr>
        <w:t xml:space="preserve">for </w:t>
      </w:r>
      <w:r w:rsidR="00883B80" w:rsidRPr="00225D2C">
        <w:rPr>
          <w:kern w:val="22"/>
          <w:szCs w:val="22"/>
        </w:rPr>
        <w:t>capacity analysis (</w:t>
      </w:r>
      <w:r w:rsidR="00A007C6" w:rsidRPr="00225D2C">
        <w:rPr>
          <w:kern w:val="22"/>
          <w:szCs w:val="22"/>
        </w:rPr>
        <w:t>analysing existing capacity and identifying capacity needs and gaps</w:t>
      </w:r>
      <w:r w:rsidR="00883B80" w:rsidRPr="00225D2C">
        <w:rPr>
          <w:kern w:val="22"/>
          <w:szCs w:val="22"/>
        </w:rPr>
        <w:t>), capacity utilization</w:t>
      </w:r>
      <w:r w:rsidRPr="00225D2C">
        <w:rPr>
          <w:kern w:val="22"/>
          <w:szCs w:val="22"/>
        </w:rPr>
        <w:t xml:space="preserve"> </w:t>
      </w:r>
      <w:r w:rsidR="00883B80" w:rsidRPr="00225D2C">
        <w:rPr>
          <w:kern w:val="22"/>
          <w:szCs w:val="22"/>
        </w:rPr>
        <w:t>(</w:t>
      </w:r>
      <w:r w:rsidRPr="00225D2C">
        <w:rPr>
          <w:kern w:val="22"/>
          <w:szCs w:val="22"/>
        </w:rPr>
        <w:t>mobilizing</w:t>
      </w:r>
      <w:r w:rsidR="00E81ABE" w:rsidRPr="00225D2C">
        <w:rPr>
          <w:kern w:val="22"/>
          <w:szCs w:val="22"/>
        </w:rPr>
        <w:t>, deploying</w:t>
      </w:r>
      <w:r w:rsidRPr="00225D2C">
        <w:rPr>
          <w:kern w:val="22"/>
          <w:szCs w:val="22"/>
        </w:rPr>
        <w:t xml:space="preserve"> and utilizing existing capacities</w:t>
      </w:r>
      <w:r w:rsidR="00883B80" w:rsidRPr="00225D2C">
        <w:rPr>
          <w:kern w:val="22"/>
          <w:szCs w:val="22"/>
        </w:rPr>
        <w:t>),</w:t>
      </w:r>
      <w:r w:rsidR="00964A8F" w:rsidRPr="00225D2C">
        <w:rPr>
          <w:kern w:val="22"/>
          <w:szCs w:val="22"/>
        </w:rPr>
        <w:t xml:space="preserve"> and </w:t>
      </w:r>
      <w:r w:rsidR="00883B80" w:rsidRPr="00225D2C">
        <w:rPr>
          <w:kern w:val="22"/>
          <w:szCs w:val="22"/>
        </w:rPr>
        <w:t>capacity retention (</w:t>
      </w:r>
      <w:r w:rsidRPr="00225D2C">
        <w:rPr>
          <w:kern w:val="22"/>
          <w:szCs w:val="22"/>
        </w:rPr>
        <w:t>nurturing and sustaining the capacity created over time</w:t>
      </w:r>
      <w:r w:rsidR="00883B80" w:rsidRPr="00225D2C">
        <w:rPr>
          <w:kern w:val="22"/>
          <w:szCs w:val="22"/>
        </w:rPr>
        <w:t>)</w:t>
      </w:r>
      <w:r w:rsidR="00964A8F" w:rsidRPr="00225D2C">
        <w:rPr>
          <w:kern w:val="22"/>
          <w:szCs w:val="22"/>
        </w:rPr>
        <w:t xml:space="preserve">. The matrix in </w:t>
      </w:r>
      <w:r w:rsidR="009F34BA" w:rsidRPr="00225D2C">
        <w:rPr>
          <w:kern w:val="22"/>
          <w:szCs w:val="22"/>
        </w:rPr>
        <w:t>t</w:t>
      </w:r>
      <w:r w:rsidR="00964A8F" w:rsidRPr="00225D2C">
        <w:rPr>
          <w:kern w:val="22"/>
          <w:szCs w:val="22"/>
        </w:rPr>
        <w:t>able 2 below gives</w:t>
      </w:r>
      <w:r w:rsidR="00830BD3" w:rsidRPr="00225D2C">
        <w:rPr>
          <w:kern w:val="22"/>
          <w:szCs w:val="22"/>
        </w:rPr>
        <w:t xml:space="preserve"> examples of such interventions</w:t>
      </w:r>
      <w:r w:rsidR="00964A8F" w:rsidRPr="00225D2C">
        <w:rPr>
          <w:kern w:val="22"/>
          <w:szCs w:val="22"/>
        </w:rPr>
        <w:t xml:space="preserve"> at the three levels, which </w:t>
      </w:r>
      <w:r w:rsidR="00830BD3" w:rsidRPr="00225D2C">
        <w:rPr>
          <w:kern w:val="22"/>
          <w:szCs w:val="22"/>
        </w:rPr>
        <w:t xml:space="preserve">can </w:t>
      </w:r>
      <w:r w:rsidR="00964A8F" w:rsidRPr="00225D2C">
        <w:rPr>
          <w:kern w:val="22"/>
          <w:szCs w:val="22"/>
        </w:rPr>
        <w:t xml:space="preserve">be adapted </w:t>
      </w:r>
      <w:r w:rsidR="00883B80" w:rsidRPr="00225D2C">
        <w:rPr>
          <w:kern w:val="22"/>
          <w:szCs w:val="22"/>
        </w:rPr>
        <w:t>as appropriate</w:t>
      </w:r>
      <w:r w:rsidR="00964A8F" w:rsidRPr="00225D2C">
        <w:rPr>
          <w:kern w:val="22"/>
          <w:szCs w:val="22"/>
        </w:rPr>
        <w:t>.</w:t>
      </w:r>
    </w:p>
    <w:p w14:paraId="3C39C1A4" w14:textId="7C97EE6B" w:rsidR="00964A8F" w:rsidRPr="00AC4770" w:rsidRDefault="00964A8F" w:rsidP="00AC4770">
      <w:pPr>
        <w:pStyle w:val="ListParagraph"/>
        <w:keepNext/>
        <w:suppressLineNumbers/>
        <w:pBdr>
          <w:top w:val="nil"/>
          <w:left w:val="nil"/>
          <w:bottom w:val="nil"/>
          <w:right w:val="nil"/>
          <w:between w:val="nil"/>
        </w:pBdr>
        <w:suppressAutoHyphens/>
        <w:spacing w:before="240" w:after="120"/>
        <w:ind w:left="0"/>
        <w:contextualSpacing w:val="0"/>
        <w:rPr>
          <w:b/>
          <w:bCs/>
          <w:color w:val="000000"/>
          <w:kern w:val="22"/>
        </w:rPr>
      </w:pPr>
      <w:r w:rsidRPr="00AC4770">
        <w:rPr>
          <w:b/>
          <w:bCs/>
          <w:color w:val="000000"/>
          <w:kern w:val="22"/>
        </w:rPr>
        <w:lastRenderedPageBreak/>
        <w:t xml:space="preserve">Table 2. Capacity </w:t>
      </w:r>
      <w:r w:rsidR="007D4E59" w:rsidRPr="00AC4770">
        <w:rPr>
          <w:b/>
          <w:bCs/>
          <w:color w:val="000000"/>
          <w:kern w:val="22"/>
        </w:rPr>
        <w:t xml:space="preserve">analysis, development, utilization and retention interventions </w:t>
      </w:r>
      <w:r w:rsidRPr="00AC4770">
        <w:rPr>
          <w:b/>
          <w:bCs/>
          <w:color w:val="000000"/>
          <w:kern w:val="22"/>
        </w:rPr>
        <w:t>at each level</w:t>
      </w:r>
    </w:p>
    <w:tbl>
      <w:tblPr>
        <w:tblStyle w:val="PlainTable3"/>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1763"/>
        <w:gridCol w:w="1754"/>
        <w:gridCol w:w="2164"/>
        <w:gridCol w:w="1812"/>
      </w:tblGrid>
      <w:tr w:rsidR="00122E04" w:rsidRPr="00225D2C" w14:paraId="3AC10B93" w14:textId="77777777" w:rsidTr="00AC4770">
        <w:trPr>
          <w:cnfStyle w:val="100000000000" w:firstRow="1" w:lastRow="0" w:firstColumn="0" w:lastColumn="0" w:oddVBand="0" w:evenVBand="0" w:oddHBand="0" w:evenHBand="0" w:firstRowFirstColumn="0" w:firstRowLastColumn="0" w:lastRowFirstColumn="0" w:lastRowLastColumn="0"/>
          <w:cantSplit/>
          <w:jc w:val="center"/>
        </w:trPr>
        <w:tc>
          <w:tcPr>
            <w:cnfStyle w:val="001000000100" w:firstRow="0" w:lastRow="0" w:firstColumn="1" w:lastColumn="0" w:oddVBand="0" w:evenVBand="0" w:oddHBand="0" w:evenHBand="0" w:firstRowFirstColumn="1" w:firstRowLastColumn="0" w:lastRowFirstColumn="0" w:lastRowLastColumn="0"/>
            <w:tcW w:w="0" w:type="dxa"/>
          </w:tcPr>
          <w:p w14:paraId="0EC67F2E" w14:textId="616AD770" w:rsidR="00122E04" w:rsidRPr="00AC4770" w:rsidRDefault="00B431A2" w:rsidP="00AC4770">
            <w:pPr>
              <w:keepNext/>
              <w:suppressLineNumbers/>
              <w:suppressAutoHyphens/>
              <w:spacing w:before="120" w:after="120"/>
              <w:jc w:val="center"/>
              <w:rPr>
                <w:bCs w:val="0"/>
                <w:iCs/>
                <w:color w:val="000000"/>
                <w:kern w:val="22"/>
              </w:rPr>
            </w:pPr>
            <w:r w:rsidRPr="00B431A2">
              <w:rPr>
                <w:iCs/>
                <w:caps w:val="0"/>
                <w:color w:val="000000"/>
                <w:kern w:val="22"/>
                <w:szCs w:val="24"/>
              </w:rPr>
              <w:t>Level ↓</w:t>
            </w:r>
          </w:p>
        </w:tc>
        <w:tc>
          <w:tcPr>
            <w:tcW w:w="0" w:type="dxa"/>
          </w:tcPr>
          <w:p w14:paraId="532EE40C" w14:textId="25A226C5" w:rsidR="00122E04" w:rsidRPr="00AC4770" w:rsidRDefault="00B431A2" w:rsidP="00AC4770">
            <w:pPr>
              <w:keepNext/>
              <w:suppressLineNumbers/>
              <w:suppressAutoHyphens/>
              <w:spacing w:before="120" w:after="120"/>
              <w:jc w:val="center"/>
              <w:cnfStyle w:val="100000000000" w:firstRow="1" w:lastRow="0" w:firstColumn="0" w:lastColumn="0" w:oddVBand="0" w:evenVBand="0" w:oddHBand="0" w:evenHBand="0" w:firstRowFirstColumn="0" w:firstRowLastColumn="0" w:lastRowFirstColumn="0" w:lastRowLastColumn="0"/>
              <w:rPr>
                <w:iCs/>
                <w:color w:val="000000"/>
                <w:kern w:val="22"/>
              </w:rPr>
            </w:pPr>
            <w:r w:rsidRPr="00B431A2">
              <w:rPr>
                <w:iCs/>
                <w:caps w:val="0"/>
                <w:color w:val="000000"/>
                <w:kern w:val="22"/>
                <w:szCs w:val="24"/>
              </w:rPr>
              <w:t>Analysis</w:t>
            </w:r>
          </w:p>
        </w:tc>
        <w:tc>
          <w:tcPr>
            <w:tcW w:w="0" w:type="dxa"/>
          </w:tcPr>
          <w:p w14:paraId="7009CFF0" w14:textId="5FF020D7" w:rsidR="00122E04" w:rsidRPr="00AC4770" w:rsidRDefault="00B431A2" w:rsidP="00AC4770">
            <w:pPr>
              <w:keepNext/>
              <w:suppressLineNumbers/>
              <w:suppressAutoHyphens/>
              <w:spacing w:before="120" w:after="120"/>
              <w:jc w:val="center"/>
              <w:cnfStyle w:val="100000000000" w:firstRow="1" w:lastRow="0" w:firstColumn="0" w:lastColumn="0" w:oddVBand="0" w:evenVBand="0" w:oddHBand="0" w:evenHBand="0" w:firstRowFirstColumn="0" w:firstRowLastColumn="0" w:lastRowFirstColumn="0" w:lastRowLastColumn="0"/>
              <w:rPr>
                <w:b w:val="0"/>
                <w:iCs/>
                <w:color w:val="000000"/>
                <w:kern w:val="22"/>
              </w:rPr>
            </w:pPr>
            <w:r w:rsidRPr="00B431A2">
              <w:rPr>
                <w:iCs/>
                <w:caps w:val="0"/>
                <w:color w:val="000000"/>
                <w:kern w:val="22"/>
                <w:szCs w:val="24"/>
              </w:rPr>
              <w:t>Development</w:t>
            </w:r>
          </w:p>
        </w:tc>
        <w:tc>
          <w:tcPr>
            <w:tcW w:w="0" w:type="dxa"/>
          </w:tcPr>
          <w:p w14:paraId="437B2E49" w14:textId="28086E06" w:rsidR="00122E04" w:rsidRPr="00AC4770" w:rsidRDefault="00B431A2" w:rsidP="00AC4770">
            <w:pPr>
              <w:keepNext/>
              <w:suppressLineNumbers/>
              <w:suppressAutoHyphens/>
              <w:spacing w:before="120" w:after="120"/>
              <w:jc w:val="center"/>
              <w:cnfStyle w:val="100000000000" w:firstRow="1" w:lastRow="0" w:firstColumn="0" w:lastColumn="0" w:oddVBand="0" w:evenVBand="0" w:oddHBand="0" w:evenHBand="0" w:firstRowFirstColumn="0" w:firstRowLastColumn="0" w:lastRowFirstColumn="0" w:lastRowLastColumn="0"/>
              <w:rPr>
                <w:b w:val="0"/>
                <w:iCs/>
                <w:color w:val="000000"/>
                <w:kern w:val="22"/>
              </w:rPr>
            </w:pPr>
            <w:r w:rsidRPr="00B431A2">
              <w:rPr>
                <w:iCs/>
                <w:caps w:val="0"/>
                <w:color w:val="000000"/>
                <w:kern w:val="22"/>
                <w:szCs w:val="24"/>
              </w:rPr>
              <w:t>Utilization</w:t>
            </w:r>
          </w:p>
        </w:tc>
        <w:tc>
          <w:tcPr>
            <w:tcW w:w="0" w:type="dxa"/>
          </w:tcPr>
          <w:p w14:paraId="67AB8959" w14:textId="32D99591" w:rsidR="00122E04" w:rsidRPr="00AC4770" w:rsidRDefault="00B431A2" w:rsidP="00AC4770">
            <w:pPr>
              <w:keepNext/>
              <w:suppressLineNumbers/>
              <w:suppressAutoHyphens/>
              <w:spacing w:before="120" w:after="120"/>
              <w:jc w:val="center"/>
              <w:cnfStyle w:val="100000000000" w:firstRow="1" w:lastRow="0" w:firstColumn="0" w:lastColumn="0" w:oddVBand="0" w:evenVBand="0" w:oddHBand="0" w:evenHBand="0" w:firstRowFirstColumn="0" w:firstRowLastColumn="0" w:lastRowFirstColumn="0" w:lastRowLastColumn="0"/>
              <w:rPr>
                <w:b w:val="0"/>
                <w:iCs/>
                <w:color w:val="000000"/>
                <w:kern w:val="22"/>
              </w:rPr>
            </w:pPr>
            <w:r w:rsidRPr="00B431A2">
              <w:rPr>
                <w:iCs/>
                <w:caps w:val="0"/>
                <w:color w:val="000000"/>
                <w:kern w:val="22"/>
                <w:szCs w:val="24"/>
              </w:rPr>
              <w:t>Retention</w:t>
            </w:r>
          </w:p>
        </w:tc>
      </w:tr>
      <w:tr w:rsidR="00122E04" w:rsidRPr="00225D2C" w14:paraId="55637226" w14:textId="77777777" w:rsidTr="00AC477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dxa"/>
          </w:tcPr>
          <w:p w14:paraId="1AE5E3FE" w14:textId="45639AF5" w:rsidR="00122E04" w:rsidRPr="00AC4770" w:rsidRDefault="00B431A2">
            <w:pPr>
              <w:suppressLineNumbers/>
              <w:suppressAutoHyphens/>
              <w:spacing w:before="120" w:after="120"/>
              <w:rPr>
                <w:b w:val="0"/>
                <w:iCs/>
                <w:color w:val="000000"/>
                <w:kern w:val="22"/>
              </w:rPr>
            </w:pPr>
            <w:r w:rsidRPr="00B431A2">
              <w:rPr>
                <w:iCs/>
                <w:caps w:val="0"/>
                <w:color w:val="000000"/>
                <w:kern w:val="22"/>
                <w:szCs w:val="24"/>
              </w:rPr>
              <w:t>Enabling environment</w:t>
            </w:r>
          </w:p>
        </w:tc>
        <w:tc>
          <w:tcPr>
            <w:tcW w:w="0" w:type="dxa"/>
          </w:tcPr>
          <w:p w14:paraId="042CEF52" w14:textId="36F6BCBF" w:rsidR="00122E04" w:rsidRPr="00AC4770" w:rsidRDefault="00CF576E">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kern w:val="22"/>
              </w:rPr>
            </w:pPr>
            <w:r w:rsidRPr="00AC4770">
              <w:rPr>
                <w:kern w:val="22"/>
                <w:szCs w:val="24"/>
              </w:rPr>
              <w:t>A</w:t>
            </w:r>
            <w:r w:rsidR="0058170D" w:rsidRPr="00AC4770">
              <w:rPr>
                <w:kern w:val="22"/>
                <w:szCs w:val="24"/>
              </w:rPr>
              <w:t xml:space="preserve">nalysis of </w:t>
            </w:r>
            <w:r w:rsidRPr="00AC4770">
              <w:rPr>
                <w:kern w:val="22"/>
                <w:szCs w:val="24"/>
              </w:rPr>
              <w:t xml:space="preserve">gaps in </w:t>
            </w:r>
            <w:r w:rsidR="0058170D" w:rsidRPr="00AC4770">
              <w:rPr>
                <w:kern w:val="22"/>
                <w:szCs w:val="24"/>
              </w:rPr>
              <w:t>the enabling environment</w:t>
            </w:r>
          </w:p>
        </w:tc>
        <w:tc>
          <w:tcPr>
            <w:tcW w:w="0" w:type="dxa"/>
          </w:tcPr>
          <w:p w14:paraId="006835BC" w14:textId="17F3EF38" w:rsidR="00122E04" w:rsidRPr="00AC4770" w:rsidRDefault="00122E04">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AC4770">
              <w:rPr>
                <w:kern w:val="22"/>
                <w:szCs w:val="24"/>
              </w:rPr>
              <w:t>Establishment of adequate policies, laws and regulations</w:t>
            </w:r>
          </w:p>
        </w:tc>
        <w:tc>
          <w:tcPr>
            <w:tcW w:w="0" w:type="dxa"/>
          </w:tcPr>
          <w:p w14:paraId="38E21216" w14:textId="6BA27302" w:rsidR="00122E04" w:rsidRPr="00AC4770" w:rsidRDefault="00122E04">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AC4770">
              <w:rPr>
                <w:kern w:val="22"/>
                <w:szCs w:val="24"/>
              </w:rPr>
              <w:t>Implementation and enforcement of laws and regulations</w:t>
            </w:r>
          </w:p>
        </w:tc>
        <w:tc>
          <w:tcPr>
            <w:tcW w:w="0" w:type="dxa"/>
          </w:tcPr>
          <w:p w14:paraId="53DCB6F3" w14:textId="5223028B" w:rsidR="00122E04" w:rsidRPr="00AC4770" w:rsidRDefault="00122E04">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AC4770">
              <w:rPr>
                <w:kern w:val="22"/>
                <w:szCs w:val="24"/>
              </w:rPr>
              <w:t>Review, adaptation and update of policies, laws and regulations</w:t>
            </w:r>
          </w:p>
        </w:tc>
      </w:tr>
      <w:tr w:rsidR="00122E04" w:rsidRPr="00225D2C" w14:paraId="3A4BC0C2" w14:textId="77777777" w:rsidTr="00AC4770">
        <w:trPr>
          <w:cantSplit/>
          <w:jc w:val="center"/>
        </w:trPr>
        <w:tc>
          <w:tcPr>
            <w:cnfStyle w:val="001000000000" w:firstRow="0" w:lastRow="0" w:firstColumn="1" w:lastColumn="0" w:oddVBand="0" w:evenVBand="0" w:oddHBand="0" w:evenHBand="0" w:firstRowFirstColumn="0" w:firstRowLastColumn="0" w:lastRowFirstColumn="0" w:lastRowLastColumn="0"/>
            <w:tcW w:w="0" w:type="dxa"/>
          </w:tcPr>
          <w:p w14:paraId="631F0EE5" w14:textId="439C514F" w:rsidR="00122E04" w:rsidRPr="00AC4770" w:rsidRDefault="00B431A2">
            <w:pPr>
              <w:suppressLineNumbers/>
              <w:suppressAutoHyphens/>
              <w:spacing w:before="120" w:after="120"/>
              <w:rPr>
                <w:b w:val="0"/>
                <w:iCs/>
                <w:color w:val="000000"/>
                <w:kern w:val="22"/>
              </w:rPr>
            </w:pPr>
            <w:r w:rsidRPr="00B431A2">
              <w:rPr>
                <w:iCs/>
                <w:caps w:val="0"/>
                <w:color w:val="000000"/>
                <w:kern w:val="22"/>
                <w:szCs w:val="24"/>
              </w:rPr>
              <w:t>Organizational</w:t>
            </w:r>
          </w:p>
        </w:tc>
        <w:tc>
          <w:tcPr>
            <w:tcW w:w="0" w:type="dxa"/>
          </w:tcPr>
          <w:p w14:paraId="1C6CFC49" w14:textId="5618F445" w:rsidR="00122E04" w:rsidRPr="00AC4770" w:rsidRDefault="00386096">
            <w:p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kern w:val="22"/>
              </w:rPr>
            </w:pPr>
            <w:r w:rsidRPr="00AC4770">
              <w:rPr>
                <w:kern w:val="22"/>
                <w:szCs w:val="24"/>
              </w:rPr>
              <w:t>A</w:t>
            </w:r>
            <w:r w:rsidR="00F8047B" w:rsidRPr="00AC4770">
              <w:rPr>
                <w:kern w:val="22"/>
                <w:szCs w:val="24"/>
              </w:rPr>
              <w:t>nalysis of organ</w:t>
            </w:r>
            <w:r w:rsidR="00053DBE" w:rsidRPr="00AC4770">
              <w:rPr>
                <w:kern w:val="22"/>
                <w:szCs w:val="24"/>
              </w:rPr>
              <w:t>iza</w:t>
            </w:r>
            <w:r w:rsidR="00F8047B" w:rsidRPr="00AC4770">
              <w:rPr>
                <w:kern w:val="22"/>
                <w:szCs w:val="24"/>
              </w:rPr>
              <w:t xml:space="preserve">tional capacity </w:t>
            </w:r>
            <w:r w:rsidR="00883B80" w:rsidRPr="00AC4770">
              <w:rPr>
                <w:kern w:val="22"/>
                <w:szCs w:val="24"/>
              </w:rPr>
              <w:t xml:space="preserve">and </w:t>
            </w:r>
            <w:r w:rsidRPr="00AC4770">
              <w:rPr>
                <w:kern w:val="22"/>
                <w:szCs w:val="24"/>
              </w:rPr>
              <w:t xml:space="preserve">readiness </w:t>
            </w:r>
            <w:r w:rsidR="00F8047B" w:rsidRPr="00AC4770">
              <w:rPr>
                <w:kern w:val="22"/>
                <w:szCs w:val="24"/>
              </w:rPr>
              <w:t>for change</w:t>
            </w:r>
          </w:p>
        </w:tc>
        <w:tc>
          <w:tcPr>
            <w:tcW w:w="0" w:type="dxa"/>
          </w:tcPr>
          <w:p w14:paraId="398B4108" w14:textId="2B7AADDF" w:rsidR="00122E04" w:rsidRPr="00AC4770" w:rsidRDefault="00122E04">
            <w:p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bCs/>
                <w:iCs/>
                <w:color w:val="000000"/>
                <w:kern w:val="22"/>
              </w:rPr>
            </w:pPr>
            <w:r w:rsidRPr="00AC4770">
              <w:rPr>
                <w:kern w:val="22"/>
                <w:szCs w:val="24"/>
              </w:rPr>
              <w:t>Establishment of efficient structures, processes and procedures</w:t>
            </w:r>
          </w:p>
        </w:tc>
        <w:tc>
          <w:tcPr>
            <w:tcW w:w="0" w:type="dxa"/>
          </w:tcPr>
          <w:p w14:paraId="2E4AA194" w14:textId="77777777" w:rsidR="00122E04" w:rsidRPr="00AC4770" w:rsidRDefault="00122E04">
            <w:p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bCs/>
                <w:iCs/>
                <w:color w:val="000000"/>
                <w:kern w:val="22"/>
              </w:rPr>
            </w:pPr>
            <w:r w:rsidRPr="00AC4770">
              <w:rPr>
                <w:kern w:val="22"/>
                <w:szCs w:val="24"/>
              </w:rPr>
              <w:t>Integration of structures, and operationalization of processes and procedures into daily workflows</w:t>
            </w:r>
          </w:p>
        </w:tc>
        <w:tc>
          <w:tcPr>
            <w:tcW w:w="0" w:type="dxa"/>
          </w:tcPr>
          <w:p w14:paraId="33BD4BCD" w14:textId="24258137" w:rsidR="009A1A8F" w:rsidRPr="00AC4770" w:rsidRDefault="00122E04">
            <w:p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kern w:val="22"/>
              </w:rPr>
            </w:pPr>
            <w:r w:rsidRPr="00AC4770">
              <w:rPr>
                <w:kern w:val="22"/>
                <w:szCs w:val="24"/>
              </w:rPr>
              <w:t>Adaptation of structures, processes and procedures</w:t>
            </w:r>
          </w:p>
          <w:p w14:paraId="00258429" w14:textId="5FCF6E09" w:rsidR="00122E04" w:rsidRPr="00AC4770" w:rsidRDefault="00122E04">
            <w:pPr>
              <w:suppressLineNumbers/>
              <w:suppressAutoHyphens/>
              <w:spacing w:before="120" w:after="120"/>
              <w:jc w:val="left"/>
              <w:cnfStyle w:val="000000000000" w:firstRow="0" w:lastRow="0" w:firstColumn="0" w:lastColumn="0" w:oddVBand="0" w:evenVBand="0" w:oddHBand="0" w:evenHBand="0" w:firstRowFirstColumn="0" w:firstRowLastColumn="0" w:lastRowFirstColumn="0" w:lastRowLastColumn="0"/>
              <w:rPr>
                <w:bCs/>
                <w:iCs/>
                <w:color w:val="000000"/>
                <w:kern w:val="22"/>
              </w:rPr>
            </w:pPr>
            <w:r w:rsidRPr="00AC4770">
              <w:rPr>
                <w:bCs/>
                <w:iCs/>
                <w:color w:val="000000"/>
                <w:kern w:val="22"/>
                <w:szCs w:val="24"/>
              </w:rPr>
              <w:t>Empowerment of skilled individuals as trainers</w:t>
            </w:r>
          </w:p>
        </w:tc>
      </w:tr>
      <w:tr w:rsidR="00122E04" w:rsidRPr="00225D2C" w14:paraId="2A819163" w14:textId="77777777" w:rsidTr="00AC477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dxa"/>
          </w:tcPr>
          <w:p w14:paraId="072E9E3C" w14:textId="0BD8B0C1" w:rsidR="00122E04" w:rsidRPr="00AC4770" w:rsidRDefault="00B431A2">
            <w:pPr>
              <w:suppressLineNumbers/>
              <w:suppressAutoHyphens/>
              <w:spacing w:before="120" w:after="120"/>
              <w:rPr>
                <w:b w:val="0"/>
                <w:iCs/>
                <w:color w:val="000000"/>
                <w:kern w:val="22"/>
              </w:rPr>
            </w:pPr>
            <w:r w:rsidRPr="00B431A2">
              <w:rPr>
                <w:iCs/>
                <w:caps w:val="0"/>
                <w:color w:val="000000"/>
                <w:kern w:val="22"/>
                <w:szCs w:val="24"/>
              </w:rPr>
              <w:t>Individual</w:t>
            </w:r>
          </w:p>
        </w:tc>
        <w:tc>
          <w:tcPr>
            <w:tcW w:w="0" w:type="dxa"/>
          </w:tcPr>
          <w:p w14:paraId="3B337E5D" w14:textId="52CFE561" w:rsidR="00122E04" w:rsidRPr="00AC4770" w:rsidRDefault="00354102">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AC4770">
              <w:rPr>
                <w:bCs/>
                <w:iCs/>
                <w:color w:val="000000"/>
                <w:kern w:val="22"/>
                <w:szCs w:val="24"/>
              </w:rPr>
              <w:t>Identification of training needs of individuals in an organ</w:t>
            </w:r>
            <w:r w:rsidR="00053DBE" w:rsidRPr="00AC4770">
              <w:rPr>
                <w:bCs/>
                <w:iCs/>
                <w:color w:val="000000"/>
                <w:kern w:val="22"/>
                <w:szCs w:val="24"/>
              </w:rPr>
              <w:t>iza</w:t>
            </w:r>
            <w:r w:rsidRPr="00AC4770">
              <w:rPr>
                <w:bCs/>
                <w:iCs/>
                <w:color w:val="000000"/>
                <w:kern w:val="22"/>
                <w:szCs w:val="24"/>
              </w:rPr>
              <w:t>tion</w:t>
            </w:r>
          </w:p>
        </w:tc>
        <w:tc>
          <w:tcPr>
            <w:tcW w:w="0" w:type="dxa"/>
          </w:tcPr>
          <w:p w14:paraId="227917CD" w14:textId="30C2C605" w:rsidR="00122E04" w:rsidRPr="00AC4770" w:rsidRDefault="00122E04">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AC4770">
              <w:rPr>
                <w:bCs/>
                <w:iCs/>
                <w:color w:val="000000"/>
                <w:kern w:val="22"/>
                <w:szCs w:val="24"/>
              </w:rPr>
              <w:t>Development of adequate required skills, knowledge, competencies and attitudes</w:t>
            </w:r>
          </w:p>
        </w:tc>
        <w:tc>
          <w:tcPr>
            <w:tcW w:w="0" w:type="dxa"/>
          </w:tcPr>
          <w:p w14:paraId="1A92C933" w14:textId="77777777" w:rsidR="00122E04" w:rsidRPr="00AC4770" w:rsidRDefault="00122E04">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AC4770">
              <w:rPr>
                <w:bCs/>
                <w:iCs/>
                <w:color w:val="000000"/>
                <w:kern w:val="22"/>
                <w:szCs w:val="24"/>
              </w:rPr>
              <w:t>Application of skills, knowledge and competencies in the workplace</w:t>
            </w:r>
          </w:p>
        </w:tc>
        <w:tc>
          <w:tcPr>
            <w:tcW w:w="0" w:type="dxa"/>
          </w:tcPr>
          <w:p w14:paraId="0C3D6613" w14:textId="501DAC24" w:rsidR="00122E04" w:rsidRPr="00AC4770" w:rsidRDefault="00122E04">
            <w:pPr>
              <w:suppressLineNumbers/>
              <w:suppressAutoHyphens/>
              <w:spacing w:before="120" w:after="120"/>
              <w:jc w:val="left"/>
              <w:cnfStyle w:val="000000100000" w:firstRow="0" w:lastRow="0" w:firstColumn="0" w:lastColumn="0" w:oddVBand="0" w:evenVBand="0" w:oddHBand="1" w:evenHBand="0" w:firstRowFirstColumn="0" w:firstRowLastColumn="0" w:lastRowFirstColumn="0" w:lastRowLastColumn="0"/>
              <w:rPr>
                <w:bCs/>
                <w:iCs/>
                <w:color w:val="000000"/>
                <w:kern w:val="22"/>
              </w:rPr>
            </w:pPr>
            <w:r w:rsidRPr="00AC4770">
              <w:rPr>
                <w:bCs/>
                <w:iCs/>
                <w:color w:val="000000"/>
                <w:kern w:val="22"/>
                <w:szCs w:val="24"/>
              </w:rPr>
              <w:t>Nurturing existing expertise, reduction of capacity loss through staff turnover, facilitation of skills and knowledge transfer within institutions</w:t>
            </w:r>
          </w:p>
        </w:tc>
      </w:tr>
    </w:tbl>
    <w:p w14:paraId="7523A9FC" w14:textId="743D0C33" w:rsidR="00225D2C" w:rsidRPr="00AC4770" w:rsidRDefault="00225D2C" w:rsidP="00AC4770">
      <w:pPr>
        <w:pStyle w:val="Para1"/>
        <w:numPr>
          <w:ilvl w:val="0"/>
          <w:numId w:val="0"/>
        </w:numPr>
        <w:suppressLineNumbers/>
        <w:suppressAutoHyphens/>
        <w:jc w:val="left"/>
        <w:rPr>
          <w:kern w:val="22"/>
          <w:sz w:val="20"/>
          <w:szCs w:val="20"/>
        </w:rPr>
      </w:pPr>
      <w:bookmarkStart w:id="12" w:name="_Toc39228081"/>
      <w:bookmarkEnd w:id="7"/>
      <w:r w:rsidRPr="00AC4770">
        <w:rPr>
          <w:i/>
          <w:iCs/>
          <w:kern w:val="18"/>
          <w:sz w:val="20"/>
          <w:szCs w:val="20"/>
        </w:rPr>
        <w:t>Source</w:t>
      </w:r>
      <w:r w:rsidRPr="00AC4770">
        <w:rPr>
          <w:kern w:val="18"/>
          <w:sz w:val="20"/>
          <w:szCs w:val="20"/>
        </w:rPr>
        <w:t>: The Rwanda Public Sector Capacity Building Secretariat (2011), now the Capacity Development and Employment Services Board.</w:t>
      </w:r>
    </w:p>
    <w:p w14:paraId="330DDA79" w14:textId="1245789A" w:rsidR="005819DB" w:rsidRPr="00225D2C" w:rsidRDefault="00964A8F">
      <w:pPr>
        <w:pStyle w:val="Para1"/>
        <w:numPr>
          <w:ilvl w:val="0"/>
          <w:numId w:val="30"/>
        </w:numPr>
        <w:suppressLineNumbers/>
        <w:tabs>
          <w:tab w:val="clear" w:pos="360"/>
        </w:tabs>
        <w:suppressAutoHyphens/>
        <w:spacing w:before="240"/>
        <w:rPr>
          <w:kern w:val="22"/>
          <w:szCs w:val="22"/>
        </w:rPr>
      </w:pPr>
      <w:r w:rsidRPr="00225D2C">
        <w:rPr>
          <w:kern w:val="22"/>
          <w:szCs w:val="22"/>
        </w:rPr>
        <w:t>While th</w:t>
      </w:r>
      <w:r w:rsidR="004C52EC" w:rsidRPr="00225D2C">
        <w:rPr>
          <w:kern w:val="22"/>
          <w:szCs w:val="22"/>
        </w:rPr>
        <w:t>e above</w:t>
      </w:r>
      <w:r w:rsidRPr="00225D2C">
        <w:rPr>
          <w:kern w:val="22"/>
          <w:szCs w:val="22"/>
        </w:rPr>
        <w:t xml:space="preserve"> matrix </w:t>
      </w:r>
      <w:r w:rsidR="00883B80" w:rsidRPr="00225D2C">
        <w:rPr>
          <w:kern w:val="22"/>
          <w:szCs w:val="22"/>
        </w:rPr>
        <w:t>may give</w:t>
      </w:r>
      <w:r w:rsidR="004C52EC" w:rsidRPr="00225D2C">
        <w:rPr>
          <w:kern w:val="22"/>
          <w:szCs w:val="22"/>
        </w:rPr>
        <w:t xml:space="preserve"> </w:t>
      </w:r>
      <w:r w:rsidR="00225D2C">
        <w:rPr>
          <w:kern w:val="22"/>
          <w:szCs w:val="22"/>
        </w:rPr>
        <w:t xml:space="preserve">the </w:t>
      </w:r>
      <w:r w:rsidRPr="00225D2C">
        <w:rPr>
          <w:kern w:val="22"/>
          <w:szCs w:val="22"/>
        </w:rPr>
        <w:t xml:space="preserve">incorrect impression </w:t>
      </w:r>
      <w:r w:rsidR="004C52EC" w:rsidRPr="00225D2C">
        <w:rPr>
          <w:kern w:val="22"/>
          <w:szCs w:val="22"/>
        </w:rPr>
        <w:t xml:space="preserve">that capacity development is </w:t>
      </w:r>
      <w:r w:rsidRPr="00225D2C">
        <w:rPr>
          <w:kern w:val="22"/>
          <w:szCs w:val="22"/>
        </w:rPr>
        <w:t>a linear process with a definite end point</w:t>
      </w:r>
      <w:r w:rsidR="004C52EC" w:rsidRPr="00225D2C">
        <w:rPr>
          <w:kern w:val="22"/>
          <w:szCs w:val="22"/>
        </w:rPr>
        <w:t xml:space="preserve">, </w:t>
      </w:r>
      <w:r w:rsidRPr="00225D2C">
        <w:rPr>
          <w:kern w:val="22"/>
          <w:szCs w:val="22"/>
        </w:rPr>
        <w:t xml:space="preserve">capacity development </w:t>
      </w:r>
      <w:r w:rsidR="0087730F" w:rsidRPr="00225D2C">
        <w:rPr>
          <w:kern w:val="22"/>
          <w:szCs w:val="22"/>
        </w:rPr>
        <w:t>i</w:t>
      </w:r>
      <w:r w:rsidRPr="00225D2C">
        <w:rPr>
          <w:kern w:val="22"/>
          <w:szCs w:val="22"/>
        </w:rPr>
        <w:t xml:space="preserve">s </w:t>
      </w:r>
      <w:r w:rsidR="00225D2C" w:rsidRPr="005F119D">
        <w:rPr>
          <w:kern w:val="22"/>
          <w:szCs w:val="22"/>
        </w:rPr>
        <w:t xml:space="preserve">in reality </w:t>
      </w:r>
      <w:r w:rsidRPr="00225D2C">
        <w:rPr>
          <w:kern w:val="22"/>
          <w:szCs w:val="22"/>
        </w:rPr>
        <w:t xml:space="preserve">an ongoing and iterative process </w:t>
      </w:r>
      <w:r w:rsidR="0087730F" w:rsidRPr="00225D2C">
        <w:rPr>
          <w:kern w:val="22"/>
          <w:szCs w:val="22"/>
        </w:rPr>
        <w:t xml:space="preserve">with </w:t>
      </w:r>
      <w:r w:rsidRPr="00225D2C">
        <w:rPr>
          <w:kern w:val="22"/>
          <w:szCs w:val="22"/>
        </w:rPr>
        <w:t>constant feedback loop</w:t>
      </w:r>
      <w:r w:rsidR="0087730F" w:rsidRPr="00225D2C">
        <w:rPr>
          <w:kern w:val="22"/>
          <w:szCs w:val="22"/>
        </w:rPr>
        <w:t>s</w:t>
      </w:r>
      <w:r w:rsidRPr="00225D2C">
        <w:rPr>
          <w:kern w:val="22"/>
          <w:szCs w:val="22"/>
        </w:rPr>
        <w:t xml:space="preserve"> and flexibility for adoption and revision of new strategies</w:t>
      </w:r>
      <w:r w:rsidR="0087730F" w:rsidRPr="00225D2C">
        <w:rPr>
          <w:kern w:val="22"/>
          <w:szCs w:val="22"/>
        </w:rPr>
        <w:t xml:space="preserve"> (see </w:t>
      </w:r>
      <w:r w:rsidR="009F34BA" w:rsidRPr="00225D2C">
        <w:rPr>
          <w:kern w:val="22"/>
          <w:szCs w:val="22"/>
        </w:rPr>
        <w:t>f</w:t>
      </w:r>
      <w:r w:rsidR="0087730F" w:rsidRPr="00225D2C">
        <w:rPr>
          <w:kern w:val="22"/>
          <w:szCs w:val="22"/>
        </w:rPr>
        <w:t>igure</w:t>
      </w:r>
      <w:r w:rsidR="00B617ED" w:rsidRPr="00225D2C">
        <w:rPr>
          <w:kern w:val="22"/>
          <w:szCs w:val="22"/>
        </w:rPr>
        <w:t> </w:t>
      </w:r>
      <w:r w:rsidR="0087730F" w:rsidRPr="00225D2C">
        <w:rPr>
          <w:kern w:val="22"/>
          <w:szCs w:val="22"/>
        </w:rPr>
        <w:t>2)</w:t>
      </w:r>
      <w:r w:rsidRPr="00225D2C">
        <w:rPr>
          <w:kern w:val="22"/>
          <w:szCs w:val="22"/>
        </w:rPr>
        <w:t xml:space="preserve">. </w:t>
      </w:r>
      <w:r w:rsidR="0087730F" w:rsidRPr="00225D2C">
        <w:rPr>
          <w:kern w:val="22"/>
          <w:szCs w:val="22"/>
        </w:rPr>
        <w:t>U</w:t>
      </w:r>
      <w:r w:rsidRPr="00225D2C">
        <w:rPr>
          <w:kern w:val="22"/>
          <w:szCs w:val="22"/>
        </w:rPr>
        <w:t>til</w:t>
      </w:r>
      <w:r w:rsidR="00053DBE" w:rsidRPr="00225D2C">
        <w:rPr>
          <w:kern w:val="22"/>
          <w:szCs w:val="22"/>
        </w:rPr>
        <w:t>izing</w:t>
      </w:r>
      <w:r w:rsidRPr="00225D2C">
        <w:rPr>
          <w:kern w:val="22"/>
          <w:szCs w:val="22"/>
        </w:rPr>
        <w:t xml:space="preserve"> newly created capacity </w:t>
      </w:r>
      <w:r w:rsidR="00883B80" w:rsidRPr="00225D2C">
        <w:rPr>
          <w:kern w:val="22"/>
          <w:szCs w:val="22"/>
        </w:rPr>
        <w:t xml:space="preserve">may </w:t>
      </w:r>
      <w:r w:rsidRPr="00225D2C">
        <w:rPr>
          <w:kern w:val="22"/>
          <w:szCs w:val="22"/>
        </w:rPr>
        <w:t>lead to further capacity development as implementation and practice lead to increased understanding and proficiency.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B617ED" w:rsidRPr="0007735E" w14:paraId="0E0A7737" w14:textId="77777777" w:rsidTr="009141D4">
        <w:trPr>
          <w:cantSplit/>
          <w:jc w:val="center"/>
        </w:trPr>
        <w:tc>
          <w:tcPr>
            <w:tcW w:w="4536" w:type="dxa"/>
          </w:tcPr>
          <w:p w14:paraId="27A2079A" w14:textId="6098ECE1" w:rsidR="00B617ED" w:rsidRPr="0007735E" w:rsidRDefault="00B617ED">
            <w:pPr>
              <w:pStyle w:val="Para1"/>
              <w:numPr>
                <w:ilvl w:val="0"/>
                <w:numId w:val="0"/>
              </w:numPr>
              <w:suppressLineNumbers/>
              <w:suppressAutoHyphens/>
              <w:spacing w:before="60" w:after="0"/>
              <w:jc w:val="center"/>
              <w:rPr>
                <w:b/>
                <w:bCs/>
                <w:kern w:val="22"/>
                <w:szCs w:val="22"/>
              </w:rPr>
            </w:pPr>
            <w:r w:rsidRPr="0007735E">
              <w:rPr>
                <w:b/>
                <w:bCs/>
                <w:kern w:val="22"/>
                <w:szCs w:val="22"/>
              </w:rPr>
              <w:t>Figure 2. Continuous iterative processes</w:t>
            </w:r>
            <w:r w:rsidR="0069012E" w:rsidRPr="0007735E">
              <w:rPr>
                <w:noProof/>
              </w:rPr>
              <w:drawing>
                <wp:inline distT="0" distB="0" distL="0" distR="0" wp14:anchorId="3DBC3B12" wp14:editId="7932FE99">
                  <wp:extent cx="2674620" cy="1264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15736"/>
                          <a:stretch/>
                        </pic:blipFill>
                        <pic:spPr bwMode="auto">
                          <a:xfrm>
                            <a:off x="0" y="0"/>
                            <a:ext cx="2674620" cy="12649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97E6F2A" w14:textId="377BBE21" w:rsidR="00964A8F" w:rsidRPr="0007735E" w:rsidRDefault="00964A8F" w:rsidP="0007735E">
      <w:pPr>
        <w:pStyle w:val="Heading1"/>
        <w:suppressLineNumbers/>
        <w:tabs>
          <w:tab w:val="clear" w:pos="720"/>
          <w:tab w:val="left" w:pos="426"/>
        </w:tabs>
        <w:suppressAutoHyphens/>
        <w:spacing w:before="360" w:line="228" w:lineRule="auto"/>
        <w:rPr>
          <w:bCs/>
        </w:rPr>
      </w:pPr>
      <w:r w:rsidRPr="0007735E">
        <w:rPr>
          <w:bCs/>
        </w:rPr>
        <w:lastRenderedPageBreak/>
        <w:t>II.</w:t>
      </w:r>
      <w:bookmarkEnd w:id="12"/>
      <w:r w:rsidRPr="0007735E">
        <w:rPr>
          <w:bCs/>
        </w:rPr>
        <w:tab/>
      </w:r>
      <w:r w:rsidR="00B13D66" w:rsidRPr="0007735E">
        <w:t>Strategic direction and outcomes</w:t>
      </w:r>
    </w:p>
    <w:p w14:paraId="727B6A9B" w14:textId="49E60971" w:rsidR="00964A8F" w:rsidRPr="0007735E" w:rsidRDefault="00964A8F" w:rsidP="0007735E">
      <w:pPr>
        <w:pStyle w:val="Heading2"/>
        <w:numPr>
          <w:ilvl w:val="0"/>
          <w:numId w:val="16"/>
        </w:numPr>
        <w:suppressLineNumbers/>
        <w:tabs>
          <w:tab w:val="clear" w:pos="720"/>
        </w:tabs>
        <w:suppressAutoHyphens/>
        <w:spacing w:line="228" w:lineRule="auto"/>
        <w:ind w:left="714" w:hanging="357"/>
      </w:pPr>
      <w:bookmarkStart w:id="13" w:name="_Toc39228082"/>
      <w:r w:rsidRPr="0007735E">
        <w:t>Overall vision and theory of change</w:t>
      </w:r>
      <w:bookmarkEnd w:id="13"/>
    </w:p>
    <w:p w14:paraId="3BAE3AF6" w14:textId="54D83445" w:rsidR="001024D6" w:rsidRPr="0007735E" w:rsidRDefault="00964A8F" w:rsidP="0007735E">
      <w:pPr>
        <w:pStyle w:val="Para1"/>
        <w:numPr>
          <w:ilvl w:val="0"/>
          <w:numId w:val="30"/>
        </w:numPr>
        <w:suppressLineNumbers/>
        <w:tabs>
          <w:tab w:val="clear" w:pos="360"/>
        </w:tabs>
        <w:suppressAutoHyphens/>
        <w:spacing w:line="228" w:lineRule="auto"/>
        <w:rPr>
          <w:kern w:val="22"/>
          <w:szCs w:val="22"/>
        </w:rPr>
      </w:pPr>
      <w:r w:rsidRPr="0007735E">
        <w:rPr>
          <w:kern w:val="22"/>
          <w:szCs w:val="22"/>
        </w:rPr>
        <w:t>The long-term vision of th</w:t>
      </w:r>
      <w:r w:rsidR="00DD35FF" w:rsidRPr="0007735E">
        <w:rPr>
          <w:kern w:val="22"/>
          <w:szCs w:val="22"/>
        </w:rPr>
        <w:t>is</w:t>
      </w:r>
      <w:r w:rsidRPr="0007735E">
        <w:rPr>
          <w:kern w:val="22"/>
          <w:szCs w:val="22"/>
        </w:rPr>
        <w:t xml:space="preserve"> strategic framework is that by 2050 all societies </w:t>
      </w:r>
      <w:r w:rsidR="00130771" w:rsidRPr="0007735E">
        <w:rPr>
          <w:kern w:val="22"/>
          <w:szCs w:val="22"/>
        </w:rPr>
        <w:t>will be fully empowered and</w:t>
      </w:r>
      <w:r w:rsidR="00634F45" w:rsidRPr="0007735E">
        <w:rPr>
          <w:kern w:val="22"/>
          <w:szCs w:val="22"/>
        </w:rPr>
        <w:t xml:space="preserve"> effectively</w:t>
      </w:r>
      <w:r w:rsidR="00130771" w:rsidRPr="0007735E">
        <w:rPr>
          <w:kern w:val="22"/>
          <w:szCs w:val="22"/>
        </w:rPr>
        <w:t xml:space="preserve"> </w:t>
      </w:r>
      <w:r w:rsidRPr="0007735E">
        <w:rPr>
          <w:kern w:val="22"/>
          <w:szCs w:val="22"/>
        </w:rPr>
        <w:t>living in harmony with nature.</w:t>
      </w:r>
      <w:r w:rsidR="00B13D66" w:rsidRPr="0007735E">
        <w:rPr>
          <w:kern w:val="22"/>
          <w:szCs w:val="22"/>
        </w:rPr>
        <w:t xml:space="preserve"> </w:t>
      </w:r>
      <w:r w:rsidRPr="0007735E">
        <w:rPr>
          <w:kern w:val="22"/>
          <w:szCs w:val="22"/>
        </w:rPr>
        <w:t>The</w:t>
      </w:r>
      <w:r w:rsidR="009B3C3E" w:rsidRPr="0007735E">
        <w:rPr>
          <w:kern w:val="22"/>
          <w:szCs w:val="22"/>
        </w:rPr>
        <w:t xml:space="preserve"> medium-term</w:t>
      </w:r>
      <w:r w:rsidRPr="0007735E">
        <w:rPr>
          <w:kern w:val="22"/>
          <w:szCs w:val="22"/>
        </w:rPr>
        <w:t xml:space="preserve"> vision </w:t>
      </w:r>
      <w:r w:rsidR="009B3C3E" w:rsidRPr="0007735E">
        <w:rPr>
          <w:kern w:val="22"/>
          <w:szCs w:val="22"/>
        </w:rPr>
        <w:t>is that</w:t>
      </w:r>
      <w:r w:rsidR="00225D2C" w:rsidRPr="0007735E">
        <w:rPr>
          <w:kern w:val="22"/>
          <w:szCs w:val="22"/>
        </w:rPr>
        <w:t>,</w:t>
      </w:r>
      <w:r w:rsidR="009B3C3E" w:rsidRPr="0007735E">
        <w:rPr>
          <w:kern w:val="22"/>
          <w:szCs w:val="22"/>
        </w:rPr>
        <w:t xml:space="preserve"> by</w:t>
      </w:r>
      <w:r w:rsidRPr="0007735E">
        <w:rPr>
          <w:kern w:val="22"/>
          <w:szCs w:val="22"/>
        </w:rPr>
        <w:t xml:space="preserve"> 2030</w:t>
      </w:r>
      <w:r w:rsidR="00225D2C" w:rsidRPr="0007735E">
        <w:rPr>
          <w:kern w:val="22"/>
          <w:szCs w:val="22"/>
        </w:rPr>
        <w:t>,</w:t>
      </w:r>
      <w:r w:rsidRPr="0007735E">
        <w:rPr>
          <w:kern w:val="22"/>
          <w:szCs w:val="22"/>
        </w:rPr>
        <w:t xml:space="preserve"> </w:t>
      </w:r>
      <w:r w:rsidR="00225D2C" w:rsidRPr="0007735E">
        <w:rPr>
          <w:kern w:val="22"/>
          <w:szCs w:val="22"/>
        </w:rPr>
        <w:t>G</w:t>
      </w:r>
      <w:r w:rsidRPr="0007735E">
        <w:rPr>
          <w:kern w:val="22"/>
          <w:szCs w:val="22"/>
        </w:rPr>
        <w:t xml:space="preserve">overnments and relevant non-government actors </w:t>
      </w:r>
      <w:r w:rsidR="0092424F" w:rsidRPr="0007735E">
        <w:rPr>
          <w:kern w:val="22"/>
          <w:szCs w:val="22"/>
        </w:rPr>
        <w:t xml:space="preserve">will </w:t>
      </w:r>
      <w:r w:rsidRPr="0007735E">
        <w:rPr>
          <w:kern w:val="22"/>
          <w:szCs w:val="22"/>
        </w:rPr>
        <w:t xml:space="preserve">have the requisite capacities </w:t>
      </w:r>
      <w:r w:rsidR="009B3C3E" w:rsidRPr="0007735E">
        <w:rPr>
          <w:kern w:val="22"/>
          <w:szCs w:val="22"/>
        </w:rPr>
        <w:t>to</w:t>
      </w:r>
      <w:r w:rsidRPr="0007735E">
        <w:rPr>
          <w:kern w:val="22"/>
          <w:szCs w:val="22"/>
        </w:rPr>
        <w:t xml:space="preserve"> effectively </w:t>
      </w:r>
      <w:r w:rsidR="00B852E4" w:rsidRPr="0007735E">
        <w:rPr>
          <w:kern w:val="22"/>
          <w:szCs w:val="22"/>
        </w:rPr>
        <w:t xml:space="preserve">and sustainably </w:t>
      </w:r>
      <w:r w:rsidRPr="0007735E">
        <w:rPr>
          <w:kern w:val="22"/>
          <w:szCs w:val="22"/>
        </w:rPr>
        <w:t>contribut</w:t>
      </w:r>
      <w:r w:rsidR="009B3C3E" w:rsidRPr="0007735E">
        <w:rPr>
          <w:kern w:val="22"/>
          <w:szCs w:val="22"/>
        </w:rPr>
        <w:t>e</w:t>
      </w:r>
      <w:r w:rsidRPr="0007735E">
        <w:rPr>
          <w:kern w:val="22"/>
          <w:szCs w:val="22"/>
        </w:rPr>
        <w:t xml:space="preserve"> to the achievement of the goals, milestones and </w:t>
      </w:r>
      <w:r w:rsidR="009B3C3E" w:rsidRPr="0007735E">
        <w:rPr>
          <w:kern w:val="22"/>
          <w:szCs w:val="22"/>
        </w:rPr>
        <w:t>2030</w:t>
      </w:r>
      <w:r w:rsidRPr="0007735E">
        <w:rPr>
          <w:kern w:val="22"/>
          <w:szCs w:val="22"/>
        </w:rPr>
        <w:t xml:space="preserve"> targets of the </w:t>
      </w:r>
      <w:bookmarkStart w:id="14" w:name="_Hlk47652963"/>
      <w:r w:rsidRPr="0007735E">
        <w:rPr>
          <w:kern w:val="22"/>
          <w:szCs w:val="22"/>
        </w:rPr>
        <w:t xml:space="preserve">post-2020 </w:t>
      </w:r>
      <w:bookmarkEnd w:id="14"/>
      <w:r w:rsidR="009B3C3E" w:rsidRPr="0007735E">
        <w:rPr>
          <w:kern w:val="22"/>
          <w:szCs w:val="22"/>
        </w:rPr>
        <w:t>global biodiversity framework</w:t>
      </w:r>
      <w:r w:rsidRPr="0007735E">
        <w:rPr>
          <w:kern w:val="22"/>
          <w:szCs w:val="22"/>
        </w:rPr>
        <w:t>.</w:t>
      </w:r>
    </w:p>
    <w:p w14:paraId="0C1D2998" w14:textId="055A2372" w:rsidR="001C7F0C" w:rsidRPr="0007735E" w:rsidRDefault="00964A8F" w:rsidP="0007735E">
      <w:pPr>
        <w:pStyle w:val="Para1"/>
        <w:numPr>
          <w:ilvl w:val="0"/>
          <w:numId w:val="30"/>
        </w:numPr>
        <w:suppressLineNumbers/>
        <w:tabs>
          <w:tab w:val="clear" w:pos="360"/>
        </w:tabs>
        <w:suppressAutoHyphens/>
        <w:spacing w:line="228" w:lineRule="auto"/>
        <w:rPr>
          <w:kern w:val="22"/>
          <w:szCs w:val="22"/>
        </w:rPr>
      </w:pPr>
      <w:r w:rsidRPr="0007735E">
        <w:rPr>
          <w:kern w:val="22"/>
          <w:szCs w:val="22"/>
        </w:rPr>
        <w:t xml:space="preserve">The overall goal of the </w:t>
      </w:r>
      <w:r w:rsidR="004A4D7A" w:rsidRPr="0007735E">
        <w:rPr>
          <w:kern w:val="22"/>
          <w:szCs w:val="22"/>
        </w:rPr>
        <w:t>strategic framework</w:t>
      </w:r>
      <w:r w:rsidRPr="0007735E">
        <w:rPr>
          <w:kern w:val="22"/>
          <w:szCs w:val="22"/>
        </w:rPr>
        <w:t xml:space="preserve"> is to support </w:t>
      </w:r>
      <w:r w:rsidR="001024D6" w:rsidRPr="0007735E">
        <w:rPr>
          <w:kern w:val="22"/>
          <w:szCs w:val="22"/>
        </w:rPr>
        <w:t xml:space="preserve">ongoing </w:t>
      </w:r>
      <w:r w:rsidR="00AD2B7E" w:rsidRPr="0007735E">
        <w:rPr>
          <w:kern w:val="22"/>
          <w:szCs w:val="22"/>
        </w:rPr>
        <w:t xml:space="preserve">development </w:t>
      </w:r>
      <w:r w:rsidRPr="0007735E">
        <w:rPr>
          <w:kern w:val="22"/>
          <w:szCs w:val="22"/>
        </w:rPr>
        <w:t xml:space="preserve">and strengthening of the capacities necessary for </w:t>
      </w:r>
      <w:r w:rsidR="001024D6" w:rsidRPr="0007735E">
        <w:rPr>
          <w:kern w:val="22"/>
          <w:szCs w:val="22"/>
        </w:rPr>
        <w:t xml:space="preserve">the </w:t>
      </w:r>
      <w:r w:rsidRPr="0007735E">
        <w:rPr>
          <w:kern w:val="22"/>
          <w:szCs w:val="22"/>
        </w:rPr>
        <w:t>achievement of the vision, mission, goals and targets</w:t>
      </w:r>
      <w:r w:rsidR="001024D6" w:rsidRPr="0007735E">
        <w:rPr>
          <w:kern w:val="22"/>
          <w:szCs w:val="22"/>
        </w:rPr>
        <w:t xml:space="preserve"> of the post-2020 </w:t>
      </w:r>
      <w:r w:rsidR="002D13E5" w:rsidRPr="0007735E">
        <w:rPr>
          <w:kern w:val="22"/>
          <w:szCs w:val="22"/>
        </w:rPr>
        <w:t>global biodiversity framework</w:t>
      </w:r>
      <w:r w:rsidRPr="0007735E">
        <w:rPr>
          <w:kern w:val="22"/>
          <w:szCs w:val="22"/>
        </w:rPr>
        <w:t xml:space="preserve">. This calls for </w:t>
      </w:r>
      <w:r w:rsidR="008D419B" w:rsidRPr="0007735E">
        <w:rPr>
          <w:kern w:val="22"/>
          <w:szCs w:val="22"/>
        </w:rPr>
        <w:t xml:space="preserve">enhancing </w:t>
      </w:r>
      <w:r w:rsidRPr="0007735E">
        <w:rPr>
          <w:kern w:val="22"/>
          <w:szCs w:val="22"/>
        </w:rPr>
        <w:t>the coherence, efficiency and effectiveness of capacity development initiatives at all levels and ensuring alignment with relevant initiatives</w:t>
      </w:r>
      <w:r w:rsidR="00AD2B7E" w:rsidRPr="0007735E">
        <w:rPr>
          <w:kern w:val="22"/>
          <w:szCs w:val="22"/>
        </w:rPr>
        <w:t xml:space="preserve"> supporting the achievement of the </w:t>
      </w:r>
      <w:r w:rsidR="00225D2C" w:rsidRPr="0007735E">
        <w:rPr>
          <w:kern w:val="22"/>
          <w:szCs w:val="22"/>
        </w:rPr>
        <w:t>Sustainable Development Goal</w:t>
      </w:r>
      <w:r w:rsidR="00AD2B7E" w:rsidRPr="0007735E">
        <w:rPr>
          <w:kern w:val="22"/>
          <w:szCs w:val="22"/>
        </w:rPr>
        <w:t>s</w:t>
      </w:r>
      <w:r w:rsidRPr="0007735E">
        <w:rPr>
          <w:kern w:val="22"/>
          <w:szCs w:val="22"/>
        </w:rPr>
        <w:t xml:space="preserve">. </w:t>
      </w:r>
      <w:r w:rsidR="00422499" w:rsidRPr="0007735E">
        <w:rPr>
          <w:kern w:val="22"/>
          <w:szCs w:val="22"/>
        </w:rPr>
        <w:t>It also requires</w:t>
      </w:r>
      <w:r w:rsidRPr="0007735E">
        <w:rPr>
          <w:kern w:val="22"/>
          <w:szCs w:val="22"/>
        </w:rPr>
        <w:t xml:space="preserve"> having in place effective</w:t>
      </w:r>
      <w:r w:rsidR="00FE18B4" w:rsidRPr="0007735E">
        <w:rPr>
          <w:kern w:val="22"/>
          <w:szCs w:val="22"/>
        </w:rPr>
        <w:t>, agile</w:t>
      </w:r>
      <w:r w:rsidRPr="0007735E">
        <w:rPr>
          <w:kern w:val="22"/>
          <w:szCs w:val="22"/>
        </w:rPr>
        <w:t xml:space="preserve"> </w:t>
      </w:r>
      <w:r w:rsidR="008D419B" w:rsidRPr="0007735E">
        <w:rPr>
          <w:kern w:val="22"/>
          <w:szCs w:val="22"/>
        </w:rPr>
        <w:t>and continuously</w:t>
      </w:r>
      <w:r w:rsidR="00ED54AB" w:rsidRPr="0007735E">
        <w:rPr>
          <w:kern w:val="22"/>
          <w:szCs w:val="22"/>
        </w:rPr>
        <w:t xml:space="preserve"> </w:t>
      </w:r>
      <w:r w:rsidRPr="0007735E">
        <w:rPr>
          <w:kern w:val="22"/>
          <w:szCs w:val="22"/>
        </w:rPr>
        <w:t>learning organ</w:t>
      </w:r>
      <w:r w:rsidR="00053DBE" w:rsidRPr="0007735E">
        <w:rPr>
          <w:kern w:val="22"/>
          <w:szCs w:val="22"/>
        </w:rPr>
        <w:t>iza</w:t>
      </w:r>
      <w:r w:rsidRPr="0007735E">
        <w:rPr>
          <w:kern w:val="22"/>
          <w:szCs w:val="22"/>
        </w:rPr>
        <w:t>tions</w:t>
      </w:r>
      <w:r w:rsidR="00F570D1" w:rsidRPr="0007735E">
        <w:rPr>
          <w:rStyle w:val="FootnoteReference"/>
          <w:kern w:val="22"/>
          <w:szCs w:val="22"/>
        </w:rPr>
        <w:footnoteReference w:id="10"/>
      </w:r>
      <w:r w:rsidR="00AD2B7E" w:rsidRPr="0007735E">
        <w:rPr>
          <w:kern w:val="22"/>
          <w:szCs w:val="22"/>
        </w:rPr>
        <w:t xml:space="preserve"> </w:t>
      </w:r>
      <w:r w:rsidR="008D419B" w:rsidRPr="0007735E">
        <w:rPr>
          <w:kern w:val="22"/>
          <w:szCs w:val="22"/>
        </w:rPr>
        <w:t xml:space="preserve">supported </w:t>
      </w:r>
      <w:r w:rsidR="00AD2B7E" w:rsidRPr="0007735E">
        <w:rPr>
          <w:kern w:val="22"/>
          <w:szCs w:val="22"/>
        </w:rPr>
        <w:t xml:space="preserve">with </w:t>
      </w:r>
      <w:proofErr w:type="gramStart"/>
      <w:r w:rsidRPr="0007735E">
        <w:rPr>
          <w:kern w:val="22"/>
          <w:szCs w:val="22"/>
        </w:rPr>
        <w:t>sufficient</w:t>
      </w:r>
      <w:proofErr w:type="gramEnd"/>
      <w:r w:rsidRPr="0007735E">
        <w:rPr>
          <w:kern w:val="22"/>
          <w:szCs w:val="22"/>
        </w:rPr>
        <w:t xml:space="preserve"> financial</w:t>
      </w:r>
      <w:r w:rsidR="00AD2B7E" w:rsidRPr="0007735E">
        <w:rPr>
          <w:kern w:val="22"/>
          <w:szCs w:val="22"/>
        </w:rPr>
        <w:t xml:space="preserve"> and technical </w:t>
      </w:r>
      <w:r w:rsidRPr="0007735E">
        <w:rPr>
          <w:kern w:val="22"/>
          <w:szCs w:val="22"/>
        </w:rPr>
        <w:t>resources</w:t>
      </w:r>
      <w:r w:rsidR="00422499" w:rsidRPr="0007735E">
        <w:rPr>
          <w:kern w:val="22"/>
          <w:szCs w:val="22"/>
        </w:rPr>
        <w:t>. Moreover, it is important to have</w:t>
      </w:r>
      <w:r w:rsidRPr="0007735E">
        <w:rPr>
          <w:kern w:val="22"/>
          <w:szCs w:val="22"/>
        </w:rPr>
        <w:t xml:space="preserve"> qualified and motivated </w:t>
      </w:r>
      <w:r w:rsidR="008D419B" w:rsidRPr="0007735E">
        <w:rPr>
          <w:kern w:val="22"/>
          <w:szCs w:val="22"/>
        </w:rPr>
        <w:t>staff</w:t>
      </w:r>
      <w:r w:rsidRPr="0007735E">
        <w:rPr>
          <w:kern w:val="22"/>
          <w:szCs w:val="22"/>
        </w:rPr>
        <w:t xml:space="preserve">, and strong partnerships and learning networks </w:t>
      </w:r>
      <w:r w:rsidR="008D419B" w:rsidRPr="0007735E">
        <w:rPr>
          <w:kern w:val="22"/>
          <w:szCs w:val="22"/>
        </w:rPr>
        <w:t xml:space="preserve">empowered </w:t>
      </w:r>
      <w:r w:rsidRPr="0007735E">
        <w:rPr>
          <w:kern w:val="22"/>
          <w:szCs w:val="22"/>
        </w:rPr>
        <w:t>to deliver high-quality</w:t>
      </w:r>
      <w:r w:rsidR="0040743A" w:rsidRPr="0007735E">
        <w:rPr>
          <w:kern w:val="22"/>
          <w:szCs w:val="22"/>
        </w:rPr>
        <w:t>,</w:t>
      </w:r>
      <w:r w:rsidRPr="0007735E">
        <w:rPr>
          <w:kern w:val="22"/>
          <w:szCs w:val="22"/>
        </w:rPr>
        <w:t xml:space="preserve"> integrated</w:t>
      </w:r>
      <w:r w:rsidR="0040743A" w:rsidRPr="0007735E">
        <w:rPr>
          <w:kern w:val="22"/>
          <w:szCs w:val="22"/>
        </w:rPr>
        <w:t xml:space="preserve"> and impactful</w:t>
      </w:r>
      <w:r w:rsidRPr="0007735E">
        <w:rPr>
          <w:kern w:val="22"/>
          <w:szCs w:val="22"/>
        </w:rPr>
        <w:t xml:space="preserve"> biodiversity programmes</w:t>
      </w:r>
      <w:r w:rsidR="00341457" w:rsidRPr="0007735E">
        <w:rPr>
          <w:kern w:val="22"/>
          <w:szCs w:val="22"/>
        </w:rPr>
        <w:t xml:space="preserve"> that are mainstreamed into policy, society and relevant economic sectors</w:t>
      </w:r>
      <w:r w:rsidRPr="0007735E">
        <w:rPr>
          <w:kern w:val="22"/>
          <w:szCs w:val="22"/>
        </w:rPr>
        <w:t>.</w:t>
      </w:r>
    </w:p>
    <w:p w14:paraId="7F17CAE4" w14:textId="6E0E80DD" w:rsidR="00366916" w:rsidRPr="0007735E" w:rsidRDefault="00964A8F" w:rsidP="0007735E">
      <w:pPr>
        <w:pStyle w:val="Para1"/>
        <w:numPr>
          <w:ilvl w:val="0"/>
          <w:numId w:val="30"/>
        </w:numPr>
        <w:suppressLineNumbers/>
        <w:tabs>
          <w:tab w:val="clear" w:pos="360"/>
        </w:tabs>
        <w:suppressAutoHyphens/>
        <w:spacing w:line="228" w:lineRule="auto"/>
        <w:rPr>
          <w:kern w:val="22"/>
          <w:szCs w:val="22"/>
        </w:rPr>
      </w:pPr>
      <w:r w:rsidRPr="0007735E">
        <w:rPr>
          <w:kern w:val="22"/>
          <w:szCs w:val="22"/>
        </w:rPr>
        <w:t>Th</w:t>
      </w:r>
      <w:r w:rsidR="00422499" w:rsidRPr="0007735E">
        <w:rPr>
          <w:kern w:val="22"/>
          <w:szCs w:val="22"/>
        </w:rPr>
        <w:t>is</w:t>
      </w:r>
      <w:r w:rsidRPr="0007735E">
        <w:rPr>
          <w:kern w:val="22"/>
          <w:szCs w:val="22"/>
        </w:rPr>
        <w:t xml:space="preserve"> strategic framework, </w:t>
      </w:r>
      <w:proofErr w:type="gramStart"/>
      <w:r w:rsidRPr="0007735E">
        <w:rPr>
          <w:kern w:val="22"/>
          <w:szCs w:val="22"/>
        </w:rPr>
        <w:t>similar</w:t>
      </w:r>
      <w:r w:rsidR="002A6C3C" w:rsidRPr="0007735E">
        <w:rPr>
          <w:kern w:val="22"/>
          <w:szCs w:val="22"/>
        </w:rPr>
        <w:t>ly</w:t>
      </w:r>
      <w:proofErr w:type="gramEnd"/>
      <w:r w:rsidRPr="0007735E">
        <w:rPr>
          <w:kern w:val="22"/>
          <w:szCs w:val="22"/>
        </w:rPr>
        <w:t xml:space="preserve"> to the post-2020 </w:t>
      </w:r>
      <w:r w:rsidR="002D13E5" w:rsidRPr="0007735E">
        <w:rPr>
          <w:kern w:val="22"/>
          <w:szCs w:val="22"/>
        </w:rPr>
        <w:t>global biodiversity framework</w:t>
      </w:r>
      <w:r w:rsidRPr="0007735E">
        <w:rPr>
          <w:kern w:val="22"/>
          <w:szCs w:val="22"/>
        </w:rPr>
        <w:t>, is underpinned by a theory of change</w:t>
      </w:r>
      <w:r w:rsidR="0040743A" w:rsidRPr="0007735E">
        <w:rPr>
          <w:kern w:val="22"/>
          <w:szCs w:val="22"/>
        </w:rPr>
        <w:t>, visual</w:t>
      </w:r>
      <w:r w:rsidR="00053DBE" w:rsidRPr="0007735E">
        <w:rPr>
          <w:kern w:val="22"/>
          <w:szCs w:val="22"/>
        </w:rPr>
        <w:t>ize</w:t>
      </w:r>
      <w:r w:rsidR="0040743A" w:rsidRPr="0007735E">
        <w:rPr>
          <w:kern w:val="22"/>
          <w:szCs w:val="22"/>
        </w:rPr>
        <w:t xml:space="preserve">d in </w:t>
      </w:r>
      <w:r w:rsidR="009F34BA" w:rsidRPr="0007735E">
        <w:rPr>
          <w:kern w:val="22"/>
          <w:szCs w:val="22"/>
        </w:rPr>
        <w:t>f</w:t>
      </w:r>
      <w:r w:rsidR="0040743A" w:rsidRPr="0007735E">
        <w:rPr>
          <w:kern w:val="22"/>
          <w:szCs w:val="22"/>
        </w:rPr>
        <w:t xml:space="preserve">igure </w:t>
      </w:r>
      <w:r w:rsidR="002A6C3C" w:rsidRPr="0007735E">
        <w:rPr>
          <w:kern w:val="22"/>
          <w:szCs w:val="22"/>
        </w:rPr>
        <w:t>3</w:t>
      </w:r>
      <w:r w:rsidR="0040743A" w:rsidRPr="0007735E">
        <w:rPr>
          <w:kern w:val="22"/>
          <w:szCs w:val="22"/>
        </w:rPr>
        <w:t xml:space="preserve"> below.</w:t>
      </w:r>
      <w:r w:rsidR="0040743A" w:rsidRPr="0007735E">
        <w:rPr>
          <w:kern w:val="22"/>
          <w:szCs w:val="22"/>
          <w:vertAlign w:val="superscript"/>
        </w:rPr>
        <w:t xml:space="preserve"> </w:t>
      </w:r>
      <w:r w:rsidRPr="0007735E">
        <w:rPr>
          <w:kern w:val="22"/>
          <w:szCs w:val="22"/>
          <w:vertAlign w:val="superscript"/>
        </w:rPr>
        <w:footnoteReference w:id="11"/>
      </w:r>
      <w:r w:rsidR="00B13D66" w:rsidRPr="0007735E">
        <w:rPr>
          <w:kern w:val="22"/>
          <w:szCs w:val="22"/>
        </w:rPr>
        <w:t xml:space="preserve"> </w:t>
      </w:r>
      <w:r w:rsidR="00366916" w:rsidRPr="0007735E">
        <w:rPr>
          <w:kern w:val="22"/>
          <w:szCs w:val="22"/>
        </w:rPr>
        <w:t xml:space="preserve">The theory of change outlines the intended pathways of change in capacity, </w:t>
      </w:r>
      <w:r w:rsidR="00422499" w:rsidRPr="0007735E">
        <w:rPr>
          <w:kern w:val="22"/>
          <w:szCs w:val="22"/>
        </w:rPr>
        <w:t xml:space="preserve">the important contextual factors, </w:t>
      </w:r>
      <w:r w:rsidR="00366916" w:rsidRPr="0007735E">
        <w:rPr>
          <w:kern w:val="22"/>
          <w:szCs w:val="22"/>
        </w:rPr>
        <w:t>the underlying assumptions and the anticipated high-level changes/outcomes.</w:t>
      </w:r>
    </w:p>
    <w:p w14:paraId="5C0EC713" w14:textId="3D727DD2" w:rsidR="009425CE" w:rsidRPr="0007735E" w:rsidRDefault="009425CE" w:rsidP="0007735E">
      <w:pPr>
        <w:pStyle w:val="Para1"/>
        <w:numPr>
          <w:ilvl w:val="0"/>
          <w:numId w:val="30"/>
        </w:numPr>
        <w:suppressLineNumbers/>
        <w:tabs>
          <w:tab w:val="clear" w:pos="360"/>
        </w:tabs>
        <w:suppressAutoHyphens/>
        <w:spacing w:line="228" w:lineRule="auto"/>
        <w:rPr>
          <w:kern w:val="22"/>
          <w:szCs w:val="22"/>
        </w:rPr>
      </w:pPr>
      <w:r w:rsidRPr="0007735E">
        <w:rPr>
          <w:kern w:val="22"/>
          <w:szCs w:val="22"/>
        </w:rPr>
        <w:t>The purpose of the theory of change is to ensure that relevant actors are conscious of the change scenarios/</w:t>
      </w:r>
      <w:r w:rsidRPr="0007735E">
        <w:t xml:space="preserve"> </w:t>
      </w:r>
      <w:r w:rsidRPr="0007735E">
        <w:rPr>
          <w:kern w:val="22"/>
          <w:szCs w:val="22"/>
        </w:rPr>
        <w:t>pathways, the causal relationships and the desired results, and that the assumptions and decisions guiding the strategic framework and its implementation are made explicit and reviewed regularly for relevance as contexts and conditions evolve and capacities are developed. The theory of change is also intended to aid ongoing reflection and learning to ensure that capacity is developed, retained and used effectively.</w:t>
      </w:r>
    </w:p>
    <w:p w14:paraId="722C0439" w14:textId="6C51AB8A" w:rsidR="00225D2C" w:rsidRPr="0007735E" w:rsidRDefault="00225D2C" w:rsidP="0007735E">
      <w:pPr>
        <w:pStyle w:val="Para1"/>
        <w:numPr>
          <w:ilvl w:val="0"/>
          <w:numId w:val="30"/>
        </w:numPr>
        <w:suppressLineNumbers/>
        <w:tabs>
          <w:tab w:val="clear" w:pos="360"/>
        </w:tabs>
        <w:suppressAutoHyphens/>
        <w:spacing w:line="228" w:lineRule="auto"/>
        <w:rPr>
          <w:kern w:val="22"/>
          <w:szCs w:val="22"/>
        </w:rPr>
      </w:pPr>
      <w:r w:rsidRPr="0007735E">
        <w:rPr>
          <w:kern w:val="22"/>
          <w:szCs w:val="22"/>
        </w:rPr>
        <w:t>Capacity is needed at all levels to address the unprecedented decline of biodiversity and support transformational change towards realizing the goals and action targets of the post-2020 global biodiversity framework and the 2050 vision of living in harmony with nature. The theory of change provides examples of the key expected changes in capacity and the anticipated high-level substantive outcomes (see Box 1), which may be underpinned, in part, by the capacities to be put into place.</w:t>
      </w:r>
    </w:p>
    <w:p w14:paraId="1DAAEAD5" w14:textId="77777777" w:rsidR="00225D2C" w:rsidRPr="0007735E" w:rsidRDefault="00225D2C" w:rsidP="0007735E">
      <w:pPr>
        <w:pStyle w:val="Heading2"/>
        <w:numPr>
          <w:ilvl w:val="0"/>
          <w:numId w:val="16"/>
        </w:numPr>
        <w:suppressLineNumbers/>
        <w:tabs>
          <w:tab w:val="clear" w:pos="720"/>
        </w:tabs>
        <w:suppressAutoHyphens/>
        <w:spacing w:line="228" w:lineRule="auto"/>
        <w:ind w:left="714" w:hanging="357"/>
      </w:pPr>
      <w:r w:rsidRPr="0007735E">
        <w:t>Capacity results</w:t>
      </w:r>
    </w:p>
    <w:p w14:paraId="40FFA50D" w14:textId="142ECD90" w:rsidR="00225D2C" w:rsidRPr="0007735E" w:rsidRDefault="00225D2C" w:rsidP="0007735E">
      <w:pPr>
        <w:pStyle w:val="Para1"/>
        <w:numPr>
          <w:ilvl w:val="0"/>
          <w:numId w:val="30"/>
        </w:numPr>
        <w:suppressLineNumbers/>
        <w:tabs>
          <w:tab w:val="clear" w:pos="360"/>
        </w:tabs>
        <w:suppressAutoHyphens/>
        <w:spacing w:line="228" w:lineRule="auto"/>
        <w:rPr>
          <w:kern w:val="22"/>
          <w:szCs w:val="22"/>
        </w:rPr>
      </w:pPr>
      <w:r w:rsidRPr="0007735E">
        <w:rPr>
          <w:kern w:val="22"/>
          <w:szCs w:val="22"/>
        </w:rPr>
        <w:t>To effectively guide planning of programmes, projects and activities, all strategies, including national biodiversity strategies, should establish high-level and long-term capacity development goals and objectives. These should specify expected results relevant to the achievement of the post-2020 global biodiversity goals and targets, and, where relevant, should be aligned with the Sustainable Development Goals.</w:t>
      </w:r>
    </w:p>
    <w:p w14:paraId="2A6BBBFD" w14:textId="6290CDAD" w:rsidR="00225D2C" w:rsidRPr="0007735E" w:rsidRDefault="00225D2C" w:rsidP="0007735E">
      <w:pPr>
        <w:pStyle w:val="Para1"/>
        <w:numPr>
          <w:ilvl w:val="0"/>
          <w:numId w:val="30"/>
        </w:numPr>
        <w:suppressLineNumbers/>
        <w:tabs>
          <w:tab w:val="clear" w:pos="360"/>
        </w:tabs>
        <w:suppressAutoHyphens/>
        <w:spacing w:line="228" w:lineRule="auto"/>
        <w:rPr>
          <w:kern w:val="22"/>
          <w:szCs w:val="22"/>
        </w:rPr>
      </w:pPr>
      <w:r w:rsidRPr="0007735E">
        <w:rPr>
          <w:kern w:val="22"/>
          <w:szCs w:val="22"/>
        </w:rPr>
        <w:t xml:space="preserve">The ability of people, organizations and societies </w:t>
      </w:r>
      <w:proofErr w:type="gramStart"/>
      <w:r w:rsidRPr="0007735E">
        <w:rPr>
          <w:kern w:val="22"/>
          <w:szCs w:val="22"/>
        </w:rPr>
        <w:t>as a whole to</w:t>
      </w:r>
      <w:proofErr w:type="gramEnd"/>
      <w:r w:rsidRPr="0007735E">
        <w:rPr>
          <w:kern w:val="22"/>
          <w:szCs w:val="22"/>
        </w:rPr>
        <w:t xml:space="preserve"> achieve the set of biodiversity-related goals and targets comprises a number of strategic capacities. Government and non-government actors may need to state clearly what capacities are being targeted in the results hierarchy formulated for any given capacity development initiative.</w:t>
      </w:r>
    </w:p>
    <w:p w14:paraId="3509A626" w14:textId="0217B1B4" w:rsidR="00366916" w:rsidRPr="0007735E" w:rsidRDefault="00225D2C" w:rsidP="0007735E">
      <w:pPr>
        <w:pStyle w:val="Para1"/>
        <w:numPr>
          <w:ilvl w:val="0"/>
          <w:numId w:val="30"/>
        </w:numPr>
        <w:suppressLineNumbers/>
        <w:tabs>
          <w:tab w:val="clear" w:pos="360"/>
        </w:tabs>
        <w:suppressAutoHyphens/>
        <w:spacing w:line="228" w:lineRule="auto"/>
        <w:rPr>
          <w:kern w:val="22"/>
        </w:rPr>
      </w:pPr>
      <w:r w:rsidRPr="0007735E">
        <w:rPr>
          <w:kern w:val="22"/>
          <w:szCs w:val="22"/>
        </w:rPr>
        <w:t xml:space="preserve">Box 1 below is complementary to the theory of change illustrated in figure 3, providing some examples of medium and long-term capacity results (outputs and outcomes). This list is not exhaustive, as </w:t>
      </w:r>
      <w:r w:rsidRPr="0007735E">
        <w:rPr>
          <w:kern w:val="22"/>
          <w:szCs w:val="22"/>
        </w:rPr>
        <w:lastRenderedPageBreak/>
        <w:t xml:space="preserve">the outputs and outcomes will vary depending on whose capacities are being developed and for what purpose. More information and guidance about developing a results hierarchy will be prepared </w:t>
      </w:r>
      <w:proofErr w:type="gramStart"/>
      <w:r w:rsidRPr="0007735E">
        <w:rPr>
          <w:kern w:val="22"/>
          <w:szCs w:val="22"/>
        </w:rPr>
        <w:t>at a later date</w:t>
      </w:r>
      <w:proofErr w:type="gramEnd"/>
      <w:r w:rsidRPr="0007735E">
        <w:rPr>
          <w:kern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2"/>
      </w:tblGrid>
      <w:tr w:rsidR="00366916" w:rsidRPr="00225D2C" w14:paraId="5159AEF2" w14:textId="77777777" w:rsidTr="009141D4">
        <w:trPr>
          <w:cantSplit/>
        </w:trPr>
        <w:tc>
          <w:tcPr>
            <w:tcW w:w="9350" w:type="dxa"/>
          </w:tcPr>
          <w:p w14:paraId="1EA87CBF" w14:textId="3385FDF7" w:rsidR="00366916" w:rsidRPr="00AC4770" w:rsidRDefault="00366916">
            <w:pPr>
              <w:pStyle w:val="Para1"/>
              <w:numPr>
                <w:ilvl w:val="0"/>
                <w:numId w:val="0"/>
              </w:numPr>
              <w:suppressLineNumbers/>
              <w:suppressAutoHyphens/>
              <w:jc w:val="center"/>
              <w:rPr>
                <w:kern w:val="22"/>
              </w:rPr>
            </w:pPr>
            <w:r w:rsidRPr="00AC4770">
              <w:rPr>
                <w:b/>
                <w:bCs/>
                <w:kern w:val="22"/>
              </w:rPr>
              <w:t>Figure 3. Visual representation of the theory of change</w:t>
            </w:r>
          </w:p>
          <w:p w14:paraId="50D33309" w14:textId="042D753C" w:rsidR="00366916" w:rsidRPr="00AC4770" w:rsidRDefault="00366916">
            <w:pPr>
              <w:pStyle w:val="Para1"/>
              <w:numPr>
                <w:ilvl w:val="0"/>
                <w:numId w:val="0"/>
              </w:numPr>
              <w:suppressLineNumbers/>
              <w:suppressAutoHyphens/>
              <w:rPr>
                <w:kern w:val="22"/>
              </w:rPr>
            </w:pPr>
            <w:r w:rsidRPr="00225D2C">
              <w:rPr>
                <w:noProof/>
              </w:rPr>
              <w:drawing>
                <wp:inline distT="0" distB="0" distL="0" distR="0" wp14:anchorId="5EF73412" wp14:editId="4C9575FF">
                  <wp:extent cx="6008370" cy="74949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8370" cy="7494905"/>
                          </a:xfrm>
                          <a:prstGeom prst="rect">
                            <a:avLst/>
                          </a:prstGeom>
                          <a:noFill/>
                          <a:ln>
                            <a:noFill/>
                          </a:ln>
                        </pic:spPr>
                      </pic:pic>
                    </a:graphicData>
                  </a:graphic>
                </wp:inline>
              </w:drawing>
            </w:r>
          </w:p>
        </w:tc>
      </w:tr>
    </w:tbl>
    <w:p w14:paraId="7AD8C6CD" w14:textId="4B616351" w:rsidR="00964A8F" w:rsidRPr="00225D2C" w:rsidRDefault="00964A8F">
      <w:pPr>
        <w:pStyle w:val="Para1"/>
        <w:numPr>
          <w:ilvl w:val="0"/>
          <w:numId w:val="0"/>
        </w:numPr>
        <w:suppressLineNumbers/>
        <w:suppressAutoHyphens/>
        <w:spacing w:after="240"/>
        <w:rPr>
          <w:kern w:val="22"/>
          <w:szCs w:val="22"/>
        </w:rPr>
      </w:pPr>
    </w:p>
    <w:tbl>
      <w:tblPr>
        <w:tblStyle w:val="TableGrid"/>
        <w:tblW w:w="0" w:type="auto"/>
        <w:tblLook w:val="04A0" w:firstRow="1" w:lastRow="0" w:firstColumn="1" w:lastColumn="0" w:noHBand="0" w:noVBand="1"/>
      </w:tblPr>
      <w:tblGrid>
        <w:gridCol w:w="9350"/>
      </w:tblGrid>
      <w:tr w:rsidR="00366916" w:rsidRPr="00225D2C" w14:paraId="7606C31C" w14:textId="77777777" w:rsidTr="00366916">
        <w:trPr>
          <w:cantSplit/>
        </w:trPr>
        <w:tc>
          <w:tcPr>
            <w:tcW w:w="9350" w:type="dxa"/>
          </w:tcPr>
          <w:p w14:paraId="1E408AF5" w14:textId="1A7DA9D0" w:rsidR="00366916" w:rsidRPr="00AC4770" w:rsidRDefault="00366916">
            <w:pPr>
              <w:keepNext/>
              <w:suppressLineNumbers/>
              <w:suppressAutoHyphens/>
              <w:spacing w:before="120" w:after="120"/>
              <w:jc w:val="center"/>
            </w:pPr>
            <w:r w:rsidRPr="00AC4770">
              <w:rPr>
                <w:b/>
                <w:bCs/>
                <w:color w:val="000000"/>
                <w:kern w:val="22"/>
              </w:rPr>
              <w:t xml:space="preserve">Box 1. Examples of expected capacity results </w:t>
            </w:r>
          </w:p>
          <w:p w14:paraId="5BD647C5" w14:textId="77777777" w:rsidR="00366916" w:rsidRPr="00AC4770" w:rsidRDefault="00366916">
            <w:pPr>
              <w:pStyle w:val="ListParagraph"/>
              <w:suppressLineNumbers/>
              <w:suppressAutoHyphens/>
              <w:ind w:left="0"/>
              <w:contextualSpacing w:val="0"/>
              <w:rPr>
                <w:rFonts w:eastAsia="Calibri"/>
                <w:bCs/>
                <w:color w:val="000000"/>
                <w:kern w:val="22"/>
              </w:rPr>
            </w:pPr>
            <w:r w:rsidRPr="00AC4770">
              <w:rPr>
                <w:rFonts w:eastAsia="Calibri"/>
                <w:bCs/>
                <w:color w:val="000000"/>
                <w:kern w:val="22"/>
              </w:rPr>
              <w:t>Long-term, high-level outcomes</w:t>
            </w:r>
          </w:p>
          <w:p w14:paraId="468C320C" w14:textId="682F40CF" w:rsidR="00366916" w:rsidRPr="00AC4770" w:rsidRDefault="00366916" w:rsidP="00AC4770">
            <w:pPr>
              <w:pStyle w:val="ListParagraph"/>
              <w:numPr>
                <w:ilvl w:val="0"/>
                <w:numId w:val="15"/>
              </w:numPr>
              <w:suppressLineNumbers/>
              <w:suppressAutoHyphens/>
              <w:spacing w:after="120"/>
              <w:contextualSpacing w:val="0"/>
              <w:rPr>
                <w:rFonts w:eastAsia="Calibri"/>
                <w:bCs/>
                <w:color w:val="000000"/>
                <w:kern w:val="22"/>
              </w:rPr>
            </w:pPr>
            <w:r w:rsidRPr="00AC4770">
              <w:rPr>
                <w:bCs/>
              </w:rPr>
              <w:t xml:space="preserve">Successful implementation of </w:t>
            </w:r>
            <w:proofErr w:type="spellStart"/>
            <w:r w:rsidRPr="00AC4770">
              <w:rPr>
                <w:bCs/>
              </w:rPr>
              <w:t>NBSAPs</w:t>
            </w:r>
            <w:proofErr w:type="spellEnd"/>
          </w:p>
          <w:p w14:paraId="0B68DC44" w14:textId="77D632AB" w:rsidR="00366916" w:rsidRPr="00AC4770" w:rsidRDefault="00366916" w:rsidP="00AC4770">
            <w:pPr>
              <w:pStyle w:val="ListParagraph"/>
              <w:numPr>
                <w:ilvl w:val="0"/>
                <w:numId w:val="15"/>
              </w:numPr>
              <w:suppressLineNumbers/>
              <w:suppressAutoHyphens/>
              <w:spacing w:after="120"/>
              <w:contextualSpacing w:val="0"/>
              <w:rPr>
                <w:rFonts w:eastAsia="Calibri"/>
                <w:bCs/>
                <w:color w:val="000000"/>
                <w:kern w:val="22"/>
              </w:rPr>
            </w:pPr>
            <w:r w:rsidRPr="00AC4770">
              <w:rPr>
                <w:bCs/>
              </w:rPr>
              <w:t>Achievement of 2030 action targets</w:t>
            </w:r>
          </w:p>
          <w:p w14:paraId="4AA4068B" w14:textId="1B8F3313" w:rsidR="00366916" w:rsidRPr="00AC4770" w:rsidRDefault="00366916">
            <w:pPr>
              <w:pStyle w:val="ListParagraph"/>
              <w:numPr>
                <w:ilvl w:val="0"/>
                <w:numId w:val="15"/>
              </w:numPr>
              <w:suppressLineNumbers/>
              <w:suppressAutoHyphens/>
              <w:spacing w:after="60"/>
              <w:ind w:left="357" w:hanging="357"/>
              <w:contextualSpacing w:val="0"/>
              <w:jc w:val="left"/>
              <w:rPr>
                <w:bCs/>
              </w:rPr>
            </w:pPr>
            <w:r w:rsidRPr="00AC4770">
              <w:rPr>
                <w:bCs/>
              </w:rPr>
              <w:t>Biodiversity mainstreamed throughout sectors and society</w:t>
            </w:r>
          </w:p>
          <w:p w14:paraId="2D1FAA4D" w14:textId="38CDCFA7" w:rsidR="00366916" w:rsidRPr="00AC4770" w:rsidRDefault="00366916">
            <w:pPr>
              <w:pStyle w:val="ListParagraph"/>
              <w:keepNext/>
              <w:suppressLineNumbers/>
              <w:suppressAutoHyphens/>
              <w:spacing w:before="240"/>
              <w:ind w:left="0"/>
              <w:contextualSpacing w:val="0"/>
              <w:jc w:val="left"/>
              <w:rPr>
                <w:rFonts w:eastAsia="Calibri"/>
                <w:bCs/>
                <w:color w:val="000000"/>
                <w:kern w:val="22"/>
              </w:rPr>
            </w:pPr>
            <w:r w:rsidRPr="00AC4770">
              <w:rPr>
                <w:rFonts w:eastAsia="Calibri"/>
                <w:bCs/>
                <w:color w:val="000000"/>
                <w:kern w:val="22"/>
              </w:rPr>
              <w:t>Medium-term outcomes</w:t>
            </w:r>
          </w:p>
          <w:p w14:paraId="32D528E3" w14:textId="77777777" w:rsidR="00366916" w:rsidRPr="00AC4770" w:rsidRDefault="00366916">
            <w:pPr>
              <w:pStyle w:val="ListParagraph"/>
              <w:numPr>
                <w:ilvl w:val="0"/>
                <w:numId w:val="13"/>
              </w:numPr>
              <w:suppressLineNumbers/>
              <w:suppressAutoHyphens/>
              <w:ind w:left="357" w:hanging="357"/>
              <w:contextualSpacing w:val="0"/>
              <w:rPr>
                <w:rFonts w:eastAsia="Calibri"/>
                <w:bCs/>
                <w:color w:val="000000"/>
                <w:kern w:val="22"/>
              </w:rPr>
            </w:pPr>
            <w:r w:rsidRPr="00AC4770">
              <w:rPr>
                <w:bCs/>
              </w:rPr>
              <w:t>Sound enabling frameworks and institutional arrangements support achievement of national biodiversity strategies and action plans (</w:t>
            </w:r>
            <w:proofErr w:type="spellStart"/>
            <w:r w:rsidRPr="00AC4770">
              <w:rPr>
                <w:bCs/>
              </w:rPr>
              <w:t>NBSAPs</w:t>
            </w:r>
            <w:proofErr w:type="spellEnd"/>
            <w:r w:rsidRPr="00AC4770">
              <w:rPr>
                <w:bCs/>
              </w:rPr>
              <w:t>)</w:t>
            </w:r>
          </w:p>
          <w:p w14:paraId="368E48EF" w14:textId="77777777" w:rsidR="00366916" w:rsidRPr="00AC4770" w:rsidRDefault="00366916">
            <w:pPr>
              <w:pStyle w:val="ListParagraph"/>
              <w:numPr>
                <w:ilvl w:val="0"/>
                <w:numId w:val="13"/>
              </w:numPr>
              <w:suppressLineNumbers/>
              <w:suppressAutoHyphens/>
              <w:ind w:left="357" w:hanging="357"/>
              <w:contextualSpacing w:val="0"/>
              <w:jc w:val="left"/>
              <w:rPr>
                <w:rFonts w:eastAsia="Calibri"/>
                <w:bCs/>
                <w:color w:val="000000"/>
                <w:kern w:val="22"/>
              </w:rPr>
            </w:pPr>
            <w:r w:rsidRPr="00AC4770">
              <w:rPr>
                <w:rFonts w:eastAsia="Calibri"/>
                <w:bCs/>
                <w:color w:val="000000"/>
                <w:kern w:val="22"/>
              </w:rPr>
              <w:t>Strategic partnerships and learning networks enhance biodiversity conservation and sustainable use efforts along with the equitable sharing of benefits arising from the use of genetic resources</w:t>
            </w:r>
          </w:p>
          <w:p w14:paraId="0B90C2B5" w14:textId="6F62B26B" w:rsidR="00366916" w:rsidRPr="00AC4770" w:rsidRDefault="00366916">
            <w:pPr>
              <w:pStyle w:val="ListParagraph"/>
              <w:numPr>
                <w:ilvl w:val="0"/>
                <w:numId w:val="13"/>
              </w:numPr>
              <w:suppressLineNumbers/>
              <w:suppressAutoHyphens/>
              <w:ind w:left="357" w:hanging="357"/>
              <w:contextualSpacing w:val="0"/>
              <w:jc w:val="left"/>
              <w:rPr>
                <w:rFonts w:eastAsia="Calibri"/>
                <w:bCs/>
                <w:color w:val="000000"/>
                <w:kern w:val="22"/>
              </w:rPr>
            </w:pPr>
            <w:r w:rsidRPr="00AC4770">
              <w:rPr>
                <w:rFonts w:eastAsia="Calibri"/>
                <w:bCs/>
                <w:color w:val="000000"/>
                <w:kern w:val="22"/>
              </w:rPr>
              <w:t xml:space="preserve">High-quality programmes and projects that are technically sound, have realistic and achievable plans, </w:t>
            </w:r>
            <w:r w:rsidR="00140180" w:rsidRPr="00AC4770">
              <w:rPr>
                <w:rFonts w:eastAsia="Calibri"/>
                <w:bCs/>
                <w:color w:val="000000"/>
                <w:kern w:val="22"/>
              </w:rPr>
              <w:t xml:space="preserve">and </w:t>
            </w:r>
            <w:r w:rsidRPr="00AC4770">
              <w:rPr>
                <w:rFonts w:eastAsia="Calibri"/>
                <w:bCs/>
                <w:color w:val="000000"/>
                <w:kern w:val="22"/>
              </w:rPr>
              <w:t>address gender considerations</w:t>
            </w:r>
          </w:p>
          <w:p w14:paraId="4B8A50FA" w14:textId="79C2F7E7" w:rsidR="00366916" w:rsidRPr="00AC4770" w:rsidRDefault="00366916">
            <w:pPr>
              <w:pStyle w:val="ListParagraph"/>
              <w:numPr>
                <w:ilvl w:val="0"/>
                <w:numId w:val="13"/>
              </w:numPr>
              <w:suppressLineNumbers/>
              <w:suppressAutoHyphens/>
              <w:ind w:left="357" w:hanging="357"/>
              <w:contextualSpacing w:val="0"/>
              <w:jc w:val="left"/>
              <w:rPr>
                <w:rFonts w:eastAsia="Calibri"/>
                <w:bCs/>
                <w:color w:val="000000"/>
                <w:kern w:val="22"/>
              </w:rPr>
            </w:pPr>
            <w:r w:rsidRPr="00AC4770">
              <w:rPr>
                <w:rFonts w:eastAsia="Calibri"/>
                <w:bCs/>
                <w:color w:val="000000"/>
                <w:kern w:val="22"/>
              </w:rPr>
              <w:t>Effective monitoring and evaluation (</w:t>
            </w:r>
            <w:proofErr w:type="spellStart"/>
            <w:r w:rsidRPr="00AC4770">
              <w:rPr>
                <w:rFonts w:eastAsia="Calibri"/>
                <w:bCs/>
                <w:color w:val="000000"/>
                <w:kern w:val="22"/>
              </w:rPr>
              <w:t>M&amp;E</w:t>
            </w:r>
            <w:proofErr w:type="spellEnd"/>
            <w:r w:rsidRPr="00AC4770">
              <w:rPr>
                <w:rFonts w:eastAsia="Calibri"/>
                <w:bCs/>
                <w:color w:val="000000"/>
                <w:kern w:val="22"/>
              </w:rPr>
              <w:t xml:space="preserve">) and learning processes embedded into </w:t>
            </w:r>
            <w:r w:rsidR="00140180" w:rsidRPr="00AC4770">
              <w:rPr>
                <w:rFonts w:eastAsia="Calibri"/>
                <w:bCs/>
                <w:color w:val="000000"/>
                <w:kern w:val="22"/>
              </w:rPr>
              <w:t xml:space="preserve">projects and </w:t>
            </w:r>
            <w:r w:rsidRPr="00AC4770">
              <w:rPr>
                <w:rFonts w:eastAsia="Calibri"/>
                <w:bCs/>
                <w:color w:val="000000"/>
                <w:kern w:val="22"/>
              </w:rPr>
              <w:t>programmes from the start</w:t>
            </w:r>
            <w:r w:rsidR="00140180" w:rsidRPr="00AC4770">
              <w:rPr>
                <w:rFonts w:eastAsia="Calibri"/>
                <w:bCs/>
                <w:color w:val="000000"/>
                <w:kern w:val="22"/>
              </w:rPr>
              <w:t>, to</w:t>
            </w:r>
            <w:r w:rsidRPr="00AC4770">
              <w:rPr>
                <w:rFonts w:eastAsia="Calibri"/>
                <w:bCs/>
                <w:color w:val="000000"/>
                <w:kern w:val="22"/>
              </w:rPr>
              <w:t xml:space="preserve"> support evidence-based decision-making at all levels</w:t>
            </w:r>
          </w:p>
          <w:p w14:paraId="18CC708E" w14:textId="0136F61F" w:rsidR="00366916" w:rsidRPr="00AC4770" w:rsidRDefault="00366916">
            <w:pPr>
              <w:pStyle w:val="ListParagraph"/>
              <w:numPr>
                <w:ilvl w:val="0"/>
                <w:numId w:val="14"/>
              </w:numPr>
              <w:suppressLineNumbers/>
              <w:suppressAutoHyphens/>
              <w:spacing w:after="60"/>
              <w:contextualSpacing w:val="0"/>
              <w:jc w:val="left"/>
              <w:rPr>
                <w:rFonts w:eastAsia="Calibri"/>
              </w:rPr>
            </w:pPr>
            <w:r w:rsidRPr="00AC4770">
              <w:rPr>
                <w:rFonts w:eastAsia="Calibri"/>
                <w:bCs/>
                <w:color w:val="000000"/>
                <w:kern w:val="22"/>
              </w:rPr>
              <w:t>Reinforcing mechanisms, incentive structures and investments ensure utilization and retention of capacity of all types at all levels</w:t>
            </w:r>
          </w:p>
        </w:tc>
      </w:tr>
    </w:tbl>
    <w:p w14:paraId="4688FDDE" w14:textId="3863AD14" w:rsidR="00964A8F" w:rsidRPr="0007735E" w:rsidRDefault="00964A8F" w:rsidP="001B370C">
      <w:pPr>
        <w:pStyle w:val="Heading1"/>
        <w:suppressLineNumbers/>
        <w:tabs>
          <w:tab w:val="clear" w:pos="720"/>
          <w:tab w:val="left" w:pos="426"/>
        </w:tabs>
        <w:suppressAutoHyphens/>
        <w:rPr>
          <w:bCs/>
        </w:rPr>
      </w:pPr>
      <w:r w:rsidRPr="0007735E">
        <w:rPr>
          <w:bCs/>
        </w:rPr>
        <w:t>III.</w:t>
      </w:r>
      <w:r w:rsidRPr="0007735E">
        <w:rPr>
          <w:bCs/>
        </w:rPr>
        <w:tab/>
      </w:r>
      <w:r w:rsidR="00B13D66" w:rsidRPr="0007735E">
        <w:rPr>
          <w:bCs/>
        </w:rPr>
        <w:t>Guiding principles for effective capacity development</w:t>
      </w:r>
    </w:p>
    <w:p w14:paraId="10801713" w14:textId="62F3BBFE" w:rsidR="00964A8F" w:rsidRPr="00AC4770" w:rsidRDefault="00964A8F">
      <w:pPr>
        <w:pStyle w:val="Para1"/>
        <w:numPr>
          <w:ilvl w:val="0"/>
          <w:numId w:val="30"/>
        </w:numPr>
        <w:suppressLineNumbers/>
        <w:tabs>
          <w:tab w:val="clear" w:pos="360"/>
        </w:tabs>
        <w:suppressAutoHyphens/>
        <w:rPr>
          <w:spacing w:val="-2"/>
          <w:kern w:val="22"/>
          <w:szCs w:val="22"/>
        </w:rPr>
      </w:pPr>
      <w:r w:rsidRPr="00AC4770">
        <w:rPr>
          <w:spacing w:val="-2"/>
          <w:kern w:val="22"/>
          <w:szCs w:val="22"/>
        </w:rPr>
        <w:t xml:space="preserve">This section sets out important guiding principles, which, if applied by governments and non-government actors in their capacity development initiatives, would contribute to more effective and sustainable capacities to support the post-2020 </w:t>
      </w:r>
      <w:r w:rsidR="002D13E5" w:rsidRPr="00AC4770">
        <w:rPr>
          <w:spacing w:val="-2"/>
          <w:kern w:val="22"/>
          <w:szCs w:val="22"/>
        </w:rPr>
        <w:t>global biodiversity framework</w:t>
      </w:r>
      <w:r w:rsidRPr="00AC4770">
        <w:rPr>
          <w:spacing w:val="-2"/>
          <w:kern w:val="22"/>
          <w:szCs w:val="22"/>
        </w:rPr>
        <w:t xml:space="preserve">. These are grouped </w:t>
      </w:r>
      <w:r w:rsidR="00515BBE" w:rsidRPr="00AC4770">
        <w:rPr>
          <w:spacing w:val="-2"/>
          <w:kern w:val="22"/>
          <w:szCs w:val="22"/>
        </w:rPr>
        <w:t>under</w:t>
      </w:r>
      <w:r w:rsidRPr="00AC4770">
        <w:rPr>
          <w:spacing w:val="-2"/>
          <w:kern w:val="22"/>
          <w:szCs w:val="22"/>
        </w:rPr>
        <w:t xml:space="preserve"> six overarching </w:t>
      </w:r>
      <w:r w:rsidR="00515BBE" w:rsidRPr="00AC4770">
        <w:rPr>
          <w:spacing w:val="-2"/>
          <w:kern w:val="22"/>
          <w:szCs w:val="22"/>
        </w:rPr>
        <w:t>principles</w:t>
      </w:r>
      <w:r w:rsidRPr="00AC4770">
        <w:rPr>
          <w:spacing w:val="-2"/>
          <w:kern w:val="22"/>
          <w:szCs w:val="22"/>
        </w:rPr>
        <w:t xml:space="preserve"> that underpin the </w:t>
      </w:r>
      <w:r w:rsidR="009D118A" w:rsidRPr="00AC4770">
        <w:rPr>
          <w:spacing w:val="-2"/>
          <w:kern w:val="22"/>
          <w:szCs w:val="22"/>
        </w:rPr>
        <w:t xml:space="preserve">efficiency, </w:t>
      </w:r>
      <w:r w:rsidRPr="00AC4770">
        <w:rPr>
          <w:spacing w:val="-2"/>
          <w:kern w:val="22"/>
          <w:szCs w:val="22"/>
        </w:rPr>
        <w:t>effectiveness and sustainability of capacity development action.</w:t>
      </w:r>
    </w:p>
    <w:p w14:paraId="705AC046" w14:textId="3B7FF669" w:rsidR="00964A8F" w:rsidRPr="00AC4770" w:rsidRDefault="00621AD3" w:rsidP="00AC4770">
      <w:pPr>
        <w:pStyle w:val="Heading2"/>
        <w:numPr>
          <w:ilvl w:val="0"/>
          <w:numId w:val="17"/>
        </w:numPr>
        <w:suppressLineNumbers/>
        <w:tabs>
          <w:tab w:val="clear" w:pos="720"/>
        </w:tabs>
        <w:suppressAutoHyphens/>
        <w:ind w:left="714" w:hanging="357"/>
        <w:jc w:val="left"/>
        <w:rPr>
          <w:b w:val="0"/>
          <w:bCs w:val="0"/>
          <w:iCs w:val="0"/>
        </w:rPr>
      </w:pPr>
      <w:r w:rsidRPr="00AC4770">
        <w:t>Inclusive a</w:t>
      </w:r>
      <w:r w:rsidR="00964A8F" w:rsidRPr="00AC4770">
        <w:t xml:space="preserve">nalysis of </w:t>
      </w:r>
      <w:r w:rsidR="00EC7DC2" w:rsidRPr="00AC4770">
        <w:t xml:space="preserve">the </w:t>
      </w:r>
      <w:r w:rsidR="00964A8F" w:rsidRPr="00AC4770">
        <w:t>context, existing capacities and needs is essential to ensure effective interventions</w:t>
      </w:r>
    </w:p>
    <w:p w14:paraId="64ACB37F" w14:textId="6D8540D5" w:rsidR="00964A8F" w:rsidRPr="00225D2C" w:rsidRDefault="00964A8F">
      <w:pPr>
        <w:pStyle w:val="Para1"/>
        <w:numPr>
          <w:ilvl w:val="0"/>
          <w:numId w:val="30"/>
        </w:numPr>
        <w:suppressLineNumbers/>
        <w:tabs>
          <w:tab w:val="clear" w:pos="360"/>
        </w:tabs>
        <w:suppressAutoHyphens/>
        <w:rPr>
          <w:kern w:val="22"/>
          <w:szCs w:val="22"/>
        </w:rPr>
      </w:pPr>
      <w:r w:rsidRPr="00225D2C">
        <w:rPr>
          <w:kern w:val="22"/>
          <w:szCs w:val="22"/>
        </w:rPr>
        <w:t xml:space="preserve">Development and delivery of effective interventions </w:t>
      </w:r>
      <w:r w:rsidR="00C00C5A" w:rsidRPr="00225D2C">
        <w:rPr>
          <w:kern w:val="22"/>
          <w:szCs w:val="22"/>
        </w:rPr>
        <w:t xml:space="preserve">for capacity development are </w:t>
      </w:r>
      <w:r w:rsidRPr="00225D2C">
        <w:rPr>
          <w:kern w:val="22"/>
          <w:szCs w:val="22"/>
        </w:rPr>
        <w:t>dependent on understanding the national, subnational or local context and the related capacity needs. This requires quality analysis of the prevailing circumstances, existing capacities</w:t>
      </w:r>
      <w:r w:rsidR="005C1C28" w:rsidRPr="00225D2C">
        <w:rPr>
          <w:kern w:val="22"/>
          <w:szCs w:val="22"/>
        </w:rPr>
        <w:t>,</w:t>
      </w:r>
      <w:r w:rsidRPr="00225D2C">
        <w:rPr>
          <w:kern w:val="22"/>
          <w:szCs w:val="22"/>
        </w:rPr>
        <w:t xml:space="preserve"> and the needs and interests of the relevant stakeholders. In this regard, it is necessary to:</w:t>
      </w:r>
    </w:p>
    <w:p w14:paraId="506F0C44" w14:textId="2C15292F" w:rsidR="00964A8F" w:rsidRPr="00AC4770" w:rsidRDefault="004F4425">
      <w:pPr>
        <w:pStyle w:val="ListParagraph"/>
        <w:numPr>
          <w:ilvl w:val="0"/>
          <w:numId w:val="37"/>
        </w:numPr>
        <w:suppressLineNumbers/>
        <w:pBdr>
          <w:top w:val="nil"/>
          <w:left w:val="nil"/>
          <w:bottom w:val="nil"/>
          <w:right w:val="nil"/>
          <w:between w:val="nil"/>
        </w:pBdr>
        <w:suppressAutoHyphens/>
        <w:spacing w:after="120"/>
        <w:ind w:left="0" w:firstLine="720"/>
        <w:contextualSpacing w:val="0"/>
        <w:rPr>
          <w:color w:val="000000"/>
          <w:kern w:val="22"/>
        </w:rPr>
      </w:pPr>
      <w:r w:rsidRPr="00AC4770">
        <w:rPr>
          <w:color w:val="000000"/>
          <w:kern w:val="22"/>
        </w:rPr>
        <w:t xml:space="preserve">Ensure inclusion of </w:t>
      </w:r>
      <w:r w:rsidR="00964A8F" w:rsidRPr="00AC4770">
        <w:rPr>
          <w:color w:val="000000"/>
          <w:kern w:val="22"/>
        </w:rPr>
        <w:t>all relevant entities and groups</w:t>
      </w:r>
      <w:r w:rsidRPr="00AC4770">
        <w:rPr>
          <w:color w:val="000000"/>
          <w:kern w:val="22"/>
        </w:rPr>
        <w:t xml:space="preserve"> in capacity development processes, including</w:t>
      </w:r>
      <w:r w:rsidR="00964A8F" w:rsidRPr="00AC4770">
        <w:rPr>
          <w:kern w:val="22"/>
        </w:rPr>
        <w:t xml:space="preserve"> through extensive stakeholder mapping;</w:t>
      </w:r>
    </w:p>
    <w:p w14:paraId="4F367394" w14:textId="371CECA4" w:rsidR="00964A8F" w:rsidRPr="00AC4770" w:rsidRDefault="00964A8F">
      <w:pPr>
        <w:pStyle w:val="ListParagraph"/>
        <w:numPr>
          <w:ilvl w:val="0"/>
          <w:numId w:val="37"/>
        </w:numPr>
        <w:suppressLineNumbers/>
        <w:suppressAutoHyphens/>
        <w:spacing w:after="120"/>
        <w:ind w:left="0" w:firstLine="720"/>
        <w:contextualSpacing w:val="0"/>
        <w:rPr>
          <w:color w:val="000000"/>
          <w:kern w:val="22"/>
        </w:rPr>
      </w:pPr>
      <w:r w:rsidRPr="00AC4770">
        <w:rPr>
          <w:color w:val="000000"/>
          <w:kern w:val="22"/>
        </w:rPr>
        <w:t xml:space="preserve">Ensure </w:t>
      </w:r>
      <w:r w:rsidR="00043C53" w:rsidRPr="00AC4770">
        <w:rPr>
          <w:color w:val="000000"/>
          <w:kern w:val="22"/>
        </w:rPr>
        <w:t xml:space="preserve">that </w:t>
      </w:r>
      <w:r w:rsidRPr="00AC4770">
        <w:rPr>
          <w:color w:val="000000"/>
          <w:kern w:val="22"/>
        </w:rPr>
        <w:t xml:space="preserve">existing capacities </w:t>
      </w:r>
      <w:r w:rsidR="00733FE3" w:rsidRPr="00AC4770">
        <w:rPr>
          <w:color w:val="000000"/>
          <w:kern w:val="22"/>
        </w:rPr>
        <w:t xml:space="preserve">are identified </w:t>
      </w:r>
      <w:r w:rsidR="00823AD8" w:rsidRPr="00AC4770">
        <w:rPr>
          <w:color w:val="000000"/>
          <w:kern w:val="22"/>
        </w:rPr>
        <w:t xml:space="preserve">and leveraged in the </w:t>
      </w:r>
      <w:r w:rsidRPr="00AC4770">
        <w:rPr>
          <w:color w:val="000000"/>
          <w:kern w:val="22"/>
        </w:rPr>
        <w:t>design</w:t>
      </w:r>
      <w:r w:rsidR="00823AD8" w:rsidRPr="00AC4770">
        <w:rPr>
          <w:color w:val="000000"/>
          <w:kern w:val="22"/>
        </w:rPr>
        <w:t xml:space="preserve"> of</w:t>
      </w:r>
      <w:r w:rsidRPr="00AC4770">
        <w:rPr>
          <w:color w:val="000000"/>
          <w:kern w:val="22"/>
        </w:rPr>
        <w:t xml:space="preserve"> new interventions;</w:t>
      </w:r>
    </w:p>
    <w:p w14:paraId="76FCDDAA" w14:textId="1F624AE3" w:rsidR="00964A8F" w:rsidRPr="00AC4770" w:rsidRDefault="00D90691">
      <w:pPr>
        <w:pStyle w:val="ListParagraph"/>
        <w:numPr>
          <w:ilvl w:val="0"/>
          <w:numId w:val="37"/>
        </w:numPr>
        <w:suppressLineNumbers/>
        <w:suppressAutoHyphens/>
        <w:spacing w:after="120"/>
        <w:ind w:left="0" w:firstLine="720"/>
        <w:contextualSpacing w:val="0"/>
        <w:rPr>
          <w:color w:val="000000"/>
          <w:kern w:val="22"/>
        </w:rPr>
      </w:pPr>
      <w:r w:rsidRPr="00AC4770">
        <w:rPr>
          <w:color w:val="000000"/>
          <w:kern w:val="22"/>
        </w:rPr>
        <w:t>As much as possible, e</w:t>
      </w:r>
      <w:r w:rsidR="00964A8F" w:rsidRPr="00AC4770">
        <w:rPr>
          <w:color w:val="000000"/>
          <w:kern w:val="22"/>
        </w:rPr>
        <w:t xml:space="preserve">nsure </w:t>
      </w:r>
      <w:r w:rsidR="00043C53" w:rsidRPr="00AC4770">
        <w:rPr>
          <w:color w:val="000000"/>
          <w:kern w:val="22"/>
        </w:rPr>
        <w:t xml:space="preserve">that </w:t>
      </w:r>
      <w:r w:rsidRPr="00AC4770">
        <w:rPr>
          <w:color w:val="000000"/>
          <w:kern w:val="22"/>
        </w:rPr>
        <w:t xml:space="preserve">capacity development </w:t>
      </w:r>
      <w:r w:rsidR="00964A8F" w:rsidRPr="00AC4770">
        <w:rPr>
          <w:color w:val="000000"/>
          <w:kern w:val="22"/>
        </w:rPr>
        <w:t xml:space="preserve">interventions </w:t>
      </w:r>
      <w:r w:rsidRPr="00AC4770">
        <w:rPr>
          <w:color w:val="000000"/>
          <w:kern w:val="22"/>
        </w:rPr>
        <w:t xml:space="preserve">will </w:t>
      </w:r>
      <w:r w:rsidR="00964A8F" w:rsidRPr="00AC4770">
        <w:rPr>
          <w:color w:val="000000"/>
          <w:kern w:val="22"/>
        </w:rPr>
        <w:t xml:space="preserve">contribute to </w:t>
      </w:r>
      <w:r w:rsidR="00964A8F" w:rsidRPr="00225D2C">
        <w:t xml:space="preserve">multiple </w:t>
      </w:r>
      <w:proofErr w:type="spellStart"/>
      <w:r w:rsidR="00964A8F" w:rsidRPr="00225D2C">
        <w:t>MEAs</w:t>
      </w:r>
      <w:proofErr w:type="spellEnd"/>
      <w:r w:rsidRPr="00225D2C">
        <w:t xml:space="preserve">, and to </w:t>
      </w:r>
      <w:r w:rsidR="00A47AD2" w:rsidRPr="00225D2C">
        <w:t xml:space="preserve">the 2030 </w:t>
      </w:r>
      <w:r w:rsidR="00964A8F" w:rsidRPr="00225D2C">
        <w:t xml:space="preserve">Agenda </w:t>
      </w:r>
      <w:r w:rsidR="00A47AD2" w:rsidRPr="00225D2C">
        <w:t>for Sustainable Development</w:t>
      </w:r>
      <w:r w:rsidRPr="00225D2C">
        <w:t>;</w:t>
      </w:r>
      <w:r w:rsidR="00AE29E4" w:rsidRPr="00225D2C">
        <w:rPr>
          <w:rStyle w:val="FootnoteReference"/>
          <w:kern w:val="22"/>
          <w:lang w:eastAsia="ja-JP" w:bidi="th-TH"/>
        </w:rPr>
        <w:footnoteReference w:id="12"/>
      </w:r>
    </w:p>
    <w:p w14:paraId="5DD0A7FC" w14:textId="39C0A073" w:rsidR="00964A8F" w:rsidRPr="00AC4770" w:rsidRDefault="00964A8F">
      <w:pPr>
        <w:pStyle w:val="ListParagraph"/>
        <w:numPr>
          <w:ilvl w:val="0"/>
          <w:numId w:val="37"/>
        </w:numPr>
        <w:suppressLineNumbers/>
        <w:suppressAutoHyphens/>
        <w:spacing w:after="120"/>
        <w:ind w:left="0" w:firstLine="720"/>
        <w:contextualSpacing w:val="0"/>
        <w:rPr>
          <w:color w:val="000000"/>
          <w:kern w:val="22"/>
        </w:rPr>
      </w:pPr>
      <w:r w:rsidRPr="00AC4770">
        <w:rPr>
          <w:color w:val="000000"/>
          <w:kern w:val="22"/>
        </w:rPr>
        <w:t xml:space="preserve">Identify opportunities to link with relevant </w:t>
      </w:r>
      <w:r w:rsidR="00225D2C" w:rsidRPr="00AC4770">
        <w:rPr>
          <w:color w:val="000000"/>
          <w:kern w:val="22"/>
        </w:rPr>
        <w:t>Sustainable Development Goal</w:t>
      </w:r>
      <w:r w:rsidRPr="00AC4770">
        <w:rPr>
          <w:color w:val="000000"/>
          <w:kern w:val="22"/>
        </w:rPr>
        <w:t xml:space="preserve"> initiatives;</w:t>
      </w:r>
    </w:p>
    <w:p w14:paraId="7D7E5AFE" w14:textId="2DD82BBA" w:rsidR="005617AF" w:rsidRPr="00AC4770" w:rsidRDefault="00964A8F">
      <w:pPr>
        <w:pStyle w:val="ListParagraph"/>
        <w:numPr>
          <w:ilvl w:val="0"/>
          <w:numId w:val="37"/>
        </w:numPr>
        <w:suppressLineNumbers/>
        <w:suppressAutoHyphens/>
        <w:spacing w:after="120"/>
        <w:ind w:left="0" w:firstLine="720"/>
        <w:contextualSpacing w:val="0"/>
        <w:rPr>
          <w:color w:val="000000"/>
          <w:kern w:val="22"/>
        </w:rPr>
      </w:pPr>
      <w:r w:rsidRPr="00AC4770">
        <w:rPr>
          <w:color w:val="000000"/>
          <w:kern w:val="22"/>
        </w:rPr>
        <w:t xml:space="preserve">Build on needs assessment </w:t>
      </w:r>
      <w:r w:rsidR="00043C53" w:rsidRPr="00AC4770">
        <w:rPr>
          <w:color w:val="000000"/>
          <w:kern w:val="22"/>
        </w:rPr>
        <w:t xml:space="preserve">undertaken </w:t>
      </w:r>
      <w:r w:rsidRPr="00AC4770">
        <w:rPr>
          <w:color w:val="000000"/>
          <w:kern w:val="22"/>
        </w:rPr>
        <w:t>in other contexts</w:t>
      </w:r>
      <w:r w:rsidR="00451283" w:rsidRPr="00AC4770">
        <w:rPr>
          <w:color w:val="000000"/>
          <w:kern w:val="22"/>
        </w:rPr>
        <w:t>,</w:t>
      </w:r>
      <w:r w:rsidRPr="00AC4770">
        <w:rPr>
          <w:color w:val="000000"/>
          <w:kern w:val="22"/>
        </w:rPr>
        <w:t xml:space="preserve"> such as the Global Environment Facility</w:t>
      </w:r>
      <w:r w:rsidR="006543B0" w:rsidRPr="00AC4770">
        <w:rPr>
          <w:color w:val="000000"/>
          <w:kern w:val="22"/>
        </w:rPr>
        <w:t xml:space="preserve"> </w:t>
      </w:r>
      <w:r w:rsidR="00D90691" w:rsidRPr="00AC4770">
        <w:rPr>
          <w:color w:val="000000"/>
          <w:kern w:val="22"/>
        </w:rPr>
        <w:t>needs assessments</w:t>
      </w:r>
      <w:r w:rsidRPr="00AC4770">
        <w:rPr>
          <w:color w:val="000000"/>
          <w:kern w:val="22"/>
        </w:rPr>
        <w:t>;</w:t>
      </w:r>
    </w:p>
    <w:p w14:paraId="4748DB4D" w14:textId="2B4D8D43" w:rsidR="00964A8F" w:rsidRPr="00AC4770" w:rsidRDefault="00964A8F">
      <w:pPr>
        <w:pStyle w:val="ListParagraph"/>
        <w:numPr>
          <w:ilvl w:val="0"/>
          <w:numId w:val="37"/>
        </w:numPr>
        <w:suppressLineNumbers/>
        <w:suppressAutoHyphens/>
        <w:spacing w:after="120"/>
        <w:ind w:left="0" w:firstLine="720"/>
        <w:contextualSpacing w:val="0"/>
        <w:rPr>
          <w:color w:val="000000"/>
          <w:kern w:val="22"/>
        </w:rPr>
      </w:pPr>
      <w:r w:rsidRPr="00AC4770">
        <w:rPr>
          <w:color w:val="000000"/>
          <w:kern w:val="22"/>
        </w:rPr>
        <w:t>Integrate gender perspectives fully into assessment and analysis.</w:t>
      </w:r>
    </w:p>
    <w:p w14:paraId="5111E6E6" w14:textId="72C83677" w:rsidR="00964A8F" w:rsidRPr="00AC4770" w:rsidRDefault="00964A8F" w:rsidP="00AC4770">
      <w:pPr>
        <w:pStyle w:val="Heading2"/>
        <w:numPr>
          <w:ilvl w:val="0"/>
          <w:numId w:val="17"/>
        </w:numPr>
        <w:suppressLineNumbers/>
        <w:tabs>
          <w:tab w:val="clear" w:pos="720"/>
        </w:tabs>
        <w:suppressAutoHyphens/>
        <w:ind w:left="714" w:hanging="357"/>
        <w:jc w:val="left"/>
        <w:rPr>
          <w:b w:val="0"/>
          <w:bCs w:val="0"/>
        </w:rPr>
      </w:pPr>
      <w:r w:rsidRPr="00AC4770">
        <w:lastRenderedPageBreak/>
        <w:t>Country ownership</w:t>
      </w:r>
      <w:r w:rsidR="009E0C2A" w:rsidRPr="00AC4770">
        <w:t xml:space="preserve"> and commitment</w:t>
      </w:r>
      <w:r w:rsidRPr="00AC4770">
        <w:t xml:space="preserve"> should be</w:t>
      </w:r>
      <w:r w:rsidR="009E0C2A" w:rsidRPr="00AC4770">
        <w:t xml:space="preserve"> </w:t>
      </w:r>
      <w:r w:rsidRPr="00AC4770">
        <w:t>cornerstone</w:t>
      </w:r>
      <w:r w:rsidR="009E0C2A" w:rsidRPr="00AC4770">
        <w:t>s</w:t>
      </w:r>
      <w:r w:rsidRPr="00AC4770">
        <w:t xml:space="preserve"> for capacity development actions</w:t>
      </w:r>
    </w:p>
    <w:p w14:paraId="78A3FD91" w14:textId="73E7158E" w:rsidR="00964A8F" w:rsidRPr="00225D2C" w:rsidRDefault="00964A8F">
      <w:pPr>
        <w:pStyle w:val="Para1"/>
        <w:numPr>
          <w:ilvl w:val="0"/>
          <w:numId w:val="30"/>
        </w:numPr>
        <w:suppressLineNumbers/>
        <w:tabs>
          <w:tab w:val="clear" w:pos="360"/>
        </w:tabs>
        <w:suppressAutoHyphens/>
        <w:rPr>
          <w:kern w:val="22"/>
          <w:szCs w:val="22"/>
        </w:rPr>
      </w:pPr>
      <w:r w:rsidRPr="00225D2C">
        <w:rPr>
          <w:kern w:val="22"/>
          <w:szCs w:val="22"/>
        </w:rPr>
        <w:t>Experience</w:t>
      </w:r>
      <w:r w:rsidR="00043C53" w:rsidRPr="00225D2C">
        <w:rPr>
          <w:kern w:val="22"/>
          <w:szCs w:val="22"/>
        </w:rPr>
        <w:t>s</w:t>
      </w:r>
      <w:r w:rsidRPr="00225D2C">
        <w:rPr>
          <w:kern w:val="22"/>
          <w:szCs w:val="22"/>
        </w:rPr>
        <w:t xml:space="preserve"> from various initiatives and processes have shown that for capacity development to be effective and sustainable, ownership </w:t>
      </w:r>
      <w:r w:rsidR="006470A1" w:rsidRPr="00225D2C">
        <w:rPr>
          <w:kern w:val="22"/>
          <w:szCs w:val="22"/>
        </w:rPr>
        <w:t xml:space="preserve">and commitment </w:t>
      </w:r>
      <w:r w:rsidRPr="00225D2C">
        <w:rPr>
          <w:kern w:val="22"/>
          <w:szCs w:val="22"/>
        </w:rPr>
        <w:t>at the national, subnational and local levels is a prerequisite.</w:t>
      </w:r>
      <w:r w:rsidR="00B13D66" w:rsidRPr="00225D2C">
        <w:rPr>
          <w:kern w:val="22"/>
          <w:szCs w:val="22"/>
        </w:rPr>
        <w:t xml:space="preserve"> </w:t>
      </w:r>
      <w:r w:rsidRPr="00225D2C">
        <w:rPr>
          <w:kern w:val="22"/>
          <w:szCs w:val="22"/>
        </w:rPr>
        <w:t>Ownership</w:t>
      </w:r>
      <w:r w:rsidR="003067B7" w:rsidRPr="00225D2C">
        <w:rPr>
          <w:kern w:val="22"/>
          <w:szCs w:val="22"/>
        </w:rPr>
        <w:t xml:space="preserve"> and commitment</w:t>
      </w:r>
      <w:r w:rsidRPr="00225D2C">
        <w:rPr>
          <w:kern w:val="22"/>
          <w:szCs w:val="22"/>
        </w:rPr>
        <w:t xml:space="preserve"> relate not only to governments but also to non-government actors and target audiences. The study by UNEP-</w:t>
      </w:r>
      <w:proofErr w:type="spellStart"/>
      <w:r w:rsidRPr="00225D2C">
        <w:rPr>
          <w:kern w:val="22"/>
          <w:szCs w:val="22"/>
        </w:rPr>
        <w:t>WCMC</w:t>
      </w:r>
      <w:proofErr w:type="spellEnd"/>
      <w:r w:rsidRPr="00225D2C">
        <w:rPr>
          <w:kern w:val="22"/>
          <w:szCs w:val="22"/>
        </w:rPr>
        <w:t xml:space="preserve"> noted that </w:t>
      </w:r>
      <w:proofErr w:type="gramStart"/>
      <w:r w:rsidRPr="00225D2C">
        <w:rPr>
          <w:kern w:val="22"/>
          <w:szCs w:val="22"/>
        </w:rPr>
        <w:t>a number of</w:t>
      </w:r>
      <w:proofErr w:type="gramEnd"/>
      <w:r w:rsidRPr="00225D2C">
        <w:rPr>
          <w:kern w:val="22"/>
          <w:szCs w:val="22"/>
        </w:rPr>
        <w:t xml:space="preserve"> capacity-building initiatives are currently donor-driven, not fully </w:t>
      </w:r>
      <w:r w:rsidR="00CA345B" w:rsidRPr="00225D2C">
        <w:rPr>
          <w:kern w:val="22"/>
          <w:szCs w:val="22"/>
        </w:rPr>
        <w:t>“</w:t>
      </w:r>
      <w:r w:rsidRPr="00225D2C">
        <w:rPr>
          <w:kern w:val="22"/>
          <w:szCs w:val="22"/>
        </w:rPr>
        <w:t>owned</w:t>
      </w:r>
      <w:r w:rsidR="00CA345B" w:rsidRPr="00225D2C">
        <w:rPr>
          <w:kern w:val="22"/>
          <w:szCs w:val="22"/>
        </w:rPr>
        <w:t>”</w:t>
      </w:r>
      <w:r w:rsidRPr="00225D2C">
        <w:rPr>
          <w:kern w:val="22"/>
          <w:szCs w:val="22"/>
        </w:rPr>
        <w:t xml:space="preserve"> by the concerned governments and target audiences, and sometimes do not reflect their priorities. To foster country ownership and commitment, it is important to:</w:t>
      </w:r>
    </w:p>
    <w:p w14:paraId="4643A96C" w14:textId="5930FEE8" w:rsidR="00964A8F" w:rsidRPr="00AC4770" w:rsidRDefault="00964A8F">
      <w:pPr>
        <w:pStyle w:val="ListParagraph"/>
        <w:numPr>
          <w:ilvl w:val="0"/>
          <w:numId w:val="38"/>
        </w:numPr>
        <w:suppressLineNumbers/>
        <w:pBdr>
          <w:top w:val="nil"/>
          <w:left w:val="nil"/>
          <w:bottom w:val="nil"/>
          <w:right w:val="nil"/>
          <w:between w:val="nil"/>
        </w:pBdr>
        <w:suppressAutoHyphens/>
        <w:spacing w:after="120"/>
        <w:ind w:left="0" w:firstLine="720"/>
        <w:contextualSpacing w:val="0"/>
        <w:rPr>
          <w:color w:val="000000"/>
          <w:kern w:val="22"/>
        </w:rPr>
      </w:pPr>
      <w:r w:rsidRPr="00AC4770">
        <w:rPr>
          <w:color w:val="000000"/>
          <w:kern w:val="22"/>
        </w:rPr>
        <w:t xml:space="preserve">Fully involve relevant government entities </w:t>
      </w:r>
      <w:r w:rsidR="00CA345B" w:rsidRPr="00AC4770">
        <w:rPr>
          <w:color w:val="000000"/>
          <w:kern w:val="22"/>
        </w:rPr>
        <w:t>(</w:t>
      </w:r>
      <w:r w:rsidRPr="00AC4770">
        <w:rPr>
          <w:color w:val="000000"/>
          <w:kern w:val="22"/>
        </w:rPr>
        <w:t xml:space="preserve">including subnational </w:t>
      </w:r>
      <w:r w:rsidR="00CA345B" w:rsidRPr="00AC4770">
        <w:rPr>
          <w:color w:val="000000"/>
          <w:kern w:val="22"/>
        </w:rPr>
        <w:t xml:space="preserve">and local </w:t>
      </w:r>
      <w:r w:rsidRPr="00AC4770">
        <w:rPr>
          <w:color w:val="000000"/>
          <w:kern w:val="22"/>
        </w:rPr>
        <w:t>government entities</w:t>
      </w:r>
      <w:r w:rsidR="00CA345B" w:rsidRPr="00AC4770">
        <w:rPr>
          <w:color w:val="000000"/>
          <w:kern w:val="22"/>
        </w:rPr>
        <w:t>)</w:t>
      </w:r>
      <w:r w:rsidRPr="00AC4770">
        <w:rPr>
          <w:color w:val="000000"/>
          <w:kern w:val="22"/>
        </w:rPr>
        <w:t xml:space="preserve">, </w:t>
      </w:r>
      <w:r w:rsidR="005E1139" w:rsidRPr="00225D2C">
        <w:rPr>
          <w:kern w:val="22"/>
          <w:szCs w:val="22"/>
        </w:rPr>
        <w:t>indigenous peoples and local communities</w:t>
      </w:r>
      <w:r w:rsidR="00E50E25" w:rsidRPr="00225D2C">
        <w:rPr>
          <w:kern w:val="22"/>
          <w:szCs w:val="22"/>
        </w:rPr>
        <w:t>,</w:t>
      </w:r>
      <w:r w:rsidRPr="00AC4770">
        <w:rPr>
          <w:color w:val="000000"/>
          <w:kern w:val="22"/>
        </w:rPr>
        <w:t xml:space="preserve"> and stakeholder groups, including women and youth, to ensure </w:t>
      </w:r>
      <w:r w:rsidR="00E50E25" w:rsidRPr="00AC4770">
        <w:rPr>
          <w:color w:val="000000"/>
          <w:kern w:val="22"/>
        </w:rPr>
        <w:t xml:space="preserve">that </w:t>
      </w:r>
      <w:r w:rsidRPr="00AC4770">
        <w:rPr>
          <w:color w:val="000000"/>
          <w:kern w:val="22"/>
        </w:rPr>
        <w:t>their perspectives are considered;</w:t>
      </w:r>
    </w:p>
    <w:p w14:paraId="2CC776EB" w14:textId="47AFF3A1" w:rsidR="00964A8F" w:rsidRPr="00AC4770" w:rsidRDefault="00964A8F">
      <w:pPr>
        <w:pStyle w:val="ListParagraph"/>
        <w:numPr>
          <w:ilvl w:val="0"/>
          <w:numId w:val="38"/>
        </w:numPr>
        <w:suppressLineNumbers/>
        <w:suppressAutoHyphens/>
        <w:spacing w:after="120"/>
        <w:ind w:left="0" w:firstLine="720"/>
        <w:contextualSpacing w:val="0"/>
        <w:rPr>
          <w:color w:val="000000"/>
          <w:kern w:val="22"/>
        </w:rPr>
      </w:pPr>
      <w:r w:rsidRPr="00AC4770">
        <w:rPr>
          <w:color w:val="000000"/>
          <w:kern w:val="22"/>
        </w:rPr>
        <w:t>Ensure that interventions are demand-driven and responsive to the country needs, priorities, national circumstances and cultural contexts</w:t>
      </w:r>
      <w:r w:rsidRPr="00AC4770">
        <w:rPr>
          <w:kern w:val="22"/>
        </w:rPr>
        <w:t xml:space="preserve">; </w:t>
      </w:r>
    </w:p>
    <w:p w14:paraId="26E731F9" w14:textId="60A16ECF" w:rsidR="00964A8F" w:rsidRPr="00225D2C" w:rsidRDefault="00CA345B">
      <w:pPr>
        <w:pStyle w:val="ListParagraph"/>
        <w:numPr>
          <w:ilvl w:val="0"/>
          <w:numId w:val="38"/>
        </w:numPr>
        <w:suppressLineNumbers/>
        <w:suppressAutoHyphens/>
        <w:spacing w:after="120"/>
        <w:ind w:left="0" w:firstLine="720"/>
        <w:contextualSpacing w:val="0"/>
        <w:rPr>
          <w:kern w:val="22"/>
          <w:szCs w:val="22"/>
        </w:rPr>
      </w:pPr>
      <w:r w:rsidRPr="00AC4770">
        <w:rPr>
          <w:kern w:val="22"/>
        </w:rPr>
        <w:t>Ensure that</w:t>
      </w:r>
      <w:r w:rsidR="00964A8F" w:rsidRPr="00225D2C">
        <w:rPr>
          <w:kern w:val="22"/>
          <w:szCs w:val="22"/>
        </w:rPr>
        <w:t xml:space="preserve"> capacity development actions </w:t>
      </w:r>
      <w:r w:rsidRPr="00225D2C">
        <w:rPr>
          <w:kern w:val="22"/>
          <w:szCs w:val="22"/>
        </w:rPr>
        <w:t xml:space="preserve">are integrated </w:t>
      </w:r>
      <w:r w:rsidR="00964A8F" w:rsidRPr="00225D2C">
        <w:rPr>
          <w:kern w:val="22"/>
          <w:szCs w:val="22"/>
        </w:rPr>
        <w:t xml:space="preserve">into </w:t>
      </w:r>
      <w:proofErr w:type="spellStart"/>
      <w:r w:rsidR="00964A8F" w:rsidRPr="00225D2C">
        <w:rPr>
          <w:kern w:val="22"/>
          <w:szCs w:val="22"/>
        </w:rPr>
        <w:t>NBSAPs</w:t>
      </w:r>
      <w:proofErr w:type="spellEnd"/>
      <w:r w:rsidR="00964A8F" w:rsidRPr="00225D2C">
        <w:rPr>
          <w:kern w:val="22"/>
          <w:szCs w:val="22"/>
        </w:rPr>
        <w:t xml:space="preserve"> </w:t>
      </w:r>
      <w:r w:rsidRPr="00225D2C">
        <w:rPr>
          <w:kern w:val="22"/>
          <w:szCs w:val="22"/>
        </w:rPr>
        <w:t>(</w:t>
      </w:r>
      <w:r w:rsidR="00964A8F" w:rsidRPr="00225D2C">
        <w:rPr>
          <w:kern w:val="22"/>
          <w:szCs w:val="22"/>
        </w:rPr>
        <w:t>discussed further in section</w:t>
      </w:r>
      <w:r w:rsidR="00E50E25" w:rsidRPr="00225D2C">
        <w:rPr>
          <w:kern w:val="22"/>
          <w:szCs w:val="22"/>
        </w:rPr>
        <w:t> </w:t>
      </w:r>
      <w:r w:rsidR="00964A8F" w:rsidRPr="00225D2C">
        <w:rPr>
          <w:kern w:val="22"/>
          <w:szCs w:val="22"/>
        </w:rPr>
        <w:t>IV</w:t>
      </w:r>
      <w:r w:rsidR="00E50E25" w:rsidRPr="00225D2C">
        <w:rPr>
          <w:kern w:val="22"/>
          <w:szCs w:val="22"/>
        </w:rPr>
        <w:t>. </w:t>
      </w:r>
      <w:r w:rsidR="00964A8F" w:rsidRPr="00225D2C">
        <w:rPr>
          <w:kern w:val="22"/>
          <w:szCs w:val="22"/>
        </w:rPr>
        <w:t>B below</w:t>
      </w:r>
      <w:r w:rsidRPr="00225D2C">
        <w:rPr>
          <w:kern w:val="22"/>
          <w:szCs w:val="22"/>
        </w:rPr>
        <w:t>)</w:t>
      </w:r>
      <w:r w:rsidR="00964A8F" w:rsidRPr="00225D2C">
        <w:rPr>
          <w:kern w:val="22"/>
          <w:szCs w:val="22"/>
        </w:rPr>
        <w:t>.</w:t>
      </w:r>
    </w:p>
    <w:p w14:paraId="38261172" w14:textId="4A0C6128" w:rsidR="00964A8F" w:rsidRPr="00AC4770" w:rsidRDefault="00964A8F" w:rsidP="00AC4770">
      <w:pPr>
        <w:pStyle w:val="Heading2"/>
        <w:numPr>
          <w:ilvl w:val="0"/>
          <w:numId w:val="17"/>
        </w:numPr>
        <w:suppressLineNumbers/>
        <w:tabs>
          <w:tab w:val="clear" w:pos="720"/>
        </w:tabs>
        <w:suppressAutoHyphens/>
        <w:ind w:left="714" w:hanging="357"/>
        <w:jc w:val="left"/>
        <w:rPr>
          <w:b w:val="0"/>
          <w:bCs w:val="0"/>
        </w:rPr>
      </w:pPr>
      <w:r w:rsidRPr="00AC4770">
        <w:t xml:space="preserve">Strategic and integrated </w:t>
      </w:r>
      <w:r w:rsidR="006470A1" w:rsidRPr="00AC4770">
        <w:t xml:space="preserve">system-wide </w:t>
      </w:r>
      <w:r w:rsidRPr="00AC4770">
        <w:t>approaches to capacity development should be promoted</w:t>
      </w:r>
    </w:p>
    <w:p w14:paraId="459E9E42" w14:textId="1F6C0B82" w:rsidR="00964A8F" w:rsidRPr="00225D2C" w:rsidRDefault="00964A8F">
      <w:pPr>
        <w:pStyle w:val="Para1"/>
        <w:numPr>
          <w:ilvl w:val="0"/>
          <w:numId w:val="30"/>
        </w:numPr>
        <w:suppressLineNumbers/>
        <w:tabs>
          <w:tab w:val="clear" w:pos="360"/>
        </w:tabs>
        <w:suppressAutoHyphens/>
        <w:rPr>
          <w:kern w:val="22"/>
          <w:szCs w:val="22"/>
        </w:rPr>
      </w:pPr>
      <w:r w:rsidRPr="00225D2C">
        <w:rPr>
          <w:kern w:val="22"/>
          <w:szCs w:val="22"/>
        </w:rPr>
        <w:t>Government and non-government actors should formulate strategic and holistic country</w:t>
      </w:r>
      <w:r w:rsidR="00E50E25" w:rsidRPr="00225D2C">
        <w:rPr>
          <w:kern w:val="22"/>
          <w:szCs w:val="22"/>
        </w:rPr>
        <w:t>-</w:t>
      </w:r>
      <w:r w:rsidRPr="00225D2C">
        <w:rPr>
          <w:kern w:val="22"/>
          <w:szCs w:val="22"/>
        </w:rPr>
        <w:t>level approaches to capacity development that are relevant to their context and identified needs.</w:t>
      </w:r>
      <w:r w:rsidR="00B13D66" w:rsidRPr="00225D2C">
        <w:rPr>
          <w:kern w:val="22"/>
          <w:szCs w:val="22"/>
        </w:rPr>
        <w:t xml:space="preserve"> </w:t>
      </w:r>
      <w:r w:rsidRPr="00225D2C">
        <w:rPr>
          <w:kern w:val="22"/>
          <w:szCs w:val="22"/>
        </w:rPr>
        <w:t>In order to do this, it is important to:</w:t>
      </w:r>
    </w:p>
    <w:p w14:paraId="712A356C" w14:textId="59125124" w:rsidR="00964A8F" w:rsidRPr="00AC4770" w:rsidRDefault="00964A8F">
      <w:pPr>
        <w:pStyle w:val="ListParagraph"/>
        <w:numPr>
          <w:ilvl w:val="0"/>
          <w:numId w:val="39"/>
        </w:numPr>
        <w:suppressLineNumbers/>
        <w:pBdr>
          <w:top w:val="nil"/>
          <w:left w:val="nil"/>
          <w:bottom w:val="nil"/>
          <w:right w:val="nil"/>
          <w:between w:val="nil"/>
        </w:pBdr>
        <w:suppressAutoHyphens/>
        <w:spacing w:after="120"/>
        <w:ind w:left="0" w:firstLine="720"/>
        <w:contextualSpacing w:val="0"/>
        <w:rPr>
          <w:color w:val="000000"/>
          <w:kern w:val="22"/>
        </w:rPr>
      </w:pPr>
      <w:r w:rsidRPr="00225D2C">
        <w:t xml:space="preserve">Promote </w:t>
      </w:r>
      <w:r w:rsidRPr="00AC4770">
        <w:rPr>
          <w:color w:val="000000"/>
          <w:kern w:val="22"/>
        </w:rPr>
        <w:t>strategic</w:t>
      </w:r>
      <w:r w:rsidRPr="00225D2C">
        <w:t xml:space="preserve"> planning and alignment via multi-actor and multi-sector approaches, including links to relevant </w:t>
      </w:r>
      <w:r w:rsidR="00225D2C" w:rsidRPr="00225D2C">
        <w:t>Sustainable Development Goal</w:t>
      </w:r>
      <w:r w:rsidRPr="00225D2C">
        <w:t xml:space="preserve"> initiatives;</w:t>
      </w:r>
    </w:p>
    <w:p w14:paraId="1D1D4E39" w14:textId="2065ADF2" w:rsidR="00CA345B" w:rsidRPr="00225D2C" w:rsidRDefault="00CA345B">
      <w:pPr>
        <w:pStyle w:val="ListParagraph"/>
        <w:numPr>
          <w:ilvl w:val="0"/>
          <w:numId w:val="39"/>
        </w:numPr>
        <w:suppressLineNumbers/>
        <w:pBdr>
          <w:top w:val="nil"/>
          <w:left w:val="nil"/>
          <w:bottom w:val="nil"/>
          <w:right w:val="nil"/>
          <w:between w:val="nil"/>
        </w:pBdr>
        <w:suppressAutoHyphens/>
        <w:spacing w:after="120"/>
        <w:ind w:left="0" w:firstLine="720"/>
        <w:contextualSpacing w:val="0"/>
      </w:pPr>
      <w:r w:rsidRPr="00225D2C">
        <w:t>Ensure that country-level programmes are fully coordinated;</w:t>
      </w:r>
    </w:p>
    <w:p w14:paraId="7B505C34" w14:textId="4B07248F" w:rsidR="00964A8F" w:rsidRPr="00AC4770" w:rsidRDefault="00964A8F">
      <w:pPr>
        <w:pStyle w:val="ListParagraph"/>
        <w:numPr>
          <w:ilvl w:val="0"/>
          <w:numId w:val="39"/>
        </w:numPr>
        <w:suppressLineNumbers/>
        <w:suppressAutoHyphens/>
        <w:spacing w:after="120"/>
        <w:ind w:left="0" w:firstLine="720"/>
        <w:contextualSpacing w:val="0"/>
        <w:rPr>
          <w:color w:val="000000"/>
          <w:kern w:val="22"/>
        </w:rPr>
      </w:pPr>
      <w:r w:rsidRPr="00AC4770">
        <w:rPr>
          <w:color w:val="000000"/>
          <w:kern w:val="22"/>
        </w:rPr>
        <w:t>Ensure that strategies and plans recogn</w:t>
      </w:r>
      <w:r w:rsidR="00053DBE" w:rsidRPr="00AC4770">
        <w:rPr>
          <w:color w:val="000000"/>
          <w:kern w:val="22"/>
        </w:rPr>
        <w:t>ize</w:t>
      </w:r>
      <w:r w:rsidRPr="00AC4770">
        <w:rPr>
          <w:color w:val="000000"/>
          <w:kern w:val="22"/>
        </w:rPr>
        <w:t xml:space="preserve"> existing capacity and how to use it most effectively</w:t>
      </w:r>
      <w:r w:rsidR="00CA345B" w:rsidRPr="00AC4770">
        <w:rPr>
          <w:color w:val="000000"/>
          <w:kern w:val="22"/>
        </w:rPr>
        <w:t xml:space="preserve">, </w:t>
      </w:r>
      <w:proofErr w:type="gramStart"/>
      <w:r w:rsidR="00CA345B" w:rsidRPr="00AC4770">
        <w:rPr>
          <w:color w:val="000000"/>
          <w:kern w:val="22"/>
        </w:rPr>
        <w:t xml:space="preserve">and </w:t>
      </w:r>
      <w:r w:rsidR="00CC05D0" w:rsidRPr="00AC4770">
        <w:rPr>
          <w:color w:val="000000"/>
          <w:kern w:val="22"/>
        </w:rPr>
        <w:t>als</w:t>
      </w:r>
      <w:r w:rsidRPr="00AC4770">
        <w:rPr>
          <w:color w:val="000000"/>
          <w:kern w:val="22"/>
        </w:rPr>
        <w:t>o</w:t>
      </w:r>
      <w:proofErr w:type="gramEnd"/>
      <w:r w:rsidRPr="00AC4770">
        <w:rPr>
          <w:color w:val="000000"/>
          <w:kern w:val="22"/>
        </w:rPr>
        <w:t xml:space="preserve"> </w:t>
      </w:r>
      <w:r w:rsidR="00CA345B" w:rsidRPr="00AC4770">
        <w:rPr>
          <w:color w:val="000000"/>
          <w:kern w:val="22"/>
        </w:rPr>
        <w:t>promote</w:t>
      </w:r>
      <w:r w:rsidRPr="00AC4770">
        <w:rPr>
          <w:color w:val="000000"/>
          <w:kern w:val="22"/>
        </w:rPr>
        <w:t xml:space="preserve"> conditions to retain capacity; </w:t>
      </w:r>
    </w:p>
    <w:p w14:paraId="54EE2D5A" w14:textId="184F5AEF" w:rsidR="00964A8F" w:rsidRPr="00AC4770" w:rsidRDefault="00964A8F">
      <w:pPr>
        <w:pStyle w:val="ListParagraph"/>
        <w:numPr>
          <w:ilvl w:val="0"/>
          <w:numId w:val="39"/>
        </w:numPr>
        <w:suppressLineNumbers/>
        <w:suppressAutoHyphens/>
        <w:spacing w:after="120"/>
        <w:ind w:left="0" w:firstLine="720"/>
        <w:contextualSpacing w:val="0"/>
        <w:rPr>
          <w:color w:val="000000"/>
          <w:kern w:val="22"/>
        </w:rPr>
      </w:pPr>
      <w:r w:rsidRPr="00AC4770">
        <w:rPr>
          <w:color w:val="000000"/>
          <w:kern w:val="22"/>
        </w:rPr>
        <w:t>Ensure that strategies and actions adopt an intersectional approach that integrates gender, class, age and ethnic considerations;</w:t>
      </w:r>
    </w:p>
    <w:p w14:paraId="504EB647" w14:textId="77777777" w:rsidR="00964A8F" w:rsidRPr="00AC4770" w:rsidRDefault="00964A8F">
      <w:pPr>
        <w:pStyle w:val="ListParagraph"/>
        <w:numPr>
          <w:ilvl w:val="0"/>
          <w:numId w:val="39"/>
        </w:numPr>
        <w:suppressLineNumbers/>
        <w:suppressAutoHyphens/>
        <w:spacing w:after="120"/>
        <w:ind w:left="0" w:firstLine="720"/>
        <w:contextualSpacing w:val="0"/>
        <w:rPr>
          <w:color w:val="000000"/>
          <w:kern w:val="22"/>
        </w:rPr>
      </w:pPr>
      <w:r w:rsidRPr="00AC4770">
        <w:rPr>
          <w:color w:val="000000"/>
          <w:kern w:val="22"/>
        </w:rPr>
        <w:t>Design programmes and interventions to contribute to achieving agreed long-term goals and objectives that enhance and further develop existing capacity.</w:t>
      </w:r>
    </w:p>
    <w:p w14:paraId="642CBE99" w14:textId="2EBFB25D" w:rsidR="00964A8F" w:rsidRPr="00AC4770" w:rsidRDefault="00964A8F" w:rsidP="00AC4770">
      <w:pPr>
        <w:pStyle w:val="Heading2"/>
        <w:numPr>
          <w:ilvl w:val="0"/>
          <w:numId w:val="17"/>
        </w:numPr>
        <w:suppressLineNumbers/>
        <w:tabs>
          <w:tab w:val="clear" w:pos="720"/>
        </w:tabs>
        <w:suppressAutoHyphens/>
        <w:ind w:left="714" w:hanging="357"/>
        <w:jc w:val="left"/>
        <w:rPr>
          <w:b w:val="0"/>
          <w:bCs w:val="0"/>
        </w:rPr>
      </w:pPr>
      <w:r w:rsidRPr="00AC4770">
        <w:t>Interventions should be designed</w:t>
      </w:r>
      <w:r w:rsidR="003067B7" w:rsidRPr="00AC4770">
        <w:t xml:space="preserve"> and implemented</w:t>
      </w:r>
      <w:r w:rsidRPr="00AC4770">
        <w:t xml:space="preserve"> according to recognized good practice and lessons learned</w:t>
      </w:r>
    </w:p>
    <w:p w14:paraId="3B6053A0" w14:textId="0B2A5CED" w:rsidR="00964A8F" w:rsidRPr="00225D2C" w:rsidRDefault="00CC05D0">
      <w:pPr>
        <w:pStyle w:val="Para1"/>
        <w:numPr>
          <w:ilvl w:val="0"/>
          <w:numId w:val="30"/>
        </w:numPr>
        <w:suppressLineNumbers/>
        <w:tabs>
          <w:tab w:val="clear" w:pos="360"/>
        </w:tabs>
        <w:suppressAutoHyphens/>
        <w:rPr>
          <w:kern w:val="22"/>
          <w:szCs w:val="22"/>
        </w:rPr>
      </w:pPr>
      <w:r w:rsidRPr="00225D2C">
        <w:rPr>
          <w:kern w:val="22"/>
          <w:szCs w:val="22"/>
        </w:rPr>
        <w:t>Several</w:t>
      </w:r>
      <w:r w:rsidR="00964A8F" w:rsidRPr="00225D2C">
        <w:rPr>
          <w:kern w:val="22"/>
          <w:szCs w:val="22"/>
        </w:rPr>
        <w:t xml:space="preserve"> studies and analyses have documented</w:t>
      </w:r>
      <w:r w:rsidR="00964A8F" w:rsidRPr="00225D2C" w:rsidDel="0021152E">
        <w:rPr>
          <w:kern w:val="22"/>
          <w:szCs w:val="22"/>
        </w:rPr>
        <w:t xml:space="preserve"> </w:t>
      </w:r>
      <w:r w:rsidR="00964A8F" w:rsidRPr="00225D2C">
        <w:rPr>
          <w:kern w:val="22"/>
          <w:szCs w:val="22"/>
        </w:rPr>
        <w:t>effective lessons learned</w:t>
      </w:r>
      <w:r w:rsidR="00BA5A0B" w:rsidRPr="00225D2C">
        <w:rPr>
          <w:kern w:val="22"/>
          <w:szCs w:val="22"/>
        </w:rPr>
        <w:t>. For example, gu</w:t>
      </w:r>
      <w:r w:rsidR="00964A8F" w:rsidRPr="00225D2C">
        <w:rPr>
          <w:kern w:val="22"/>
          <w:szCs w:val="22"/>
        </w:rPr>
        <w:t xml:space="preserve">idance about good practice is provided in the </w:t>
      </w:r>
      <w:proofErr w:type="spellStart"/>
      <w:r w:rsidR="00964A8F" w:rsidRPr="00225D2C">
        <w:rPr>
          <w:kern w:val="22"/>
          <w:szCs w:val="22"/>
        </w:rPr>
        <w:t>UNDG</w:t>
      </w:r>
      <w:proofErr w:type="spellEnd"/>
      <w:r w:rsidR="005C1C28" w:rsidRPr="00225D2C">
        <w:rPr>
          <w:kern w:val="22"/>
          <w:szCs w:val="22"/>
        </w:rPr>
        <w:t xml:space="preserve"> </w:t>
      </w:r>
      <w:r w:rsidR="00964A8F" w:rsidRPr="00225D2C">
        <w:rPr>
          <w:kern w:val="22"/>
          <w:szCs w:val="22"/>
        </w:rPr>
        <w:t>document referred to above.</w:t>
      </w:r>
      <w:r w:rsidR="004B4679" w:rsidRPr="00225D2C">
        <w:rPr>
          <w:rStyle w:val="FootnoteReference"/>
          <w:kern w:val="22"/>
          <w:szCs w:val="22"/>
        </w:rPr>
        <w:footnoteReference w:id="13"/>
      </w:r>
      <w:r w:rsidR="00B13D66" w:rsidRPr="00225D2C">
        <w:rPr>
          <w:kern w:val="22"/>
          <w:szCs w:val="22"/>
        </w:rPr>
        <w:t xml:space="preserve"> </w:t>
      </w:r>
      <w:r w:rsidR="00964A8F" w:rsidRPr="00225D2C">
        <w:rPr>
          <w:kern w:val="22"/>
          <w:szCs w:val="22"/>
        </w:rPr>
        <w:t>Wherever possible, these lessons and guidance points should be integrated</w:t>
      </w:r>
      <w:r w:rsidR="00BA5A0B" w:rsidRPr="00225D2C">
        <w:rPr>
          <w:kern w:val="22"/>
          <w:szCs w:val="22"/>
        </w:rPr>
        <w:t>,</w:t>
      </w:r>
      <w:r w:rsidR="00964A8F" w:rsidRPr="00225D2C">
        <w:rPr>
          <w:kern w:val="22"/>
          <w:szCs w:val="22"/>
        </w:rPr>
        <w:t xml:space="preserve"> as appropriate</w:t>
      </w:r>
      <w:r w:rsidR="00BA5A0B" w:rsidRPr="00225D2C">
        <w:rPr>
          <w:kern w:val="22"/>
          <w:szCs w:val="22"/>
        </w:rPr>
        <w:t>,</w:t>
      </w:r>
      <w:r w:rsidR="00964A8F" w:rsidRPr="00225D2C">
        <w:rPr>
          <w:kern w:val="22"/>
          <w:szCs w:val="22"/>
        </w:rPr>
        <w:t xml:space="preserve"> in the design and implementation of new capacity development interventions</w:t>
      </w:r>
      <w:r w:rsidR="00D407C0" w:rsidRPr="00225D2C">
        <w:rPr>
          <w:kern w:val="22"/>
          <w:szCs w:val="22"/>
        </w:rPr>
        <w:t xml:space="preserve"> to enable </w:t>
      </w:r>
      <w:r w:rsidR="00BA5A0B" w:rsidRPr="00225D2C">
        <w:rPr>
          <w:kern w:val="22"/>
          <w:szCs w:val="22"/>
        </w:rPr>
        <w:t xml:space="preserve">their </w:t>
      </w:r>
      <w:r w:rsidR="00D407C0" w:rsidRPr="00225D2C">
        <w:rPr>
          <w:kern w:val="22"/>
          <w:szCs w:val="22"/>
        </w:rPr>
        <w:t>replication and upscaling</w:t>
      </w:r>
      <w:r w:rsidR="00964A8F" w:rsidRPr="00225D2C">
        <w:rPr>
          <w:kern w:val="22"/>
          <w:szCs w:val="22"/>
        </w:rPr>
        <w:t xml:space="preserve">. However, while some of those lessons and practices may have global applicability, it is important to ensure that they are adapted to the appropriate context, whether at </w:t>
      </w:r>
      <w:r w:rsidR="00225D2C">
        <w:rPr>
          <w:kern w:val="22"/>
          <w:szCs w:val="22"/>
        </w:rPr>
        <w:t xml:space="preserve">the </w:t>
      </w:r>
      <w:r w:rsidR="00964A8F" w:rsidRPr="00225D2C">
        <w:rPr>
          <w:kern w:val="22"/>
          <w:szCs w:val="22"/>
        </w:rPr>
        <w:t>national, subnational, landscape or local levels. Examples of good practice include:</w:t>
      </w:r>
    </w:p>
    <w:p w14:paraId="7975024E" w14:textId="561846D4" w:rsidR="00964A8F" w:rsidRPr="00AC4770" w:rsidRDefault="00964A8F">
      <w:pPr>
        <w:pStyle w:val="ListParagraph"/>
        <w:numPr>
          <w:ilvl w:val="0"/>
          <w:numId w:val="40"/>
        </w:numPr>
        <w:suppressLineNumbers/>
        <w:pBdr>
          <w:top w:val="nil"/>
          <w:left w:val="nil"/>
          <w:bottom w:val="nil"/>
          <w:right w:val="nil"/>
          <w:between w:val="nil"/>
        </w:pBdr>
        <w:suppressAutoHyphens/>
        <w:spacing w:after="120"/>
        <w:ind w:left="0" w:firstLine="720"/>
        <w:contextualSpacing w:val="0"/>
        <w:rPr>
          <w:iCs/>
          <w:color w:val="000000"/>
          <w:kern w:val="22"/>
        </w:rPr>
      </w:pPr>
      <w:r w:rsidRPr="00AC4770">
        <w:rPr>
          <w:iCs/>
          <w:color w:val="000000"/>
          <w:kern w:val="22"/>
        </w:rPr>
        <w:t>Ensur</w:t>
      </w:r>
      <w:r w:rsidR="008F603D" w:rsidRPr="00AC4770">
        <w:rPr>
          <w:iCs/>
          <w:color w:val="000000"/>
          <w:kern w:val="22"/>
        </w:rPr>
        <w:t>ing</w:t>
      </w:r>
      <w:r w:rsidRPr="00AC4770">
        <w:rPr>
          <w:iCs/>
          <w:color w:val="000000"/>
          <w:kern w:val="22"/>
        </w:rPr>
        <w:t xml:space="preserve"> that new initiatives build on and fully util</w:t>
      </w:r>
      <w:r w:rsidR="00053DBE" w:rsidRPr="00AC4770">
        <w:rPr>
          <w:iCs/>
          <w:color w:val="000000"/>
          <w:kern w:val="22"/>
        </w:rPr>
        <w:t>ize</w:t>
      </w:r>
      <w:r w:rsidRPr="00AC4770">
        <w:rPr>
          <w:iCs/>
          <w:color w:val="000000"/>
          <w:kern w:val="22"/>
        </w:rPr>
        <w:t xml:space="preserve"> existing processes, endogenous capacities and previous initiatives,</w:t>
      </w:r>
      <w:r w:rsidRPr="00AC4770">
        <w:rPr>
          <w:iCs/>
          <w:color w:val="000000" w:themeColor="text1"/>
          <w:kern w:val="22"/>
        </w:rPr>
        <w:t xml:space="preserve"> and what works locally</w:t>
      </w:r>
      <w:r w:rsidRPr="00AC4770">
        <w:rPr>
          <w:iCs/>
          <w:color w:val="000000"/>
          <w:kern w:val="22"/>
        </w:rPr>
        <w:t>;</w:t>
      </w:r>
    </w:p>
    <w:p w14:paraId="18E65ABB" w14:textId="5CE98D4F" w:rsidR="00964A8F" w:rsidRPr="00AC4770" w:rsidRDefault="00964A8F" w:rsidP="00AC4770">
      <w:pPr>
        <w:pStyle w:val="ListParagraph"/>
        <w:numPr>
          <w:ilvl w:val="0"/>
          <w:numId w:val="40"/>
        </w:numPr>
        <w:suppressLineNumbers/>
        <w:pBdr>
          <w:top w:val="nil"/>
          <w:left w:val="nil"/>
          <w:bottom w:val="nil"/>
          <w:right w:val="nil"/>
          <w:between w:val="nil"/>
        </w:pBdr>
        <w:suppressAutoHyphens/>
        <w:spacing w:after="120"/>
        <w:ind w:left="0" w:firstLine="720"/>
        <w:contextualSpacing w:val="0"/>
        <w:rPr>
          <w:iCs/>
          <w:color w:val="000000"/>
          <w:kern w:val="22"/>
        </w:rPr>
      </w:pPr>
      <w:r w:rsidRPr="00AC4770">
        <w:rPr>
          <w:iCs/>
          <w:color w:val="000000"/>
          <w:kern w:val="22"/>
        </w:rPr>
        <w:t>Co-creat</w:t>
      </w:r>
      <w:r w:rsidR="008F603D" w:rsidRPr="00AC4770">
        <w:rPr>
          <w:iCs/>
          <w:color w:val="000000"/>
          <w:kern w:val="22"/>
        </w:rPr>
        <w:t>ing</w:t>
      </w:r>
      <w:r w:rsidRPr="00AC4770">
        <w:rPr>
          <w:iCs/>
          <w:color w:val="000000"/>
          <w:kern w:val="22"/>
        </w:rPr>
        <w:t xml:space="preserve"> and tailor</w:t>
      </w:r>
      <w:r w:rsidR="008F603D" w:rsidRPr="00AC4770">
        <w:rPr>
          <w:iCs/>
          <w:color w:val="000000"/>
          <w:kern w:val="22"/>
        </w:rPr>
        <w:t>ing</w:t>
      </w:r>
      <w:r w:rsidRPr="00AC4770">
        <w:rPr>
          <w:iCs/>
          <w:color w:val="000000"/>
          <w:kern w:val="22"/>
        </w:rPr>
        <w:t xml:space="preserve"> capacity development interventions to fit specific needs and contexts</w:t>
      </w:r>
      <w:r w:rsidR="008F603D" w:rsidRPr="00AC4770">
        <w:rPr>
          <w:iCs/>
          <w:color w:val="000000"/>
          <w:kern w:val="22"/>
        </w:rPr>
        <w:t>,</w:t>
      </w:r>
      <w:r w:rsidRPr="00AC4770">
        <w:rPr>
          <w:iCs/>
          <w:color w:val="000000"/>
          <w:kern w:val="22"/>
        </w:rPr>
        <w:t xml:space="preserve"> ensuring that existing capacity is util</w:t>
      </w:r>
      <w:r w:rsidR="00053DBE" w:rsidRPr="00AC4770">
        <w:rPr>
          <w:iCs/>
          <w:color w:val="000000"/>
          <w:kern w:val="22"/>
        </w:rPr>
        <w:t>ize</w:t>
      </w:r>
      <w:r w:rsidRPr="00AC4770">
        <w:rPr>
          <w:iCs/>
          <w:color w:val="000000"/>
          <w:kern w:val="22"/>
        </w:rPr>
        <w:t>d and retained;</w:t>
      </w:r>
    </w:p>
    <w:p w14:paraId="58337D17" w14:textId="06DEFD9F" w:rsidR="00964A8F" w:rsidRPr="00AC4770" w:rsidRDefault="00964A8F" w:rsidP="00AC4770">
      <w:pPr>
        <w:pStyle w:val="ListParagraph"/>
        <w:numPr>
          <w:ilvl w:val="0"/>
          <w:numId w:val="40"/>
        </w:numPr>
        <w:suppressLineNumbers/>
        <w:pBdr>
          <w:top w:val="nil"/>
          <w:left w:val="nil"/>
          <w:bottom w:val="nil"/>
          <w:right w:val="nil"/>
          <w:between w:val="nil"/>
        </w:pBdr>
        <w:suppressAutoHyphens/>
        <w:spacing w:after="120"/>
        <w:ind w:left="0" w:firstLine="720"/>
        <w:contextualSpacing w:val="0"/>
        <w:rPr>
          <w:iCs/>
          <w:color w:val="000000"/>
          <w:kern w:val="22"/>
        </w:rPr>
      </w:pPr>
      <w:r w:rsidRPr="00AC4770">
        <w:rPr>
          <w:iCs/>
          <w:color w:val="000000"/>
          <w:kern w:val="22"/>
        </w:rPr>
        <w:lastRenderedPageBreak/>
        <w:t>Maxim</w:t>
      </w:r>
      <w:r w:rsidR="00053DBE" w:rsidRPr="00AC4770">
        <w:rPr>
          <w:iCs/>
          <w:color w:val="000000"/>
          <w:kern w:val="22"/>
        </w:rPr>
        <w:t>iz</w:t>
      </w:r>
      <w:r w:rsidR="008F603D" w:rsidRPr="00AC4770">
        <w:rPr>
          <w:iCs/>
          <w:color w:val="000000"/>
          <w:kern w:val="22"/>
        </w:rPr>
        <w:t>ing</w:t>
      </w:r>
      <w:r w:rsidRPr="00AC4770">
        <w:rPr>
          <w:iCs/>
          <w:color w:val="000000"/>
          <w:kern w:val="22"/>
        </w:rPr>
        <w:t xml:space="preserve"> peer</w:t>
      </w:r>
      <w:r w:rsidR="00E86693" w:rsidRPr="00AC4770">
        <w:rPr>
          <w:iCs/>
          <w:color w:val="000000"/>
          <w:kern w:val="22"/>
        </w:rPr>
        <w:t>-to-peer</w:t>
      </w:r>
      <w:r w:rsidRPr="00AC4770">
        <w:rPr>
          <w:iCs/>
          <w:color w:val="000000"/>
          <w:kern w:val="22"/>
        </w:rPr>
        <w:t xml:space="preserve"> learning to spread knowledge and solutions generated at </w:t>
      </w:r>
      <w:r w:rsidR="008F603D" w:rsidRPr="00AC4770">
        <w:rPr>
          <w:iCs/>
          <w:color w:val="000000"/>
          <w:kern w:val="22"/>
        </w:rPr>
        <w:t xml:space="preserve">the </w:t>
      </w:r>
      <w:r w:rsidRPr="00AC4770">
        <w:rPr>
          <w:iCs/>
          <w:color w:val="000000"/>
          <w:kern w:val="22"/>
        </w:rPr>
        <w:t>local level;</w:t>
      </w:r>
    </w:p>
    <w:p w14:paraId="4A52CE4C" w14:textId="733B99FB" w:rsidR="00964A8F" w:rsidRPr="00AC4770" w:rsidRDefault="00964A8F" w:rsidP="00AC4770">
      <w:pPr>
        <w:pStyle w:val="ListParagraph"/>
        <w:numPr>
          <w:ilvl w:val="0"/>
          <w:numId w:val="40"/>
        </w:numPr>
        <w:suppressLineNumbers/>
        <w:pBdr>
          <w:top w:val="nil"/>
          <w:left w:val="nil"/>
          <w:bottom w:val="nil"/>
          <w:right w:val="nil"/>
          <w:between w:val="nil"/>
        </w:pBdr>
        <w:suppressAutoHyphens/>
        <w:spacing w:after="120"/>
        <w:ind w:left="0" w:firstLine="720"/>
        <w:contextualSpacing w:val="0"/>
        <w:rPr>
          <w:iCs/>
          <w:color w:val="000000"/>
          <w:kern w:val="22"/>
        </w:rPr>
      </w:pPr>
      <w:r w:rsidRPr="00AC4770">
        <w:rPr>
          <w:iCs/>
          <w:color w:val="000000"/>
          <w:kern w:val="22"/>
        </w:rPr>
        <w:t>Diversify</w:t>
      </w:r>
      <w:r w:rsidR="008F603D" w:rsidRPr="00AC4770">
        <w:rPr>
          <w:iCs/>
          <w:color w:val="000000"/>
          <w:kern w:val="22"/>
        </w:rPr>
        <w:t>ing</w:t>
      </w:r>
      <w:r w:rsidRPr="00AC4770">
        <w:rPr>
          <w:iCs/>
          <w:color w:val="000000"/>
          <w:kern w:val="22"/>
        </w:rPr>
        <w:t xml:space="preserve"> capacity development delivery methods and approaches</w:t>
      </w:r>
      <w:r w:rsidR="008F603D" w:rsidRPr="00AC4770">
        <w:rPr>
          <w:iCs/>
          <w:color w:val="000000"/>
          <w:kern w:val="22"/>
        </w:rPr>
        <w:t>,</w:t>
      </w:r>
      <w:r w:rsidRPr="00AC4770">
        <w:rPr>
          <w:iCs/>
          <w:color w:val="000000"/>
          <w:kern w:val="22"/>
        </w:rPr>
        <w:t xml:space="preserve"> and ensur</w:t>
      </w:r>
      <w:r w:rsidR="008F603D" w:rsidRPr="00AC4770">
        <w:rPr>
          <w:iCs/>
          <w:color w:val="000000"/>
          <w:kern w:val="22"/>
        </w:rPr>
        <w:t>ing</w:t>
      </w:r>
      <w:r w:rsidRPr="00AC4770">
        <w:rPr>
          <w:iCs/>
          <w:color w:val="000000"/>
          <w:kern w:val="22"/>
        </w:rPr>
        <w:t xml:space="preserve"> </w:t>
      </w:r>
      <w:r w:rsidR="008F603D" w:rsidRPr="00AC4770">
        <w:rPr>
          <w:iCs/>
          <w:color w:val="000000"/>
          <w:kern w:val="22"/>
        </w:rPr>
        <w:t xml:space="preserve">that </w:t>
      </w:r>
      <w:r w:rsidRPr="00AC4770">
        <w:rPr>
          <w:iCs/>
          <w:color w:val="000000"/>
          <w:kern w:val="22"/>
        </w:rPr>
        <w:t>monitoring, evaluation and reporting are adjusted accordingly;</w:t>
      </w:r>
    </w:p>
    <w:p w14:paraId="38FD4C81" w14:textId="508F20A1" w:rsidR="00964A8F" w:rsidRPr="00AC4770" w:rsidRDefault="00964A8F">
      <w:pPr>
        <w:pStyle w:val="ListParagraph"/>
        <w:numPr>
          <w:ilvl w:val="0"/>
          <w:numId w:val="40"/>
        </w:numPr>
        <w:suppressLineNumbers/>
        <w:suppressAutoHyphens/>
        <w:spacing w:after="120"/>
        <w:ind w:left="0" w:firstLine="720"/>
        <w:contextualSpacing w:val="0"/>
      </w:pPr>
      <w:r w:rsidRPr="00AC4770">
        <w:rPr>
          <w:iCs/>
          <w:color w:val="000000"/>
          <w:kern w:val="22"/>
        </w:rPr>
        <w:t>Target</w:t>
      </w:r>
      <w:r w:rsidR="008F603D" w:rsidRPr="00AC4770">
        <w:rPr>
          <w:iCs/>
          <w:color w:val="000000"/>
          <w:kern w:val="22"/>
        </w:rPr>
        <w:t>ing</w:t>
      </w:r>
      <w:r w:rsidRPr="00AC4770">
        <w:rPr>
          <w:iCs/>
          <w:color w:val="000000"/>
          <w:kern w:val="22"/>
        </w:rPr>
        <w:t xml:space="preserve"> resources and activities at the ground level and among different stakeholders, including approaches that retain existing capacity;</w:t>
      </w:r>
    </w:p>
    <w:p w14:paraId="73DCF512" w14:textId="27B3F332" w:rsidR="00BA5A0B" w:rsidRPr="00AC4770" w:rsidRDefault="00E86693" w:rsidP="00AC4770">
      <w:pPr>
        <w:pStyle w:val="ListParagraph"/>
        <w:numPr>
          <w:ilvl w:val="0"/>
          <w:numId w:val="40"/>
        </w:numPr>
        <w:suppressLineNumbers/>
        <w:suppressAutoHyphens/>
        <w:spacing w:after="120"/>
        <w:ind w:left="0" w:firstLine="720"/>
        <w:contextualSpacing w:val="0"/>
        <w:rPr>
          <w:iCs/>
          <w:color w:val="000000"/>
          <w:kern w:val="22"/>
        </w:rPr>
      </w:pPr>
      <w:r w:rsidRPr="00AC4770">
        <w:rPr>
          <w:iCs/>
          <w:color w:val="000000"/>
          <w:kern w:val="22"/>
        </w:rPr>
        <w:t>Ensur</w:t>
      </w:r>
      <w:r w:rsidR="008F603D" w:rsidRPr="00AC4770">
        <w:rPr>
          <w:iCs/>
          <w:color w:val="000000"/>
          <w:kern w:val="22"/>
        </w:rPr>
        <w:t>ing</w:t>
      </w:r>
      <w:r w:rsidRPr="00AC4770">
        <w:rPr>
          <w:iCs/>
          <w:color w:val="000000"/>
          <w:kern w:val="22"/>
        </w:rPr>
        <w:t xml:space="preserve"> the full involvement </w:t>
      </w:r>
      <w:r w:rsidR="009F372E" w:rsidRPr="00AC4770">
        <w:rPr>
          <w:iCs/>
          <w:color w:val="000000"/>
          <w:kern w:val="22"/>
        </w:rPr>
        <w:t xml:space="preserve">of </w:t>
      </w:r>
      <w:r w:rsidR="00C94B5C" w:rsidRPr="00225D2C">
        <w:rPr>
          <w:kern w:val="22"/>
          <w:szCs w:val="22"/>
        </w:rPr>
        <w:t>indigenous peoples and local communities</w:t>
      </w:r>
      <w:r w:rsidRPr="00AC4770">
        <w:rPr>
          <w:iCs/>
          <w:color w:val="000000"/>
          <w:kern w:val="22"/>
        </w:rPr>
        <w:t>, women</w:t>
      </w:r>
      <w:r w:rsidR="00964A8F" w:rsidRPr="00AC4770">
        <w:rPr>
          <w:iCs/>
          <w:color w:val="000000"/>
          <w:kern w:val="22"/>
        </w:rPr>
        <w:t xml:space="preserve"> </w:t>
      </w:r>
      <w:r w:rsidRPr="00AC4770">
        <w:rPr>
          <w:iCs/>
          <w:color w:val="000000"/>
          <w:kern w:val="22"/>
        </w:rPr>
        <w:t xml:space="preserve">and </w:t>
      </w:r>
      <w:r w:rsidR="00964A8F" w:rsidRPr="00AC4770">
        <w:rPr>
          <w:iCs/>
          <w:color w:val="000000"/>
          <w:kern w:val="22"/>
        </w:rPr>
        <w:t>other vulnerable groups</w:t>
      </w:r>
      <w:r w:rsidRPr="00AC4770">
        <w:rPr>
          <w:iCs/>
          <w:color w:val="000000"/>
          <w:kern w:val="22"/>
        </w:rPr>
        <w:t>.</w:t>
      </w:r>
    </w:p>
    <w:p w14:paraId="2C40CDDF" w14:textId="1DE39070" w:rsidR="00964A8F" w:rsidRPr="00AC4770" w:rsidRDefault="00964A8F" w:rsidP="00AC4770">
      <w:pPr>
        <w:pStyle w:val="Heading2"/>
        <w:numPr>
          <w:ilvl w:val="0"/>
          <w:numId w:val="17"/>
        </w:numPr>
        <w:suppressLineNumbers/>
        <w:tabs>
          <w:tab w:val="clear" w:pos="720"/>
        </w:tabs>
        <w:suppressAutoHyphens/>
        <w:ind w:left="714" w:hanging="357"/>
        <w:jc w:val="left"/>
        <w:rPr>
          <w:b w:val="0"/>
          <w:bCs w:val="0"/>
          <w:iCs w:val="0"/>
        </w:rPr>
      </w:pPr>
      <w:r w:rsidRPr="00AC4770">
        <w:t>Gender perspectives should be fully integrated into biodiversity capacity development efforts</w:t>
      </w:r>
    </w:p>
    <w:p w14:paraId="62E3AAA4" w14:textId="26AF6535" w:rsidR="00964A8F" w:rsidRPr="00225D2C" w:rsidRDefault="00964A8F">
      <w:pPr>
        <w:pStyle w:val="Para1"/>
        <w:numPr>
          <w:ilvl w:val="0"/>
          <w:numId w:val="30"/>
        </w:numPr>
        <w:suppressLineNumbers/>
        <w:tabs>
          <w:tab w:val="clear" w:pos="360"/>
        </w:tabs>
        <w:suppressAutoHyphens/>
        <w:rPr>
          <w:kern w:val="22"/>
          <w:szCs w:val="22"/>
        </w:rPr>
      </w:pPr>
      <w:r w:rsidRPr="00225D2C">
        <w:rPr>
          <w:kern w:val="22"/>
          <w:szCs w:val="22"/>
        </w:rPr>
        <w:t xml:space="preserve">Ensuring full, effective and equitable engagement of women in assessments, analysis and the design of interventions can be transformative in terms of achieving the desired capacity goals. Planning for sustainable and alternative livelihoods related to the use of biodiversity requires considering the needs and roles of women, and the potential to advance women and girl’s empowerment, which can help to strengthen </w:t>
      </w:r>
      <w:r w:rsidR="00BA5A0B" w:rsidRPr="00225D2C">
        <w:rPr>
          <w:kern w:val="22"/>
          <w:szCs w:val="22"/>
        </w:rPr>
        <w:t>their</w:t>
      </w:r>
      <w:r w:rsidRPr="00225D2C">
        <w:rPr>
          <w:kern w:val="22"/>
          <w:szCs w:val="22"/>
        </w:rPr>
        <w:t xml:space="preserve"> ability to support the conservation and sustainable use of biodiversity.</w:t>
      </w:r>
      <w:r w:rsidR="00B13D66" w:rsidRPr="00225D2C">
        <w:rPr>
          <w:kern w:val="22"/>
          <w:szCs w:val="22"/>
        </w:rPr>
        <w:t xml:space="preserve"> </w:t>
      </w:r>
      <w:r w:rsidRPr="00225D2C">
        <w:rPr>
          <w:kern w:val="22"/>
          <w:szCs w:val="22"/>
        </w:rPr>
        <w:t>Assessing established gender differences and inequalities arising from gender roles, responsibilities and rights provides a necessary basis for determining the barriers and opportunities where capacity development can make a difference in improving gender equality and biodiversity outcomes.</w:t>
      </w:r>
    </w:p>
    <w:p w14:paraId="19A699B0" w14:textId="74F25070" w:rsidR="00964A8F" w:rsidRPr="00AC4770" w:rsidRDefault="00964A8F" w:rsidP="00AC4770">
      <w:pPr>
        <w:pStyle w:val="Heading2"/>
        <w:numPr>
          <w:ilvl w:val="0"/>
          <w:numId w:val="17"/>
        </w:numPr>
        <w:suppressLineNumbers/>
        <w:tabs>
          <w:tab w:val="clear" w:pos="720"/>
        </w:tabs>
        <w:suppressAutoHyphens/>
        <w:ind w:left="714" w:hanging="357"/>
        <w:jc w:val="left"/>
        <w:rPr>
          <w:b w:val="0"/>
          <w:bCs w:val="0"/>
        </w:rPr>
      </w:pPr>
      <w:r w:rsidRPr="00AC4770">
        <w:t>Monitoring</w:t>
      </w:r>
      <w:r w:rsidR="00991895" w:rsidRPr="00AC4770">
        <w:t xml:space="preserve">, </w:t>
      </w:r>
      <w:r w:rsidRPr="00AC4770">
        <w:t>evaluation</w:t>
      </w:r>
      <w:r w:rsidR="00991895" w:rsidRPr="00AC4770">
        <w:t xml:space="preserve"> and learning</w:t>
      </w:r>
      <w:r w:rsidRPr="00AC4770">
        <w:t xml:space="preserve"> frameworks should be incorporated into capacity development strategies, plans and programmes from the start</w:t>
      </w:r>
    </w:p>
    <w:p w14:paraId="0E626201" w14:textId="33B9E4C2" w:rsidR="00964A8F" w:rsidRPr="00225D2C" w:rsidRDefault="00964A8F">
      <w:pPr>
        <w:pStyle w:val="Para1"/>
        <w:numPr>
          <w:ilvl w:val="0"/>
          <w:numId w:val="30"/>
        </w:numPr>
        <w:suppressLineNumbers/>
        <w:tabs>
          <w:tab w:val="clear" w:pos="360"/>
        </w:tabs>
        <w:suppressAutoHyphens/>
        <w:rPr>
          <w:kern w:val="22"/>
          <w:szCs w:val="22"/>
        </w:rPr>
      </w:pPr>
      <w:r w:rsidRPr="00225D2C">
        <w:rPr>
          <w:kern w:val="22"/>
          <w:szCs w:val="22"/>
        </w:rPr>
        <w:t>Monitoring</w:t>
      </w:r>
      <w:r w:rsidR="00991895" w:rsidRPr="00225D2C">
        <w:rPr>
          <w:kern w:val="22"/>
          <w:szCs w:val="22"/>
        </w:rPr>
        <w:t xml:space="preserve">, </w:t>
      </w:r>
      <w:r w:rsidRPr="00225D2C">
        <w:rPr>
          <w:kern w:val="22"/>
          <w:szCs w:val="22"/>
        </w:rPr>
        <w:t>evaluation</w:t>
      </w:r>
      <w:r w:rsidR="00991895" w:rsidRPr="00225D2C">
        <w:rPr>
          <w:kern w:val="22"/>
          <w:szCs w:val="22"/>
        </w:rPr>
        <w:t xml:space="preserve"> and learning</w:t>
      </w:r>
      <w:r w:rsidRPr="00225D2C">
        <w:rPr>
          <w:kern w:val="22"/>
          <w:szCs w:val="22"/>
        </w:rPr>
        <w:t xml:space="preserve"> are crucial for improving the quality, effectiveness and sustainability of capacity development efforts. They help to assess if things are on the right track and facilitate timely intervention, if necessary, to achieve the intended outcomes. They also facilitate identification of the strengths, weaknesses, opportunities and challenges of ongoing or past interventions and the generation and application of knowledge, good practices and lessons learned to inform future interventions. To ensure effective monitoring</w:t>
      </w:r>
      <w:r w:rsidR="00991895" w:rsidRPr="00225D2C">
        <w:rPr>
          <w:kern w:val="22"/>
          <w:szCs w:val="22"/>
        </w:rPr>
        <w:t>,</w:t>
      </w:r>
      <w:r w:rsidRPr="00225D2C">
        <w:rPr>
          <w:kern w:val="22"/>
          <w:szCs w:val="22"/>
        </w:rPr>
        <w:t xml:space="preserve"> evaluation</w:t>
      </w:r>
      <w:r w:rsidR="00991895" w:rsidRPr="00225D2C">
        <w:rPr>
          <w:kern w:val="22"/>
          <w:szCs w:val="22"/>
        </w:rPr>
        <w:t xml:space="preserve"> and learning</w:t>
      </w:r>
      <w:r w:rsidRPr="00225D2C">
        <w:rPr>
          <w:kern w:val="22"/>
          <w:szCs w:val="22"/>
        </w:rPr>
        <w:t>, it is necessary to:</w:t>
      </w:r>
    </w:p>
    <w:p w14:paraId="6F566D05" w14:textId="466EC65C" w:rsidR="00964A8F" w:rsidRPr="00AC4770" w:rsidRDefault="00964A8F">
      <w:pPr>
        <w:pStyle w:val="ListParagraph"/>
        <w:numPr>
          <w:ilvl w:val="0"/>
          <w:numId w:val="41"/>
        </w:numPr>
        <w:suppressLineNumbers/>
        <w:pBdr>
          <w:top w:val="nil"/>
          <w:left w:val="nil"/>
          <w:bottom w:val="nil"/>
          <w:right w:val="nil"/>
          <w:between w:val="nil"/>
        </w:pBdr>
        <w:suppressAutoHyphens/>
        <w:spacing w:after="120"/>
        <w:ind w:left="0" w:firstLine="720"/>
        <w:contextualSpacing w:val="0"/>
        <w:rPr>
          <w:color w:val="000000"/>
          <w:kern w:val="22"/>
        </w:rPr>
      </w:pPr>
      <w:r w:rsidRPr="00AC4770">
        <w:rPr>
          <w:color w:val="000000"/>
          <w:kern w:val="22"/>
        </w:rPr>
        <w:t xml:space="preserve">Formulate the results hierarchy and indicators through an inclusive, participatory and gender-responsive process with the key stakeholders, especially </w:t>
      </w:r>
      <w:r w:rsidR="00C94B5C" w:rsidRPr="00225D2C">
        <w:rPr>
          <w:kern w:val="22"/>
          <w:szCs w:val="22"/>
        </w:rPr>
        <w:t>indigenous peoples and local communities</w:t>
      </w:r>
      <w:r w:rsidR="00C94B5C" w:rsidRPr="00AC4770" w:rsidDel="00C94B5C">
        <w:rPr>
          <w:color w:val="000000"/>
          <w:kern w:val="22"/>
        </w:rPr>
        <w:t xml:space="preserve"> </w:t>
      </w:r>
      <w:r w:rsidRPr="00AC4770">
        <w:rPr>
          <w:color w:val="000000"/>
          <w:kern w:val="22"/>
        </w:rPr>
        <w:t>and youth, who will be involved in long-term implementation;</w:t>
      </w:r>
    </w:p>
    <w:p w14:paraId="61A13C8B" w14:textId="77777777" w:rsidR="00964A8F" w:rsidRPr="00AC4770" w:rsidRDefault="00964A8F">
      <w:pPr>
        <w:pStyle w:val="ListParagraph"/>
        <w:numPr>
          <w:ilvl w:val="0"/>
          <w:numId w:val="41"/>
        </w:numPr>
        <w:suppressLineNumbers/>
        <w:pBdr>
          <w:top w:val="nil"/>
          <w:left w:val="nil"/>
          <w:bottom w:val="nil"/>
          <w:right w:val="nil"/>
          <w:between w:val="nil"/>
        </w:pBdr>
        <w:suppressAutoHyphens/>
        <w:spacing w:after="120"/>
        <w:ind w:left="0" w:firstLine="720"/>
        <w:contextualSpacing w:val="0"/>
        <w:rPr>
          <w:color w:val="000000"/>
          <w:kern w:val="22"/>
        </w:rPr>
      </w:pPr>
      <w:r w:rsidRPr="00AC4770">
        <w:rPr>
          <w:color w:val="000000"/>
          <w:kern w:val="22"/>
        </w:rPr>
        <w:t>Establish capacity baseline assessments, disaggregated for relevant groups, before activities start;</w:t>
      </w:r>
    </w:p>
    <w:p w14:paraId="019C97B6" w14:textId="22BC904A" w:rsidR="00964A8F" w:rsidRPr="00AC4770" w:rsidRDefault="00964A8F">
      <w:pPr>
        <w:pStyle w:val="ListParagraph"/>
        <w:numPr>
          <w:ilvl w:val="0"/>
          <w:numId w:val="41"/>
        </w:numPr>
        <w:suppressLineNumbers/>
        <w:pBdr>
          <w:top w:val="nil"/>
          <w:left w:val="nil"/>
          <w:bottom w:val="nil"/>
          <w:right w:val="nil"/>
          <w:between w:val="nil"/>
        </w:pBdr>
        <w:suppressAutoHyphens/>
        <w:spacing w:after="120"/>
        <w:ind w:left="0" w:firstLine="720"/>
        <w:contextualSpacing w:val="0"/>
        <w:rPr>
          <w:color w:val="000000"/>
          <w:kern w:val="22"/>
        </w:rPr>
      </w:pPr>
      <w:r w:rsidRPr="00AC4770">
        <w:rPr>
          <w:color w:val="000000"/>
          <w:kern w:val="22"/>
        </w:rPr>
        <w:t>Incorporate reflection and learning activities into project planning, using relevant tools</w:t>
      </w:r>
      <w:r w:rsidR="00B13D66" w:rsidRPr="00AC4770">
        <w:rPr>
          <w:color w:val="000000"/>
          <w:kern w:val="22"/>
        </w:rPr>
        <w:t>;</w:t>
      </w:r>
      <w:r w:rsidRPr="00AC4770">
        <w:rPr>
          <w:rStyle w:val="FootnoteReference"/>
          <w:color w:val="000000"/>
          <w:kern w:val="22"/>
        </w:rPr>
        <w:footnoteReference w:id="14"/>
      </w:r>
    </w:p>
    <w:p w14:paraId="6F74D437" w14:textId="08B15747" w:rsidR="00964A8F" w:rsidRPr="00AC4770" w:rsidRDefault="00964A8F">
      <w:pPr>
        <w:pStyle w:val="ListParagraph"/>
        <w:numPr>
          <w:ilvl w:val="0"/>
          <w:numId w:val="41"/>
        </w:numPr>
        <w:suppressLineNumbers/>
        <w:pBdr>
          <w:top w:val="nil"/>
          <w:left w:val="nil"/>
          <w:bottom w:val="nil"/>
          <w:right w:val="nil"/>
          <w:between w:val="nil"/>
        </w:pBdr>
        <w:suppressAutoHyphens/>
        <w:spacing w:after="120"/>
        <w:ind w:left="0" w:firstLine="720"/>
        <w:contextualSpacing w:val="0"/>
        <w:rPr>
          <w:color w:val="000000"/>
          <w:kern w:val="22"/>
        </w:rPr>
      </w:pPr>
      <w:r w:rsidRPr="00AC4770">
        <w:rPr>
          <w:color w:val="000000"/>
          <w:kern w:val="22"/>
        </w:rPr>
        <w:t>Util</w:t>
      </w:r>
      <w:r w:rsidR="00053DBE" w:rsidRPr="00AC4770">
        <w:rPr>
          <w:color w:val="000000"/>
          <w:kern w:val="22"/>
        </w:rPr>
        <w:t>ize</w:t>
      </w:r>
      <w:r w:rsidRPr="00AC4770">
        <w:rPr>
          <w:color w:val="000000"/>
          <w:kern w:val="22"/>
        </w:rPr>
        <w:t xml:space="preserve"> monitoring and evaluation methods and tools</w:t>
      </w:r>
      <w:r w:rsidRPr="00AC4770">
        <w:rPr>
          <w:rStyle w:val="FootnoteReference"/>
          <w:color w:val="000000"/>
          <w:kern w:val="22"/>
        </w:rPr>
        <w:footnoteReference w:id="15"/>
      </w:r>
      <w:r w:rsidRPr="00AC4770">
        <w:rPr>
          <w:color w:val="000000"/>
          <w:kern w:val="22"/>
        </w:rPr>
        <w:t xml:space="preserve"> that produce long-term comparable qualitative and quantitative data, especially when working in complex systems;</w:t>
      </w:r>
    </w:p>
    <w:p w14:paraId="6FFE3D89" w14:textId="3E28EB42" w:rsidR="00964A8F" w:rsidRPr="00AC4770" w:rsidRDefault="00964A8F">
      <w:pPr>
        <w:pStyle w:val="ListParagraph"/>
        <w:numPr>
          <w:ilvl w:val="0"/>
          <w:numId w:val="41"/>
        </w:numPr>
        <w:suppressLineNumbers/>
        <w:pBdr>
          <w:top w:val="nil"/>
          <w:left w:val="nil"/>
          <w:bottom w:val="nil"/>
          <w:right w:val="nil"/>
          <w:between w:val="nil"/>
        </w:pBdr>
        <w:suppressAutoHyphens/>
        <w:spacing w:after="120"/>
        <w:ind w:left="0" w:firstLine="720"/>
        <w:contextualSpacing w:val="0"/>
        <w:rPr>
          <w:color w:val="000000"/>
          <w:kern w:val="22"/>
        </w:rPr>
      </w:pPr>
      <w:r w:rsidRPr="00AC4770">
        <w:rPr>
          <w:iCs/>
          <w:color w:val="000000"/>
          <w:kern w:val="22"/>
        </w:rPr>
        <w:t>Enhance the collaboration with and between institutions that can support learning processes.</w:t>
      </w:r>
    </w:p>
    <w:p w14:paraId="078BAA62" w14:textId="42D62342" w:rsidR="00964A8F" w:rsidRPr="00AC4770" w:rsidRDefault="00964A8F" w:rsidP="00AC4770">
      <w:pPr>
        <w:pStyle w:val="Heading1"/>
        <w:suppressLineNumbers/>
        <w:tabs>
          <w:tab w:val="clear" w:pos="720"/>
          <w:tab w:val="left" w:pos="567"/>
        </w:tabs>
        <w:suppressAutoHyphens/>
        <w:spacing w:before="120"/>
        <w:rPr>
          <w:bCs/>
        </w:rPr>
      </w:pPr>
      <w:r w:rsidRPr="00AC4770">
        <w:rPr>
          <w:bCs/>
        </w:rPr>
        <w:t>I</w:t>
      </w:r>
      <w:bookmarkStart w:id="16" w:name="_Toc39228093"/>
      <w:r w:rsidRPr="00AC4770">
        <w:rPr>
          <w:bCs/>
        </w:rPr>
        <w:t>V.</w:t>
      </w:r>
      <w:r w:rsidRPr="00AC4770">
        <w:rPr>
          <w:bCs/>
        </w:rPr>
        <w:tab/>
      </w:r>
      <w:r w:rsidR="00B13D66" w:rsidRPr="00AC4770">
        <w:rPr>
          <w:bCs/>
        </w:rPr>
        <w:t>Key strategies to improve capacity development</w:t>
      </w:r>
      <w:bookmarkEnd w:id="16"/>
    </w:p>
    <w:p w14:paraId="14141D96" w14:textId="6204E5C7" w:rsidR="00964A8F" w:rsidRPr="00225D2C" w:rsidRDefault="00964A8F">
      <w:pPr>
        <w:pStyle w:val="Para1"/>
        <w:numPr>
          <w:ilvl w:val="0"/>
          <w:numId w:val="30"/>
        </w:numPr>
        <w:suppressLineNumbers/>
        <w:tabs>
          <w:tab w:val="clear" w:pos="360"/>
        </w:tabs>
        <w:suppressAutoHyphens/>
        <w:rPr>
          <w:kern w:val="22"/>
          <w:szCs w:val="22"/>
        </w:rPr>
      </w:pPr>
      <w:r w:rsidRPr="00225D2C">
        <w:rPr>
          <w:kern w:val="22"/>
          <w:szCs w:val="22"/>
        </w:rPr>
        <w:t xml:space="preserve">This section presents proposals that government and non-government actors could adopt, as appropriate, </w:t>
      </w:r>
      <w:r w:rsidR="0093553A" w:rsidRPr="00225D2C">
        <w:rPr>
          <w:kern w:val="22"/>
          <w:szCs w:val="22"/>
        </w:rPr>
        <w:t>in</w:t>
      </w:r>
      <w:r w:rsidRPr="00225D2C">
        <w:rPr>
          <w:kern w:val="22"/>
          <w:szCs w:val="22"/>
        </w:rPr>
        <w:t xml:space="preserve"> </w:t>
      </w:r>
      <w:r w:rsidR="0093553A" w:rsidRPr="00225D2C">
        <w:rPr>
          <w:kern w:val="22"/>
          <w:szCs w:val="22"/>
        </w:rPr>
        <w:t xml:space="preserve">applying </w:t>
      </w:r>
      <w:r w:rsidRPr="00225D2C">
        <w:rPr>
          <w:kern w:val="22"/>
          <w:szCs w:val="22"/>
        </w:rPr>
        <w:t xml:space="preserve">the long-term strategic framework to develop more effective and sustainable capacities to support the post-2020 </w:t>
      </w:r>
      <w:r w:rsidR="002D13E5" w:rsidRPr="00225D2C">
        <w:rPr>
          <w:kern w:val="22"/>
          <w:szCs w:val="22"/>
        </w:rPr>
        <w:t>global biodiversity framework</w:t>
      </w:r>
      <w:r w:rsidRPr="00225D2C">
        <w:rPr>
          <w:kern w:val="22"/>
          <w:szCs w:val="22"/>
        </w:rPr>
        <w:t xml:space="preserve">. </w:t>
      </w:r>
      <w:r w:rsidR="00254A53" w:rsidRPr="00225D2C">
        <w:rPr>
          <w:kern w:val="22"/>
          <w:szCs w:val="22"/>
        </w:rPr>
        <w:t>It</w:t>
      </w:r>
      <w:r w:rsidRPr="00225D2C">
        <w:rPr>
          <w:kern w:val="22"/>
          <w:szCs w:val="22"/>
        </w:rPr>
        <w:t xml:space="preserve"> include</w:t>
      </w:r>
      <w:r w:rsidR="009F372E" w:rsidRPr="00225D2C">
        <w:rPr>
          <w:kern w:val="22"/>
          <w:szCs w:val="22"/>
        </w:rPr>
        <w:t>s</w:t>
      </w:r>
      <w:r w:rsidRPr="00225D2C">
        <w:rPr>
          <w:kern w:val="22"/>
          <w:szCs w:val="22"/>
        </w:rPr>
        <w:t xml:space="preserve"> suggestions for </w:t>
      </w:r>
      <w:r w:rsidR="003B515E" w:rsidRPr="00AC4770">
        <w:rPr>
          <w:color w:val="000000"/>
          <w:kern w:val="22"/>
        </w:rPr>
        <w:t>institutionalization of capacity development</w:t>
      </w:r>
      <w:r w:rsidR="003B515E" w:rsidRPr="00AC4770">
        <w:rPr>
          <w:kern w:val="22"/>
          <w:szCs w:val="22"/>
        </w:rPr>
        <w:t xml:space="preserve">, </w:t>
      </w:r>
      <w:r w:rsidRPr="00225D2C">
        <w:rPr>
          <w:kern w:val="22"/>
          <w:szCs w:val="22"/>
        </w:rPr>
        <w:t xml:space="preserve">integration of capacity development into national biodiversity </w:t>
      </w:r>
      <w:r w:rsidRPr="00225D2C">
        <w:rPr>
          <w:kern w:val="22"/>
          <w:szCs w:val="22"/>
        </w:rPr>
        <w:lastRenderedPageBreak/>
        <w:t xml:space="preserve">policies, programmes and plans, possible partnerships and mechanisms for greater coordination and cooperation among stakeholders engaged in biodiversity capacity development, </w:t>
      </w:r>
      <w:r w:rsidR="00254A53" w:rsidRPr="00225D2C">
        <w:rPr>
          <w:kern w:val="22"/>
          <w:szCs w:val="22"/>
        </w:rPr>
        <w:t xml:space="preserve">and </w:t>
      </w:r>
      <w:r w:rsidRPr="00225D2C">
        <w:rPr>
          <w:kern w:val="22"/>
          <w:szCs w:val="22"/>
        </w:rPr>
        <w:t>recommendations for enhancing synergies with other relevant international processes</w:t>
      </w:r>
      <w:r w:rsidR="00254A53" w:rsidRPr="00225D2C">
        <w:rPr>
          <w:kern w:val="22"/>
          <w:szCs w:val="22"/>
        </w:rPr>
        <w:t>,</w:t>
      </w:r>
      <w:r w:rsidRPr="00225D2C">
        <w:rPr>
          <w:kern w:val="22"/>
          <w:szCs w:val="22"/>
        </w:rPr>
        <w:t xml:space="preserve"> </w:t>
      </w:r>
      <w:r w:rsidR="000C6B94" w:rsidRPr="00225D2C">
        <w:rPr>
          <w:kern w:val="22"/>
          <w:szCs w:val="22"/>
        </w:rPr>
        <w:t xml:space="preserve">as well as </w:t>
      </w:r>
      <w:r w:rsidRPr="00225D2C">
        <w:rPr>
          <w:kern w:val="22"/>
          <w:szCs w:val="22"/>
        </w:rPr>
        <w:t>funding considerations for capacity development. The strategies are not listed in any order of priority</w:t>
      </w:r>
      <w:r w:rsidR="0003720B" w:rsidRPr="00225D2C">
        <w:rPr>
          <w:kern w:val="22"/>
          <w:szCs w:val="22"/>
        </w:rPr>
        <w:t>.</w:t>
      </w:r>
      <w:r w:rsidR="00B13D66" w:rsidRPr="00225D2C">
        <w:rPr>
          <w:kern w:val="22"/>
          <w:szCs w:val="22"/>
        </w:rPr>
        <w:t xml:space="preserve"> </w:t>
      </w:r>
      <w:r w:rsidR="000C6B94" w:rsidRPr="00225D2C">
        <w:rPr>
          <w:kern w:val="22"/>
          <w:szCs w:val="22"/>
        </w:rPr>
        <w:t xml:space="preserve">Each </w:t>
      </w:r>
      <w:r w:rsidR="00B9598F" w:rsidRPr="00225D2C">
        <w:rPr>
          <w:kern w:val="22"/>
          <w:szCs w:val="22"/>
        </w:rPr>
        <w:t>co</w:t>
      </w:r>
      <w:r w:rsidRPr="00225D2C">
        <w:rPr>
          <w:kern w:val="22"/>
          <w:szCs w:val="22"/>
        </w:rPr>
        <w:t>untry should deci</w:t>
      </w:r>
      <w:r w:rsidR="00B9598F" w:rsidRPr="00225D2C">
        <w:rPr>
          <w:kern w:val="22"/>
          <w:szCs w:val="22"/>
        </w:rPr>
        <w:t xml:space="preserve">de </w:t>
      </w:r>
      <w:r w:rsidR="00A22545" w:rsidRPr="00225D2C">
        <w:rPr>
          <w:kern w:val="22"/>
          <w:szCs w:val="22"/>
        </w:rPr>
        <w:t xml:space="preserve">which </w:t>
      </w:r>
      <w:r w:rsidR="00B9598F" w:rsidRPr="00225D2C">
        <w:rPr>
          <w:kern w:val="22"/>
          <w:szCs w:val="22"/>
        </w:rPr>
        <w:t>strateg</w:t>
      </w:r>
      <w:r w:rsidR="00A22545" w:rsidRPr="00225D2C">
        <w:rPr>
          <w:kern w:val="22"/>
          <w:szCs w:val="22"/>
        </w:rPr>
        <w:t>ies</w:t>
      </w:r>
      <w:r w:rsidR="00B9598F" w:rsidRPr="00225D2C">
        <w:rPr>
          <w:kern w:val="22"/>
          <w:szCs w:val="22"/>
        </w:rPr>
        <w:t xml:space="preserve"> </w:t>
      </w:r>
      <w:r w:rsidRPr="00225D2C">
        <w:rPr>
          <w:kern w:val="22"/>
          <w:szCs w:val="22"/>
        </w:rPr>
        <w:t>need to be given priority</w:t>
      </w:r>
      <w:r w:rsidR="00A22545" w:rsidRPr="00225D2C">
        <w:rPr>
          <w:kern w:val="22"/>
          <w:szCs w:val="22"/>
        </w:rPr>
        <w:t xml:space="preserve">, </w:t>
      </w:r>
      <w:proofErr w:type="gramStart"/>
      <w:r w:rsidR="00A22545" w:rsidRPr="00225D2C">
        <w:rPr>
          <w:kern w:val="22"/>
          <w:szCs w:val="22"/>
        </w:rPr>
        <w:t>taking into account</w:t>
      </w:r>
      <w:proofErr w:type="gramEnd"/>
      <w:r w:rsidR="00A22545" w:rsidRPr="00225D2C">
        <w:rPr>
          <w:kern w:val="22"/>
          <w:szCs w:val="22"/>
        </w:rPr>
        <w:t xml:space="preserve"> the national needs, prevailing circumstances and local contexts</w:t>
      </w:r>
      <w:r w:rsidRPr="00225D2C">
        <w:rPr>
          <w:kern w:val="22"/>
          <w:szCs w:val="22"/>
        </w:rPr>
        <w:t>.</w:t>
      </w:r>
    </w:p>
    <w:p w14:paraId="62BFCEDE" w14:textId="77777777" w:rsidR="00964A8F" w:rsidRPr="00AC4770" w:rsidRDefault="00964A8F" w:rsidP="00AC4770">
      <w:pPr>
        <w:pStyle w:val="Heading2"/>
        <w:numPr>
          <w:ilvl w:val="0"/>
          <w:numId w:val="35"/>
        </w:numPr>
        <w:suppressLineNumbers/>
        <w:tabs>
          <w:tab w:val="clear" w:pos="720"/>
        </w:tabs>
        <w:suppressAutoHyphens/>
        <w:ind w:left="714" w:hanging="357"/>
      </w:pPr>
      <w:bookmarkStart w:id="17" w:name="_Toc39228094"/>
      <w:r w:rsidRPr="00AC4770">
        <w:t>Institutionalize capacity development</w:t>
      </w:r>
      <w:bookmarkEnd w:id="17"/>
    </w:p>
    <w:p w14:paraId="73701082" w14:textId="410FB2FB" w:rsidR="00964A8F" w:rsidRPr="00225D2C" w:rsidRDefault="00964A8F">
      <w:pPr>
        <w:pStyle w:val="Para1"/>
        <w:numPr>
          <w:ilvl w:val="0"/>
          <w:numId w:val="30"/>
        </w:numPr>
        <w:suppressLineNumbers/>
        <w:tabs>
          <w:tab w:val="clear" w:pos="360"/>
        </w:tabs>
        <w:suppressAutoHyphens/>
        <w:rPr>
          <w:kern w:val="22"/>
          <w:szCs w:val="22"/>
        </w:rPr>
      </w:pPr>
      <w:r w:rsidRPr="00225D2C">
        <w:rPr>
          <w:kern w:val="22"/>
          <w:szCs w:val="22"/>
        </w:rPr>
        <w:t>Government and non-government actors are encouraged to take measures to institutionalize biodiversity capacity development activities, projects and programmes to increase their effectiveness and sustainability.</w:t>
      </w:r>
      <w:r w:rsidR="00B13D66" w:rsidRPr="00225D2C">
        <w:rPr>
          <w:kern w:val="22"/>
          <w:szCs w:val="22"/>
        </w:rPr>
        <w:t xml:space="preserve"> </w:t>
      </w:r>
      <w:r w:rsidR="00FC08D4" w:rsidRPr="00225D2C">
        <w:rPr>
          <w:kern w:val="22"/>
          <w:szCs w:val="22"/>
        </w:rPr>
        <w:t>A</w:t>
      </w:r>
      <w:r w:rsidR="00FF1CB5" w:rsidRPr="00225D2C">
        <w:rPr>
          <w:kern w:val="22"/>
          <w:szCs w:val="22"/>
        </w:rPr>
        <w:t>n</w:t>
      </w:r>
      <w:r w:rsidR="00FC08D4" w:rsidRPr="00225D2C">
        <w:rPr>
          <w:kern w:val="22"/>
          <w:szCs w:val="22"/>
        </w:rPr>
        <w:t xml:space="preserve"> institutionalized approach </w:t>
      </w:r>
      <w:r w:rsidRPr="00225D2C">
        <w:rPr>
          <w:kern w:val="22"/>
          <w:szCs w:val="22"/>
        </w:rPr>
        <w:t xml:space="preserve">could include </w:t>
      </w:r>
      <w:r w:rsidR="000004B5" w:rsidRPr="00225D2C">
        <w:rPr>
          <w:kern w:val="22"/>
          <w:szCs w:val="22"/>
        </w:rPr>
        <w:t xml:space="preserve">measures for </w:t>
      </w:r>
      <w:r w:rsidRPr="00225D2C">
        <w:rPr>
          <w:kern w:val="22"/>
          <w:szCs w:val="22"/>
        </w:rPr>
        <w:t xml:space="preserve">ensuring that all capacity development interventions are </w:t>
      </w:r>
      <w:r w:rsidR="00620669" w:rsidRPr="00225D2C">
        <w:rPr>
          <w:kern w:val="22"/>
          <w:szCs w:val="22"/>
        </w:rPr>
        <w:t>delivered</w:t>
      </w:r>
      <w:r w:rsidR="00FC08D4" w:rsidRPr="00225D2C">
        <w:rPr>
          <w:kern w:val="22"/>
          <w:szCs w:val="22"/>
        </w:rPr>
        <w:t xml:space="preserve"> </w:t>
      </w:r>
      <w:r w:rsidR="000004B5" w:rsidRPr="00225D2C">
        <w:rPr>
          <w:kern w:val="22"/>
          <w:szCs w:val="22"/>
        </w:rPr>
        <w:t xml:space="preserve">as </w:t>
      </w:r>
      <w:r w:rsidRPr="00225D2C">
        <w:rPr>
          <w:kern w:val="22"/>
          <w:szCs w:val="22"/>
        </w:rPr>
        <w:t xml:space="preserve">an integral </w:t>
      </w:r>
      <w:r w:rsidR="00620669" w:rsidRPr="00225D2C">
        <w:rPr>
          <w:kern w:val="22"/>
          <w:szCs w:val="22"/>
        </w:rPr>
        <w:t xml:space="preserve">and complementary </w:t>
      </w:r>
      <w:r w:rsidRPr="00225D2C">
        <w:rPr>
          <w:kern w:val="22"/>
          <w:szCs w:val="22"/>
        </w:rPr>
        <w:t>part of the broader corporate strategies and plans, ongoing human resources and organ</w:t>
      </w:r>
      <w:r w:rsidR="00053DBE" w:rsidRPr="00225D2C">
        <w:rPr>
          <w:kern w:val="22"/>
          <w:szCs w:val="22"/>
        </w:rPr>
        <w:t>iza</w:t>
      </w:r>
      <w:r w:rsidRPr="00225D2C">
        <w:rPr>
          <w:kern w:val="22"/>
          <w:szCs w:val="22"/>
        </w:rPr>
        <w:t>tional development.</w:t>
      </w:r>
      <w:r w:rsidR="00EB0538" w:rsidRPr="00225D2C">
        <w:rPr>
          <w:kern w:val="22"/>
          <w:szCs w:val="22"/>
        </w:rPr>
        <w:t xml:space="preserve"> Other</w:t>
      </w:r>
      <w:r w:rsidR="00FC08D4" w:rsidRPr="00225D2C">
        <w:rPr>
          <w:kern w:val="22"/>
          <w:szCs w:val="22"/>
        </w:rPr>
        <w:t xml:space="preserve"> measure</w:t>
      </w:r>
      <w:r w:rsidR="000A02F7" w:rsidRPr="00225D2C">
        <w:rPr>
          <w:kern w:val="22"/>
          <w:szCs w:val="22"/>
        </w:rPr>
        <w:t>s</w:t>
      </w:r>
      <w:r w:rsidR="00EB0538" w:rsidRPr="00225D2C">
        <w:rPr>
          <w:kern w:val="22"/>
          <w:szCs w:val="22"/>
        </w:rPr>
        <w:t xml:space="preserve"> could include strengthening </w:t>
      </w:r>
      <w:r w:rsidR="00FC08D4" w:rsidRPr="00225D2C">
        <w:rPr>
          <w:kern w:val="22"/>
          <w:szCs w:val="22"/>
        </w:rPr>
        <w:t xml:space="preserve">mechanisms for </w:t>
      </w:r>
      <w:r w:rsidR="00EB0538" w:rsidRPr="00225D2C">
        <w:rPr>
          <w:kern w:val="22"/>
          <w:szCs w:val="22"/>
        </w:rPr>
        <w:t>internal knowledge management</w:t>
      </w:r>
      <w:r w:rsidR="00FC08D4" w:rsidRPr="00225D2C">
        <w:rPr>
          <w:kern w:val="22"/>
          <w:szCs w:val="22"/>
        </w:rPr>
        <w:t xml:space="preserve">, </w:t>
      </w:r>
      <w:r w:rsidR="00EB0538" w:rsidRPr="00225D2C">
        <w:rPr>
          <w:kern w:val="22"/>
          <w:szCs w:val="22"/>
        </w:rPr>
        <w:t>organ</w:t>
      </w:r>
      <w:r w:rsidR="00053DBE" w:rsidRPr="00225D2C">
        <w:rPr>
          <w:kern w:val="22"/>
          <w:szCs w:val="22"/>
        </w:rPr>
        <w:t>iza</w:t>
      </w:r>
      <w:r w:rsidR="00EB0538" w:rsidRPr="00225D2C">
        <w:rPr>
          <w:kern w:val="22"/>
          <w:szCs w:val="22"/>
        </w:rPr>
        <w:t xml:space="preserve">tional learning, </w:t>
      </w:r>
      <w:r w:rsidR="000871C0" w:rsidRPr="00225D2C">
        <w:rPr>
          <w:kern w:val="22"/>
          <w:szCs w:val="22"/>
        </w:rPr>
        <w:t xml:space="preserve">mentorship and </w:t>
      </w:r>
      <w:r w:rsidR="00EB0538" w:rsidRPr="00225D2C">
        <w:rPr>
          <w:kern w:val="22"/>
          <w:szCs w:val="22"/>
        </w:rPr>
        <w:t xml:space="preserve">peer-to-peer </w:t>
      </w:r>
      <w:r w:rsidR="000871C0" w:rsidRPr="00225D2C">
        <w:rPr>
          <w:kern w:val="22"/>
          <w:szCs w:val="22"/>
        </w:rPr>
        <w:t>support</w:t>
      </w:r>
      <w:r w:rsidR="00EB0538" w:rsidRPr="00225D2C">
        <w:rPr>
          <w:kern w:val="22"/>
          <w:szCs w:val="22"/>
        </w:rPr>
        <w:t xml:space="preserve">, </w:t>
      </w:r>
      <w:r w:rsidR="000871C0" w:rsidRPr="00225D2C">
        <w:rPr>
          <w:kern w:val="22"/>
          <w:szCs w:val="22"/>
        </w:rPr>
        <w:t xml:space="preserve">nurturing </w:t>
      </w:r>
      <w:r w:rsidR="00620669" w:rsidRPr="00225D2C">
        <w:rPr>
          <w:kern w:val="22"/>
          <w:szCs w:val="22"/>
        </w:rPr>
        <w:t xml:space="preserve">of </w:t>
      </w:r>
      <w:r w:rsidR="000871C0" w:rsidRPr="00225D2C">
        <w:rPr>
          <w:kern w:val="22"/>
          <w:szCs w:val="22"/>
        </w:rPr>
        <w:t>c</w:t>
      </w:r>
      <w:r w:rsidR="00EB0538" w:rsidRPr="00225D2C">
        <w:rPr>
          <w:kern w:val="22"/>
          <w:szCs w:val="22"/>
        </w:rPr>
        <w:t>ommunit</w:t>
      </w:r>
      <w:r w:rsidR="000871C0" w:rsidRPr="00225D2C">
        <w:rPr>
          <w:kern w:val="22"/>
          <w:szCs w:val="22"/>
        </w:rPr>
        <w:t>ies</w:t>
      </w:r>
      <w:r w:rsidR="00EB0538" w:rsidRPr="00225D2C">
        <w:rPr>
          <w:kern w:val="22"/>
          <w:szCs w:val="22"/>
        </w:rPr>
        <w:t xml:space="preserve"> of practice</w:t>
      </w:r>
      <w:r w:rsidR="000871C0" w:rsidRPr="00225D2C">
        <w:rPr>
          <w:kern w:val="22"/>
          <w:szCs w:val="22"/>
        </w:rPr>
        <w:t>,</w:t>
      </w:r>
      <w:r w:rsidR="00FC08D4" w:rsidRPr="00225D2C">
        <w:rPr>
          <w:kern w:val="22"/>
          <w:szCs w:val="22"/>
        </w:rPr>
        <w:t xml:space="preserve"> and</w:t>
      </w:r>
      <w:r w:rsidR="000871C0" w:rsidRPr="00225D2C">
        <w:rPr>
          <w:kern w:val="22"/>
          <w:szCs w:val="22"/>
        </w:rPr>
        <w:t xml:space="preserve"> </w:t>
      </w:r>
      <w:r w:rsidR="00FC08D4" w:rsidRPr="00225D2C">
        <w:rPr>
          <w:kern w:val="22"/>
          <w:szCs w:val="22"/>
        </w:rPr>
        <w:t>systematic</w:t>
      </w:r>
      <w:r w:rsidR="000871C0" w:rsidRPr="00225D2C">
        <w:rPr>
          <w:kern w:val="22"/>
          <w:szCs w:val="22"/>
        </w:rPr>
        <w:t xml:space="preserve"> sharing of experiences</w:t>
      </w:r>
      <w:r w:rsidR="00FC08D4" w:rsidRPr="00225D2C">
        <w:rPr>
          <w:kern w:val="22"/>
          <w:szCs w:val="22"/>
        </w:rPr>
        <w:t xml:space="preserve">, </w:t>
      </w:r>
      <w:r w:rsidR="000871C0" w:rsidRPr="00225D2C">
        <w:rPr>
          <w:kern w:val="22"/>
          <w:szCs w:val="22"/>
        </w:rPr>
        <w:t>best practices</w:t>
      </w:r>
      <w:r w:rsidR="00FC08D4" w:rsidRPr="00225D2C">
        <w:rPr>
          <w:kern w:val="22"/>
          <w:szCs w:val="22"/>
        </w:rPr>
        <w:t xml:space="preserve"> and lessons learned</w:t>
      </w:r>
      <w:r w:rsidR="000871C0" w:rsidRPr="00225D2C">
        <w:rPr>
          <w:kern w:val="22"/>
          <w:szCs w:val="22"/>
        </w:rPr>
        <w:t>.</w:t>
      </w:r>
    </w:p>
    <w:p w14:paraId="155D7F21" w14:textId="35A8DDBC" w:rsidR="00964A8F" w:rsidRPr="00AC4770" w:rsidRDefault="00964A8F" w:rsidP="00AC4770">
      <w:pPr>
        <w:pStyle w:val="Heading2"/>
        <w:numPr>
          <w:ilvl w:val="0"/>
          <w:numId w:val="35"/>
        </w:numPr>
        <w:suppressLineNumbers/>
        <w:tabs>
          <w:tab w:val="clear" w:pos="720"/>
        </w:tabs>
        <w:suppressAutoHyphens/>
        <w:ind w:left="714" w:hanging="357"/>
      </w:pPr>
      <w:bookmarkStart w:id="18" w:name="_Toc39228095"/>
      <w:r w:rsidRPr="00AC4770">
        <w:t>Integrate long-term capacity development in</w:t>
      </w:r>
      <w:r w:rsidR="00254A53" w:rsidRPr="00AC4770">
        <w:t>to</w:t>
      </w:r>
      <w:r w:rsidRPr="00AC4770">
        <w:t xml:space="preserve"> national strategies and action plans</w:t>
      </w:r>
      <w:bookmarkEnd w:id="18"/>
    </w:p>
    <w:p w14:paraId="1F33D7C1" w14:textId="2879997F" w:rsidR="00964A8F" w:rsidRPr="00225D2C" w:rsidRDefault="00964A8F">
      <w:pPr>
        <w:pStyle w:val="Para1"/>
        <w:numPr>
          <w:ilvl w:val="0"/>
          <w:numId w:val="30"/>
        </w:numPr>
        <w:suppressLineNumbers/>
        <w:tabs>
          <w:tab w:val="clear" w:pos="360"/>
        </w:tabs>
        <w:suppressAutoHyphens/>
        <w:rPr>
          <w:kern w:val="22"/>
          <w:szCs w:val="22"/>
        </w:rPr>
      </w:pPr>
      <w:r w:rsidRPr="00225D2C">
        <w:rPr>
          <w:kern w:val="22"/>
          <w:szCs w:val="22"/>
        </w:rPr>
        <w:t xml:space="preserve">Governments are encouraged to integrate capacity development components into their </w:t>
      </w:r>
      <w:proofErr w:type="spellStart"/>
      <w:r w:rsidRPr="00225D2C">
        <w:rPr>
          <w:kern w:val="22"/>
          <w:szCs w:val="22"/>
        </w:rPr>
        <w:t>NBSAPs</w:t>
      </w:r>
      <w:proofErr w:type="spellEnd"/>
      <w:r w:rsidRPr="00225D2C">
        <w:rPr>
          <w:kern w:val="22"/>
          <w:szCs w:val="22"/>
        </w:rPr>
        <w:t xml:space="preserve"> or develop dedicated national capacity development action plans to support implementation of the </w:t>
      </w:r>
      <w:proofErr w:type="spellStart"/>
      <w:r w:rsidRPr="00225D2C">
        <w:rPr>
          <w:kern w:val="22"/>
          <w:szCs w:val="22"/>
        </w:rPr>
        <w:t>NBSAPs</w:t>
      </w:r>
      <w:proofErr w:type="spellEnd"/>
      <w:r w:rsidR="0049490B" w:rsidRPr="00225D2C">
        <w:rPr>
          <w:kern w:val="22"/>
          <w:szCs w:val="22"/>
        </w:rPr>
        <w:t>, as appropriate</w:t>
      </w:r>
      <w:r w:rsidRPr="00225D2C">
        <w:rPr>
          <w:kern w:val="22"/>
          <w:szCs w:val="22"/>
        </w:rPr>
        <w:t>.</w:t>
      </w:r>
      <w:r w:rsidR="00D064B3" w:rsidRPr="00225D2C">
        <w:rPr>
          <w:rStyle w:val="FootnoteReference"/>
          <w:kern w:val="22"/>
          <w:szCs w:val="22"/>
        </w:rPr>
        <w:footnoteReference w:id="16"/>
      </w:r>
      <w:r w:rsidR="00B13D66" w:rsidRPr="00225D2C">
        <w:rPr>
          <w:kern w:val="22"/>
          <w:szCs w:val="22"/>
        </w:rPr>
        <w:t xml:space="preserve"> </w:t>
      </w:r>
      <w:r w:rsidRPr="00225D2C">
        <w:rPr>
          <w:kern w:val="22"/>
          <w:szCs w:val="22"/>
        </w:rPr>
        <w:t xml:space="preserve">Such action plans can help identify capacity development needs, goals, targets and milestones, </w:t>
      </w:r>
      <w:r w:rsidR="00C14E54" w:rsidRPr="00225D2C">
        <w:rPr>
          <w:kern w:val="22"/>
          <w:szCs w:val="22"/>
        </w:rPr>
        <w:t>and ensure</w:t>
      </w:r>
      <w:r w:rsidRPr="00225D2C">
        <w:rPr>
          <w:kern w:val="22"/>
          <w:szCs w:val="22"/>
        </w:rPr>
        <w:t xml:space="preserve"> their alignment with th</w:t>
      </w:r>
      <w:r w:rsidR="00C654E8" w:rsidRPr="00225D2C">
        <w:rPr>
          <w:kern w:val="22"/>
          <w:szCs w:val="22"/>
        </w:rPr>
        <w:t>is</w:t>
      </w:r>
      <w:r w:rsidR="00E74773" w:rsidRPr="00225D2C">
        <w:rPr>
          <w:kern w:val="22"/>
          <w:szCs w:val="22"/>
        </w:rPr>
        <w:t xml:space="preserve"> strategic framework</w:t>
      </w:r>
      <w:r w:rsidRPr="00225D2C">
        <w:rPr>
          <w:kern w:val="22"/>
          <w:szCs w:val="22"/>
        </w:rPr>
        <w:t xml:space="preserve"> and </w:t>
      </w:r>
      <w:r w:rsidR="00E74773" w:rsidRPr="00225D2C">
        <w:rPr>
          <w:kern w:val="22"/>
          <w:szCs w:val="22"/>
        </w:rPr>
        <w:t xml:space="preserve">with </w:t>
      </w:r>
      <w:r w:rsidRPr="00225D2C">
        <w:rPr>
          <w:kern w:val="22"/>
          <w:szCs w:val="22"/>
        </w:rPr>
        <w:t xml:space="preserve">other relevant global, regional and national frameworks, </w:t>
      </w:r>
      <w:r w:rsidR="000715AB" w:rsidRPr="00225D2C">
        <w:rPr>
          <w:kern w:val="22"/>
          <w:szCs w:val="22"/>
        </w:rPr>
        <w:t xml:space="preserve">as well as with </w:t>
      </w:r>
      <w:r w:rsidRPr="00225D2C">
        <w:rPr>
          <w:kern w:val="22"/>
          <w:szCs w:val="22"/>
        </w:rPr>
        <w:t xml:space="preserve">initiatives on related </w:t>
      </w:r>
      <w:r w:rsidR="00225D2C" w:rsidRPr="00225D2C">
        <w:rPr>
          <w:kern w:val="22"/>
          <w:szCs w:val="22"/>
        </w:rPr>
        <w:t>Sustainable Development Goal</w:t>
      </w:r>
      <w:r w:rsidRPr="00225D2C">
        <w:rPr>
          <w:kern w:val="22"/>
          <w:szCs w:val="22"/>
        </w:rPr>
        <w:t xml:space="preserve">s. This would also help ensure that capacity development for biodiversity is </w:t>
      </w:r>
      <w:r w:rsidR="00C14E54" w:rsidRPr="00225D2C">
        <w:rPr>
          <w:kern w:val="22"/>
          <w:szCs w:val="22"/>
        </w:rPr>
        <w:t xml:space="preserve">well </w:t>
      </w:r>
      <w:r w:rsidRPr="00225D2C">
        <w:rPr>
          <w:kern w:val="22"/>
          <w:szCs w:val="22"/>
        </w:rPr>
        <w:t>thought through</w:t>
      </w:r>
      <w:r w:rsidR="00C14E54" w:rsidRPr="00225D2C">
        <w:rPr>
          <w:kern w:val="22"/>
          <w:szCs w:val="22"/>
        </w:rPr>
        <w:t>,</w:t>
      </w:r>
      <w:r w:rsidRPr="00225D2C">
        <w:rPr>
          <w:kern w:val="22"/>
          <w:szCs w:val="22"/>
        </w:rPr>
        <w:t xml:space="preserve"> planned strategically and coherently</w:t>
      </w:r>
      <w:r w:rsidR="0086678D" w:rsidRPr="00225D2C">
        <w:rPr>
          <w:kern w:val="22"/>
          <w:szCs w:val="22"/>
        </w:rPr>
        <w:t>,</w:t>
      </w:r>
      <w:r w:rsidR="0049490B" w:rsidRPr="00225D2C">
        <w:rPr>
          <w:kern w:val="22"/>
          <w:szCs w:val="22"/>
        </w:rPr>
        <w:t xml:space="preserve"> institutionaliz</w:t>
      </w:r>
      <w:r w:rsidR="0086678D" w:rsidRPr="00225D2C">
        <w:rPr>
          <w:kern w:val="22"/>
          <w:szCs w:val="22"/>
        </w:rPr>
        <w:t>ed,</w:t>
      </w:r>
      <w:r w:rsidRPr="00225D2C">
        <w:rPr>
          <w:kern w:val="22"/>
          <w:szCs w:val="22"/>
        </w:rPr>
        <w:t xml:space="preserve"> and streamlin</w:t>
      </w:r>
      <w:r w:rsidR="0086678D" w:rsidRPr="00225D2C">
        <w:rPr>
          <w:kern w:val="22"/>
          <w:szCs w:val="22"/>
        </w:rPr>
        <w:t>ed into national</w:t>
      </w:r>
      <w:r w:rsidRPr="00225D2C">
        <w:rPr>
          <w:kern w:val="22"/>
          <w:szCs w:val="22"/>
        </w:rPr>
        <w:t xml:space="preserve"> development investments and </w:t>
      </w:r>
      <w:r w:rsidR="0086678D" w:rsidRPr="00225D2C">
        <w:rPr>
          <w:kern w:val="22"/>
          <w:szCs w:val="22"/>
        </w:rPr>
        <w:t>budgeting processes</w:t>
      </w:r>
      <w:r w:rsidRPr="00225D2C">
        <w:rPr>
          <w:kern w:val="22"/>
          <w:szCs w:val="22"/>
        </w:rPr>
        <w:t>.</w:t>
      </w:r>
    </w:p>
    <w:p w14:paraId="7722ED13" w14:textId="5E0FF066" w:rsidR="00964A8F" w:rsidRPr="00225D2C" w:rsidRDefault="00964A8F">
      <w:pPr>
        <w:pStyle w:val="Para1"/>
        <w:numPr>
          <w:ilvl w:val="0"/>
          <w:numId w:val="30"/>
        </w:numPr>
        <w:suppressLineNumbers/>
        <w:tabs>
          <w:tab w:val="clear" w:pos="360"/>
        </w:tabs>
        <w:suppressAutoHyphens/>
        <w:rPr>
          <w:kern w:val="22"/>
          <w:szCs w:val="22"/>
        </w:rPr>
      </w:pPr>
      <w:r w:rsidRPr="00225D2C">
        <w:rPr>
          <w:kern w:val="22"/>
          <w:szCs w:val="22"/>
        </w:rPr>
        <w:t xml:space="preserve">Actionable </w:t>
      </w:r>
      <w:proofErr w:type="spellStart"/>
      <w:r w:rsidRPr="00225D2C">
        <w:rPr>
          <w:kern w:val="22"/>
          <w:szCs w:val="22"/>
        </w:rPr>
        <w:t>NBSAPs</w:t>
      </w:r>
      <w:proofErr w:type="spellEnd"/>
      <w:r w:rsidRPr="00225D2C">
        <w:rPr>
          <w:kern w:val="22"/>
          <w:szCs w:val="22"/>
        </w:rPr>
        <w:t xml:space="preserve"> create ownership</w:t>
      </w:r>
      <w:r w:rsidR="003067B7" w:rsidRPr="00225D2C">
        <w:rPr>
          <w:kern w:val="22"/>
          <w:szCs w:val="22"/>
        </w:rPr>
        <w:t xml:space="preserve"> and commitment</w:t>
      </w:r>
      <w:r w:rsidRPr="00225D2C">
        <w:rPr>
          <w:kern w:val="22"/>
          <w:szCs w:val="22"/>
        </w:rPr>
        <w:t xml:space="preserve"> and </w:t>
      </w:r>
      <w:r w:rsidR="0086678D" w:rsidRPr="00225D2C">
        <w:rPr>
          <w:kern w:val="22"/>
          <w:szCs w:val="22"/>
        </w:rPr>
        <w:t xml:space="preserve">provide </w:t>
      </w:r>
      <w:r w:rsidR="00921F9D" w:rsidRPr="00225D2C">
        <w:rPr>
          <w:kern w:val="22"/>
          <w:szCs w:val="22"/>
        </w:rPr>
        <w:t xml:space="preserve">a </w:t>
      </w:r>
      <w:r w:rsidR="0086678D" w:rsidRPr="00225D2C">
        <w:rPr>
          <w:kern w:val="22"/>
          <w:szCs w:val="22"/>
        </w:rPr>
        <w:t xml:space="preserve">mechanism </w:t>
      </w:r>
      <w:r w:rsidR="00921F9D" w:rsidRPr="00225D2C">
        <w:rPr>
          <w:kern w:val="22"/>
          <w:szCs w:val="22"/>
        </w:rPr>
        <w:t xml:space="preserve">for </w:t>
      </w:r>
      <w:r w:rsidR="003067B7" w:rsidRPr="00225D2C">
        <w:rPr>
          <w:kern w:val="22"/>
          <w:szCs w:val="22"/>
        </w:rPr>
        <w:t xml:space="preserve">the </w:t>
      </w:r>
      <w:r w:rsidRPr="00225D2C">
        <w:rPr>
          <w:kern w:val="22"/>
          <w:szCs w:val="22"/>
        </w:rPr>
        <w:t xml:space="preserve">implementation of the post-2020 </w:t>
      </w:r>
      <w:r w:rsidR="002D13E5" w:rsidRPr="00225D2C">
        <w:rPr>
          <w:kern w:val="22"/>
          <w:szCs w:val="22"/>
        </w:rPr>
        <w:t>global biodiversity framework</w:t>
      </w:r>
      <w:r w:rsidRPr="00225D2C">
        <w:rPr>
          <w:kern w:val="22"/>
          <w:szCs w:val="22"/>
        </w:rPr>
        <w:t xml:space="preserve"> at the country level.</w:t>
      </w:r>
      <w:r w:rsidR="00B13D66" w:rsidRPr="00225D2C">
        <w:rPr>
          <w:kern w:val="22"/>
          <w:szCs w:val="22"/>
        </w:rPr>
        <w:t xml:space="preserve"> </w:t>
      </w:r>
      <w:r w:rsidRPr="00225D2C">
        <w:rPr>
          <w:kern w:val="22"/>
          <w:szCs w:val="22"/>
        </w:rPr>
        <w:t xml:space="preserve">Hence, </w:t>
      </w:r>
      <w:proofErr w:type="spellStart"/>
      <w:r w:rsidRPr="00225D2C">
        <w:rPr>
          <w:kern w:val="22"/>
          <w:szCs w:val="22"/>
        </w:rPr>
        <w:t>NBSAPs</w:t>
      </w:r>
      <w:proofErr w:type="spellEnd"/>
      <w:r w:rsidR="0086678D" w:rsidRPr="00225D2C">
        <w:rPr>
          <w:kern w:val="22"/>
          <w:szCs w:val="22"/>
        </w:rPr>
        <w:t xml:space="preserve"> should</w:t>
      </w:r>
      <w:r w:rsidR="00DB103B" w:rsidRPr="00225D2C">
        <w:rPr>
          <w:kern w:val="22"/>
          <w:szCs w:val="22"/>
        </w:rPr>
        <w:t xml:space="preserve"> </w:t>
      </w:r>
      <w:r w:rsidR="004977DF" w:rsidRPr="00225D2C">
        <w:rPr>
          <w:kern w:val="22"/>
          <w:szCs w:val="22"/>
        </w:rPr>
        <w:t xml:space="preserve">(a) </w:t>
      </w:r>
      <w:r w:rsidRPr="00AC4770">
        <w:rPr>
          <w:bCs/>
        </w:rPr>
        <w:t xml:space="preserve">include an assessment of capacity needs of all actors (identified </w:t>
      </w:r>
      <w:r w:rsidR="0086678D" w:rsidRPr="00AC4770">
        <w:rPr>
          <w:bCs/>
        </w:rPr>
        <w:t xml:space="preserve">through </w:t>
      </w:r>
      <w:r w:rsidR="00866DF3" w:rsidRPr="00AC4770">
        <w:rPr>
          <w:bCs/>
        </w:rPr>
        <w:t xml:space="preserve">a </w:t>
      </w:r>
      <w:r w:rsidRPr="00AC4770">
        <w:rPr>
          <w:bCs/>
        </w:rPr>
        <w:t>stakeholder mapping);</w:t>
      </w:r>
      <w:r w:rsidR="004977DF" w:rsidRPr="00AC4770">
        <w:rPr>
          <w:bCs/>
        </w:rPr>
        <w:t xml:space="preserve"> (b)</w:t>
      </w:r>
      <w:r w:rsidR="003D2913" w:rsidRPr="00AC4770">
        <w:rPr>
          <w:bCs/>
        </w:rPr>
        <w:t> </w:t>
      </w:r>
      <w:r w:rsidRPr="00AC4770">
        <w:rPr>
          <w:bCs/>
        </w:rPr>
        <w:t>provide a strategy that prioritizes mid</w:t>
      </w:r>
      <w:r w:rsidR="0086678D" w:rsidRPr="00AC4770">
        <w:rPr>
          <w:bCs/>
        </w:rPr>
        <w:t>-term</w:t>
      </w:r>
      <w:r w:rsidRPr="00AC4770">
        <w:rPr>
          <w:bCs/>
        </w:rPr>
        <w:t xml:space="preserve"> and long-term capacity development goals and objectives</w:t>
      </w:r>
      <w:r w:rsidR="00254A53" w:rsidRPr="00AC4770">
        <w:rPr>
          <w:bCs/>
        </w:rPr>
        <w:t>,</w:t>
      </w:r>
      <w:r w:rsidRPr="00AC4770">
        <w:rPr>
          <w:bCs/>
        </w:rPr>
        <w:t xml:space="preserve"> and identify the authorities and actors </w:t>
      </w:r>
      <w:r w:rsidR="0086678D" w:rsidRPr="00AC4770">
        <w:rPr>
          <w:bCs/>
        </w:rPr>
        <w:t>and the d</w:t>
      </w:r>
      <w:r w:rsidRPr="00AC4770">
        <w:rPr>
          <w:bCs/>
        </w:rPr>
        <w:t xml:space="preserve">omestic resources </w:t>
      </w:r>
      <w:r w:rsidR="00921F9D" w:rsidRPr="00AC4770">
        <w:rPr>
          <w:bCs/>
        </w:rPr>
        <w:t xml:space="preserve">needed </w:t>
      </w:r>
      <w:r w:rsidRPr="00AC4770">
        <w:rPr>
          <w:bCs/>
        </w:rPr>
        <w:t xml:space="preserve">to </w:t>
      </w:r>
      <w:r w:rsidR="00921F9D" w:rsidRPr="00AC4770">
        <w:rPr>
          <w:bCs/>
        </w:rPr>
        <w:t xml:space="preserve">implement </w:t>
      </w:r>
      <w:r w:rsidRPr="00AC4770">
        <w:rPr>
          <w:bCs/>
        </w:rPr>
        <w:t>the</w:t>
      </w:r>
      <w:r w:rsidR="00921F9D" w:rsidRPr="00AC4770">
        <w:rPr>
          <w:bCs/>
        </w:rPr>
        <w:t>m</w:t>
      </w:r>
      <w:r w:rsidRPr="00AC4770">
        <w:rPr>
          <w:bCs/>
        </w:rPr>
        <w:t>;</w:t>
      </w:r>
      <w:r w:rsidR="004977DF" w:rsidRPr="00AC4770">
        <w:rPr>
          <w:bCs/>
        </w:rPr>
        <w:t xml:space="preserve"> (c</w:t>
      </w:r>
      <w:bookmarkStart w:id="19" w:name="_Hlk49958562"/>
      <w:r w:rsidR="004977DF" w:rsidRPr="00AC4770">
        <w:rPr>
          <w:bCs/>
        </w:rPr>
        <w:t>)</w:t>
      </w:r>
      <w:bookmarkEnd w:id="19"/>
      <w:r w:rsidR="004977DF" w:rsidRPr="00AC4770">
        <w:rPr>
          <w:bCs/>
        </w:rPr>
        <w:t xml:space="preserve"> </w:t>
      </w:r>
      <w:r w:rsidRPr="00AC4770">
        <w:rPr>
          <w:bCs/>
        </w:rPr>
        <w:t>include a</w:t>
      </w:r>
      <w:r w:rsidR="00921F9D" w:rsidRPr="00AC4770">
        <w:rPr>
          <w:bCs/>
        </w:rPr>
        <w:t>n</w:t>
      </w:r>
      <w:r w:rsidRPr="00AC4770">
        <w:rPr>
          <w:bCs/>
        </w:rPr>
        <w:t xml:space="preserve"> assessment of competing demands (mentioned in </w:t>
      </w:r>
      <w:r w:rsidR="009F34BA" w:rsidRPr="00AC4770">
        <w:rPr>
          <w:bCs/>
        </w:rPr>
        <w:t>f</w:t>
      </w:r>
      <w:r w:rsidRPr="00AC4770">
        <w:rPr>
          <w:bCs/>
        </w:rPr>
        <w:t xml:space="preserve">igure </w:t>
      </w:r>
      <w:r w:rsidR="00CC534C" w:rsidRPr="00AC4770">
        <w:rPr>
          <w:bCs/>
        </w:rPr>
        <w:t>3</w:t>
      </w:r>
      <w:r w:rsidR="009F34BA" w:rsidRPr="00AC4770">
        <w:rPr>
          <w:bCs/>
        </w:rPr>
        <w:t>,</w:t>
      </w:r>
      <w:r w:rsidRPr="00AC4770">
        <w:rPr>
          <w:bCs/>
        </w:rPr>
        <w:t xml:space="preserve"> </w:t>
      </w:r>
      <w:r w:rsidR="009F34BA" w:rsidRPr="00AC4770">
        <w:rPr>
          <w:bCs/>
        </w:rPr>
        <w:t>on</w:t>
      </w:r>
      <w:r w:rsidRPr="00AC4770">
        <w:rPr>
          <w:bCs/>
        </w:rPr>
        <w:t xml:space="preserve"> the theory of change) and strategies to manage them; and </w:t>
      </w:r>
      <w:r w:rsidR="004977DF" w:rsidRPr="00AC4770">
        <w:rPr>
          <w:bCs/>
        </w:rPr>
        <w:t>(d)</w:t>
      </w:r>
      <w:r w:rsidR="00F255B2" w:rsidRPr="00AC4770">
        <w:rPr>
          <w:bCs/>
        </w:rPr>
        <w:t> </w:t>
      </w:r>
      <w:r w:rsidRPr="00AC4770">
        <w:rPr>
          <w:bCs/>
        </w:rPr>
        <w:t xml:space="preserve">include a </w:t>
      </w:r>
      <w:r w:rsidR="00921F9D" w:rsidRPr="00AC4770">
        <w:rPr>
          <w:bCs/>
        </w:rPr>
        <w:t xml:space="preserve">monitoring and </w:t>
      </w:r>
      <w:r w:rsidRPr="00AC4770">
        <w:rPr>
          <w:bCs/>
        </w:rPr>
        <w:t xml:space="preserve">evaluation mechanism </w:t>
      </w:r>
      <w:r w:rsidR="00921F9D" w:rsidRPr="00AC4770">
        <w:rPr>
          <w:bCs/>
        </w:rPr>
        <w:t xml:space="preserve">for </w:t>
      </w:r>
      <w:r w:rsidRPr="00AC4770">
        <w:rPr>
          <w:bCs/>
        </w:rPr>
        <w:t xml:space="preserve">capacity development activities. </w:t>
      </w:r>
      <w:r w:rsidR="00921F9D" w:rsidRPr="00225D2C">
        <w:rPr>
          <w:kern w:val="22"/>
          <w:szCs w:val="22"/>
        </w:rPr>
        <w:t xml:space="preserve">The </w:t>
      </w:r>
      <w:proofErr w:type="spellStart"/>
      <w:r w:rsidRPr="00225D2C">
        <w:rPr>
          <w:kern w:val="22"/>
          <w:szCs w:val="22"/>
        </w:rPr>
        <w:t>NBSAPs</w:t>
      </w:r>
      <w:proofErr w:type="spellEnd"/>
      <w:r w:rsidRPr="00225D2C">
        <w:rPr>
          <w:kern w:val="22"/>
          <w:szCs w:val="22"/>
        </w:rPr>
        <w:t xml:space="preserve"> </w:t>
      </w:r>
      <w:r w:rsidR="00921F9D" w:rsidRPr="00225D2C">
        <w:rPr>
          <w:kern w:val="22"/>
          <w:szCs w:val="22"/>
        </w:rPr>
        <w:t xml:space="preserve">should also include </w:t>
      </w:r>
      <w:r w:rsidR="000F0939" w:rsidRPr="00225D2C">
        <w:rPr>
          <w:kern w:val="22"/>
          <w:szCs w:val="22"/>
        </w:rPr>
        <w:t>approaches</w:t>
      </w:r>
      <w:r w:rsidR="00921F9D" w:rsidRPr="00225D2C">
        <w:rPr>
          <w:kern w:val="22"/>
          <w:szCs w:val="22"/>
        </w:rPr>
        <w:t xml:space="preserve"> </w:t>
      </w:r>
      <w:r w:rsidRPr="00225D2C">
        <w:rPr>
          <w:kern w:val="22"/>
          <w:szCs w:val="22"/>
        </w:rPr>
        <w:t xml:space="preserve">to prepare </w:t>
      </w:r>
      <w:r w:rsidR="000F0939" w:rsidRPr="00225D2C">
        <w:rPr>
          <w:kern w:val="22"/>
          <w:szCs w:val="22"/>
        </w:rPr>
        <w:t xml:space="preserve">and enable </w:t>
      </w:r>
      <w:r w:rsidRPr="00225D2C">
        <w:rPr>
          <w:kern w:val="22"/>
          <w:szCs w:val="22"/>
        </w:rPr>
        <w:t xml:space="preserve">the next generation </w:t>
      </w:r>
      <w:r w:rsidR="00866DF3" w:rsidRPr="00225D2C">
        <w:rPr>
          <w:kern w:val="22"/>
          <w:szCs w:val="22"/>
        </w:rPr>
        <w:t xml:space="preserve">(the youth) </w:t>
      </w:r>
      <w:r w:rsidRPr="00225D2C">
        <w:rPr>
          <w:kern w:val="22"/>
          <w:szCs w:val="22"/>
        </w:rPr>
        <w:t>to transition into biodiversity</w:t>
      </w:r>
      <w:r w:rsidR="00921F9D" w:rsidRPr="00225D2C">
        <w:rPr>
          <w:kern w:val="22"/>
          <w:szCs w:val="22"/>
        </w:rPr>
        <w:t>-</w:t>
      </w:r>
      <w:r w:rsidRPr="00225D2C">
        <w:rPr>
          <w:kern w:val="22"/>
          <w:szCs w:val="22"/>
        </w:rPr>
        <w:t>friendly economies.</w:t>
      </w:r>
    </w:p>
    <w:p w14:paraId="11EDD7E2" w14:textId="77777777" w:rsidR="00964A8F" w:rsidRPr="00AC4770" w:rsidRDefault="00964A8F" w:rsidP="00AC4770">
      <w:pPr>
        <w:pStyle w:val="Heading2"/>
        <w:numPr>
          <w:ilvl w:val="0"/>
          <w:numId w:val="35"/>
        </w:numPr>
        <w:suppressLineNumbers/>
        <w:tabs>
          <w:tab w:val="clear" w:pos="720"/>
        </w:tabs>
        <w:suppressAutoHyphens/>
        <w:ind w:left="714" w:hanging="357"/>
      </w:pPr>
      <w:r w:rsidRPr="00AC4770">
        <w:t>Align biodiversity capacity development with broader cross-sectoral plans and programmes</w:t>
      </w:r>
    </w:p>
    <w:p w14:paraId="7A48AD35" w14:textId="41147065" w:rsidR="00964A8F" w:rsidRPr="00225D2C" w:rsidRDefault="00964A8F">
      <w:pPr>
        <w:pStyle w:val="Para1"/>
        <w:numPr>
          <w:ilvl w:val="0"/>
          <w:numId w:val="30"/>
        </w:numPr>
        <w:suppressLineNumbers/>
        <w:tabs>
          <w:tab w:val="clear" w:pos="360"/>
        </w:tabs>
        <w:suppressAutoHyphens/>
        <w:rPr>
          <w:kern w:val="22"/>
          <w:szCs w:val="22"/>
        </w:rPr>
      </w:pPr>
      <w:r w:rsidRPr="00225D2C">
        <w:rPr>
          <w:kern w:val="22"/>
          <w:szCs w:val="22"/>
        </w:rPr>
        <w:t xml:space="preserve">The whole-of-government </w:t>
      </w:r>
      <w:r w:rsidR="001425DE" w:rsidRPr="00225D2C">
        <w:rPr>
          <w:kern w:val="22"/>
          <w:szCs w:val="22"/>
        </w:rPr>
        <w:t xml:space="preserve">and whole-of-society </w:t>
      </w:r>
      <w:r w:rsidRPr="00225D2C">
        <w:rPr>
          <w:kern w:val="22"/>
          <w:szCs w:val="22"/>
        </w:rPr>
        <w:t>approach</w:t>
      </w:r>
      <w:r w:rsidR="001425DE" w:rsidRPr="00225D2C">
        <w:rPr>
          <w:kern w:val="22"/>
          <w:szCs w:val="22"/>
        </w:rPr>
        <w:t>es</w:t>
      </w:r>
      <w:r w:rsidRPr="00225D2C">
        <w:rPr>
          <w:kern w:val="22"/>
          <w:szCs w:val="22"/>
        </w:rPr>
        <w:t xml:space="preserve"> to national implementation proposed in the post-2020 </w:t>
      </w:r>
      <w:r w:rsidR="002D13E5" w:rsidRPr="00225D2C">
        <w:rPr>
          <w:kern w:val="22"/>
          <w:szCs w:val="22"/>
        </w:rPr>
        <w:t>global biodiversity framework</w:t>
      </w:r>
      <w:r w:rsidRPr="00225D2C">
        <w:rPr>
          <w:kern w:val="22"/>
          <w:szCs w:val="22"/>
        </w:rPr>
        <w:t>, should also be applied to the means of implementation, including capacity development</w:t>
      </w:r>
      <w:r w:rsidR="000F0939" w:rsidRPr="00225D2C">
        <w:rPr>
          <w:kern w:val="22"/>
          <w:szCs w:val="22"/>
        </w:rPr>
        <w:t>,</w:t>
      </w:r>
      <w:r w:rsidRPr="00225D2C">
        <w:rPr>
          <w:kern w:val="22"/>
          <w:szCs w:val="22"/>
        </w:rPr>
        <w:t xml:space="preserve"> in order to galvanize transformative action linked to the achievement of </w:t>
      </w:r>
      <w:r w:rsidR="000F0939" w:rsidRPr="00225D2C">
        <w:rPr>
          <w:kern w:val="22"/>
          <w:szCs w:val="22"/>
        </w:rPr>
        <w:t xml:space="preserve">the </w:t>
      </w:r>
      <w:r w:rsidR="00225D2C" w:rsidRPr="00225D2C">
        <w:rPr>
          <w:kern w:val="22"/>
          <w:szCs w:val="22"/>
        </w:rPr>
        <w:t>Sustainable Development Goal</w:t>
      </w:r>
      <w:r w:rsidRPr="00225D2C">
        <w:rPr>
          <w:kern w:val="22"/>
          <w:szCs w:val="22"/>
        </w:rPr>
        <w:t>s</w:t>
      </w:r>
      <w:r w:rsidR="00C14E54" w:rsidRPr="00225D2C">
        <w:rPr>
          <w:kern w:val="22"/>
          <w:szCs w:val="22"/>
        </w:rPr>
        <w:t xml:space="preserve"> and biodiversity goals and targets</w:t>
      </w:r>
      <w:r w:rsidRPr="00225D2C">
        <w:rPr>
          <w:kern w:val="22"/>
          <w:szCs w:val="22"/>
        </w:rPr>
        <w:t xml:space="preserve">. </w:t>
      </w:r>
      <w:r w:rsidR="001425DE" w:rsidRPr="00225D2C">
        <w:rPr>
          <w:kern w:val="22"/>
          <w:szCs w:val="22"/>
        </w:rPr>
        <w:t xml:space="preserve">Adopting such approaches to biodiversity capacity development, especially by engaging ministries and sectors with portfolios traditionally unrelated to the biodiversity agenda, would facilitate the development of a shared vision, reduce potential duplications and make capacity development efforts more efficient, effective and sustainable. </w:t>
      </w:r>
      <w:r w:rsidRPr="00225D2C">
        <w:rPr>
          <w:kern w:val="22"/>
          <w:szCs w:val="22"/>
        </w:rPr>
        <w:t>The national focal points of the biodiversity-related conventions</w:t>
      </w:r>
      <w:r w:rsidR="007056E3" w:rsidRPr="00225D2C">
        <w:rPr>
          <w:kern w:val="22"/>
          <w:szCs w:val="22"/>
        </w:rPr>
        <w:t xml:space="preserve"> and the Rio </w:t>
      </w:r>
      <w:r w:rsidR="00C14E54" w:rsidRPr="00225D2C">
        <w:rPr>
          <w:kern w:val="22"/>
          <w:szCs w:val="22"/>
        </w:rPr>
        <w:t>c</w:t>
      </w:r>
      <w:r w:rsidR="007056E3" w:rsidRPr="00225D2C">
        <w:rPr>
          <w:kern w:val="22"/>
          <w:szCs w:val="22"/>
        </w:rPr>
        <w:t xml:space="preserve">onventions, </w:t>
      </w:r>
      <w:r w:rsidRPr="00225D2C">
        <w:rPr>
          <w:kern w:val="22"/>
          <w:szCs w:val="22"/>
        </w:rPr>
        <w:t xml:space="preserve">and representatives of other line ministries and sectors </w:t>
      </w:r>
      <w:r w:rsidR="007056E3" w:rsidRPr="00225D2C">
        <w:rPr>
          <w:kern w:val="22"/>
          <w:szCs w:val="22"/>
        </w:rPr>
        <w:t>sh</w:t>
      </w:r>
      <w:r w:rsidRPr="00225D2C">
        <w:rPr>
          <w:kern w:val="22"/>
          <w:szCs w:val="22"/>
        </w:rPr>
        <w:t>ould come together to adopt a road map for alignment</w:t>
      </w:r>
      <w:r w:rsidR="00C14E54" w:rsidRPr="00225D2C">
        <w:rPr>
          <w:kern w:val="22"/>
          <w:szCs w:val="22"/>
        </w:rPr>
        <w:t xml:space="preserve"> and coordinated or joint action</w:t>
      </w:r>
      <w:r w:rsidRPr="00225D2C">
        <w:rPr>
          <w:kern w:val="22"/>
          <w:szCs w:val="22"/>
        </w:rPr>
        <w:t>. The national mechanisms established</w:t>
      </w:r>
      <w:r w:rsidR="007056E3" w:rsidRPr="00225D2C">
        <w:rPr>
          <w:kern w:val="22"/>
          <w:szCs w:val="22"/>
        </w:rPr>
        <w:t xml:space="preserve"> to implement</w:t>
      </w:r>
      <w:r w:rsidRPr="00225D2C">
        <w:rPr>
          <w:kern w:val="22"/>
          <w:szCs w:val="22"/>
        </w:rPr>
        <w:t xml:space="preserve"> the </w:t>
      </w:r>
      <w:r w:rsidR="00225D2C" w:rsidRPr="00225D2C">
        <w:rPr>
          <w:kern w:val="22"/>
          <w:szCs w:val="22"/>
        </w:rPr>
        <w:t>Sustainable Development Goal</w:t>
      </w:r>
      <w:r w:rsidRPr="00225D2C">
        <w:rPr>
          <w:kern w:val="22"/>
          <w:szCs w:val="22"/>
        </w:rPr>
        <w:t xml:space="preserve">s should incorporate </w:t>
      </w:r>
      <w:r w:rsidR="00C14E54" w:rsidRPr="00225D2C">
        <w:rPr>
          <w:kern w:val="22"/>
          <w:szCs w:val="22"/>
        </w:rPr>
        <w:t xml:space="preserve">and synergize with </w:t>
      </w:r>
      <w:r w:rsidRPr="00225D2C">
        <w:rPr>
          <w:kern w:val="22"/>
          <w:szCs w:val="22"/>
        </w:rPr>
        <w:t>the biodiversity agenda and the associated capacity development efforts.</w:t>
      </w:r>
      <w:r w:rsidR="00B13D66" w:rsidRPr="00225D2C">
        <w:rPr>
          <w:kern w:val="22"/>
          <w:szCs w:val="22"/>
        </w:rPr>
        <w:t xml:space="preserve"> </w:t>
      </w:r>
      <w:r w:rsidR="007056E3" w:rsidRPr="00225D2C">
        <w:rPr>
          <w:kern w:val="22"/>
          <w:szCs w:val="22"/>
        </w:rPr>
        <w:t xml:space="preserve">Furthermore, the </w:t>
      </w:r>
      <w:r w:rsidRPr="00225D2C">
        <w:rPr>
          <w:kern w:val="22"/>
          <w:szCs w:val="22"/>
        </w:rPr>
        <w:t xml:space="preserve">United Nations </w:t>
      </w:r>
      <w:r w:rsidR="00225D2C">
        <w:rPr>
          <w:kern w:val="22"/>
          <w:szCs w:val="22"/>
        </w:rPr>
        <w:t>c</w:t>
      </w:r>
      <w:r w:rsidRPr="00225D2C">
        <w:rPr>
          <w:kern w:val="22"/>
          <w:szCs w:val="22"/>
        </w:rPr>
        <w:t xml:space="preserve">ountry </w:t>
      </w:r>
      <w:r w:rsidR="00225D2C">
        <w:rPr>
          <w:kern w:val="22"/>
          <w:szCs w:val="22"/>
        </w:rPr>
        <w:t>t</w:t>
      </w:r>
      <w:r w:rsidRPr="00225D2C">
        <w:rPr>
          <w:kern w:val="22"/>
          <w:szCs w:val="22"/>
        </w:rPr>
        <w:t xml:space="preserve">eams </w:t>
      </w:r>
      <w:r w:rsidR="007056E3" w:rsidRPr="00225D2C">
        <w:rPr>
          <w:kern w:val="22"/>
          <w:szCs w:val="22"/>
        </w:rPr>
        <w:t xml:space="preserve">should </w:t>
      </w:r>
      <w:r w:rsidRPr="00225D2C">
        <w:rPr>
          <w:kern w:val="22"/>
          <w:szCs w:val="22"/>
        </w:rPr>
        <w:t xml:space="preserve">play </w:t>
      </w:r>
      <w:r w:rsidR="004977DF" w:rsidRPr="00225D2C">
        <w:rPr>
          <w:kern w:val="22"/>
          <w:szCs w:val="22"/>
        </w:rPr>
        <w:t>a key</w:t>
      </w:r>
      <w:r w:rsidRPr="00225D2C">
        <w:rPr>
          <w:kern w:val="22"/>
          <w:szCs w:val="22"/>
        </w:rPr>
        <w:t xml:space="preserve"> role in promoting integrated programming and coordination </w:t>
      </w:r>
      <w:r w:rsidRPr="00225D2C">
        <w:rPr>
          <w:kern w:val="22"/>
          <w:szCs w:val="22"/>
        </w:rPr>
        <w:lastRenderedPageBreak/>
        <w:t>o</w:t>
      </w:r>
      <w:r w:rsidR="007056E3" w:rsidRPr="00225D2C">
        <w:rPr>
          <w:kern w:val="22"/>
          <w:szCs w:val="22"/>
        </w:rPr>
        <w:t>f</w:t>
      </w:r>
      <w:r w:rsidRPr="00225D2C">
        <w:rPr>
          <w:kern w:val="22"/>
          <w:szCs w:val="22"/>
        </w:rPr>
        <w:t xml:space="preserve"> capacity development at the national level </w:t>
      </w:r>
      <w:r w:rsidR="007056E3" w:rsidRPr="00225D2C">
        <w:rPr>
          <w:kern w:val="22"/>
          <w:szCs w:val="22"/>
        </w:rPr>
        <w:t xml:space="preserve">as part </w:t>
      </w:r>
      <w:r w:rsidRPr="00225D2C">
        <w:rPr>
          <w:kern w:val="22"/>
          <w:szCs w:val="22"/>
        </w:rPr>
        <w:t>of the United Nations Development Assistance Framework (</w:t>
      </w:r>
      <w:proofErr w:type="spellStart"/>
      <w:r w:rsidRPr="00225D2C">
        <w:rPr>
          <w:kern w:val="22"/>
          <w:szCs w:val="22"/>
        </w:rPr>
        <w:t>UNDAF</w:t>
      </w:r>
      <w:proofErr w:type="spellEnd"/>
      <w:r w:rsidRPr="00225D2C">
        <w:rPr>
          <w:kern w:val="22"/>
          <w:szCs w:val="22"/>
        </w:rPr>
        <w:t>) support.</w:t>
      </w:r>
      <w:r w:rsidRPr="00225D2C">
        <w:rPr>
          <w:kern w:val="22"/>
          <w:szCs w:val="22"/>
          <w:vertAlign w:val="superscript"/>
        </w:rPr>
        <w:footnoteReference w:id="17"/>
      </w:r>
    </w:p>
    <w:p w14:paraId="2ECF74C4" w14:textId="782DD875" w:rsidR="005F2238" w:rsidRPr="00AC4770" w:rsidRDefault="00A76617" w:rsidP="00AC4770">
      <w:pPr>
        <w:pStyle w:val="Heading2"/>
        <w:numPr>
          <w:ilvl w:val="0"/>
          <w:numId w:val="35"/>
        </w:numPr>
        <w:suppressLineNumbers/>
        <w:tabs>
          <w:tab w:val="clear" w:pos="720"/>
        </w:tabs>
        <w:suppressAutoHyphens/>
        <w:spacing w:after="0"/>
        <w:ind w:left="714" w:hanging="357"/>
      </w:pPr>
      <w:r w:rsidRPr="00AC4770">
        <w:t>Undertake measures to f</w:t>
      </w:r>
      <w:r w:rsidR="00BA22DD" w:rsidRPr="00AC4770">
        <w:t>ully util</w:t>
      </w:r>
      <w:r w:rsidR="00053DBE" w:rsidRPr="00AC4770">
        <w:t>ize</w:t>
      </w:r>
      <w:r w:rsidR="00BA22DD" w:rsidRPr="00AC4770">
        <w:t xml:space="preserve"> </w:t>
      </w:r>
      <w:r w:rsidR="00D65389" w:rsidRPr="00AC4770">
        <w:t xml:space="preserve">and retain </w:t>
      </w:r>
      <w:r w:rsidR="00BA22DD" w:rsidRPr="00AC4770">
        <w:t>existing capacity</w:t>
      </w:r>
    </w:p>
    <w:p w14:paraId="5129D10D" w14:textId="17EC14A1" w:rsidR="00964A8F" w:rsidRPr="00225D2C" w:rsidRDefault="00964A8F">
      <w:pPr>
        <w:pStyle w:val="Para1"/>
        <w:numPr>
          <w:ilvl w:val="0"/>
          <w:numId w:val="30"/>
        </w:numPr>
        <w:suppressLineNumbers/>
        <w:tabs>
          <w:tab w:val="clear" w:pos="360"/>
        </w:tabs>
        <w:suppressAutoHyphens/>
        <w:rPr>
          <w:kern w:val="22"/>
          <w:szCs w:val="22"/>
        </w:rPr>
      </w:pPr>
      <w:r w:rsidRPr="00225D2C">
        <w:rPr>
          <w:kern w:val="22"/>
          <w:szCs w:val="22"/>
        </w:rPr>
        <w:t>Progress in achieving targets will be quicker and more efficient if existing capacity is fully recogn</w:t>
      </w:r>
      <w:r w:rsidR="00053DBE" w:rsidRPr="00225D2C">
        <w:rPr>
          <w:kern w:val="22"/>
          <w:szCs w:val="22"/>
        </w:rPr>
        <w:t>ize</w:t>
      </w:r>
      <w:r w:rsidRPr="00225D2C">
        <w:rPr>
          <w:kern w:val="22"/>
          <w:szCs w:val="22"/>
        </w:rPr>
        <w:t>d and util</w:t>
      </w:r>
      <w:r w:rsidR="00053DBE" w:rsidRPr="00225D2C">
        <w:rPr>
          <w:kern w:val="22"/>
          <w:szCs w:val="22"/>
        </w:rPr>
        <w:t>ize</w:t>
      </w:r>
      <w:r w:rsidRPr="00225D2C">
        <w:rPr>
          <w:kern w:val="22"/>
          <w:szCs w:val="22"/>
        </w:rPr>
        <w:t xml:space="preserve">d. </w:t>
      </w:r>
      <w:r w:rsidR="00D65389" w:rsidRPr="00225D2C">
        <w:rPr>
          <w:kern w:val="22"/>
          <w:szCs w:val="22"/>
        </w:rPr>
        <w:t xml:space="preserve">Government and non-government actors are encouraged to undertake </w:t>
      </w:r>
      <w:r w:rsidRPr="00225D2C">
        <w:rPr>
          <w:kern w:val="22"/>
          <w:szCs w:val="22"/>
        </w:rPr>
        <w:t>context</w:t>
      </w:r>
      <w:r w:rsidR="005F2238" w:rsidRPr="00225D2C">
        <w:rPr>
          <w:kern w:val="22"/>
          <w:szCs w:val="22"/>
        </w:rPr>
        <w:t>-</w:t>
      </w:r>
      <w:r w:rsidRPr="00225D2C">
        <w:rPr>
          <w:kern w:val="22"/>
          <w:szCs w:val="22"/>
        </w:rPr>
        <w:t>specific assessment</w:t>
      </w:r>
      <w:r w:rsidR="00BA22DD" w:rsidRPr="00225D2C">
        <w:rPr>
          <w:kern w:val="22"/>
          <w:szCs w:val="22"/>
        </w:rPr>
        <w:t>s</w:t>
      </w:r>
      <w:r w:rsidRPr="00225D2C">
        <w:rPr>
          <w:kern w:val="22"/>
          <w:szCs w:val="22"/>
        </w:rPr>
        <w:t xml:space="preserve"> </w:t>
      </w:r>
      <w:r w:rsidR="00BA22DD" w:rsidRPr="00225D2C">
        <w:rPr>
          <w:kern w:val="22"/>
          <w:szCs w:val="22"/>
        </w:rPr>
        <w:t xml:space="preserve">and stocktaking </w:t>
      </w:r>
      <w:r w:rsidRPr="00225D2C">
        <w:rPr>
          <w:kern w:val="22"/>
          <w:szCs w:val="22"/>
        </w:rPr>
        <w:t xml:space="preserve">processes </w:t>
      </w:r>
      <w:r w:rsidR="00D65389" w:rsidRPr="00225D2C">
        <w:rPr>
          <w:kern w:val="22"/>
          <w:szCs w:val="22"/>
        </w:rPr>
        <w:t xml:space="preserve">to </w:t>
      </w:r>
      <w:r w:rsidRPr="00225D2C">
        <w:rPr>
          <w:kern w:val="22"/>
          <w:szCs w:val="22"/>
        </w:rPr>
        <w:t>identif</w:t>
      </w:r>
      <w:r w:rsidR="00D65389" w:rsidRPr="00225D2C">
        <w:rPr>
          <w:kern w:val="22"/>
          <w:szCs w:val="22"/>
        </w:rPr>
        <w:t xml:space="preserve">y </w:t>
      </w:r>
      <w:r w:rsidRPr="00225D2C">
        <w:rPr>
          <w:kern w:val="22"/>
          <w:szCs w:val="22"/>
        </w:rPr>
        <w:t xml:space="preserve">existing capacity and the obstacles that prevent it from being </w:t>
      </w:r>
      <w:r w:rsidR="00AF12EF" w:rsidRPr="00225D2C">
        <w:rPr>
          <w:kern w:val="22"/>
          <w:szCs w:val="22"/>
        </w:rPr>
        <w:t xml:space="preserve">fully </w:t>
      </w:r>
      <w:r w:rsidR="00BA22DD" w:rsidRPr="00225D2C">
        <w:rPr>
          <w:kern w:val="22"/>
          <w:szCs w:val="22"/>
        </w:rPr>
        <w:t>util</w:t>
      </w:r>
      <w:r w:rsidR="00053DBE" w:rsidRPr="00225D2C">
        <w:rPr>
          <w:kern w:val="22"/>
          <w:szCs w:val="22"/>
        </w:rPr>
        <w:t>ize</w:t>
      </w:r>
      <w:r w:rsidR="00BA22DD" w:rsidRPr="00225D2C">
        <w:rPr>
          <w:kern w:val="22"/>
          <w:szCs w:val="22"/>
        </w:rPr>
        <w:t>d</w:t>
      </w:r>
      <w:r w:rsidRPr="00225D2C">
        <w:rPr>
          <w:kern w:val="22"/>
          <w:szCs w:val="22"/>
        </w:rPr>
        <w:t xml:space="preserve">. Likewise, </w:t>
      </w:r>
      <w:r w:rsidR="00BA22DD" w:rsidRPr="00225D2C">
        <w:rPr>
          <w:kern w:val="22"/>
          <w:szCs w:val="22"/>
        </w:rPr>
        <w:t xml:space="preserve">it is important to </w:t>
      </w:r>
      <w:r w:rsidRPr="00225D2C">
        <w:rPr>
          <w:kern w:val="22"/>
          <w:szCs w:val="22"/>
        </w:rPr>
        <w:t>identify</w:t>
      </w:r>
      <w:r w:rsidR="00532EC0" w:rsidRPr="00225D2C">
        <w:rPr>
          <w:kern w:val="22"/>
          <w:szCs w:val="22"/>
        </w:rPr>
        <w:t xml:space="preserve"> and promote</w:t>
      </w:r>
      <w:r w:rsidRPr="00225D2C">
        <w:rPr>
          <w:kern w:val="22"/>
          <w:szCs w:val="22"/>
        </w:rPr>
        <w:t xml:space="preserve"> incentive</w:t>
      </w:r>
      <w:r w:rsidR="00BA22DD" w:rsidRPr="00225D2C">
        <w:rPr>
          <w:kern w:val="22"/>
          <w:szCs w:val="22"/>
        </w:rPr>
        <w:t>s</w:t>
      </w:r>
      <w:r w:rsidRPr="00225D2C">
        <w:rPr>
          <w:kern w:val="22"/>
          <w:szCs w:val="22"/>
        </w:rPr>
        <w:t xml:space="preserve"> </w:t>
      </w:r>
      <w:r w:rsidR="00532EC0" w:rsidRPr="00225D2C">
        <w:rPr>
          <w:kern w:val="22"/>
          <w:szCs w:val="22"/>
        </w:rPr>
        <w:t xml:space="preserve">that </w:t>
      </w:r>
      <w:r w:rsidRPr="00225D2C">
        <w:rPr>
          <w:kern w:val="22"/>
          <w:szCs w:val="22"/>
        </w:rPr>
        <w:t xml:space="preserve">will help retain </w:t>
      </w:r>
      <w:r w:rsidR="00C14E54" w:rsidRPr="00225D2C">
        <w:rPr>
          <w:kern w:val="22"/>
          <w:szCs w:val="22"/>
        </w:rPr>
        <w:t xml:space="preserve">and fully utilize </w:t>
      </w:r>
      <w:r w:rsidRPr="00225D2C">
        <w:rPr>
          <w:kern w:val="22"/>
          <w:szCs w:val="22"/>
        </w:rPr>
        <w:t xml:space="preserve">existing capacity. </w:t>
      </w:r>
      <w:r w:rsidR="009712AB" w:rsidRPr="00225D2C">
        <w:rPr>
          <w:kern w:val="22"/>
          <w:szCs w:val="22"/>
        </w:rPr>
        <w:t>In the study carried out by UNEP-</w:t>
      </w:r>
      <w:proofErr w:type="spellStart"/>
      <w:r w:rsidR="009712AB" w:rsidRPr="00225D2C">
        <w:rPr>
          <w:kern w:val="22"/>
          <w:szCs w:val="22"/>
        </w:rPr>
        <w:t>WCMC</w:t>
      </w:r>
      <w:proofErr w:type="spellEnd"/>
      <w:r w:rsidR="00016583" w:rsidRPr="00225D2C">
        <w:rPr>
          <w:kern w:val="22"/>
          <w:szCs w:val="22"/>
        </w:rPr>
        <w:t>,</w:t>
      </w:r>
      <w:r w:rsidR="009712AB" w:rsidRPr="00225D2C">
        <w:rPr>
          <w:kern w:val="22"/>
          <w:szCs w:val="22"/>
        </w:rPr>
        <w:t xml:space="preserve"> many countries highlighted the problem of high staff turnover, which not only leads to loss of expertise and institutional memory but also generates discontinuity with respect to partnerships/relationships built by departing individuals. </w:t>
      </w:r>
      <w:r w:rsidR="00BD3613" w:rsidRPr="00225D2C">
        <w:rPr>
          <w:kern w:val="22"/>
          <w:szCs w:val="22"/>
        </w:rPr>
        <w:t>C</w:t>
      </w:r>
      <w:r w:rsidRPr="00225D2C">
        <w:rPr>
          <w:kern w:val="22"/>
          <w:szCs w:val="22"/>
        </w:rPr>
        <w:t xml:space="preserve">reative </w:t>
      </w:r>
      <w:r w:rsidR="00BD3613" w:rsidRPr="00225D2C">
        <w:rPr>
          <w:kern w:val="22"/>
          <w:szCs w:val="22"/>
        </w:rPr>
        <w:t xml:space="preserve">incentives and other </w:t>
      </w:r>
      <w:r w:rsidRPr="00225D2C">
        <w:rPr>
          <w:kern w:val="22"/>
          <w:szCs w:val="22"/>
        </w:rPr>
        <w:t xml:space="preserve">approaches </w:t>
      </w:r>
      <w:r w:rsidR="00532EC0" w:rsidRPr="00225D2C">
        <w:rPr>
          <w:kern w:val="22"/>
          <w:szCs w:val="22"/>
        </w:rPr>
        <w:t xml:space="preserve">that are </w:t>
      </w:r>
      <w:r w:rsidRPr="00225D2C">
        <w:rPr>
          <w:kern w:val="22"/>
          <w:szCs w:val="22"/>
        </w:rPr>
        <w:t xml:space="preserve">not dependent on the availability of financial resources should be considered. </w:t>
      </w:r>
      <w:r w:rsidR="00BD3613" w:rsidRPr="00225D2C">
        <w:rPr>
          <w:kern w:val="22"/>
          <w:szCs w:val="22"/>
        </w:rPr>
        <w:t>Research has shown that non-financial incentives, such as recognition</w:t>
      </w:r>
      <w:r w:rsidR="00C14E54" w:rsidRPr="00225D2C">
        <w:rPr>
          <w:kern w:val="22"/>
          <w:szCs w:val="22"/>
        </w:rPr>
        <w:t>, career development and learning opportunities, accommodative work arrangements and others</w:t>
      </w:r>
      <w:r w:rsidR="00BD3613" w:rsidRPr="00225D2C">
        <w:rPr>
          <w:kern w:val="22"/>
          <w:szCs w:val="22"/>
        </w:rPr>
        <w:t>,</w:t>
      </w:r>
      <w:r w:rsidR="00A76617" w:rsidRPr="00225D2C">
        <w:rPr>
          <w:kern w:val="22"/>
          <w:szCs w:val="22"/>
        </w:rPr>
        <w:t xml:space="preserve"> </w:t>
      </w:r>
      <w:r w:rsidR="00BD3613" w:rsidRPr="00225D2C">
        <w:rPr>
          <w:kern w:val="22"/>
          <w:szCs w:val="22"/>
        </w:rPr>
        <w:t xml:space="preserve">can be </w:t>
      </w:r>
      <w:r w:rsidR="00C14E54" w:rsidRPr="00225D2C">
        <w:rPr>
          <w:kern w:val="22"/>
          <w:szCs w:val="22"/>
        </w:rPr>
        <w:t>as</w:t>
      </w:r>
      <w:r w:rsidR="00BD3613" w:rsidRPr="00225D2C">
        <w:rPr>
          <w:kern w:val="22"/>
          <w:szCs w:val="22"/>
        </w:rPr>
        <w:t xml:space="preserve"> effective as financial means to retain capacity.</w:t>
      </w:r>
      <w:r w:rsidR="00BD3613" w:rsidRPr="00225D2C">
        <w:rPr>
          <w:szCs w:val="22"/>
          <w:vertAlign w:val="superscript"/>
        </w:rPr>
        <w:footnoteReference w:id="18"/>
      </w:r>
    </w:p>
    <w:p w14:paraId="4C45B0DF" w14:textId="77777777" w:rsidR="00964A8F" w:rsidRPr="00AC4770" w:rsidRDefault="00964A8F" w:rsidP="00AC4770">
      <w:pPr>
        <w:pStyle w:val="Heading2"/>
        <w:numPr>
          <w:ilvl w:val="0"/>
          <w:numId w:val="35"/>
        </w:numPr>
        <w:suppressLineNumbers/>
        <w:tabs>
          <w:tab w:val="clear" w:pos="720"/>
        </w:tabs>
        <w:suppressAutoHyphens/>
        <w:ind w:left="714" w:hanging="357"/>
      </w:pPr>
      <w:bookmarkStart w:id="20" w:name="_Toc39228096"/>
      <w:r w:rsidRPr="00AC4770">
        <w:t>Develop thematic and regional capacity development action plans and programmes</w:t>
      </w:r>
      <w:bookmarkEnd w:id="20"/>
    </w:p>
    <w:p w14:paraId="7D1A939E" w14:textId="3101D759" w:rsidR="00964A8F" w:rsidRPr="00225D2C" w:rsidRDefault="00964A8F">
      <w:pPr>
        <w:pStyle w:val="Para1"/>
        <w:numPr>
          <w:ilvl w:val="0"/>
          <w:numId w:val="30"/>
        </w:numPr>
        <w:suppressLineNumbers/>
        <w:tabs>
          <w:tab w:val="clear" w:pos="360"/>
        </w:tabs>
        <w:suppressAutoHyphens/>
        <w:rPr>
          <w:kern w:val="22"/>
          <w:szCs w:val="22"/>
        </w:rPr>
      </w:pPr>
      <w:r w:rsidRPr="00225D2C">
        <w:rPr>
          <w:kern w:val="22"/>
          <w:szCs w:val="22"/>
        </w:rPr>
        <w:t xml:space="preserve">It is recommended that, following the adoption of the post-2020 </w:t>
      </w:r>
      <w:r w:rsidR="002D13E5" w:rsidRPr="00225D2C">
        <w:rPr>
          <w:kern w:val="22"/>
          <w:szCs w:val="22"/>
        </w:rPr>
        <w:t>global biodiversity framework</w:t>
      </w:r>
      <w:r w:rsidRPr="00225D2C">
        <w:rPr>
          <w:kern w:val="22"/>
          <w:szCs w:val="22"/>
        </w:rPr>
        <w:t xml:space="preserve">, thematic capacity development strategies or action plans be developed for the different targets or groups of related targets, as appropriate, and that these should be aligned with the </w:t>
      </w:r>
      <w:r w:rsidR="00C2059B" w:rsidRPr="00225D2C">
        <w:rPr>
          <w:kern w:val="22"/>
          <w:szCs w:val="22"/>
        </w:rPr>
        <w:t>strategic framework for capacity development</w:t>
      </w:r>
      <w:r w:rsidRPr="00225D2C">
        <w:rPr>
          <w:kern w:val="22"/>
          <w:szCs w:val="22"/>
        </w:rPr>
        <w:t>.</w:t>
      </w:r>
      <w:r w:rsidR="00B13D66" w:rsidRPr="00225D2C">
        <w:rPr>
          <w:kern w:val="22"/>
          <w:szCs w:val="22"/>
        </w:rPr>
        <w:t xml:space="preserve"> </w:t>
      </w:r>
      <w:r w:rsidRPr="00225D2C">
        <w:rPr>
          <w:kern w:val="22"/>
          <w:szCs w:val="22"/>
        </w:rPr>
        <w:t xml:space="preserve">One such action plan is being developed under the Cartagena Protocol on Biosafety pursuant to decision </w:t>
      </w:r>
      <w:hyperlink r:id="rId22" w:history="1">
        <w:r w:rsidRPr="00225D2C">
          <w:rPr>
            <w:rStyle w:val="Hyperlink"/>
            <w:snapToGrid/>
            <w:sz w:val="22"/>
          </w:rPr>
          <w:t>CP-9/3</w:t>
        </w:r>
      </w:hyperlink>
      <w:r w:rsidR="00B13D66" w:rsidRPr="00225D2C">
        <w:rPr>
          <w:kern w:val="22"/>
          <w:szCs w:val="22"/>
        </w:rPr>
        <w:t>.</w:t>
      </w:r>
      <w:r w:rsidRPr="00225D2C">
        <w:rPr>
          <w:kern w:val="22"/>
          <w:szCs w:val="22"/>
          <w:vertAlign w:val="superscript"/>
        </w:rPr>
        <w:footnoteReference w:id="19"/>
      </w:r>
      <w:r w:rsidR="00B13D66" w:rsidRPr="00225D2C">
        <w:rPr>
          <w:kern w:val="22"/>
          <w:szCs w:val="22"/>
        </w:rPr>
        <w:t xml:space="preserve"> </w:t>
      </w:r>
      <w:r w:rsidRPr="00225D2C">
        <w:rPr>
          <w:kern w:val="22"/>
          <w:szCs w:val="22"/>
        </w:rPr>
        <w:t>Other examples include the strategic framework for capacity-building and development to support the effective implementation of the Nagoya Protocol on Access and Benefit-sharing</w:t>
      </w:r>
      <w:r w:rsidR="00E31D33" w:rsidRPr="00225D2C">
        <w:rPr>
          <w:kern w:val="22"/>
          <w:szCs w:val="22"/>
        </w:rPr>
        <w:t>,</w:t>
      </w:r>
      <w:r w:rsidRPr="00225D2C">
        <w:rPr>
          <w:kern w:val="22"/>
          <w:szCs w:val="22"/>
        </w:rPr>
        <w:t xml:space="preserve"> adopted in</w:t>
      </w:r>
      <w:r w:rsidR="00043418" w:rsidRPr="00225D2C">
        <w:rPr>
          <w:kern w:val="22"/>
          <w:szCs w:val="22"/>
        </w:rPr>
        <w:t xml:space="preserve"> decision </w:t>
      </w:r>
      <w:hyperlink r:id="rId23" w:history="1">
        <w:r w:rsidR="00BD7F4F" w:rsidRPr="00225D2C">
          <w:rPr>
            <w:rStyle w:val="Hyperlink"/>
            <w:kern w:val="22"/>
            <w:sz w:val="22"/>
            <w:szCs w:val="22"/>
          </w:rPr>
          <w:t>NP-1/8</w:t>
        </w:r>
      </w:hyperlink>
      <w:r w:rsidRPr="00225D2C">
        <w:rPr>
          <w:kern w:val="22"/>
          <w:szCs w:val="22"/>
        </w:rPr>
        <w:t xml:space="preserve"> and the Capacity-building Strategy for the Global Taxonomy Initiative adopted in</w:t>
      </w:r>
      <w:r w:rsidR="00FD64BD" w:rsidRPr="00225D2C">
        <w:rPr>
          <w:kern w:val="22"/>
          <w:szCs w:val="22"/>
        </w:rPr>
        <w:t xml:space="preserve"> decision</w:t>
      </w:r>
      <w:hyperlink r:id="rId24" w:history="1">
        <w:r w:rsidR="00EE06FE" w:rsidRPr="00225D2C">
          <w:rPr>
            <w:szCs w:val="22"/>
          </w:rPr>
          <w:t> </w:t>
        </w:r>
        <w:r w:rsidRPr="00225D2C">
          <w:rPr>
            <w:rStyle w:val="Hyperlink"/>
            <w:snapToGrid/>
            <w:sz w:val="22"/>
          </w:rPr>
          <w:t>XI/29</w:t>
        </w:r>
      </w:hyperlink>
      <w:r w:rsidR="00053DBE" w:rsidRPr="00225D2C">
        <w:rPr>
          <w:szCs w:val="22"/>
        </w:rPr>
        <w:t xml:space="preserve"> of the Conference of the Parties to the Convention</w:t>
      </w:r>
      <w:r w:rsidRPr="00225D2C">
        <w:rPr>
          <w:kern w:val="22"/>
          <w:szCs w:val="22"/>
        </w:rPr>
        <w:t>.</w:t>
      </w:r>
      <w:r w:rsidR="00B13D66" w:rsidRPr="00225D2C">
        <w:rPr>
          <w:kern w:val="22"/>
          <w:szCs w:val="22"/>
        </w:rPr>
        <w:t xml:space="preserve"> </w:t>
      </w:r>
      <w:r w:rsidRPr="00225D2C">
        <w:rPr>
          <w:kern w:val="22"/>
          <w:szCs w:val="22"/>
        </w:rPr>
        <w:t xml:space="preserve">In these specific action plans or strategies, special attention should be paid to the capacity development needs of least developed countries, countries with economies in transition and small island developing </w:t>
      </w:r>
      <w:r w:rsidR="0013396D" w:rsidRPr="00225D2C">
        <w:rPr>
          <w:kern w:val="22"/>
          <w:szCs w:val="22"/>
        </w:rPr>
        <w:t>S</w:t>
      </w:r>
      <w:r w:rsidRPr="00225D2C">
        <w:rPr>
          <w:kern w:val="22"/>
          <w:szCs w:val="22"/>
        </w:rPr>
        <w:t>tates.</w:t>
      </w:r>
    </w:p>
    <w:p w14:paraId="7F9E03E3" w14:textId="46B45EA9" w:rsidR="00964A8F" w:rsidRPr="00225D2C" w:rsidRDefault="00964A8F">
      <w:pPr>
        <w:pStyle w:val="Para1"/>
        <w:numPr>
          <w:ilvl w:val="0"/>
          <w:numId w:val="30"/>
        </w:numPr>
        <w:suppressLineNumbers/>
        <w:tabs>
          <w:tab w:val="clear" w:pos="360"/>
        </w:tabs>
        <w:suppressAutoHyphens/>
        <w:rPr>
          <w:kern w:val="22"/>
          <w:szCs w:val="22"/>
        </w:rPr>
      </w:pPr>
      <w:r w:rsidRPr="00225D2C">
        <w:rPr>
          <w:kern w:val="22"/>
          <w:szCs w:val="22"/>
        </w:rPr>
        <w:t>Furthermore, governments, biodiversity-related conventions, international organ</w:t>
      </w:r>
      <w:r w:rsidR="00053DBE" w:rsidRPr="00225D2C">
        <w:rPr>
          <w:kern w:val="22"/>
          <w:szCs w:val="22"/>
        </w:rPr>
        <w:t>iza</w:t>
      </w:r>
      <w:r w:rsidRPr="00225D2C">
        <w:rPr>
          <w:kern w:val="22"/>
          <w:szCs w:val="22"/>
        </w:rPr>
        <w:t xml:space="preserve">tions and other relevant stakeholders in a position to do so </w:t>
      </w:r>
      <w:r w:rsidR="00C14E54" w:rsidRPr="00225D2C">
        <w:rPr>
          <w:kern w:val="22"/>
          <w:szCs w:val="22"/>
        </w:rPr>
        <w:t>sh</w:t>
      </w:r>
      <w:r w:rsidRPr="00225D2C">
        <w:rPr>
          <w:kern w:val="22"/>
          <w:szCs w:val="22"/>
        </w:rPr>
        <w:t>ould</w:t>
      </w:r>
      <w:r w:rsidR="00C14E54" w:rsidRPr="00225D2C">
        <w:rPr>
          <w:kern w:val="22"/>
          <w:szCs w:val="22"/>
        </w:rPr>
        <w:t>, as appropriate,</w:t>
      </w:r>
      <w:r w:rsidRPr="00225D2C">
        <w:rPr>
          <w:kern w:val="22"/>
          <w:szCs w:val="22"/>
        </w:rPr>
        <w:t xml:space="preserve"> </w:t>
      </w:r>
      <w:r w:rsidR="00502988" w:rsidRPr="00225D2C">
        <w:rPr>
          <w:kern w:val="22"/>
          <w:szCs w:val="22"/>
        </w:rPr>
        <w:t>consider</w:t>
      </w:r>
      <w:r w:rsidR="00502988" w:rsidRPr="00225D2C" w:rsidDel="00502988">
        <w:rPr>
          <w:kern w:val="22"/>
          <w:szCs w:val="22"/>
        </w:rPr>
        <w:t xml:space="preserve"> </w:t>
      </w:r>
      <w:r w:rsidRPr="00225D2C">
        <w:rPr>
          <w:kern w:val="22"/>
          <w:szCs w:val="22"/>
        </w:rPr>
        <w:t>develop</w:t>
      </w:r>
      <w:r w:rsidR="00502988" w:rsidRPr="00225D2C">
        <w:rPr>
          <w:kern w:val="22"/>
          <w:szCs w:val="22"/>
        </w:rPr>
        <w:t xml:space="preserve">ing </w:t>
      </w:r>
      <w:r w:rsidRPr="00225D2C">
        <w:rPr>
          <w:kern w:val="22"/>
          <w:szCs w:val="22"/>
        </w:rPr>
        <w:t xml:space="preserve">dedicated regional, </w:t>
      </w:r>
      <w:proofErr w:type="spellStart"/>
      <w:r w:rsidRPr="00225D2C">
        <w:rPr>
          <w:kern w:val="22"/>
          <w:szCs w:val="22"/>
        </w:rPr>
        <w:t>subregional</w:t>
      </w:r>
      <w:proofErr w:type="spellEnd"/>
      <w:r w:rsidRPr="00225D2C">
        <w:rPr>
          <w:kern w:val="22"/>
          <w:szCs w:val="22"/>
        </w:rPr>
        <w:t>, national and subnational capacity development strategies and actions plans</w:t>
      </w:r>
      <w:r w:rsidR="00BF7E62" w:rsidRPr="00225D2C">
        <w:rPr>
          <w:kern w:val="22"/>
          <w:szCs w:val="22"/>
        </w:rPr>
        <w:t xml:space="preserve"> and programmes</w:t>
      </w:r>
      <w:r w:rsidRPr="00225D2C">
        <w:rPr>
          <w:kern w:val="22"/>
          <w:szCs w:val="22"/>
        </w:rPr>
        <w:t xml:space="preserve"> across multiple thematic sectors. Such strategic plans should have specific capacity targets, milestones and indicators to be reached within the period of the post-2020 </w:t>
      </w:r>
      <w:r w:rsidR="002D13E5" w:rsidRPr="00225D2C">
        <w:rPr>
          <w:kern w:val="22"/>
          <w:szCs w:val="22"/>
        </w:rPr>
        <w:t>global biodiversity framework</w:t>
      </w:r>
      <w:r w:rsidRPr="00225D2C">
        <w:rPr>
          <w:kern w:val="22"/>
          <w:szCs w:val="22"/>
        </w:rPr>
        <w:t xml:space="preserve">. </w:t>
      </w:r>
      <w:r w:rsidR="00BF7E62" w:rsidRPr="00225D2C">
        <w:rPr>
          <w:kern w:val="22"/>
          <w:szCs w:val="22"/>
        </w:rPr>
        <w:t xml:space="preserve">These could be aligned with or integrated into </w:t>
      </w:r>
      <w:r w:rsidRPr="00225D2C">
        <w:rPr>
          <w:kern w:val="22"/>
          <w:szCs w:val="22"/>
        </w:rPr>
        <w:t xml:space="preserve">regional </w:t>
      </w:r>
      <w:r w:rsidR="00BF7E62" w:rsidRPr="00225D2C">
        <w:rPr>
          <w:kern w:val="22"/>
          <w:szCs w:val="22"/>
        </w:rPr>
        <w:t xml:space="preserve">biodiversity </w:t>
      </w:r>
      <w:r w:rsidRPr="00225D2C">
        <w:rPr>
          <w:kern w:val="22"/>
          <w:szCs w:val="22"/>
        </w:rPr>
        <w:t>strategies</w:t>
      </w:r>
      <w:r w:rsidR="00B13D66" w:rsidRPr="00225D2C">
        <w:rPr>
          <w:kern w:val="22"/>
          <w:szCs w:val="22"/>
        </w:rPr>
        <w:t>,</w:t>
      </w:r>
      <w:r w:rsidRPr="00225D2C">
        <w:rPr>
          <w:szCs w:val="22"/>
          <w:vertAlign w:val="superscript"/>
        </w:rPr>
        <w:footnoteReference w:id="20"/>
      </w:r>
      <w:r w:rsidR="000A27F4" w:rsidRPr="00225D2C">
        <w:rPr>
          <w:kern w:val="22"/>
          <w:szCs w:val="22"/>
        </w:rPr>
        <w:t xml:space="preserve"> as appropriate</w:t>
      </w:r>
      <w:r w:rsidRPr="00225D2C">
        <w:rPr>
          <w:kern w:val="22"/>
          <w:szCs w:val="22"/>
        </w:rPr>
        <w:t>.</w:t>
      </w:r>
    </w:p>
    <w:p w14:paraId="6C082674" w14:textId="77777777" w:rsidR="00964A8F" w:rsidRPr="00AC4770" w:rsidRDefault="00964A8F" w:rsidP="00AC4770">
      <w:pPr>
        <w:pStyle w:val="Heading2"/>
        <w:numPr>
          <w:ilvl w:val="0"/>
          <w:numId w:val="35"/>
        </w:numPr>
        <w:suppressLineNumbers/>
        <w:tabs>
          <w:tab w:val="clear" w:pos="720"/>
        </w:tabs>
        <w:suppressAutoHyphens/>
        <w:ind w:left="714" w:hanging="357"/>
      </w:pPr>
      <w:bookmarkStart w:id="21" w:name="_Toc39228097"/>
      <w:r w:rsidRPr="00AC4770">
        <w:t>Promote partnerships and networks for implementation</w:t>
      </w:r>
      <w:bookmarkEnd w:id="21"/>
      <w:r w:rsidRPr="00AC4770">
        <w:t xml:space="preserve"> and learning</w:t>
      </w:r>
    </w:p>
    <w:p w14:paraId="27D2F557" w14:textId="10A0582F" w:rsidR="00964A8F" w:rsidRPr="00225D2C" w:rsidRDefault="00964A8F">
      <w:pPr>
        <w:pStyle w:val="Para1"/>
        <w:numPr>
          <w:ilvl w:val="0"/>
          <w:numId w:val="30"/>
        </w:numPr>
        <w:suppressLineNumbers/>
        <w:tabs>
          <w:tab w:val="clear" w:pos="360"/>
        </w:tabs>
        <w:suppressAutoHyphens/>
        <w:rPr>
          <w:kern w:val="22"/>
          <w:szCs w:val="22"/>
        </w:rPr>
      </w:pPr>
      <w:r w:rsidRPr="00225D2C">
        <w:rPr>
          <w:kern w:val="22"/>
          <w:szCs w:val="22"/>
        </w:rPr>
        <w:t xml:space="preserve">Partnerships provide effective mechanisms for mobilizing capacities and sharing knowledge, expertise, technologies and financial resources to support country-driven priorities. </w:t>
      </w:r>
      <w:r w:rsidR="00CC19ED" w:rsidRPr="00225D2C">
        <w:rPr>
          <w:kern w:val="22"/>
          <w:szCs w:val="22"/>
        </w:rPr>
        <w:t>T</w:t>
      </w:r>
      <w:r w:rsidRPr="00225D2C">
        <w:rPr>
          <w:kern w:val="22"/>
          <w:szCs w:val="22"/>
        </w:rPr>
        <w:t>he establishment and strengthening of partnerships would be crucial for the effective implementation of th</w:t>
      </w:r>
      <w:r w:rsidR="00C654E8" w:rsidRPr="00225D2C">
        <w:rPr>
          <w:kern w:val="22"/>
          <w:szCs w:val="22"/>
        </w:rPr>
        <w:t>is</w:t>
      </w:r>
      <w:r w:rsidRPr="00225D2C">
        <w:rPr>
          <w:kern w:val="22"/>
          <w:szCs w:val="22"/>
        </w:rPr>
        <w:t xml:space="preserve"> strategic framework.</w:t>
      </w:r>
      <w:r w:rsidR="00B13D66" w:rsidRPr="00225D2C">
        <w:rPr>
          <w:kern w:val="22"/>
          <w:szCs w:val="22"/>
        </w:rPr>
        <w:t xml:space="preserve"> </w:t>
      </w:r>
      <w:r w:rsidRPr="00225D2C">
        <w:rPr>
          <w:kern w:val="22"/>
          <w:szCs w:val="22"/>
        </w:rPr>
        <w:t>At the global level, key organ</w:t>
      </w:r>
      <w:r w:rsidR="00053DBE" w:rsidRPr="00225D2C">
        <w:rPr>
          <w:kern w:val="22"/>
          <w:szCs w:val="22"/>
        </w:rPr>
        <w:t>iza</w:t>
      </w:r>
      <w:r w:rsidRPr="00225D2C">
        <w:rPr>
          <w:kern w:val="22"/>
          <w:szCs w:val="22"/>
        </w:rPr>
        <w:t>tions and donors engaged in biodiversity capacity development could pool resources and expertise</w:t>
      </w:r>
      <w:r w:rsidR="00A76617" w:rsidRPr="00225D2C">
        <w:rPr>
          <w:kern w:val="22"/>
          <w:szCs w:val="22"/>
        </w:rPr>
        <w:t xml:space="preserve">, </w:t>
      </w:r>
      <w:r w:rsidRPr="00225D2C">
        <w:rPr>
          <w:kern w:val="22"/>
          <w:szCs w:val="22"/>
        </w:rPr>
        <w:t xml:space="preserve">create coalitions and work together to implement medium to long-term capacity development programmes on specific </w:t>
      </w:r>
      <w:r w:rsidR="00A76617" w:rsidRPr="00225D2C">
        <w:rPr>
          <w:kern w:val="22"/>
          <w:szCs w:val="22"/>
        </w:rPr>
        <w:t xml:space="preserve">issues </w:t>
      </w:r>
      <w:r w:rsidRPr="00225D2C">
        <w:rPr>
          <w:kern w:val="22"/>
          <w:szCs w:val="22"/>
        </w:rPr>
        <w:t xml:space="preserve">related to the targets of the post-2020 </w:t>
      </w:r>
      <w:r w:rsidR="002D13E5" w:rsidRPr="00225D2C">
        <w:rPr>
          <w:kern w:val="22"/>
          <w:szCs w:val="22"/>
        </w:rPr>
        <w:t xml:space="preserve">global biodiversity </w:t>
      </w:r>
      <w:r w:rsidR="002D13E5" w:rsidRPr="00225D2C">
        <w:rPr>
          <w:kern w:val="22"/>
          <w:szCs w:val="22"/>
        </w:rPr>
        <w:lastRenderedPageBreak/>
        <w:t>framework</w:t>
      </w:r>
      <w:r w:rsidR="00A76617" w:rsidRPr="00225D2C">
        <w:rPr>
          <w:kern w:val="22"/>
          <w:szCs w:val="22"/>
        </w:rPr>
        <w:t>,</w:t>
      </w:r>
      <w:r w:rsidRPr="00225D2C">
        <w:rPr>
          <w:kern w:val="22"/>
          <w:szCs w:val="22"/>
        </w:rPr>
        <w:t xml:space="preserve"> in line with national priorities. Such </w:t>
      </w:r>
      <w:r w:rsidR="00A76617" w:rsidRPr="00225D2C">
        <w:rPr>
          <w:kern w:val="22"/>
          <w:szCs w:val="22"/>
        </w:rPr>
        <w:t>collaborative programmes</w:t>
      </w:r>
      <w:r w:rsidRPr="00225D2C">
        <w:rPr>
          <w:kern w:val="22"/>
          <w:szCs w:val="22"/>
        </w:rPr>
        <w:t xml:space="preserve"> </w:t>
      </w:r>
      <w:r w:rsidR="00A76617" w:rsidRPr="00225D2C">
        <w:rPr>
          <w:kern w:val="22"/>
          <w:szCs w:val="22"/>
        </w:rPr>
        <w:t>c</w:t>
      </w:r>
      <w:r w:rsidRPr="00225D2C">
        <w:rPr>
          <w:kern w:val="22"/>
          <w:szCs w:val="22"/>
        </w:rPr>
        <w:t>ould deliver comprehensive and sustainable capacity development outcomes.</w:t>
      </w:r>
    </w:p>
    <w:p w14:paraId="631AC4E6" w14:textId="7263ADEE" w:rsidR="00964A8F" w:rsidRPr="00225D2C" w:rsidRDefault="00964A8F">
      <w:pPr>
        <w:pStyle w:val="Para1"/>
        <w:numPr>
          <w:ilvl w:val="0"/>
          <w:numId w:val="30"/>
        </w:numPr>
        <w:suppressLineNumbers/>
        <w:tabs>
          <w:tab w:val="clear" w:pos="360"/>
        </w:tabs>
        <w:suppressAutoHyphens/>
        <w:rPr>
          <w:kern w:val="22"/>
          <w:szCs w:val="22"/>
        </w:rPr>
      </w:pPr>
      <w:r w:rsidRPr="00225D2C">
        <w:rPr>
          <w:kern w:val="22"/>
          <w:szCs w:val="22"/>
        </w:rPr>
        <w:t xml:space="preserve">Equally, it is important </w:t>
      </w:r>
      <w:r w:rsidR="00A76617" w:rsidRPr="00225D2C">
        <w:rPr>
          <w:kern w:val="22"/>
          <w:szCs w:val="22"/>
        </w:rPr>
        <w:t xml:space="preserve">for governments </w:t>
      </w:r>
      <w:r w:rsidRPr="00225D2C">
        <w:rPr>
          <w:kern w:val="22"/>
          <w:szCs w:val="22"/>
        </w:rPr>
        <w:t xml:space="preserve">to establish or strengthen partnerships at the national, subnational and local levels, as well as across different sectors. Such partnerships should </w:t>
      </w:r>
      <w:r w:rsidR="00B9598F" w:rsidRPr="00225D2C">
        <w:rPr>
          <w:kern w:val="22"/>
          <w:szCs w:val="22"/>
        </w:rPr>
        <w:t>consider</w:t>
      </w:r>
      <w:r w:rsidRPr="00225D2C">
        <w:rPr>
          <w:kern w:val="22"/>
          <w:szCs w:val="22"/>
        </w:rPr>
        <w:t xml:space="preserve"> the knowledge and expertise held</w:t>
      </w:r>
      <w:r w:rsidR="00A76617" w:rsidRPr="00225D2C">
        <w:rPr>
          <w:kern w:val="22"/>
          <w:szCs w:val="22"/>
        </w:rPr>
        <w:t xml:space="preserve"> </w:t>
      </w:r>
      <w:r w:rsidR="00F055C5" w:rsidRPr="00225D2C">
        <w:rPr>
          <w:kern w:val="22"/>
          <w:szCs w:val="22"/>
        </w:rPr>
        <w:t xml:space="preserve">by </w:t>
      </w:r>
      <w:r w:rsidR="00A76617" w:rsidRPr="00225D2C">
        <w:rPr>
          <w:kern w:val="22"/>
          <w:szCs w:val="22"/>
        </w:rPr>
        <w:t>various actors</w:t>
      </w:r>
      <w:r w:rsidRPr="00225D2C">
        <w:rPr>
          <w:kern w:val="22"/>
          <w:szCs w:val="22"/>
        </w:rPr>
        <w:t xml:space="preserve">, for example </w:t>
      </w:r>
      <w:r w:rsidR="00C94B5C" w:rsidRPr="00225D2C">
        <w:rPr>
          <w:kern w:val="22"/>
          <w:szCs w:val="22"/>
        </w:rPr>
        <w:t>indigenous peoples and local communities</w:t>
      </w:r>
      <w:r w:rsidRPr="00225D2C">
        <w:rPr>
          <w:kern w:val="22"/>
          <w:szCs w:val="22"/>
        </w:rPr>
        <w:t>, women and youth, to ensure successful implementation.</w:t>
      </w:r>
    </w:p>
    <w:p w14:paraId="15009189" w14:textId="77777777" w:rsidR="00964A8F" w:rsidRPr="00AC4770" w:rsidRDefault="00964A8F" w:rsidP="00AC4770">
      <w:pPr>
        <w:pStyle w:val="Heading2"/>
        <w:numPr>
          <w:ilvl w:val="0"/>
          <w:numId w:val="35"/>
        </w:numPr>
        <w:suppressLineNumbers/>
        <w:tabs>
          <w:tab w:val="clear" w:pos="720"/>
        </w:tabs>
        <w:suppressAutoHyphens/>
        <w:spacing w:after="0"/>
        <w:ind w:left="714" w:hanging="357"/>
      </w:pPr>
      <w:r w:rsidRPr="00AC4770">
        <w:t>Enhance synergies between capacity development efforts of relevant processes</w:t>
      </w:r>
    </w:p>
    <w:p w14:paraId="7DA2DC75" w14:textId="75147FC4" w:rsidR="00964A8F" w:rsidRPr="00225D2C" w:rsidRDefault="00964A8F">
      <w:pPr>
        <w:pStyle w:val="Para1"/>
        <w:numPr>
          <w:ilvl w:val="0"/>
          <w:numId w:val="30"/>
        </w:numPr>
        <w:suppressLineNumbers/>
        <w:tabs>
          <w:tab w:val="clear" w:pos="360"/>
        </w:tabs>
        <w:suppressAutoHyphens/>
        <w:rPr>
          <w:kern w:val="22"/>
          <w:szCs w:val="22"/>
        </w:rPr>
      </w:pPr>
      <w:r w:rsidRPr="00225D2C">
        <w:rPr>
          <w:kern w:val="22"/>
          <w:szCs w:val="22"/>
        </w:rPr>
        <w:t>Efforts should be made to enhance synergies with the capacity development efforts of other relevant conventions and processes through existing mechanisms, such as the Liaison Group of Biodiversity-related Conventions (</w:t>
      </w:r>
      <w:proofErr w:type="spellStart"/>
      <w:r w:rsidRPr="00225D2C">
        <w:rPr>
          <w:kern w:val="22"/>
          <w:szCs w:val="22"/>
        </w:rPr>
        <w:t>BLG</w:t>
      </w:r>
      <w:proofErr w:type="spellEnd"/>
      <w:r w:rsidRPr="00225D2C">
        <w:rPr>
          <w:kern w:val="22"/>
          <w:szCs w:val="22"/>
        </w:rPr>
        <w:t>) and the Joint Liaison Group (</w:t>
      </w:r>
      <w:proofErr w:type="spellStart"/>
      <w:r w:rsidRPr="00225D2C">
        <w:rPr>
          <w:kern w:val="22"/>
          <w:szCs w:val="22"/>
        </w:rPr>
        <w:t>JLG</w:t>
      </w:r>
      <w:proofErr w:type="spellEnd"/>
      <w:r w:rsidRPr="00225D2C">
        <w:rPr>
          <w:kern w:val="22"/>
          <w:szCs w:val="22"/>
        </w:rPr>
        <w:t xml:space="preserve">) </w:t>
      </w:r>
      <w:r w:rsidR="00E74773" w:rsidRPr="00225D2C">
        <w:rPr>
          <w:kern w:val="22"/>
          <w:szCs w:val="22"/>
        </w:rPr>
        <w:t>of the</w:t>
      </w:r>
      <w:r w:rsidRPr="00225D2C">
        <w:rPr>
          <w:kern w:val="22"/>
          <w:szCs w:val="22"/>
        </w:rPr>
        <w:t xml:space="preserve"> Rio Conventions, which meet regularly to explore opportunities for synergistic activities and increased coordination, and to exchange information.</w:t>
      </w:r>
      <w:r w:rsidR="00CC19ED" w:rsidRPr="00225D2C">
        <w:rPr>
          <w:kern w:val="22"/>
          <w:szCs w:val="22"/>
          <w:vertAlign w:val="superscript"/>
        </w:rPr>
        <w:footnoteReference w:id="21"/>
      </w:r>
      <w:r w:rsidRPr="00225D2C">
        <w:rPr>
          <w:kern w:val="22"/>
          <w:szCs w:val="22"/>
        </w:rPr>
        <w:t xml:space="preserve"> Additionally, efforts should be made to identify and maxim</w:t>
      </w:r>
      <w:r w:rsidR="00053DBE" w:rsidRPr="00225D2C">
        <w:rPr>
          <w:kern w:val="22"/>
          <w:szCs w:val="22"/>
        </w:rPr>
        <w:t>ize</w:t>
      </w:r>
      <w:r w:rsidRPr="00225D2C">
        <w:rPr>
          <w:kern w:val="22"/>
          <w:szCs w:val="22"/>
        </w:rPr>
        <w:t xml:space="preserve"> synergies with </w:t>
      </w:r>
      <w:r w:rsidR="00225D2C" w:rsidRPr="00225D2C">
        <w:rPr>
          <w:kern w:val="22"/>
          <w:szCs w:val="22"/>
        </w:rPr>
        <w:t>Sustainable Development Goal</w:t>
      </w:r>
      <w:r w:rsidRPr="00225D2C">
        <w:rPr>
          <w:kern w:val="22"/>
          <w:szCs w:val="22"/>
        </w:rPr>
        <w:t xml:space="preserve"> implementation processes</w:t>
      </w:r>
      <w:r w:rsidR="000A27F4" w:rsidRPr="00225D2C">
        <w:rPr>
          <w:kern w:val="22"/>
          <w:szCs w:val="22"/>
        </w:rPr>
        <w:t xml:space="preserve"> at the global</w:t>
      </w:r>
      <w:r w:rsidR="00B13D66" w:rsidRPr="00225D2C">
        <w:rPr>
          <w:kern w:val="22"/>
          <w:szCs w:val="22"/>
        </w:rPr>
        <w:t>,</w:t>
      </w:r>
      <w:r w:rsidR="000A27F4" w:rsidRPr="00225D2C">
        <w:rPr>
          <w:rStyle w:val="FootnoteReference"/>
          <w:kern w:val="22"/>
          <w:szCs w:val="22"/>
        </w:rPr>
        <w:footnoteReference w:id="22"/>
      </w:r>
      <w:r w:rsidR="000A27F4" w:rsidRPr="00225D2C">
        <w:rPr>
          <w:kern w:val="22"/>
          <w:szCs w:val="22"/>
        </w:rPr>
        <w:t xml:space="preserve"> regional and national levels</w:t>
      </w:r>
      <w:r w:rsidRPr="00225D2C">
        <w:rPr>
          <w:kern w:val="22"/>
          <w:szCs w:val="22"/>
        </w:rPr>
        <w:t xml:space="preserve">. At the national level, it is important that the focal points of relevant conventions and processes establish a mechanism to foster joint planning and coordination for biodiversity action. Funding mechanisms, such as the </w:t>
      </w:r>
      <w:r w:rsidR="00D82A57" w:rsidRPr="00225D2C">
        <w:rPr>
          <w:kern w:val="22"/>
          <w:szCs w:val="22"/>
        </w:rPr>
        <w:t>Global Environment Facility (</w:t>
      </w:r>
      <w:proofErr w:type="spellStart"/>
      <w:r w:rsidRPr="00225D2C">
        <w:rPr>
          <w:kern w:val="22"/>
          <w:szCs w:val="22"/>
        </w:rPr>
        <w:t>GEF</w:t>
      </w:r>
      <w:proofErr w:type="spellEnd"/>
      <w:r w:rsidR="00D82A57" w:rsidRPr="00225D2C">
        <w:rPr>
          <w:kern w:val="22"/>
          <w:szCs w:val="22"/>
        </w:rPr>
        <w:t>) and the Green Climate Fund (</w:t>
      </w:r>
      <w:proofErr w:type="spellStart"/>
      <w:r w:rsidR="00D82A57" w:rsidRPr="00225D2C">
        <w:rPr>
          <w:kern w:val="22"/>
          <w:szCs w:val="22"/>
        </w:rPr>
        <w:t>GCF</w:t>
      </w:r>
      <w:proofErr w:type="spellEnd"/>
      <w:r w:rsidR="00D82A57" w:rsidRPr="00225D2C">
        <w:rPr>
          <w:kern w:val="22"/>
          <w:szCs w:val="22"/>
        </w:rPr>
        <w:t>)</w:t>
      </w:r>
      <w:r w:rsidR="00B81CB7" w:rsidRPr="00225D2C">
        <w:rPr>
          <w:kern w:val="22"/>
          <w:szCs w:val="22"/>
        </w:rPr>
        <w:t>, should also</w:t>
      </w:r>
      <w:r w:rsidRPr="00225D2C">
        <w:rPr>
          <w:kern w:val="22"/>
          <w:szCs w:val="22"/>
        </w:rPr>
        <w:t xml:space="preserve"> </w:t>
      </w:r>
      <w:r w:rsidR="00B81CB7" w:rsidRPr="00225D2C">
        <w:rPr>
          <w:kern w:val="22"/>
          <w:szCs w:val="22"/>
        </w:rPr>
        <w:t xml:space="preserve">encourage and support countries </w:t>
      </w:r>
      <w:r w:rsidRPr="00225D2C">
        <w:rPr>
          <w:kern w:val="22"/>
          <w:szCs w:val="22"/>
        </w:rPr>
        <w:t>to promote integration and synergies</w:t>
      </w:r>
      <w:r w:rsidR="00B81CB7" w:rsidRPr="00225D2C">
        <w:rPr>
          <w:kern w:val="22"/>
          <w:szCs w:val="22"/>
        </w:rPr>
        <w:t xml:space="preserve"> at the programming</w:t>
      </w:r>
      <w:r w:rsidR="00D82A57" w:rsidRPr="00225D2C">
        <w:rPr>
          <w:kern w:val="22"/>
          <w:szCs w:val="22"/>
        </w:rPr>
        <w:t>,</w:t>
      </w:r>
      <w:r w:rsidR="00B81CB7" w:rsidRPr="00225D2C">
        <w:rPr>
          <w:kern w:val="22"/>
          <w:szCs w:val="22"/>
        </w:rPr>
        <w:t xml:space="preserve"> implementation</w:t>
      </w:r>
      <w:r w:rsidR="00D82A57" w:rsidRPr="00225D2C">
        <w:rPr>
          <w:kern w:val="22"/>
          <w:szCs w:val="22"/>
        </w:rPr>
        <w:t>,</w:t>
      </w:r>
      <w:r w:rsidR="00B81CB7" w:rsidRPr="00225D2C">
        <w:rPr>
          <w:kern w:val="22"/>
          <w:szCs w:val="22"/>
        </w:rPr>
        <w:t xml:space="preserve"> </w:t>
      </w:r>
      <w:r w:rsidR="00D82A57" w:rsidRPr="00225D2C">
        <w:rPr>
          <w:kern w:val="22"/>
          <w:szCs w:val="22"/>
        </w:rPr>
        <w:t xml:space="preserve">and monitoring and evaluation </w:t>
      </w:r>
      <w:r w:rsidR="00B81CB7" w:rsidRPr="00225D2C">
        <w:rPr>
          <w:kern w:val="22"/>
          <w:szCs w:val="22"/>
        </w:rPr>
        <w:t>levels,</w:t>
      </w:r>
      <w:r w:rsidRPr="00225D2C">
        <w:rPr>
          <w:kern w:val="22"/>
          <w:szCs w:val="22"/>
        </w:rPr>
        <w:t xml:space="preserve"> as much as possible. </w:t>
      </w:r>
      <w:r w:rsidR="00B81CB7" w:rsidRPr="00225D2C">
        <w:rPr>
          <w:kern w:val="22"/>
          <w:szCs w:val="22"/>
        </w:rPr>
        <w:t xml:space="preserve">In doing so, </w:t>
      </w:r>
      <w:r w:rsidRPr="00225D2C">
        <w:rPr>
          <w:kern w:val="22"/>
          <w:szCs w:val="22"/>
        </w:rPr>
        <w:t xml:space="preserve">consideration </w:t>
      </w:r>
      <w:r w:rsidR="00B81CB7" w:rsidRPr="00225D2C">
        <w:rPr>
          <w:kern w:val="22"/>
          <w:szCs w:val="22"/>
        </w:rPr>
        <w:t xml:space="preserve">should be made </w:t>
      </w:r>
      <w:r w:rsidRPr="00225D2C">
        <w:rPr>
          <w:kern w:val="22"/>
          <w:szCs w:val="22"/>
        </w:rPr>
        <w:t>to ensur</w:t>
      </w:r>
      <w:r w:rsidR="001A5071" w:rsidRPr="00225D2C">
        <w:rPr>
          <w:kern w:val="22"/>
          <w:szCs w:val="22"/>
        </w:rPr>
        <w:t>ing</w:t>
      </w:r>
      <w:r w:rsidRPr="00225D2C">
        <w:rPr>
          <w:kern w:val="22"/>
          <w:szCs w:val="22"/>
        </w:rPr>
        <w:t xml:space="preserve"> that </w:t>
      </w:r>
      <w:r w:rsidR="00B81CB7" w:rsidRPr="00225D2C">
        <w:rPr>
          <w:kern w:val="22"/>
          <w:szCs w:val="22"/>
        </w:rPr>
        <w:t xml:space="preserve">such integrated </w:t>
      </w:r>
      <w:r w:rsidRPr="00225D2C">
        <w:rPr>
          <w:kern w:val="22"/>
          <w:szCs w:val="22"/>
        </w:rPr>
        <w:t xml:space="preserve">initiatives do not </w:t>
      </w:r>
      <w:r w:rsidR="00B81CB7" w:rsidRPr="00225D2C">
        <w:rPr>
          <w:kern w:val="22"/>
          <w:szCs w:val="22"/>
        </w:rPr>
        <w:t xml:space="preserve">undermine or </w:t>
      </w:r>
      <w:r w:rsidRPr="00225D2C">
        <w:rPr>
          <w:kern w:val="22"/>
          <w:szCs w:val="22"/>
        </w:rPr>
        <w:t>have unintended negative consequences on any other conventions or protocols.</w:t>
      </w:r>
    </w:p>
    <w:p w14:paraId="04552316" w14:textId="77777777" w:rsidR="00964A8F" w:rsidRPr="00AC4770" w:rsidRDefault="00964A8F" w:rsidP="00AC4770">
      <w:pPr>
        <w:pStyle w:val="Heading2"/>
        <w:numPr>
          <w:ilvl w:val="0"/>
          <w:numId w:val="35"/>
        </w:numPr>
        <w:suppressLineNumbers/>
        <w:tabs>
          <w:tab w:val="clear" w:pos="720"/>
        </w:tabs>
        <w:suppressAutoHyphens/>
        <w:spacing w:after="0"/>
        <w:ind w:left="714" w:hanging="357"/>
      </w:pPr>
      <w:r w:rsidRPr="00AC4770">
        <w:t>Promote South-South and triangular cooperation</w:t>
      </w:r>
    </w:p>
    <w:p w14:paraId="512FB62B" w14:textId="5FF5F228" w:rsidR="00964A8F" w:rsidRPr="00225D2C" w:rsidRDefault="00964A8F">
      <w:pPr>
        <w:pStyle w:val="Para1"/>
        <w:numPr>
          <w:ilvl w:val="0"/>
          <w:numId w:val="30"/>
        </w:numPr>
        <w:suppressLineNumbers/>
        <w:tabs>
          <w:tab w:val="clear" w:pos="360"/>
        </w:tabs>
        <w:suppressAutoHyphens/>
        <w:rPr>
          <w:kern w:val="22"/>
          <w:szCs w:val="22"/>
        </w:rPr>
      </w:pPr>
      <w:r w:rsidRPr="00225D2C">
        <w:rPr>
          <w:kern w:val="22"/>
          <w:szCs w:val="22"/>
        </w:rPr>
        <w:t>In many developing countries, one of the key challenges to meeting international biodiversity commitments is a lack, or shortage, of local expertise and capacities. For countries in the same geographic region or those that share similar characteristics, including economic and social conditions and language, such capacities could be built through South-South cooperation and the development of regional nodes, networks or centres of excellence. To this end</w:t>
      </w:r>
      <w:r w:rsidR="00F055C5" w:rsidRPr="00225D2C">
        <w:rPr>
          <w:kern w:val="22"/>
          <w:szCs w:val="22"/>
        </w:rPr>
        <w:t>,</w:t>
      </w:r>
      <w:r w:rsidRPr="00225D2C">
        <w:rPr>
          <w:kern w:val="22"/>
          <w:szCs w:val="22"/>
        </w:rPr>
        <w:t xml:space="preserve"> there is a need to strengthen open access to data and tools that are an essential requirement for multiple capacity development needs. In turn, the expertise developed could be leveraged by other countries that require it.</w:t>
      </w:r>
      <w:r w:rsidR="00B13D66" w:rsidRPr="00225D2C">
        <w:rPr>
          <w:kern w:val="22"/>
          <w:szCs w:val="22"/>
        </w:rPr>
        <w:t xml:space="preserve"> </w:t>
      </w:r>
      <w:r w:rsidRPr="00225D2C">
        <w:rPr>
          <w:kern w:val="22"/>
          <w:szCs w:val="22"/>
        </w:rPr>
        <w:t>Triangular cooperation, in which donor countries and multilateral organ</w:t>
      </w:r>
      <w:r w:rsidR="00053DBE" w:rsidRPr="00225D2C">
        <w:rPr>
          <w:kern w:val="22"/>
          <w:szCs w:val="22"/>
        </w:rPr>
        <w:t>iza</w:t>
      </w:r>
      <w:r w:rsidRPr="00225D2C">
        <w:rPr>
          <w:kern w:val="22"/>
          <w:szCs w:val="22"/>
        </w:rPr>
        <w:t>tions facilitate South-South initiatives, through the provision of funding, training, management</w:t>
      </w:r>
      <w:r w:rsidR="001A5071" w:rsidRPr="00225D2C">
        <w:rPr>
          <w:kern w:val="22"/>
          <w:szCs w:val="22"/>
        </w:rPr>
        <w:t>,</w:t>
      </w:r>
      <w:r w:rsidRPr="00225D2C">
        <w:rPr>
          <w:kern w:val="22"/>
          <w:szCs w:val="22"/>
        </w:rPr>
        <w:t xml:space="preserve"> and technological systems as well as other forms of support, also provides opportunities for countries to develop capacities in the pursuit of shared goals. Similarly, working collaboratively on technical and scientific cooperation initiatives can facilitate capacity development.</w:t>
      </w:r>
    </w:p>
    <w:p w14:paraId="2E6C6BC9" w14:textId="77777777" w:rsidR="00964A8F" w:rsidRPr="00AC4770" w:rsidRDefault="00964A8F" w:rsidP="00AC4770">
      <w:pPr>
        <w:pStyle w:val="Heading2"/>
        <w:numPr>
          <w:ilvl w:val="0"/>
          <w:numId w:val="35"/>
        </w:numPr>
        <w:suppressLineNumbers/>
        <w:tabs>
          <w:tab w:val="clear" w:pos="720"/>
        </w:tabs>
        <w:suppressAutoHyphens/>
        <w:spacing w:after="0"/>
        <w:ind w:left="714" w:hanging="357"/>
      </w:pPr>
      <w:r w:rsidRPr="00AC4770">
        <w:t>Engage the private sector</w:t>
      </w:r>
    </w:p>
    <w:p w14:paraId="106FC188" w14:textId="0090652E" w:rsidR="00964A8F" w:rsidRPr="00225D2C" w:rsidRDefault="00964A8F">
      <w:pPr>
        <w:pStyle w:val="Para1"/>
        <w:numPr>
          <w:ilvl w:val="0"/>
          <w:numId w:val="30"/>
        </w:numPr>
        <w:suppressLineNumbers/>
        <w:tabs>
          <w:tab w:val="clear" w:pos="360"/>
        </w:tabs>
        <w:suppressAutoHyphens/>
        <w:rPr>
          <w:kern w:val="22"/>
          <w:szCs w:val="22"/>
        </w:rPr>
      </w:pPr>
      <w:r w:rsidRPr="00225D2C">
        <w:rPr>
          <w:kern w:val="22"/>
          <w:szCs w:val="22"/>
        </w:rPr>
        <w:t xml:space="preserve">The </w:t>
      </w:r>
      <w:r w:rsidR="00866DF3" w:rsidRPr="00225D2C">
        <w:rPr>
          <w:kern w:val="22"/>
          <w:szCs w:val="22"/>
        </w:rPr>
        <w:t>i</w:t>
      </w:r>
      <w:r w:rsidRPr="00225D2C">
        <w:rPr>
          <w:kern w:val="22"/>
          <w:szCs w:val="22"/>
        </w:rPr>
        <w:t>nvolvement of the private sector in the development of national capacities is a strategic component of achieving sustainable change.</w:t>
      </w:r>
      <w:r w:rsidR="00B13D66" w:rsidRPr="00225D2C">
        <w:rPr>
          <w:kern w:val="22"/>
          <w:szCs w:val="22"/>
        </w:rPr>
        <w:t xml:space="preserve"> </w:t>
      </w:r>
      <w:r w:rsidRPr="00225D2C">
        <w:rPr>
          <w:kern w:val="22"/>
          <w:szCs w:val="22"/>
        </w:rPr>
        <w:t xml:space="preserve">Many of the technical and financial resources, expertise and technologies useful for the conservation and sustainable use of biodiversity, and </w:t>
      </w:r>
      <w:r w:rsidR="001A5071" w:rsidRPr="00225D2C">
        <w:rPr>
          <w:kern w:val="22"/>
          <w:szCs w:val="22"/>
        </w:rPr>
        <w:t xml:space="preserve">for the </w:t>
      </w:r>
      <w:r w:rsidRPr="00225D2C">
        <w:rPr>
          <w:kern w:val="22"/>
          <w:szCs w:val="22"/>
        </w:rPr>
        <w:t xml:space="preserve">equitable and fair sharing of the benefits </w:t>
      </w:r>
      <w:r w:rsidR="00866DF3" w:rsidRPr="00225D2C">
        <w:rPr>
          <w:kern w:val="22"/>
          <w:szCs w:val="22"/>
        </w:rPr>
        <w:t>arising from the util</w:t>
      </w:r>
      <w:r w:rsidR="00053DBE" w:rsidRPr="00225D2C">
        <w:rPr>
          <w:kern w:val="22"/>
          <w:szCs w:val="22"/>
        </w:rPr>
        <w:t>iza</w:t>
      </w:r>
      <w:r w:rsidR="00866DF3" w:rsidRPr="00225D2C">
        <w:rPr>
          <w:kern w:val="22"/>
          <w:szCs w:val="22"/>
        </w:rPr>
        <w:t>tion of genetic resources</w:t>
      </w:r>
      <w:r w:rsidRPr="00225D2C">
        <w:rPr>
          <w:kern w:val="22"/>
          <w:szCs w:val="22"/>
        </w:rPr>
        <w:t>, lie in the hands of private entities. The private sector can</w:t>
      </w:r>
      <w:r w:rsidR="0001224D" w:rsidRPr="00225D2C">
        <w:rPr>
          <w:kern w:val="22"/>
          <w:szCs w:val="22"/>
        </w:rPr>
        <w:t xml:space="preserve"> </w:t>
      </w:r>
      <w:r w:rsidR="00866DF3" w:rsidRPr="00225D2C">
        <w:rPr>
          <w:kern w:val="22"/>
          <w:szCs w:val="22"/>
        </w:rPr>
        <w:t xml:space="preserve">play </w:t>
      </w:r>
      <w:r w:rsidRPr="00225D2C">
        <w:rPr>
          <w:kern w:val="22"/>
          <w:szCs w:val="22"/>
        </w:rPr>
        <w:t xml:space="preserve">a leading role in </w:t>
      </w:r>
      <w:r w:rsidR="0001224D" w:rsidRPr="00225D2C">
        <w:rPr>
          <w:kern w:val="22"/>
          <w:szCs w:val="22"/>
        </w:rPr>
        <w:t xml:space="preserve">promoting and incentivizing </w:t>
      </w:r>
      <w:r w:rsidRPr="00225D2C">
        <w:rPr>
          <w:kern w:val="22"/>
          <w:szCs w:val="22"/>
        </w:rPr>
        <w:t xml:space="preserve">sustainable production, </w:t>
      </w:r>
      <w:r w:rsidR="0001224D" w:rsidRPr="00225D2C">
        <w:rPr>
          <w:kern w:val="22"/>
          <w:szCs w:val="22"/>
        </w:rPr>
        <w:t>trade and consumption to achieve global biodiversity and environmental objectives</w:t>
      </w:r>
      <w:r w:rsidRPr="00225D2C">
        <w:rPr>
          <w:kern w:val="22"/>
          <w:szCs w:val="22"/>
        </w:rPr>
        <w:t>. Governments and organ</w:t>
      </w:r>
      <w:r w:rsidR="00053DBE" w:rsidRPr="00225D2C">
        <w:rPr>
          <w:kern w:val="22"/>
          <w:szCs w:val="22"/>
        </w:rPr>
        <w:t>iza</w:t>
      </w:r>
      <w:r w:rsidRPr="00225D2C">
        <w:rPr>
          <w:kern w:val="22"/>
          <w:szCs w:val="22"/>
        </w:rPr>
        <w:t>tions may wish to engage proactively and cultivate working relationships with the private sector to</w:t>
      </w:r>
      <w:r w:rsidR="0001224D" w:rsidRPr="00225D2C">
        <w:rPr>
          <w:kern w:val="22"/>
          <w:szCs w:val="22"/>
        </w:rPr>
        <w:t xml:space="preserve"> promote these goals, </w:t>
      </w:r>
      <w:r w:rsidRPr="00225D2C">
        <w:rPr>
          <w:kern w:val="22"/>
          <w:szCs w:val="22"/>
        </w:rPr>
        <w:t xml:space="preserve">support national capacity development efforts and to invest in the transfer of biodiversity-friendly technologies and know-how that would support transformational change towards achieving the 2030 targets. However, it is important to ensure that transparency and accountability around issues such as intellectual </w:t>
      </w:r>
      <w:r w:rsidRPr="00225D2C">
        <w:rPr>
          <w:kern w:val="22"/>
          <w:szCs w:val="22"/>
        </w:rPr>
        <w:lastRenderedPageBreak/>
        <w:t>property rights are incorporated as fundamental features of any public-private partnership. Further, it is important to recogn</w:t>
      </w:r>
      <w:r w:rsidR="00053DBE" w:rsidRPr="00225D2C">
        <w:rPr>
          <w:kern w:val="22"/>
          <w:szCs w:val="22"/>
        </w:rPr>
        <w:t>ize</w:t>
      </w:r>
      <w:r w:rsidRPr="00225D2C">
        <w:rPr>
          <w:kern w:val="22"/>
          <w:szCs w:val="22"/>
        </w:rPr>
        <w:t xml:space="preserve"> and respond to the fact that the private sector, especially small and medium enterprises, also have capacity development needs with regards to </w:t>
      </w:r>
      <w:r w:rsidR="0001224D" w:rsidRPr="00225D2C">
        <w:rPr>
          <w:kern w:val="22"/>
          <w:szCs w:val="22"/>
        </w:rPr>
        <w:t xml:space="preserve">addressing </w:t>
      </w:r>
      <w:r w:rsidRPr="00225D2C">
        <w:rPr>
          <w:kern w:val="22"/>
          <w:szCs w:val="22"/>
        </w:rPr>
        <w:t>biodiversity</w:t>
      </w:r>
      <w:r w:rsidR="0001224D" w:rsidRPr="00225D2C">
        <w:rPr>
          <w:kern w:val="22"/>
          <w:szCs w:val="22"/>
        </w:rPr>
        <w:t>-</w:t>
      </w:r>
      <w:r w:rsidRPr="00225D2C">
        <w:rPr>
          <w:kern w:val="22"/>
          <w:szCs w:val="22"/>
        </w:rPr>
        <w:t>related issues.</w:t>
      </w:r>
    </w:p>
    <w:p w14:paraId="2A604B22" w14:textId="77777777" w:rsidR="00964A8F" w:rsidRPr="00AC4770" w:rsidRDefault="00964A8F" w:rsidP="00AC4770">
      <w:pPr>
        <w:pStyle w:val="Heading2"/>
        <w:numPr>
          <w:ilvl w:val="0"/>
          <w:numId w:val="35"/>
        </w:numPr>
        <w:suppressLineNumbers/>
        <w:tabs>
          <w:tab w:val="clear" w:pos="720"/>
        </w:tabs>
        <w:suppressAutoHyphens/>
        <w:spacing w:after="0"/>
        <w:ind w:left="714" w:hanging="357"/>
      </w:pPr>
      <w:bookmarkStart w:id="22" w:name="_Toc39228098"/>
      <w:r w:rsidRPr="00AC4770">
        <w:t xml:space="preserve">Strengthen </w:t>
      </w:r>
      <w:bookmarkEnd w:id="22"/>
      <w:r w:rsidRPr="00AC4770">
        <w:t>the monitoring and evaluation of capacity development interventions</w:t>
      </w:r>
    </w:p>
    <w:p w14:paraId="4B2F3131" w14:textId="3E8635EE" w:rsidR="00964A8F" w:rsidRPr="00225D2C" w:rsidRDefault="00964A8F">
      <w:pPr>
        <w:pStyle w:val="Para1"/>
        <w:numPr>
          <w:ilvl w:val="0"/>
          <w:numId w:val="30"/>
        </w:numPr>
        <w:suppressLineNumbers/>
        <w:tabs>
          <w:tab w:val="clear" w:pos="360"/>
        </w:tabs>
        <w:suppressAutoHyphens/>
        <w:rPr>
          <w:kern w:val="22"/>
          <w:szCs w:val="22"/>
        </w:rPr>
      </w:pPr>
      <w:r w:rsidRPr="00225D2C">
        <w:rPr>
          <w:kern w:val="22"/>
          <w:szCs w:val="22"/>
        </w:rPr>
        <w:t>Governments and relevant non-government actors should develop and implement adaptive management systems for monitoring and evaluation of biodiversity capacity development efforts</w:t>
      </w:r>
      <w:r w:rsidR="001565F0" w:rsidRPr="00225D2C">
        <w:rPr>
          <w:kern w:val="22"/>
          <w:szCs w:val="22"/>
        </w:rPr>
        <w:t>,</w:t>
      </w:r>
      <w:r w:rsidRPr="00225D2C">
        <w:rPr>
          <w:kern w:val="22"/>
          <w:szCs w:val="22"/>
        </w:rPr>
        <w:t xml:space="preserve"> </w:t>
      </w:r>
      <w:r w:rsidR="001A5071" w:rsidRPr="00225D2C">
        <w:rPr>
          <w:kern w:val="22"/>
          <w:szCs w:val="22"/>
        </w:rPr>
        <w:t xml:space="preserve">in order </w:t>
      </w:r>
      <w:r w:rsidRPr="00225D2C">
        <w:rPr>
          <w:kern w:val="22"/>
          <w:szCs w:val="22"/>
        </w:rPr>
        <w:t xml:space="preserve">to assess </w:t>
      </w:r>
      <w:r w:rsidR="001565F0" w:rsidRPr="00225D2C">
        <w:rPr>
          <w:kern w:val="22"/>
          <w:szCs w:val="22"/>
        </w:rPr>
        <w:t>whether</w:t>
      </w:r>
      <w:r w:rsidRPr="00225D2C">
        <w:rPr>
          <w:kern w:val="22"/>
          <w:szCs w:val="22"/>
        </w:rPr>
        <w:t xml:space="preserve"> their intended capacity results are achieved in an impactful and sustainable manner, to identify and correct mistakes, and to capture and share good practices and lessons learned.</w:t>
      </w:r>
      <w:r w:rsidR="00B13D66" w:rsidRPr="00225D2C">
        <w:rPr>
          <w:kern w:val="22"/>
          <w:szCs w:val="22"/>
        </w:rPr>
        <w:t xml:space="preserve"> </w:t>
      </w:r>
      <w:r w:rsidRPr="00225D2C">
        <w:rPr>
          <w:kern w:val="22"/>
          <w:szCs w:val="22"/>
        </w:rPr>
        <w:t>The most effective monitoring and evaluation processes are those that are built into activity design and planning from the beginning, rather than treated as an add-on at a later stage.</w:t>
      </w:r>
      <w:r w:rsidR="00B13D66" w:rsidRPr="00225D2C">
        <w:rPr>
          <w:kern w:val="22"/>
          <w:szCs w:val="22"/>
        </w:rPr>
        <w:t xml:space="preserve"> </w:t>
      </w:r>
      <w:r w:rsidRPr="00225D2C">
        <w:rPr>
          <w:kern w:val="22"/>
          <w:szCs w:val="22"/>
        </w:rPr>
        <w:t>A well formulated capacity development intervention should set out medium and/or long-term goals and objectives and specify what capacities are expected to be in place after the interventions. Programme and project planning should also define specific monitoring indicators and means of verification.</w:t>
      </w:r>
    </w:p>
    <w:p w14:paraId="5DC25958" w14:textId="2E76693B" w:rsidR="00964A8F" w:rsidRPr="00225D2C" w:rsidRDefault="00964A8F">
      <w:pPr>
        <w:pStyle w:val="Para1"/>
        <w:numPr>
          <w:ilvl w:val="0"/>
          <w:numId w:val="30"/>
        </w:numPr>
        <w:suppressLineNumbers/>
        <w:tabs>
          <w:tab w:val="clear" w:pos="360"/>
        </w:tabs>
        <w:suppressAutoHyphens/>
        <w:rPr>
          <w:kern w:val="22"/>
          <w:szCs w:val="22"/>
        </w:rPr>
      </w:pPr>
      <w:r w:rsidRPr="00225D2C">
        <w:rPr>
          <w:kern w:val="22"/>
          <w:szCs w:val="22"/>
        </w:rPr>
        <w:t>There are various resources available for measuring capacity development which government and non-government actors can adapt and use.</w:t>
      </w:r>
      <w:r w:rsidR="00B13D66" w:rsidRPr="00225D2C">
        <w:rPr>
          <w:kern w:val="22"/>
          <w:szCs w:val="22"/>
        </w:rPr>
        <w:t xml:space="preserve"> </w:t>
      </w:r>
      <w:r w:rsidRPr="00225D2C">
        <w:rPr>
          <w:kern w:val="22"/>
          <w:szCs w:val="22"/>
        </w:rPr>
        <w:t xml:space="preserve">Examples include </w:t>
      </w:r>
      <w:r w:rsidR="00225D2C">
        <w:rPr>
          <w:kern w:val="22"/>
          <w:szCs w:val="22"/>
        </w:rPr>
        <w:t xml:space="preserve">the </w:t>
      </w:r>
      <w:proofErr w:type="spellStart"/>
      <w:r w:rsidRPr="00225D2C">
        <w:rPr>
          <w:kern w:val="22"/>
          <w:szCs w:val="22"/>
        </w:rPr>
        <w:t>GEF</w:t>
      </w:r>
      <w:proofErr w:type="spellEnd"/>
      <w:r w:rsidRPr="00225D2C">
        <w:rPr>
          <w:kern w:val="22"/>
          <w:szCs w:val="22"/>
        </w:rPr>
        <w:t xml:space="preserve"> guidelines for monitoring capacity development in </w:t>
      </w:r>
      <w:proofErr w:type="spellStart"/>
      <w:r w:rsidRPr="00225D2C">
        <w:rPr>
          <w:kern w:val="22"/>
          <w:szCs w:val="22"/>
        </w:rPr>
        <w:t>GEF</w:t>
      </w:r>
      <w:proofErr w:type="spellEnd"/>
      <w:r w:rsidRPr="00225D2C">
        <w:rPr>
          <w:kern w:val="22"/>
          <w:szCs w:val="22"/>
        </w:rPr>
        <w:t xml:space="preserve"> projects</w:t>
      </w:r>
      <w:r w:rsidR="00B13D66" w:rsidRPr="00225D2C">
        <w:rPr>
          <w:kern w:val="22"/>
          <w:szCs w:val="22"/>
        </w:rPr>
        <w:t>,</w:t>
      </w:r>
      <w:r w:rsidRPr="00225D2C">
        <w:rPr>
          <w:szCs w:val="22"/>
          <w:vertAlign w:val="superscript"/>
        </w:rPr>
        <w:footnoteReference w:id="23"/>
      </w:r>
      <w:r w:rsidRPr="00225D2C">
        <w:rPr>
          <w:kern w:val="22"/>
          <w:szCs w:val="22"/>
        </w:rPr>
        <w:t xml:space="preserve"> the United Nations Development Programme (UNDP)’s discussion paper on measuring capacity</w:t>
      </w:r>
      <w:r w:rsidR="00B13D66" w:rsidRPr="00225D2C">
        <w:rPr>
          <w:kern w:val="22"/>
          <w:szCs w:val="22"/>
        </w:rPr>
        <w:t>,</w:t>
      </w:r>
      <w:r w:rsidRPr="00225D2C">
        <w:rPr>
          <w:szCs w:val="22"/>
          <w:vertAlign w:val="superscript"/>
        </w:rPr>
        <w:footnoteReference w:id="24"/>
      </w:r>
      <w:r w:rsidRPr="00225D2C">
        <w:rPr>
          <w:kern w:val="22"/>
          <w:szCs w:val="22"/>
        </w:rPr>
        <w:t xml:space="preserve"> </w:t>
      </w:r>
      <w:r w:rsidR="001565F0" w:rsidRPr="00225D2C">
        <w:rPr>
          <w:kern w:val="22"/>
          <w:szCs w:val="22"/>
        </w:rPr>
        <w:t xml:space="preserve">the </w:t>
      </w:r>
      <w:r w:rsidRPr="00225D2C">
        <w:rPr>
          <w:kern w:val="22"/>
          <w:szCs w:val="22"/>
        </w:rPr>
        <w:t>capacity development evaluation framework</w:t>
      </w:r>
      <w:r w:rsidR="00210F27" w:rsidRPr="00225D2C">
        <w:rPr>
          <w:kern w:val="22"/>
          <w:szCs w:val="22"/>
        </w:rPr>
        <w:t xml:space="preserve"> of the United Nations Food and Agriculture Organization (FAO),</w:t>
      </w:r>
      <w:r w:rsidRPr="00225D2C">
        <w:rPr>
          <w:szCs w:val="22"/>
          <w:vertAlign w:val="superscript"/>
        </w:rPr>
        <w:footnoteReference w:id="25"/>
      </w:r>
      <w:r w:rsidRPr="00225D2C">
        <w:rPr>
          <w:kern w:val="22"/>
          <w:szCs w:val="22"/>
        </w:rPr>
        <w:t xml:space="preserve"> and Pact’s Organi</w:t>
      </w:r>
      <w:r w:rsidR="00DB7681" w:rsidRPr="00225D2C">
        <w:rPr>
          <w:kern w:val="22"/>
          <w:szCs w:val="22"/>
        </w:rPr>
        <w:t>z</w:t>
      </w:r>
      <w:r w:rsidRPr="00225D2C">
        <w:rPr>
          <w:kern w:val="22"/>
          <w:szCs w:val="22"/>
        </w:rPr>
        <w:t>ational Performance Index handbook</w:t>
      </w:r>
      <w:r w:rsidR="00B13D66" w:rsidRPr="00225D2C">
        <w:rPr>
          <w:kern w:val="22"/>
          <w:szCs w:val="22"/>
        </w:rPr>
        <w:t>.</w:t>
      </w:r>
      <w:r w:rsidRPr="00225D2C">
        <w:rPr>
          <w:szCs w:val="22"/>
          <w:vertAlign w:val="superscript"/>
        </w:rPr>
        <w:footnoteReference w:id="26"/>
      </w:r>
      <w:r w:rsidR="00B13D66" w:rsidRPr="00225D2C">
        <w:rPr>
          <w:kern w:val="22"/>
          <w:szCs w:val="22"/>
          <w:vertAlign w:val="superscript"/>
        </w:rPr>
        <w:t xml:space="preserve"> </w:t>
      </w:r>
      <w:r w:rsidRPr="00225D2C">
        <w:rPr>
          <w:kern w:val="22"/>
          <w:szCs w:val="22"/>
        </w:rPr>
        <w:t xml:space="preserve">There </w:t>
      </w:r>
      <w:r w:rsidR="008930CF" w:rsidRPr="00225D2C">
        <w:rPr>
          <w:kern w:val="22"/>
          <w:szCs w:val="22"/>
        </w:rPr>
        <w:t>may be</w:t>
      </w:r>
      <w:r w:rsidRPr="00225D2C">
        <w:rPr>
          <w:kern w:val="22"/>
          <w:szCs w:val="22"/>
        </w:rPr>
        <w:t xml:space="preserve"> a need for more specific guidance and tools about monitoring and evaluating biodiversity capacity development. This guidance could be </w:t>
      </w:r>
      <w:r w:rsidR="00C654E8" w:rsidRPr="00225D2C">
        <w:rPr>
          <w:kern w:val="22"/>
          <w:szCs w:val="22"/>
        </w:rPr>
        <w:t>developed with the support of capacity development practi</w:t>
      </w:r>
      <w:r w:rsidR="00FD25F1" w:rsidRPr="00225D2C">
        <w:rPr>
          <w:kern w:val="22"/>
          <w:szCs w:val="22"/>
        </w:rPr>
        <w:t>ti</w:t>
      </w:r>
      <w:r w:rsidR="00C654E8" w:rsidRPr="00225D2C">
        <w:rPr>
          <w:kern w:val="22"/>
          <w:szCs w:val="22"/>
        </w:rPr>
        <w:t>oners</w:t>
      </w:r>
      <w:r w:rsidRPr="00225D2C">
        <w:rPr>
          <w:kern w:val="22"/>
          <w:szCs w:val="22"/>
        </w:rPr>
        <w:t>.</w:t>
      </w:r>
    </w:p>
    <w:p w14:paraId="03EA79A3" w14:textId="0FAFCCFC" w:rsidR="00964A8F" w:rsidRPr="00AC4770" w:rsidRDefault="00964A8F" w:rsidP="00AC4770">
      <w:pPr>
        <w:pStyle w:val="Heading1"/>
        <w:suppressLineNumbers/>
        <w:suppressAutoHyphens/>
        <w:spacing w:before="120"/>
        <w:rPr>
          <w:bCs/>
        </w:rPr>
      </w:pPr>
      <w:r w:rsidRPr="00AC4770">
        <w:rPr>
          <w:bCs/>
        </w:rPr>
        <w:t>V.</w:t>
      </w:r>
      <w:r w:rsidR="00B52D51" w:rsidRPr="00AC4770">
        <w:rPr>
          <w:bCs/>
        </w:rPr>
        <w:tab/>
      </w:r>
      <w:r w:rsidR="00B13D66" w:rsidRPr="00AC4770">
        <w:rPr>
          <w:bCs/>
        </w:rPr>
        <w:t>Mechanisms for implementation</w:t>
      </w:r>
    </w:p>
    <w:p w14:paraId="2763A2C4" w14:textId="167433AB" w:rsidR="00C751CC" w:rsidRPr="00AC4770" w:rsidRDefault="00C751CC" w:rsidP="00AC4770">
      <w:pPr>
        <w:pStyle w:val="Heading2"/>
        <w:keepNext w:val="0"/>
        <w:numPr>
          <w:ilvl w:val="0"/>
          <w:numId w:val="46"/>
        </w:numPr>
        <w:suppressLineNumbers/>
        <w:suppressAutoHyphens/>
        <w:spacing w:before="0" w:after="0"/>
      </w:pPr>
      <w:r w:rsidRPr="00AC4770">
        <w:t xml:space="preserve">Governance and </w:t>
      </w:r>
      <w:r w:rsidR="007D4781" w:rsidRPr="00AC4770">
        <w:t>c</w:t>
      </w:r>
      <w:r w:rsidRPr="00AC4770">
        <w:t xml:space="preserve">oordination </w:t>
      </w:r>
      <w:r w:rsidR="007D4781" w:rsidRPr="00AC4770">
        <w:t>m</w:t>
      </w:r>
      <w:r w:rsidRPr="00AC4770">
        <w:t>echanisms</w:t>
      </w:r>
    </w:p>
    <w:p w14:paraId="3468063B" w14:textId="776C8F37" w:rsidR="00C751CC" w:rsidRPr="00225D2C" w:rsidRDefault="00C751CC">
      <w:pPr>
        <w:pStyle w:val="Para1"/>
        <w:numPr>
          <w:ilvl w:val="0"/>
          <w:numId w:val="30"/>
        </w:numPr>
        <w:suppressLineNumbers/>
        <w:tabs>
          <w:tab w:val="clear" w:pos="360"/>
        </w:tabs>
        <w:suppressAutoHyphens/>
        <w:rPr>
          <w:kern w:val="22"/>
          <w:szCs w:val="22"/>
        </w:rPr>
      </w:pPr>
      <w:r w:rsidRPr="00225D2C">
        <w:rPr>
          <w:kern w:val="22"/>
          <w:szCs w:val="22"/>
        </w:rPr>
        <w:t>There is a need for mechanisms that could provide strategic leadership and foster coordinated capacity development action for biodiversity at the global, regional, and national levels. Specifically, the roles of such mechanisms may, inter alia</w:t>
      </w:r>
      <w:r w:rsidR="002F5C4B" w:rsidRPr="00225D2C">
        <w:rPr>
          <w:kern w:val="22"/>
          <w:szCs w:val="22"/>
        </w:rPr>
        <w:t>,</w:t>
      </w:r>
      <w:r w:rsidRPr="00225D2C">
        <w:rPr>
          <w:kern w:val="22"/>
          <w:szCs w:val="22"/>
        </w:rPr>
        <w:t xml:space="preserve"> include (</w:t>
      </w:r>
      <w:r w:rsidR="002F5C4B" w:rsidRPr="00225D2C">
        <w:rPr>
          <w:kern w:val="22"/>
          <w:szCs w:val="22"/>
        </w:rPr>
        <w:t>a</w:t>
      </w:r>
      <w:r w:rsidRPr="00225D2C">
        <w:rPr>
          <w:kern w:val="22"/>
          <w:szCs w:val="22"/>
        </w:rPr>
        <w:t>)</w:t>
      </w:r>
      <w:r w:rsidR="002F5C4B" w:rsidRPr="00225D2C">
        <w:rPr>
          <w:kern w:val="22"/>
          <w:szCs w:val="22"/>
        </w:rPr>
        <w:t> e</w:t>
      </w:r>
      <w:r w:rsidRPr="00225D2C">
        <w:rPr>
          <w:kern w:val="22"/>
          <w:szCs w:val="22"/>
        </w:rPr>
        <w:t>nhanc</w:t>
      </w:r>
      <w:r w:rsidR="002F5C4B" w:rsidRPr="00225D2C">
        <w:rPr>
          <w:kern w:val="22"/>
          <w:szCs w:val="22"/>
        </w:rPr>
        <w:t>ing</w:t>
      </w:r>
      <w:r w:rsidRPr="00225D2C">
        <w:rPr>
          <w:kern w:val="22"/>
          <w:szCs w:val="22"/>
        </w:rPr>
        <w:t xml:space="preserve"> synergy, through inter-agency coordination and cooperation among relevant organi</w:t>
      </w:r>
      <w:r w:rsidR="002F5C4B" w:rsidRPr="00225D2C">
        <w:rPr>
          <w:kern w:val="22"/>
          <w:szCs w:val="22"/>
        </w:rPr>
        <w:t>z</w:t>
      </w:r>
      <w:r w:rsidRPr="00225D2C">
        <w:rPr>
          <w:kern w:val="22"/>
          <w:szCs w:val="22"/>
        </w:rPr>
        <w:t>ations, initiatives and funding agencies</w:t>
      </w:r>
      <w:r w:rsidR="002F5C4B" w:rsidRPr="00225D2C">
        <w:rPr>
          <w:kern w:val="22"/>
          <w:szCs w:val="22"/>
        </w:rPr>
        <w:t>;</w:t>
      </w:r>
      <w:r w:rsidRPr="00225D2C">
        <w:rPr>
          <w:kern w:val="22"/>
          <w:szCs w:val="22"/>
        </w:rPr>
        <w:t xml:space="preserve"> (</w:t>
      </w:r>
      <w:r w:rsidR="002F5C4B" w:rsidRPr="00225D2C">
        <w:rPr>
          <w:kern w:val="22"/>
          <w:szCs w:val="22"/>
        </w:rPr>
        <w:t>b</w:t>
      </w:r>
      <w:r w:rsidRPr="00225D2C">
        <w:rPr>
          <w:kern w:val="22"/>
          <w:szCs w:val="22"/>
        </w:rPr>
        <w:t>)</w:t>
      </w:r>
      <w:r w:rsidR="002F5C4B" w:rsidRPr="00225D2C">
        <w:rPr>
          <w:kern w:val="22"/>
          <w:szCs w:val="22"/>
        </w:rPr>
        <w:t> p</w:t>
      </w:r>
      <w:r w:rsidRPr="00225D2C">
        <w:rPr>
          <w:kern w:val="22"/>
          <w:szCs w:val="22"/>
        </w:rPr>
        <w:t>rovid</w:t>
      </w:r>
      <w:r w:rsidR="002F5C4B" w:rsidRPr="00225D2C">
        <w:rPr>
          <w:kern w:val="22"/>
          <w:szCs w:val="22"/>
        </w:rPr>
        <w:t>ing</w:t>
      </w:r>
      <w:r w:rsidRPr="00225D2C">
        <w:rPr>
          <w:kern w:val="22"/>
          <w:szCs w:val="22"/>
        </w:rPr>
        <w:t xml:space="preserve"> strategic guidance, advice and support to government and non-government actors; (</w:t>
      </w:r>
      <w:r w:rsidR="002F5C4B" w:rsidRPr="00225D2C">
        <w:rPr>
          <w:kern w:val="22"/>
          <w:szCs w:val="22"/>
        </w:rPr>
        <w:t>c</w:t>
      </w:r>
      <w:r w:rsidRPr="00225D2C">
        <w:rPr>
          <w:kern w:val="22"/>
          <w:szCs w:val="22"/>
        </w:rPr>
        <w:t>)</w:t>
      </w:r>
      <w:r w:rsidR="002F5C4B" w:rsidRPr="00225D2C">
        <w:rPr>
          <w:kern w:val="22"/>
          <w:szCs w:val="22"/>
        </w:rPr>
        <w:t> p</w:t>
      </w:r>
      <w:r w:rsidRPr="00225D2C">
        <w:rPr>
          <w:kern w:val="22"/>
          <w:szCs w:val="22"/>
        </w:rPr>
        <w:t>romot</w:t>
      </w:r>
      <w:r w:rsidR="002F5C4B" w:rsidRPr="00225D2C">
        <w:rPr>
          <w:kern w:val="22"/>
          <w:szCs w:val="22"/>
        </w:rPr>
        <w:t>ing</w:t>
      </w:r>
      <w:r w:rsidRPr="00225D2C">
        <w:rPr>
          <w:kern w:val="22"/>
          <w:szCs w:val="22"/>
        </w:rPr>
        <w:t xml:space="preserve"> strategic and coherent approaches to capacity development; (</w:t>
      </w:r>
      <w:r w:rsidR="002F5C4B" w:rsidRPr="00225D2C">
        <w:rPr>
          <w:kern w:val="22"/>
          <w:szCs w:val="22"/>
        </w:rPr>
        <w:t>d</w:t>
      </w:r>
      <w:r w:rsidRPr="00225D2C">
        <w:rPr>
          <w:kern w:val="22"/>
          <w:szCs w:val="22"/>
        </w:rPr>
        <w:t>)</w:t>
      </w:r>
      <w:r w:rsidR="002F5C4B" w:rsidRPr="00225D2C">
        <w:rPr>
          <w:kern w:val="22"/>
          <w:szCs w:val="22"/>
        </w:rPr>
        <w:t> f</w:t>
      </w:r>
      <w:r w:rsidRPr="00225D2C">
        <w:rPr>
          <w:kern w:val="22"/>
          <w:szCs w:val="22"/>
        </w:rPr>
        <w:t>oster</w:t>
      </w:r>
      <w:r w:rsidR="002F5C4B" w:rsidRPr="00225D2C">
        <w:rPr>
          <w:kern w:val="22"/>
          <w:szCs w:val="22"/>
        </w:rPr>
        <w:t>ing</w:t>
      </w:r>
      <w:r w:rsidRPr="00225D2C">
        <w:rPr>
          <w:kern w:val="22"/>
          <w:szCs w:val="22"/>
        </w:rPr>
        <w:t xml:space="preserve"> partnerships and multi-stakeholder initiatives</w:t>
      </w:r>
      <w:r w:rsidR="002F5C4B" w:rsidRPr="00225D2C">
        <w:rPr>
          <w:kern w:val="22"/>
          <w:szCs w:val="22"/>
        </w:rPr>
        <w:t>;</w:t>
      </w:r>
      <w:r w:rsidRPr="00225D2C">
        <w:rPr>
          <w:kern w:val="22"/>
          <w:szCs w:val="22"/>
        </w:rPr>
        <w:t xml:space="preserve"> (</w:t>
      </w:r>
      <w:r w:rsidR="002F5C4B" w:rsidRPr="00225D2C">
        <w:rPr>
          <w:kern w:val="22"/>
          <w:szCs w:val="22"/>
        </w:rPr>
        <w:t>e</w:t>
      </w:r>
      <w:r w:rsidRPr="00225D2C">
        <w:rPr>
          <w:kern w:val="22"/>
          <w:szCs w:val="22"/>
        </w:rPr>
        <w:t>)</w:t>
      </w:r>
      <w:r w:rsidR="002F5C4B" w:rsidRPr="00225D2C">
        <w:rPr>
          <w:kern w:val="22"/>
          <w:szCs w:val="22"/>
        </w:rPr>
        <w:t> i</w:t>
      </w:r>
      <w:r w:rsidRPr="00225D2C">
        <w:rPr>
          <w:kern w:val="22"/>
          <w:szCs w:val="22"/>
        </w:rPr>
        <w:t>dentify</w:t>
      </w:r>
      <w:r w:rsidR="002F5C4B" w:rsidRPr="00225D2C">
        <w:rPr>
          <w:kern w:val="22"/>
          <w:szCs w:val="22"/>
        </w:rPr>
        <w:t>ing</w:t>
      </w:r>
      <w:r w:rsidRPr="00225D2C">
        <w:rPr>
          <w:kern w:val="22"/>
          <w:szCs w:val="22"/>
        </w:rPr>
        <w:t xml:space="preserve"> opportunities to mobilize additional resources for biodiversity capacity development efforts; and (</w:t>
      </w:r>
      <w:r w:rsidR="002F5C4B" w:rsidRPr="00225D2C">
        <w:rPr>
          <w:kern w:val="22"/>
          <w:szCs w:val="22"/>
        </w:rPr>
        <w:t>f</w:t>
      </w:r>
      <w:r w:rsidRPr="00225D2C">
        <w:rPr>
          <w:kern w:val="22"/>
          <w:szCs w:val="22"/>
        </w:rPr>
        <w:t>) propos</w:t>
      </w:r>
      <w:r w:rsidR="002F5C4B" w:rsidRPr="00225D2C">
        <w:rPr>
          <w:kern w:val="22"/>
          <w:szCs w:val="22"/>
        </w:rPr>
        <w:t>ing</w:t>
      </w:r>
      <w:r w:rsidRPr="00225D2C">
        <w:rPr>
          <w:kern w:val="22"/>
          <w:szCs w:val="22"/>
        </w:rPr>
        <w:t xml:space="preserve"> innovative ideas to improve and advance implementation of the strategic framework.</w:t>
      </w:r>
    </w:p>
    <w:p w14:paraId="15C3D4C9" w14:textId="66579D23" w:rsidR="00C751CC" w:rsidRPr="00225D2C" w:rsidRDefault="00C751CC">
      <w:pPr>
        <w:pStyle w:val="Para1"/>
        <w:numPr>
          <w:ilvl w:val="0"/>
          <w:numId w:val="30"/>
        </w:numPr>
        <w:suppressLineNumbers/>
        <w:tabs>
          <w:tab w:val="clear" w:pos="360"/>
        </w:tabs>
        <w:suppressAutoHyphens/>
        <w:rPr>
          <w:kern w:val="22"/>
          <w:szCs w:val="22"/>
        </w:rPr>
      </w:pPr>
      <w:r w:rsidRPr="00225D2C">
        <w:rPr>
          <w:kern w:val="22"/>
          <w:szCs w:val="22"/>
        </w:rPr>
        <w:t>At the global level, the above roles could be accomplished through:</w:t>
      </w:r>
    </w:p>
    <w:p w14:paraId="14C6E436" w14:textId="7832940C" w:rsidR="00C751CC" w:rsidRPr="00AC4770" w:rsidRDefault="00C751CC">
      <w:pPr>
        <w:pStyle w:val="Para1"/>
        <w:numPr>
          <w:ilvl w:val="1"/>
          <w:numId w:val="47"/>
        </w:numPr>
        <w:suppressLineNumbers/>
        <w:suppressAutoHyphens/>
        <w:snapToGrid w:val="0"/>
        <w:rPr>
          <w:kern w:val="22"/>
          <w:szCs w:val="22"/>
        </w:rPr>
      </w:pPr>
      <w:r w:rsidRPr="00AC4770">
        <w:rPr>
          <w:kern w:val="22"/>
        </w:rPr>
        <w:t xml:space="preserve">Establishment of a </w:t>
      </w:r>
      <w:r w:rsidRPr="00AC4770">
        <w:rPr>
          <w:kern w:val="22"/>
          <w:szCs w:val="22"/>
        </w:rPr>
        <w:t xml:space="preserve">new </w:t>
      </w:r>
      <w:bookmarkStart w:id="23" w:name="_Hlk50337292"/>
      <w:r w:rsidRPr="00AC4770">
        <w:rPr>
          <w:kern w:val="22"/>
        </w:rPr>
        <w:t xml:space="preserve">high-level </w:t>
      </w:r>
      <w:r w:rsidRPr="00AC4770">
        <w:rPr>
          <w:kern w:val="22"/>
          <w:szCs w:val="22"/>
        </w:rPr>
        <w:t>biodiversity capacity development</w:t>
      </w:r>
      <w:r w:rsidRPr="00AC4770">
        <w:rPr>
          <w:kern w:val="22"/>
        </w:rPr>
        <w:t xml:space="preserve"> committee </w:t>
      </w:r>
      <w:bookmarkEnd w:id="23"/>
      <w:r w:rsidRPr="00AC4770">
        <w:rPr>
          <w:kern w:val="22"/>
        </w:rPr>
        <w:t xml:space="preserve">or </w:t>
      </w:r>
      <w:r w:rsidRPr="00AC4770">
        <w:rPr>
          <w:kern w:val="22"/>
          <w:szCs w:val="22"/>
        </w:rPr>
        <w:t>a broader inter-agency implementation support committee</w:t>
      </w:r>
      <w:r w:rsidR="002F5C4B" w:rsidRPr="00AC4770">
        <w:rPr>
          <w:kern w:val="22"/>
          <w:szCs w:val="22"/>
        </w:rPr>
        <w:t>;</w:t>
      </w:r>
      <w:r w:rsidRPr="00AC4770">
        <w:rPr>
          <w:rStyle w:val="FootnoteReference"/>
          <w:kern w:val="22"/>
          <w:szCs w:val="22"/>
        </w:rPr>
        <w:footnoteReference w:id="27"/>
      </w:r>
    </w:p>
    <w:p w14:paraId="4A656B94" w14:textId="45B70B2F" w:rsidR="00C751CC" w:rsidRPr="00AC4770" w:rsidRDefault="00C751CC">
      <w:pPr>
        <w:pStyle w:val="Para1"/>
        <w:numPr>
          <w:ilvl w:val="1"/>
          <w:numId w:val="47"/>
        </w:numPr>
        <w:suppressLineNumbers/>
        <w:suppressAutoHyphens/>
        <w:snapToGrid w:val="0"/>
        <w:rPr>
          <w:kern w:val="22"/>
          <w:szCs w:val="22"/>
        </w:rPr>
      </w:pPr>
      <w:r w:rsidRPr="00AC4770">
        <w:rPr>
          <w:kern w:val="22"/>
          <w:szCs w:val="22"/>
        </w:rPr>
        <w:t>Designation of a</w:t>
      </w:r>
      <w:r w:rsidRPr="00AC4770">
        <w:rPr>
          <w:kern w:val="22"/>
        </w:rPr>
        <w:t xml:space="preserve"> biodiversity capacity development</w:t>
      </w:r>
      <w:r w:rsidRPr="00AC4770">
        <w:rPr>
          <w:kern w:val="22"/>
          <w:szCs w:val="22"/>
        </w:rPr>
        <w:t xml:space="preserve"> task team under </w:t>
      </w:r>
      <w:r w:rsidRPr="00AC4770">
        <w:rPr>
          <w:kern w:val="22"/>
        </w:rPr>
        <w:t xml:space="preserve">existing </w:t>
      </w:r>
      <w:r w:rsidRPr="00AC4770">
        <w:rPr>
          <w:kern w:val="22"/>
          <w:szCs w:val="22"/>
        </w:rPr>
        <w:t>mechanisms</w:t>
      </w:r>
      <w:r w:rsidRPr="00AC4770">
        <w:rPr>
          <w:kern w:val="22"/>
        </w:rPr>
        <w:t xml:space="preserve"> such as</w:t>
      </w:r>
      <w:r w:rsidRPr="00AC4770">
        <w:rPr>
          <w:kern w:val="22"/>
          <w:szCs w:val="22"/>
        </w:rPr>
        <w:t xml:space="preserve"> the United Nations Environment Management Group (EMG) or</w:t>
      </w:r>
      <w:r w:rsidRPr="00AC4770">
        <w:rPr>
          <w:kern w:val="22"/>
        </w:rPr>
        <w:t xml:space="preserve"> the Liaison Group of Biodiversity-related Conventions (</w:t>
      </w:r>
      <w:proofErr w:type="spellStart"/>
      <w:r w:rsidRPr="00AC4770">
        <w:rPr>
          <w:kern w:val="22"/>
        </w:rPr>
        <w:t>BLG</w:t>
      </w:r>
      <w:proofErr w:type="spellEnd"/>
      <w:r w:rsidRPr="00AC4770">
        <w:rPr>
          <w:kern w:val="22"/>
          <w:szCs w:val="22"/>
        </w:rPr>
        <w:t>)</w:t>
      </w:r>
      <w:r w:rsidR="002F5C4B" w:rsidRPr="00AC4770">
        <w:rPr>
          <w:kern w:val="22"/>
          <w:szCs w:val="22"/>
        </w:rPr>
        <w:t>.</w:t>
      </w:r>
      <w:r w:rsidRPr="00AC4770">
        <w:rPr>
          <w:szCs w:val="22"/>
          <w:vertAlign w:val="superscript"/>
        </w:rPr>
        <w:footnoteReference w:id="28"/>
      </w:r>
    </w:p>
    <w:p w14:paraId="2FDCF930" w14:textId="476677C3" w:rsidR="00C751CC" w:rsidRPr="00225D2C" w:rsidRDefault="00C751CC">
      <w:pPr>
        <w:pStyle w:val="Para1"/>
        <w:numPr>
          <w:ilvl w:val="0"/>
          <w:numId w:val="30"/>
        </w:numPr>
        <w:suppressLineNumbers/>
        <w:tabs>
          <w:tab w:val="clear" w:pos="360"/>
        </w:tabs>
        <w:suppressAutoHyphens/>
        <w:rPr>
          <w:kern w:val="22"/>
          <w:szCs w:val="22"/>
        </w:rPr>
      </w:pPr>
      <w:r w:rsidRPr="00225D2C">
        <w:rPr>
          <w:kern w:val="22"/>
          <w:szCs w:val="22"/>
        </w:rPr>
        <w:lastRenderedPageBreak/>
        <w:t>At the regional level, biodiversity capacity development coordination and coherence could be achieved with the support of the United Nations Regional Economic Commissions and the regional teams of the United Nations Sustainable Development Group (</w:t>
      </w:r>
      <w:proofErr w:type="spellStart"/>
      <w:r w:rsidRPr="00225D2C">
        <w:rPr>
          <w:kern w:val="22"/>
          <w:szCs w:val="22"/>
        </w:rPr>
        <w:t>UNSDG</w:t>
      </w:r>
      <w:proofErr w:type="spellEnd"/>
      <w:r w:rsidRPr="00225D2C">
        <w:rPr>
          <w:kern w:val="22"/>
          <w:szCs w:val="22"/>
        </w:rPr>
        <w:t>)</w:t>
      </w:r>
      <w:r w:rsidR="002F5C4B" w:rsidRPr="00225D2C">
        <w:rPr>
          <w:kern w:val="22"/>
          <w:szCs w:val="22"/>
        </w:rPr>
        <w:t>.</w:t>
      </w:r>
    </w:p>
    <w:p w14:paraId="615586E9" w14:textId="7743CD1F" w:rsidR="00C751CC" w:rsidRPr="00225D2C" w:rsidRDefault="00C751CC">
      <w:pPr>
        <w:pStyle w:val="Para1"/>
        <w:numPr>
          <w:ilvl w:val="0"/>
          <w:numId w:val="30"/>
        </w:numPr>
        <w:suppressLineNumbers/>
        <w:tabs>
          <w:tab w:val="clear" w:pos="360"/>
        </w:tabs>
        <w:suppressAutoHyphens/>
        <w:rPr>
          <w:kern w:val="22"/>
          <w:szCs w:val="22"/>
        </w:rPr>
      </w:pPr>
      <w:r w:rsidRPr="00225D2C">
        <w:rPr>
          <w:kern w:val="22"/>
          <w:szCs w:val="22"/>
        </w:rPr>
        <w:t xml:space="preserve">At the country level, coordination of biodiversity capacity development could be done through the national biodiversity committees or similar mechanisms and facilitated through the United Nations </w:t>
      </w:r>
      <w:r w:rsidR="00225D2C">
        <w:rPr>
          <w:kern w:val="22"/>
          <w:szCs w:val="22"/>
        </w:rPr>
        <w:t>c</w:t>
      </w:r>
      <w:r w:rsidRPr="00225D2C">
        <w:rPr>
          <w:kern w:val="22"/>
          <w:szCs w:val="22"/>
        </w:rPr>
        <w:t xml:space="preserve">ountry </w:t>
      </w:r>
      <w:r w:rsidR="00225D2C">
        <w:rPr>
          <w:kern w:val="22"/>
          <w:szCs w:val="22"/>
        </w:rPr>
        <w:t>t</w:t>
      </w:r>
      <w:r w:rsidRPr="00225D2C">
        <w:rPr>
          <w:kern w:val="22"/>
          <w:szCs w:val="22"/>
        </w:rPr>
        <w:t>eams, within the United Nations Development Assistance Framework for the country.</w:t>
      </w:r>
    </w:p>
    <w:p w14:paraId="292593C1" w14:textId="5BC5F479" w:rsidR="00C751CC" w:rsidRPr="00225D2C" w:rsidRDefault="00C751CC">
      <w:pPr>
        <w:pStyle w:val="Para1"/>
        <w:numPr>
          <w:ilvl w:val="0"/>
          <w:numId w:val="30"/>
        </w:numPr>
        <w:suppressLineNumbers/>
        <w:tabs>
          <w:tab w:val="clear" w:pos="360"/>
        </w:tabs>
        <w:suppressAutoHyphens/>
        <w:rPr>
          <w:kern w:val="22"/>
          <w:szCs w:val="22"/>
        </w:rPr>
      </w:pPr>
      <w:r w:rsidRPr="00225D2C">
        <w:rPr>
          <w:kern w:val="22"/>
          <w:szCs w:val="22"/>
        </w:rPr>
        <w:t>In addition, an informal biodiversity capacity development forum could be established and convened periodically on a rotational basis by different biodiversity-related conventions to bring together government and non-government actors to network and share experiences, good practices and lessons learned.</w:t>
      </w:r>
    </w:p>
    <w:p w14:paraId="59AF0EF6" w14:textId="249C8FE3" w:rsidR="00964A8F" w:rsidRPr="00AC4770" w:rsidRDefault="00964A8F" w:rsidP="00AC4770">
      <w:pPr>
        <w:pStyle w:val="Heading2"/>
        <w:numPr>
          <w:ilvl w:val="0"/>
          <w:numId w:val="28"/>
        </w:numPr>
        <w:suppressLineNumbers/>
        <w:tabs>
          <w:tab w:val="clear" w:pos="720"/>
        </w:tabs>
        <w:suppressAutoHyphens/>
        <w:spacing w:before="0" w:after="0"/>
        <w:ind w:left="714" w:hanging="357"/>
      </w:pPr>
      <w:r w:rsidRPr="00AC4770">
        <w:t>Mutual supportiveness</w:t>
      </w:r>
      <w:r w:rsidR="00DB103B" w:rsidRPr="00AC4770">
        <w:t xml:space="preserve"> </w:t>
      </w:r>
      <w:r w:rsidR="00BC4EF5" w:rsidRPr="00AC4770">
        <w:t>between various</w:t>
      </w:r>
      <w:r w:rsidRPr="00AC4770">
        <w:t xml:space="preserve"> implementation strategies and </w:t>
      </w:r>
      <w:r w:rsidR="00DB103B" w:rsidRPr="00AC4770">
        <w:t>processes</w:t>
      </w:r>
    </w:p>
    <w:p w14:paraId="3C19A6BD" w14:textId="7F210848" w:rsidR="00BC4EF5" w:rsidRPr="00225D2C" w:rsidRDefault="00964A8F">
      <w:pPr>
        <w:pStyle w:val="Para1"/>
        <w:numPr>
          <w:ilvl w:val="0"/>
          <w:numId w:val="30"/>
        </w:numPr>
        <w:suppressLineNumbers/>
        <w:tabs>
          <w:tab w:val="clear" w:pos="360"/>
        </w:tabs>
        <w:suppressAutoHyphens/>
        <w:rPr>
          <w:kern w:val="22"/>
          <w:szCs w:val="22"/>
        </w:rPr>
      </w:pPr>
      <w:r w:rsidRPr="00AC4770">
        <w:rPr>
          <w:kern w:val="22"/>
          <w:szCs w:val="22"/>
        </w:rPr>
        <w:t>The</w:t>
      </w:r>
      <w:r w:rsidRPr="00225D2C">
        <w:rPr>
          <w:kern w:val="22"/>
          <w:szCs w:val="22"/>
        </w:rPr>
        <w:t xml:space="preserve"> implementation of th</w:t>
      </w:r>
      <w:r w:rsidR="006C6278" w:rsidRPr="00225D2C">
        <w:rPr>
          <w:kern w:val="22"/>
          <w:szCs w:val="22"/>
        </w:rPr>
        <w:t>is</w:t>
      </w:r>
      <w:r w:rsidRPr="00225D2C">
        <w:rPr>
          <w:kern w:val="22"/>
          <w:szCs w:val="22"/>
        </w:rPr>
        <w:t xml:space="preserve"> strategic framework </w:t>
      </w:r>
      <w:r w:rsidR="006C6278" w:rsidRPr="00225D2C">
        <w:rPr>
          <w:kern w:val="22"/>
          <w:szCs w:val="22"/>
        </w:rPr>
        <w:t>will</w:t>
      </w:r>
      <w:r w:rsidRPr="00225D2C">
        <w:rPr>
          <w:kern w:val="22"/>
          <w:szCs w:val="22"/>
        </w:rPr>
        <w:t xml:space="preserve"> be synerg</w:t>
      </w:r>
      <w:r w:rsidR="00053DBE" w:rsidRPr="00225D2C">
        <w:rPr>
          <w:kern w:val="22"/>
          <w:szCs w:val="22"/>
        </w:rPr>
        <w:t>ize</w:t>
      </w:r>
      <w:r w:rsidRPr="00225D2C">
        <w:rPr>
          <w:kern w:val="22"/>
          <w:szCs w:val="22"/>
        </w:rPr>
        <w:t>d with the other means of implementation and enabling conditions</w:t>
      </w:r>
      <w:r w:rsidR="00010EA3" w:rsidRPr="00225D2C">
        <w:rPr>
          <w:kern w:val="22"/>
          <w:szCs w:val="22"/>
        </w:rPr>
        <w:t xml:space="preserve"> </w:t>
      </w:r>
      <w:r w:rsidR="00475FA3" w:rsidRPr="00225D2C">
        <w:rPr>
          <w:kern w:val="22"/>
          <w:szCs w:val="22"/>
        </w:rPr>
        <w:t>for</w:t>
      </w:r>
      <w:r w:rsidR="00010EA3" w:rsidRPr="00225D2C">
        <w:rPr>
          <w:kern w:val="22"/>
          <w:szCs w:val="22"/>
        </w:rPr>
        <w:t xml:space="preserve"> the post-2020 </w:t>
      </w:r>
      <w:r w:rsidR="002D13E5" w:rsidRPr="00225D2C">
        <w:rPr>
          <w:kern w:val="22"/>
          <w:szCs w:val="22"/>
        </w:rPr>
        <w:t>global biodiversity framework</w:t>
      </w:r>
      <w:r w:rsidRPr="00225D2C">
        <w:rPr>
          <w:kern w:val="22"/>
          <w:szCs w:val="22"/>
        </w:rPr>
        <w:t xml:space="preserve">, </w:t>
      </w:r>
      <w:r w:rsidR="00010EA3" w:rsidRPr="00225D2C">
        <w:rPr>
          <w:kern w:val="22"/>
          <w:szCs w:val="22"/>
        </w:rPr>
        <w:t xml:space="preserve">and </w:t>
      </w:r>
      <w:r w:rsidR="00971DA8" w:rsidRPr="00225D2C">
        <w:rPr>
          <w:kern w:val="22"/>
          <w:szCs w:val="22"/>
        </w:rPr>
        <w:t xml:space="preserve">with the </w:t>
      </w:r>
      <w:r w:rsidR="00F45F63" w:rsidRPr="00225D2C">
        <w:rPr>
          <w:kern w:val="22"/>
          <w:szCs w:val="22"/>
        </w:rPr>
        <w:t>mechanisms for reporting, assessment and review of implementation</w:t>
      </w:r>
      <w:r w:rsidRPr="00225D2C">
        <w:rPr>
          <w:kern w:val="22"/>
          <w:szCs w:val="22"/>
        </w:rPr>
        <w:t>.</w:t>
      </w:r>
      <w:r w:rsidR="00B13D66" w:rsidRPr="00225D2C">
        <w:rPr>
          <w:kern w:val="22"/>
          <w:szCs w:val="22"/>
        </w:rPr>
        <w:t xml:space="preserve"> </w:t>
      </w:r>
      <w:r w:rsidRPr="00225D2C">
        <w:rPr>
          <w:kern w:val="22"/>
          <w:szCs w:val="22"/>
        </w:rPr>
        <w:t xml:space="preserve">For example, the resource mobilization </w:t>
      </w:r>
      <w:r w:rsidR="0095476D" w:rsidRPr="00225D2C">
        <w:rPr>
          <w:kern w:val="22"/>
          <w:szCs w:val="22"/>
        </w:rPr>
        <w:t>component</w:t>
      </w:r>
      <w:r w:rsidR="002D7092" w:rsidRPr="00225D2C">
        <w:rPr>
          <w:rStyle w:val="FootnoteReference"/>
          <w:kern w:val="22"/>
          <w:szCs w:val="22"/>
        </w:rPr>
        <w:footnoteReference w:id="29"/>
      </w:r>
      <w:r w:rsidR="0095476D" w:rsidRPr="00225D2C">
        <w:rPr>
          <w:kern w:val="22"/>
          <w:szCs w:val="22"/>
        </w:rPr>
        <w:t xml:space="preserve"> </w:t>
      </w:r>
      <w:r w:rsidRPr="00225D2C">
        <w:rPr>
          <w:kern w:val="22"/>
          <w:szCs w:val="22"/>
        </w:rPr>
        <w:t>should include links to th</w:t>
      </w:r>
      <w:r w:rsidR="00C654E8" w:rsidRPr="00225D2C">
        <w:rPr>
          <w:kern w:val="22"/>
          <w:szCs w:val="22"/>
        </w:rPr>
        <w:t>is</w:t>
      </w:r>
      <w:r w:rsidRPr="00225D2C">
        <w:rPr>
          <w:kern w:val="22"/>
          <w:szCs w:val="22"/>
        </w:rPr>
        <w:t xml:space="preserve"> </w:t>
      </w:r>
      <w:r w:rsidR="008C7FF5" w:rsidRPr="00225D2C">
        <w:rPr>
          <w:kern w:val="22"/>
          <w:szCs w:val="22"/>
        </w:rPr>
        <w:t>capacity development</w:t>
      </w:r>
      <w:r w:rsidR="00B70AE7" w:rsidRPr="00225D2C">
        <w:rPr>
          <w:kern w:val="22"/>
          <w:szCs w:val="22"/>
        </w:rPr>
        <w:t xml:space="preserve"> framework</w:t>
      </w:r>
      <w:r w:rsidR="008C7FF5" w:rsidRPr="00225D2C">
        <w:rPr>
          <w:kern w:val="22"/>
          <w:szCs w:val="22"/>
        </w:rPr>
        <w:t>,</w:t>
      </w:r>
      <w:r w:rsidRPr="00225D2C">
        <w:rPr>
          <w:kern w:val="22"/>
          <w:szCs w:val="22"/>
        </w:rPr>
        <w:t xml:space="preserve"> as strengthening the capacities of governments and non-government actors to mobilize and access resources for biodiversity </w:t>
      </w:r>
      <w:r w:rsidR="00C654E8" w:rsidRPr="00225D2C">
        <w:rPr>
          <w:kern w:val="22"/>
          <w:szCs w:val="22"/>
        </w:rPr>
        <w:t>and to leverage climate change finance have</w:t>
      </w:r>
      <w:r w:rsidRPr="00225D2C">
        <w:rPr>
          <w:kern w:val="22"/>
          <w:szCs w:val="22"/>
        </w:rPr>
        <w:t xml:space="preserve"> been identified as a priority.</w:t>
      </w:r>
      <w:r w:rsidR="00B13D66" w:rsidRPr="00225D2C">
        <w:rPr>
          <w:kern w:val="22"/>
          <w:szCs w:val="22"/>
        </w:rPr>
        <w:t xml:space="preserve"> </w:t>
      </w:r>
      <w:r w:rsidR="009331E9" w:rsidRPr="00225D2C">
        <w:rPr>
          <w:kern w:val="22"/>
          <w:szCs w:val="22"/>
        </w:rPr>
        <w:t>The proposals for strengthening technical and scientific cooperation</w:t>
      </w:r>
      <w:r w:rsidR="002D7092" w:rsidRPr="00225D2C">
        <w:rPr>
          <w:rStyle w:val="FootnoteReference"/>
          <w:kern w:val="22"/>
          <w:szCs w:val="22"/>
        </w:rPr>
        <w:footnoteReference w:id="30"/>
      </w:r>
      <w:r w:rsidR="002D7092" w:rsidRPr="00225D2C">
        <w:rPr>
          <w:kern w:val="22"/>
          <w:szCs w:val="22"/>
        </w:rPr>
        <w:t xml:space="preserve"> </w:t>
      </w:r>
      <w:r w:rsidR="00971DA8" w:rsidRPr="00225D2C">
        <w:rPr>
          <w:kern w:val="22"/>
          <w:szCs w:val="22"/>
        </w:rPr>
        <w:t xml:space="preserve">also </w:t>
      </w:r>
      <w:r w:rsidR="00C654E8" w:rsidRPr="00225D2C">
        <w:rPr>
          <w:kern w:val="22"/>
          <w:szCs w:val="22"/>
        </w:rPr>
        <w:t xml:space="preserve">include actions that would contribute to capacity development. </w:t>
      </w:r>
      <w:r w:rsidR="00B70AE7" w:rsidRPr="00225D2C">
        <w:rPr>
          <w:kern w:val="22"/>
          <w:szCs w:val="22"/>
        </w:rPr>
        <w:t>Similarly,</w:t>
      </w:r>
      <w:r w:rsidR="000F5204" w:rsidRPr="00225D2C">
        <w:rPr>
          <w:kern w:val="22"/>
          <w:szCs w:val="22"/>
        </w:rPr>
        <w:t xml:space="preserve"> the knowledge management component</w:t>
      </w:r>
      <w:r w:rsidR="002D7092" w:rsidRPr="00225D2C">
        <w:rPr>
          <w:rStyle w:val="FootnoteReference"/>
          <w:kern w:val="22"/>
          <w:szCs w:val="22"/>
        </w:rPr>
        <w:footnoteReference w:id="31"/>
      </w:r>
      <w:r w:rsidR="000F5204" w:rsidRPr="00225D2C">
        <w:rPr>
          <w:kern w:val="22"/>
          <w:szCs w:val="22"/>
        </w:rPr>
        <w:t xml:space="preserve"> should reinforce capacity development, </w:t>
      </w:r>
      <w:r w:rsidR="00C654E8" w:rsidRPr="00225D2C">
        <w:rPr>
          <w:kern w:val="22"/>
          <w:szCs w:val="22"/>
        </w:rPr>
        <w:t>including</w:t>
      </w:r>
      <w:r w:rsidR="000F5204" w:rsidRPr="00225D2C">
        <w:rPr>
          <w:kern w:val="22"/>
          <w:szCs w:val="22"/>
        </w:rPr>
        <w:t xml:space="preserve"> organ</w:t>
      </w:r>
      <w:r w:rsidR="00053DBE" w:rsidRPr="00225D2C">
        <w:rPr>
          <w:kern w:val="22"/>
          <w:szCs w:val="22"/>
        </w:rPr>
        <w:t>iza</w:t>
      </w:r>
      <w:r w:rsidR="000F5204" w:rsidRPr="00225D2C">
        <w:rPr>
          <w:kern w:val="22"/>
          <w:szCs w:val="22"/>
        </w:rPr>
        <w:t>tional learning.</w:t>
      </w:r>
      <w:r w:rsidR="00B13D66" w:rsidRPr="00225D2C">
        <w:rPr>
          <w:kern w:val="22"/>
          <w:szCs w:val="22"/>
        </w:rPr>
        <w:t xml:space="preserve"> </w:t>
      </w:r>
      <w:r w:rsidR="00C654E8" w:rsidRPr="00225D2C">
        <w:rPr>
          <w:kern w:val="22"/>
          <w:szCs w:val="22"/>
        </w:rPr>
        <w:t>Furthermore, t</w:t>
      </w:r>
      <w:r w:rsidRPr="00225D2C">
        <w:rPr>
          <w:kern w:val="22"/>
          <w:szCs w:val="22"/>
        </w:rPr>
        <w:t xml:space="preserve">he </w:t>
      </w:r>
      <w:r w:rsidR="0095476D" w:rsidRPr="00225D2C">
        <w:rPr>
          <w:kern w:val="22"/>
          <w:szCs w:val="22"/>
        </w:rPr>
        <w:t xml:space="preserve">long-term approach to </w:t>
      </w:r>
      <w:r w:rsidRPr="00225D2C">
        <w:rPr>
          <w:kern w:val="22"/>
          <w:szCs w:val="22"/>
        </w:rPr>
        <w:t>mainstreaming biodiversity</w:t>
      </w:r>
      <w:r w:rsidRPr="00225D2C">
        <w:rPr>
          <w:szCs w:val="22"/>
          <w:vertAlign w:val="superscript"/>
        </w:rPr>
        <w:footnoteReference w:id="32"/>
      </w:r>
      <w:r w:rsidRPr="00225D2C">
        <w:rPr>
          <w:kern w:val="22"/>
          <w:szCs w:val="22"/>
        </w:rPr>
        <w:t xml:space="preserve"> </w:t>
      </w:r>
      <w:r w:rsidR="0095476D" w:rsidRPr="00225D2C">
        <w:rPr>
          <w:kern w:val="22"/>
          <w:szCs w:val="22"/>
        </w:rPr>
        <w:t xml:space="preserve">should incorporate links to the </w:t>
      </w:r>
      <w:r w:rsidR="00B70AE7" w:rsidRPr="00225D2C">
        <w:rPr>
          <w:kern w:val="22"/>
          <w:szCs w:val="22"/>
        </w:rPr>
        <w:t>capacity development framework</w:t>
      </w:r>
      <w:r w:rsidR="0095476D" w:rsidRPr="00225D2C">
        <w:rPr>
          <w:kern w:val="22"/>
          <w:szCs w:val="22"/>
        </w:rPr>
        <w:t xml:space="preserve"> in relation to capacity development for mainstreaming biodiversity</w:t>
      </w:r>
      <w:r w:rsidRPr="00225D2C">
        <w:rPr>
          <w:kern w:val="22"/>
          <w:szCs w:val="22"/>
        </w:rPr>
        <w:t>.</w:t>
      </w:r>
    </w:p>
    <w:p w14:paraId="3F1E72C8" w14:textId="6A94CCB4" w:rsidR="00BC4EF5" w:rsidRPr="00AC4770" w:rsidRDefault="00BC4EF5" w:rsidP="00AC4770">
      <w:pPr>
        <w:pStyle w:val="Heading2"/>
        <w:numPr>
          <w:ilvl w:val="0"/>
          <w:numId w:val="28"/>
        </w:numPr>
        <w:suppressLineNumbers/>
        <w:tabs>
          <w:tab w:val="clear" w:pos="720"/>
        </w:tabs>
        <w:suppressAutoHyphens/>
        <w:spacing w:before="0" w:after="0"/>
        <w:ind w:left="714" w:hanging="357"/>
      </w:pPr>
      <w:r w:rsidRPr="00AC4770">
        <w:t>Domestic resource mobilization for capacity development</w:t>
      </w:r>
    </w:p>
    <w:p w14:paraId="1FE2A6ED" w14:textId="26B4C39E" w:rsidR="00344A87" w:rsidRPr="00225D2C" w:rsidRDefault="00D679F5">
      <w:pPr>
        <w:pStyle w:val="Para1"/>
        <w:numPr>
          <w:ilvl w:val="0"/>
          <w:numId w:val="30"/>
        </w:numPr>
        <w:suppressLineNumbers/>
        <w:tabs>
          <w:tab w:val="clear" w:pos="360"/>
        </w:tabs>
        <w:suppressAutoHyphens/>
        <w:rPr>
          <w:kern w:val="22"/>
          <w:szCs w:val="22"/>
        </w:rPr>
      </w:pPr>
      <w:r w:rsidRPr="00225D2C">
        <w:rPr>
          <w:kern w:val="22"/>
          <w:szCs w:val="22"/>
        </w:rPr>
        <w:t>There is a need to mobili</w:t>
      </w:r>
      <w:r w:rsidR="0040036B" w:rsidRPr="00225D2C">
        <w:rPr>
          <w:kern w:val="22"/>
          <w:szCs w:val="22"/>
        </w:rPr>
        <w:t>z</w:t>
      </w:r>
      <w:r w:rsidRPr="00225D2C">
        <w:rPr>
          <w:kern w:val="22"/>
          <w:szCs w:val="22"/>
        </w:rPr>
        <w:t xml:space="preserve">e </w:t>
      </w:r>
      <w:r w:rsidR="00BC4EF5" w:rsidRPr="00225D2C">
        <w:rPr>
          <w:kern w:val="22"/>
          <w:szCs w:val="22"/>
        </w:rPr>
        <w:t>d</w:t>
      </w:r>
      <w:r w:rsidR="00964A8F" w:rsidRPr="00225D2C">
        <w:rPr>
          <w:kern w:val="22"/>
          <w:szCs w:val="22"/>
        </w:rPr>
        <w:t>omestic financial resources to improve national capacities</w:t>
      </w:r>
      <w:r w:rsidR="00344A87" w:rsidRPr="00225D2C">
        <w:rPr>
          <w:kern w:val="22"/>
          <w:szCs w:val="22"/>
        </w:rPr>
        <w:t>,</w:t>
      </w:r>
      <w:r w:rsidR="00964A8F" w:rsidRPr="00225D2C">
        <w:rPr>
          <w:kern w:val="22"/>
          <w:szCs w:val="22"/>
        </w:rPr>
        <w:t xml:space="preserve"> and to help create an enabling environment for greater private sector investment</w:t>
      </w:r>
      <w:r w:rsidR="00344A87" w:rsidRPr="00225D2C">
        <w:rPr>
          <w:kern w:val="22"/>
          <w:szCs w:val="22"/>
        </w:rPr>
        <w:t xml:space="preserve"> in capacity development</w:t>
      </w:r>
      <w:r w:rsidR="00964A8F" w:rsidRPr="00225D2C">
        <w:rPr>
          <w:kern w:val="22"/>
          <w:szCs w:val="22"/>
        </w:rPr>
        <w:t>.</w:t>
      </w:r>
      <w:r w:rsidR="00B13D66" w:rsidRPr="00225D2C">
        <w:rPr>
          <w:kern w:val="22"/>
          <w:szCs w:val="22"/>
        </w:rPr>
        <w:t xml:space="preserve"> </w:t>
      </w:r>
      <w:r w:rsidR="00964A8F" w:rsidRPr="00225D2C">
        <w:rPr>
          <w:kern w:val="22"/>
          <w:szCs w:val="22"/>
        </w:rPr>
        <w:t xml:space="preserve">At the national level, </w:t>
      </w:r>
      <w:r w:rsidR="00225D2C">
        <w:rPr>
          <w:kern w:val="22"/>
          <w:szCs w:val="22"/>
        </w:rPr>
        <w:t xml:space="preserve">the </w:t>
      </w:r>
      <w:r w:rsidR="00964A8F" w:rsidRPr="00225D2C">
        <w:rPr>
          <w:kern w:val="22"/>
          <w:szCs w:val="22"/>
        </w:rPr>
        <w:t xml:space="preserve">UNDP </w:t>
      </w:r>
      <w:r w:rsidR="00676E32" w:rsidRPr="00225D2C">
        <w:rPr>
          <w:kern w:val="22"/>
          <w:szCs w:val="22"/>
        </w:rPr>
        <w:t>Biodiversity Finance Initiative (</w:t>
      </w:r>
      <w:proofErr w:type="spellStart"/>
      <w:r w:rsidR="00964A8F" w:rsidRPr="00225D2C">
        <w:rPr>
          <w:kern w:val="22"/>
          <w:szCs w:val="22"/>
        </w:rPr>
        <w:t>BIOFIN</w:t>
      </w:r>
      <w:proofErr w:type="spellEnd"/>
      <w:r w:rsidR="00676E32" w:rsidRPr="00225D2C">
        <w:rPr>
          <w:kern w:val="22"/>
          <w:szCs w:val="22"/>
        </w:rPr>
        <w:t>)</w:t>
      </w:r>
      <w:r w:rsidR="00964A8F" w:rsidRPr="00225D2C">
        <w:rPr>
          <w:kern w:val="22"/>
          <w:szCs w:val="22"/>
        </w:rPr>
        <w:t xml:space="preserve"> may offer opportunities for countries to </w:t>
      </w:r>
      <w:r w:rsidR="00DB103B" w:rsidRPr="00225D2C">
        <w:rPr>
          <w:kern w:val="22"/>
          <w:szCs w:val="22"/>
        </w:rPr>
        <w:t xml:space="preserve">include </w:t>
      </w:r>
      <w:r w:rsidR="00964A8F" w:rsidRPr="00225D2C">
        <w:rPr>
          <w:kern w:val="22"/>
          <w:szCs w:val="22"/>
        </w:rPr>
        <w:t xml:space="preserve">in their </w:t>
      </w:r>
      <w:r w:rsidR="00DB103B" w:rsidRPr="00225D2C">
        <w:rPr>
          <w:kern w:val="22"/>
          <w:szCs w:val="22"/>
        </w:rPr>
        <w:t xml:space="preserve">national </w:t>
      </w:r>
      <w:r w:rsidR="00964A8F" w:rsidRPr="00225D2C">
        <w:rPr>
          <w:kern w:val="22"/>
          <w:szCs w:val="22"/>
        </w:rPr>
        <w:t>resource mobilization strategies</w:t>
      </w:r>
      <w:r w:rsidR="00825B57" w:rsidRPr="00225D2C">
        <w:rPr>
          <w:kern w:val="22"/>
          <w:szCs w:val="22"/>
        </w:rPr>
        <w:t xml:space="preserve"> a</w:t>
      </w:r>
      <w:r w:rsidR="00964A8F" w:rsidRPr="00225D2C">
        <w:rPr>
          <w:kern w:val="22"/>
          <w:szCs w:val="22"/>
        </w:rPr>
        <w:t xml:space="preserve"> </w:t>
      </w:r>
      <w:r w:rsidR="00754FEF" w:rsidRPr="00225D2C">
        <w:rPr>
          <w:kern w:val="22"/>
          <w:szCs w:val="22"/>
        </w:rPr>
        <w:t xml:space="preserve">mechanism to mobilize </w:t>
      </w:r>
      <w:r w:rsidR="00964A8F" w:rsidRPr="00225D2C">
        <w:rPr>
          <w:kern w:val="22"/>
          <w:szCs w:val="22"/>
        </w:rPr>
        <w:t>resources</w:t>
      </w:r>
      <w:r w:rsidR="00DB103B" w:rsidRPr="00225D2C">
        <w:rPr>
          <w:kern w:val="22"/>
          <w:szCs w:val="22"/>
        </w:rPr>
        <w:t xml:space="preserve"> to support capacity development</w:t>
      </w:r>
      <w:r w:rsidR="00964A8F" w:rsidRPr="00225D2C">
        <w:rPr>
          <w:kern w:val="22"/>
          <w:szCs w:val="22"/>
        </w:rPr>
        <w:t>.</w:t>
      </w:r>
    </w:p>
    <w:p w14:paraId="4DDD672C" w14:textId="374C9D3E" w:rsidR="00964A8F" w:rsidRPr="00225D2C" w:rsidRDefault="00344A87">
      <w:pPr>
        <w:pStyle w:val="Para1"/>
        <w:numPr>
          <w:ilvl w:val="0"/>
          <w:numId w:val="30"/>
        </w:numPr>
        <w:suppressLineNumbers/>
        <w:tabs>
          <w:tab w:val="clear" w:pos="360"/>
        </w:tabs>
        <w:suppressAutoHyphens/>
        <w:rPr>
          <w:kern w:val="22"/>
          <w:szCs w:val="22"/>
        </w:rPr>
      </w:pPr>
      <w:r w:rsidRPr="00225D2C">
        <w:rPr>
          <w:kern w:val="22"/>
          <w:szCs w:val="22"/>
        </w:rPr>
        <w:t xml:space="preserve">It is also important </w:t>
      </w:r>
      <w:r w:rsidR="00754FEF" w:rsidRPr="00225D2C">
        <w:rPr>
          <w:kern w:val="22"/>
          <w:szCs w:val="22"/>
        </w:rPr>
        <w:t xml:space="preserve">for </w:t>
      </w:r>
      <w:r w:rsidR="00C94B5C" w:rsidRPr="00225D2C">
        <w:rPr>
          <w:kern w:val="22"/>
          <w:szCs w:val="22"/>
        </w:rPr>
        <w:t>indigenous peoples and local communities</w:t>
      </w:r>
      <w:r w:rsidR="00825B57" w:rsidRPr="00225D2C">
        <w:rPr>
          <w:kern w:val="22"/>
          <w:szCs w:val="22"/>
        </w:rPr>
        <w:t>,</w:t>
      </w:r>
      <w:r w:rsidR="00964A8F" w:rsidRPr="00225D2C">
        <w:rPr>
          <w:kern w:val="22"/>
          <w:szCs w:val="22"/>
        </w:rPr>
        <w:t xml:space="preserve"> and other local actors</w:t>
      </w:r>
      <w:r w:rsidR="00825B57" w:rsidRPr="00225D2C">
        <w:rPr>
          <w:kern w:val="22"/>
          <w:szCs w:val="22"/>
        </w:rPr>
        <w:t>,</w:t>
      </w:r>
      <w:r w:rsidR="00964A8F" w:rsidRPr="00225D2C">
        <w:rPr>
          <w:kern w:val="22"/>
          <w:szCs w:val="22"/>
        </w:rPr>
        <w:t xml:space="preserve"> </w:t>
      </w:r>
      <w:r w:rsidR="00825B57" w:rsidRPr="00225D2C">
        <w:rPr>
          <w:kern w:val="22"/>
          <w:szCs w:val="22"/>
        </w:rPr>
        <w:t xml:space="preserve">to access </w:t>
      </w:r>
      <w:r w:rsidR="00754FEF" w:rsidRPr="00225D2C">
        <w:rPr>
          <w:kern w:val="22"/>
          <w:szCs w:val="22"/>
        </w:rPr>
        <w:t xml:space="preserve">resources </w:t>
      </w:r>
      <w:r w:rsidR="00964A8F" w:rsidRPr="00225D2C">
        <w:rPr>
          <w:kern w:val="22"/>
          <w:szCs w:val="22"/>
        </w:rPr>
        <w:t>to enable the</w:t>
      </w:r>
      <w:r w:rsidR="00DB103B" w:rsidRPr="00225D2C">
        <w:rPr>
          <w:kern w:val="22"/>
          <w:szCs w:val="22"/>
        </w:rPr>
        <w:t>m</w:t>
      </w:r>
      <w:r w:rsidR="00964A8F" w:rsidRPr="00225D2C">
        <w:rPr>
          <w:kern w:val="22"/>
          <w:szCs w:val="22"/>
        </w:rPr>
        <w:t xml:space="preserve"> </w:t>
      </w:r>
      <w:r w:rsidRPr="00225D2C">
        <w:rPr>
          <w:kern w:val="22"/>
          <w:szCs w:val="22"/>
        </w:rPr>
        <w:t xml:space="preserve">to develop their capacities and </w:t>
      </w:r>
      <w:r w:rsidR="00825B57" w:rsidRPr="00225D2C">
        <w:rPr>
          <w:kern w:val="22"/>
          <w:szCs w:val="22"/>
        </w:rPr>
        <w:t xml:space="preserve">to </w:t>
      </w:r>
      <w:r w:rsidR="00964A8F" w:rsidRPr="00225D2C">
        <w:rPr>
          <w:kern w:val="22"/>
          <w:szCs w:val="22"/>
        </w:rPr>
        <w:t xml:space="preserve">implement activities at </w:t>
      </w:r>
      <w:r w:rsidR="00DB103B" w:rsidRPr="00225D2C">
        <w:rPr>
          <w:kern w:val="22"/>
          <w:szCs w:val="22"/>
        </w:rPr>
        <w:t xml:space="preserve">the </w:t>
      </w:r>
      <w:r w:rsidR="00964A8F" w:rsidRPr="00225D2C">
        <w:rPr>
          <w:kern w:val="22"/>
          <w:szCs w:val="22"/>
        </w:rPr>
        <w:t xml:space="preserve">ground level. </w:t>
      </w:r>
      <w:r w:rsidRPr="00225D2C">
        <w:rPr>
          <w:kern w:val="22"/>
          <w:szCs w:val="22"/>
        </w:rPr>
        <w:t xml:space="preserve">They </w:t>
      </w:r>
      <w:r w:rsidR="00BA2D0B" w:rsidRPr="00225D2C">
        <w:rPr>
          <w:kern w:val="22"/>
          <w:szCs w:val="22"/>
        </w:rPr>
        <w:t xml:space="preserve">also </w:t>
      </w:r>
      <w:r w:rsidR="00964A8F" w:rsidRPr="00225D2C">
        <w:rPr>
          <w:kern w:val="22"/>
          <w:szCs w:val="22"/>
        </w:rPr>
        <w:t xml:space="preserve">need to be </w:t>
      </w:r>
      <w:r w:rsidR="00BA2D0B" w:rsidRPr="00225D2C">
        <w:rPr>
          <w:kern w:val="22"/>
          <w:szCs w:val="22"/>
        </w:rPr>
        <w:t xml:space="preserve">proactively </w:t>
      </w:r>
      <w:r w:rsidR="00964A8F" w:rsidRPr="00225D2C">
        <w:rPr>
          <w:kern w:val="22"/>
          <w:szCs w:val="22"/>
        </w:rPr>
        <w:t xml:space="preserve">involved in national </w:t>
      </w:r>
      <w:r w:rsidR="00BA2D0B" w:rsidRPr="00225D2C">
        <w:rPr>
          <w:kern w:val="22"/>
          <w:szCs w:val="22"/>
        </w:rPr>
        <w:t>and local</w:t>
      </w:r>
      <w:r w:rsidR="00D53AE9" w:rsidRPr="00225D2C">
        <w:rPr>
          <w:kern w:val="22"/>
          <w:szCs w:val="22"/>
        </w:rPr>
        <w:t>-</w:t>
      </w:r>
      <w:r w:rsidR="00964A8F" w:rsidRPr="00225D2C">
        <w:rPr>
          <w:kern w:val="22"/>
          <w:szCs w:val="22"/>
        </w:rPr>
        <w:t xml:space="preserve">level planning </w:t>
      </w:r>
      <w:r w:rsidR="00BA2D0B" w:rsidRPr="00225D2C">
        <w:rPr>
          <w:kern w:val="22"/>
          <w:szCs w:val="22"/>
        </w:rPr>
        <w:t xml:space="preserve">and </w:t>
      </w:r>
      <w:r w:rsidR="00964A8F" w:rsidRPr="00225D2C">
        <w:rPr>
          <w:kern w:val="22"/>
          <w:szCs w:val="22"/>
        </w:rPr>
        <w:t xml:space="preserve">budget </w:t>
      </w:r>
      <w:r w:rsidR="00BA2D0B" w:rsidRPr="00225D2C">
        <w:rPr>
          <w:kern w:val="22"/>
          <w:szCs w:val="22"/>
        </w:rPr>
        <w:t>development processes</w:t>
      </w:r>
      <w:r w:rsidR="00964A8F" w:rsidRPr="00225D2C">
        <w:rPr>
          <w:kern w:val="22"/>
          <w:szCs w:val="22"/>
        </w:rPr>
        <w:t>.</w:t>
      </w:r>
    </w:p>
    <w:p w14:paraId="41CBD721" w14:textId="77777777" w:rsidR="00964A8F" w:rsidRPr="00AC4770" w:rsidRDefault="00964A8F" w:rsidP="00AC4770">
      <w:pPr>
        <w:pStyle w:val="Heading2"/>
        <w:numPr>
          <w:ilvl w:val="0"/>
          <w:numId w:val="28"/>
        </w:numPr>
        <w:suppressLineNumbers/>
        <w:tabs>
          <w:tab w:val="clear" w:pos="720"/>
        </w:tabs>
        <w:suppressAutoHyphens/>
        <w:spacing w:before="0" w:after="0"/>
        <w:ind w:left="714" w:hanging="357"/>
      </w:pPr>
      <w:r w:rsidRPr="00AC4770">
        <w:t>Regional and global support networks</w:t>
      </w:r>
    </w:p>
    <w:p w14:paraId="4408E627" w14:textId="3DA30B87" w:rsidR="00964A8F" w:rsidRPr="00AC4770" w:rsidRDefault="00980639">
      <w:pPr>
        <w:pStyle w:val="Para1"/>
        <w:numPr>
          <w:ilvl w:val="0"/>
          <w:numId w:val="30"/>
        </w:numPr>
        <w:suppressLineNumbers/>
        <w:tabs>
          <w:tab w:val="clear" w:pos="360"/>
        </w:tabs>
        <w:suppressAutoHyphens/>
        <w:rPr>
          <w:spacing w:val="-2"/>
          <w:kern w:val="22"/>
          <w:szCs w:val="22"/>
        </w:rPr>
      </w:pPr>
      <w:r w:rsidRPr="00AC4770">
        <w:rPr>
          <w:spacing w:val="-2"/>
          <w:kern w:val="22"/>
          <w:szCs w:val="22"/>
        </w:rPr>
        <w:t>R</w:t>
      </w:r>
      <w:r w:rsidR="00964A8F" w:rsidRPr="00AC4770">
        <w:rPr>
          <w:spacing w:val="-2"/>
          <w:kern w:val="22"/>
          <w:szCs w:val="22"/>
        </w:rPr>
        <w:t>egional and global support networks should be strengthened</w:t>
      </w:r>
      <w:r w:rsidRPr="00AC4770">
        <w:rPr>
          <w:spacing w:val="-2"/>
          <w:kern w:val="22"/>
          <w:szCs w:val="22"/>
        </w:rPr>
        <w:t xml:space="preserve">, or established where they do not exist, </w:t>
      </w:r>
      <w:r w:rsidR="00964A8F" w:rsidRPr="00AC4770">
        <w:rPr>
          <w:spacing w:val="-2"/>
          <w:kern w:val="22"/>
          <w:szCs w:val="22"/>
        </w:rPr>
        <w:t xml:space="preserve">to provide, upon request, capacity development support to national government institutions, subnational governments and local authorities and non-government actors within the respective geographic regions or subregions. This includes providing the support and expertise </w:t>
      </w:r>
      <w:r w:rsidRPr="00AC4770">
        <w:rPr>
          <w:spacing w:val="-2"/>
          <w:kern w:val="22"/>
          <w:szCs w:val="22"/>
        </w:rPr>
        <w:t xml:space="preserve">to </w:t>
      </w:r>
      <w:r w:rsidR="00964A8F" w:rsidRPr="00AC4770">
        <w:rPr>
          <w:spacing w:val="-2"/>
          <w:kern w:val="22"/>
          <w:szCs w:val="22"/>
        </w:rPr>
        <w:t>facilitate dialogue and cooperation across different sectors and groups within society. Examples of existing support networks include: the regional implementation support networks for protected areas</w:t>
      </w:r>
      <w:r w:rsidR="00B13D66" w:rsidRPr="00AC4770">
        <w:rPr>
          <w:spacing w:val="-2"/>
          <w:kern w:val="22"/>
          <w:szCs w:val="22"/>
        </w:rPr>
        <w:t>,</w:t>
      </w:r>
      <w:r w:rsidR="00964A8F" w:rsidRPr="00AC4770">
        <w:rPr>
          <w:spacing w:val="-2"/>
          <w:kern w:val="22"/>
          <w:szCs w:val="22"/>
          <w:vertAlign w:val="superscript"/>
        </w:rPr>
        <w:footnoteReference w:id="33"/>
      </w:r>
      <w:r w:rsidR="00964A8F" w:rsidRPr="00AC4770">
        <w:rPr>
          <w:spacing w:val="-2"/>
          <w:kern w:val="22"/>
          <w:szCs w:val="22"/>
        </w:rPr>
        <w:t xml:space="preserve"> the CBD-</w:t>
      </w:r>
      <w:proofErr w:type="spellStart"/>
      <w:r w:rsidR="00964A8F" w:rsidRPr="00AC4770">
        <w:rPr>
          <w:spacing w:val="-2"/>
          <w:kern w:val="22"/>
          <w:szCs w:val="22"/>
        </w:rPr>
        <w:t>BIOFIN</w:t>
      </w:r>
      <w:proofErr w:type="spellEnd"/>
      <w:r w:rsidR="00964A8F" w:rsidRPr="00AC4770">
        <w:rPr>
          <w:spacing w:val="-2"/>
          <w:kern w:val="22"/>
          <w:szCs w:val="22"/>
        </w:rPr>
        <w:t xml:space="preserve"> regional technical support nodes</w:t>
      </w:r>
      <w:r w:rsidR="00B13D66" w:rsidRPr="00AC4770">
        <w:rPr>
          <w:spacing w:val="-2"/>
          <w:kern w:val="22"/>
          <w:szCs w:val="22"/>
        </w:rPr>
        <w:t>,</w:t>
      </w:r>
      <w:r w:rsidR="00964A8F" w:rsidRPr="00AC4770">
        <w:rPr>
          <w:spacing w:val="-2"/>
          <w:kern w:val="22"/>
          <w:szCs w:val="22"/>
          <w:vertAlign w:val="superscript"/>
        </w:rPr>
        <w:footnoteReference w:id="34"/>
      </w:r>
      <w:r w:rsidR="00964A8F" w:rsidRPr="00AC4770">
        <w:rPr>
          <w:spacing w:val="-2"/>
          <w:kern w:val="22"/>
          <w:szCs w:val="22"/>
        </w:rPr>
        <w:t xml:space="preserve"> </w:t>
      </w:r>
      <w:r w:rsidR="00964A8F" w:rsidRPr="00AC4770">
        <w:rPr>
          <w:spacing w:val="-2"/>
          <w:kern w:val="22"/>
          <w:szCs w:val="22"/>
        </w:rPr>
        <w:lastRenderedPageBreak/>
        <w:t>the regional networks of laboratories for the detection and identification of living modified organisms</w:t>
      </w:r>
      <w:r w:rsidR="00B13D66" w:rsidRPr="00AC4770">
        <w:rPr>
          <w:spacing w:val="-2"/>
          <w:kern w:val="22"/>
          <w:szCs w:val="22"/>
        </w:rPr>
        <w:t>,</w:t>
      </w:r>
      <w:r w:rsidR="00964A8F" w:rsidRPr="00AC4770">
        <w:rPr>
          <w:spacing w:val="-2"/>
          <w:kern w:val="22"/>
          <w:szCs w:val="22"/>
          <w:vertAlign w:val="superscript"/>
        </w:rPr>
        <w:footnoteReference w:id="35"/>
      </w:r>
      <w:r w:rsidR="00964A8F" w:rsidRPr="00AC4770">
        <w:rPr>
          <w:spacing w:val="-2"/>
          <w:kern w:val="22"/>
          <w:szCs w:val="22"/>
        </w:rPr>
        <w:t xml:space="preserve"> the network of Biosafety Clearing-House regional advisors</w:t>
      </w:r>
      <w:r w:rsidR="00B13D66" w:rsidRPr="00AC4770">
        <w:rPr>
          <w:spacing w:val="-2"/>
          <w:kern w:val="22"/>
          <w:szCs w:val="22"/>
        </w:rPr>
        <w:t>,</w:t>
      </w:r>
      <w:r w:rsidR="00964A8F" w:rsidRPr="00AC4770">
        <w:rPr>
          <w:spacing w:val="-2"/>
          <w:kern w:val="22"/>
          <w:szCs w:val="22"/>
          <w:vertAlign w:val="superscript"/>
        </w:rPr>
        <w:footnoteReference w:id="36"/>
      </w:r>
      <w:r w:rsidR="00964A8F" w:rsidRPr="00AC4770">
        <w:rPr>
          <w:spacing w:val="-2"/>
          <w:kern w:val="22"/>
          <w:szCs w:val="22"/>
        </w:rPr>
        <w:t xml:space="preserve"> the ABS Capacity Development Initiative</w:t>
      </w:r>
      <w:r w:rsidR="00B13D66" w:rsidRPr="00AC4770">
        <w:rPr>
          <w:spacing w:val="-2"/>
          <w:kern w:val="22"/>
          <w:szCs w:val="22"/>
        </w:rPr>
        <w:t>,</w:t>
      </w:r>
      <w:r w:rsidR="00964A8F" w:rsidRPr="00AC4770">
        <w:rPr>
          <w:spacing w:val="-2"/>
          <w:kern w:val="22"/>
          <w:szCs w:val="22"/>
          <w:vertAlign w:val="superscript"/>
        </w:rPr>
        <w:footnoteReference w:id="37"/>
      </w:r>
      <w:r w:rsidR="00964A8F" w:rsidRPr="00AC4770">
        <w:rPr>
          <w:spacing w:val="-2"/>
          <w:kern w:val="22"/>
          <w:szCs w:val="22"/>
        </w:rPr>
        <w:t xml:space="preserve"> and UNDP’s Global Access and Benefit-Sharing Community of Practice</w:t>
      </w:r>
      <w:r w:rsidR="00B13D66" w:rsidRPr="00AC4770">
        <w:rPr>
          <w:spacing w:val="-2"/>
          <w:kern w:val="22"/>
          <w:szCs w:val="22"/>
        </w:rPr>
        <w:t>.</w:t>
      </w:r>
      <w:r w:rsidR="00964A8F" w:rsidRPr="00AC4770">
        <w:rPr>
          <w:spacing w:val="-2"/>
          <w:kern w:val="22"/>
          <w:szCs w:val="22"/>
          <w:vertAlign w:val="superscript"/>
        </w:rPr>
        <w:footnoteReference w:id="38"/>
      </w:r>
      <w:r w:rsidR="00964A8F" w:rsidRPr="00AC4770">
        <w:rPr>
          <w:spacing w:val="-2"/>
          <w:kern w:val="22"/>
          <w:szCs w:val="22"/>
        </w:rPr>
        <w:t xml:space="preserve"> The global and regional support centres suggested in the proposals to strengthen technical and scientific cooperation in support of the post-2020 </w:t>
      </w:r>
      <w:r w:rsidR="002D13E5" w:rsidRPr="00AC4770">
        <w:rPr>
          <w:spacing w:val="-2"/>
          <w:kern w:val="22"/>
          <w:szCs w:val="22"/>
        </w:rPr>
        <w:t>global biodiversity framework</w:t>
      </w:r>
      <w:r w:rsidR="00964A8F" w:rsidRPr="00AC4770">
        <w:rPr>
          <w:spacing w:val="-2"/>
          <w:kern w:val="22"/>
          <w:szCs w:val="22"/>
          <w:vertAlign w:val="superscript"/>
        </w:rPr>
        <w:footnoteReference w:id="39"/>
      </w:r>
      <w:r w:rsidR="00964A8F" w:rsidRPr="00AC4770">
        <w:rPr>
          <w:spacing w:val="-2"/>
          <w:kern w:val="22"/>
          <w:szCs w:val="22"/>
        </w:rPr>
        <w:t xml:space="preserve"> could also play this role. Lead organ</w:t>
      </w:r>
      <w:r w:rsidR="00053DBE" w:rsidRPr="00AC4770">
        <w:rPr>
          <w:spacing w:val="-2"/>
          <w:kern w:val="22"/>
          <w:szCs w:val="22"/>
        </w:rPr>
        <w:t>iza</w:t>
      </w:r>
      <w:r w:rsidR="00964A8F" w:rsidRPr="00AC4770">
        <w:rPr>
          <w:spacing w:val="-2"/>
          <w:kern w:val="22"/>
          <w:szCs w:val="22"/>
        </w:rPr>
        <w:t>tions in various regions and subregions could be identified and requested to work with other partners to establish or expand such support networks.</w:t>
      </w:r>
    </w:p>
    <w:p w14:paraId="247245DA" w14:textId="77777777" w:rsidR="00964A8F" w:rsidRPr="00AC4770" w:rsidRDefault="00964A8F" w:rsidP="00AC4770">
      <w:pPr>
        <w:pStyle w:val="Heading2"/>
        <w:numPr>
          <w:ilvl w:val="0"/>
          <w:numId w:val="28"/>
        </w:numPr>
        <w:suppressLineNumbers/>
        <w:tabs>
          <w:tab w:val="clear" w:pos="720"/>
        </w:tabs>
        <w:suppressAutoHyphens/>
        <w:spacing w:before="0" w:after="0"/>
        <w:ind w:left="714" w:hanging="357"/>
      </w:pPr>
      <w:r w:rsidRPr="00AC4770">
        <w:t>Enhanced review mechanisms</w:t>
      </w:r>
    </w:p>
    <w:p w14:paraId="31BC8BEB" w14:textId="6BC475FF" w:rsidR="00964A8F" w:rsidRPr="00225D2C" w:rsidRDefault="005F2A31">
      <w:pPr>
        <w:pStyle w:val="Para1"/>
        <w:numPr>
          <w:ilvl w:val="0"/>
          <w:numId w:val="30"/>
        </w:numPr>
        <w:suppressLineNumbers/>
        <w:tabs>
          <w:tab w:val="clear" w:pos="360"/>
        </w:tabs>
        <w:suppressAutoHyphens/>
        <w:rPr>
          <w:kern w:val="22"/>
          <w:szCs w:val="22"/>
        </w:rPr>
      </w:pPr>
      <w:r w:rsidRPr="00225D2C">
        <w:rPr>
          <w:kern w:val="22"/>
          <w:szCs w:val="22"/>
        </w:rPr>
        <w:t>T</w:t>
      </w:r>
      <w:r w:rsidR="00964A8F" w:rsidRPr="00225D2C">
        <w:rPr>
          <w:kern w:val="22"/>
          <w:szCs w:val="22"/>
        </w:rPr>
        <w:t xml:space="preserve">he </w:t>
      </w:r>
      <w:r w:rsidR="00F938D0" w:rsidRPr="00225D2C">
        <w:rPr>
          <w:kern w:val="22"/>
          <w:szCs w:val="22"/>
        </w:rPr>
        <w:t xml:space="preserve">proposed </w:t>
      </w:r>
      <w:r w:rsidR="00964A8F" w:rsidRPr="00225D2C">
        <w:rPr>
          <w:kern w:val="22"/>
          <w:szCs w:val="22"/>
        </w:rPr>
        <w:t xml:space="preserve">enhanced </w:t>
      </w:r>
      <w:r w:rsidRPr="00225D2C">
        <w:rPr>
          <w:kern w:val="22"/>
          <w:szCs w:val="22"/>
        </w:rPr>
        <w:t xml:space="preserve">planning, </w:t>
      </w:r>
      <w:r w:rsidR="006C6278" w:rsidRPr="00225D2C">
        <w:rPr>
          <w:kern w:val="22"/>
          <w:szCs w:val="22"/>
        </w:rPr>
        <w:t xml:space="preserve">reporting, and review </w:t>
      </w:r>
      <w:r w:rsidRPr="00225D2C">
        <w:rPr>
          <w:kern w:val="22"/>
          <w:szCs w:val="22"/>
        </w:rPr>
        <w:t xml:space="preserve">mechanism under the Convention on Biological Diversity </w:t>
      </w:r>
      <w:r w:rsidR="00980639" w:rsidRPr="00225D2C">
        <w:rPr>
          <w:kern w:val="22"/>
          <w:szCs w:val="22"/>
        </w:rPr>
        <w:t xml:space="preserve">should </w:t>
      </w:r>
      <w:r w:rsidR="00964A8F" w:rsidRPr="00225D2C">
        <w:rPr>
          <w:kern w:val="22"/>
          <w:szCs w:val="22"/>
        </w:rPr>
        <w:t xml:space="preserve">consider the capacity development dimension. </w:t>
      </w:r>
      <w:r w:rsidR="006C6278" w:rsidRPr="00225D2C">
        <w:rPr>
          <w:kern w:val="22"/>
          <w:szCs w:val="22"/>
        </w:rPr>
        <w:t>T</w:t>
      </w:r>
      <w:r w:rsidR="00964A8F" w:rsidRPr="00225D2C">
        <w:rPr>
          <w:kern w:val="22"/>
          <w:szCs w:val="22"/>
        </w:rPr>
        <w:t xml:space="preserve">he </w:t>
      </w:r>
      <w:r w:rsidR="006B3E31" w:rsidRPr="00225D2C">
        <w:rPr>
          <w:kern w:val="22"/>
          <w:szCs w:val="22"/>
        </w:rPr>
        <w:t xml:space="preserve">guidelines for </w:t>
      </w:r>
      <w:r w:rsidR="00964A8F" w:rsidRPr="00225D2C">
        <w:rPr>
          <w:kern w:val="22"/>
          <w:szCs w:val="22"/>
        </w:rPr>
        <w:t xml:space="preserve">national reporting </w:t>
      </w:r>
      <w:r w:rsidR="006B3E31" w:rsidRPr="00225D2C">
        <w:rPr>
          <w:kern w:val="22"/>
          <w:szCs w:val="22"/>
        </w:rPr>
        <w:t>by</w:t>
      </w:r>
      <w:r w:rsidR="00964A8F" w:rsidRPr="00225D2C">
        <w:rPr>
          <w:kern w:val="22"/>
          <w:szCs w:val="22"/>
        </w:rPr>
        <w:t xml:space="preserve"> governments</w:t>
      </w:r>
      <w:r w:rsidR="006C6278" w:rsidRPr="00225D2C">
        <w:rPr>
          <w:kern w:val="22"/>
          <w:szCs w:val="22"/>
        </w:rPr>
        <w:t xml:space="preserve"> should </w:t>
      </w:r>
      <w:r w:rsidRPr="00225D2C">
        <w:rPr>
          <w:kern w:val="22"/>
          <w:szCs w:val="22"/>
        </w:rPr>
        <w:t xml:space="preserve">also </w:t>
      </w:r>
      <w:r w:rsidR="006C6278" w:rsidRPr="00225D2C">
        <w:rPr>
          <w:kern w:val="22"/>
          <w:szCs w:val="22"/>
        </w:rPr>
        <w:t xml:space="preserve">include requirements for measuring and reporting on capacity development, </w:t>
      </w:r>
      <w:r w:rsidR="00964A8F" w:rsidRPr="00225D2C">
        <w:rPr>
          <w:kern w:val="22"/>
          <w:szCs w:val="22"/>
        </w:rPr>
        <w:t xml:space="preserve">opportunities to share experiences and </w:t>
      </w:r>
      <w:r w:rsidR="006C6278" w:rsidRPr="00225D2C">
        <w:rPr>
          <w:kern w:val="22"/>
          <w:szCs w:val="22"/>
        </w:rPr>
        <w:t>lessons to facilitate</w:t>
      </w:r>
      <w:r w:rsidR="00964A8F" w:rsidRPr="00225D2C">
        <w:rPr>
          <w:kern w:val="22"/>
          <w:szCs w:val="22"/>
        </w:rPr>
        <w:t xml:space="preserve"> learning</w:t>
      </w:r>
      <w:r w:rsidR="006C6278" w:rsidRPr="00225D2C">
        <w:rPr>
          <w:kern w:val="22"/>
          <w:szCs w:val="22"/>
        </w:rPr>
        <w:t xml:space="preserve"> across countries</w:t>
      </w:r>
      <w:r w:rsidR="00964A8F" w:rsidRPr="00225D2C">
        <w:rPr>
          <w:kern w:val="22"/>
          <w:szCs w:val="22"/>
        </w:rPr>
        <w:t>.</w:t>
      </w:r>
    </w:p>
    <w:p w14:paraId="29507B75" w14:textId="25AE7E4C" w:rsidR="00964A8F" w:rsidRPr="00225D2C" w:rsidRDefault="006C6278">
      <w:pPr>
        <w:pStyle w:val="Para1"/>
        <w:numPr>
          <w:ilvl w:val="0"/>
          <w:numId w:val="30"/>
        </w:numPr>
        <w:suppressLineNumbers/>
        <w:tabs>
          <w:tab w:val="clear" w:pos="360"/>
        </w:tabs>
        <w:suppressAutoHyphens/>
        <w:rPr>
          <w:kern w:val="22"/>
          <w:szCs w:val="22"/>
        </w:rPr>
      </w:pPr>
      <w:r w:rsidRPr="00225D2C">
        <w:rPr>
          <w:kern w:val="22"/>
          <w:szCs w:val="22"/>
        </w:rPr>
        <w:t>As well, the process for the review and revision</w:t>
      </w:r>
      <w:r w:rsidR="00964A8F" w:rsidRPr="00225D2C">
        <w:rPr>
          <w:kern w:val="22"/>
          <w:szCs w:val="22"/>
        </w:rPr>
        <w:t xml:space="preserve"> of </w:t>
      </w:r>
      <w:proofErr w:type="spellStart"/>
      <w:r w:rsidR="00964A8F" w:rsidRPr="00225D2C">
        <w:rPr>
          <w:kern w:val="22"/>
          <w:szCs w:val="22"/>
        </w:rPr>
        <w:t>NBSAPs</w:t>
      </w:r>
      <w:proofErr w:type="spellEnd"/>
      <w:r w:rsidR="00964A8F" w:rsidRPr="00225D2C">
        <w:rPr>
          <w:kern w:val="22"/>
          <w:szCs w:val="22"/>
        </w:rPr>
        <w:t xml:space="preserve"> </w:t>
      </w:r>
      <w:r w:rsidR="005F2A31" w:rsidRPr="00225D2C">
        <w:rPr>
          <w:kern w:val="22"/>
          <w:szCs w:val="22"/>
        </w:rPr>
        <w:t>sh</w:t>
      </w:r>
      <w:r w:rsidR="00964A8F" w:rsidRPr="00225D2C">
        <w:rPr>
          <w:kern w:val="22"/>
          <w:szCs w:val="22"/>
        </w:rPr>
        <w:t>ould include</w:t>
      </w:r>
      <w:r w:rsidR="006B3E31" w:rsidRPr="00225D2C">
        <w:rPr>
          <w:kern w:val="22"/>
          <w:szCs w:val="22"/>
        </w:rPr>
        <w:t xml:space="preserve"> a review of </w:t>
      </w:r>
      <w:r w:rsidR="00964A8F" w:rsidRPr="00225D2C">
        <w:rPr>
          <w:kern w:val="22"/>
          <w:szCs w:val="22"/>
        </w:rPr>
        <w:t>capacity development strategies</w:t>
      </w:r>
      <w:r w:rsidR="00FC4DF4" w:rsidRPr="00225D2C">
        <w:rPr>
          <w:kern w:val="22"/>
          <w:szCs w:val="22"/>
        </w:rPr>
        <w:t xml:space="preserve"> and approaches</w:t>
      </w:r>
      <w:r w:rsidR="00964A8F" w:rsidRPr="00225D2C">
        <w:rPr>
          <w:kern w:val="22"/>
          <w:szCs w:val="22"/>
        </w:rPr>
        <w:t>. T</w:t>
      </w:r>
      <w:r w:rsidR="006B3E31" w:rsidRPr="00225D2C">
        <w:t xml:space="preserve">he </w:t>
      </w:r>
      <w:r w:rsidR="00FC4DF4" w:rsidRPr="00225D2C">
        <w:t>proposed open-ended forums for the review of national implementation</w:t>
      </w:r>
      <w:r w:rsidR="00667204" w:rsidRPr="00225D2C">
        <w:t xml:space="preserve">, and </w:t>
      </w:r>
      <w:r w:rsidR="00FC4DF4" w:rsidRPr="00225D2C">
        <w:t>the</w:t>
      </w:r>
      <w:r w:rsidR="00866DF3" w:rsidRPr="00225D2C">
        <w:t xml:space="preserve"> </w:t>
      </w:r>
      <w:r w:rsidR="006B3E31" w:rsidRPr="00225D2C">
        <w:rPr>
          <w:kern w:val="22"/>
          <w:szCs w:val="22"/>
        </w:rPr>
        <w:t>voluntary peer</w:t>
      </w:r>
      <w:r w:rsidR="00225D2C" w:rsidRPr="00225D2C">
        <w:rPr>
          <w:kern w:val="22"/>
          <w:szCs w:val="22"/>
        </w:rPr>
        <w:t xml:space="preserve"> </w:t>
      </w:r>
      <w:r w:rsidR="006B3E31" w:rsidRPr="00225D2C">
        <w:rPr>
          <w:kern w:val="22"/>
          <w:szCs w:val="22"/>
        </w:rPr>
        <w:t>review</w:t>
      </w:r>
      <w:r w:rsidR="00F938D0" w:rsidRPr="00225D2C">
        <w:rPr>
          <w:kern w:val="22"/>
          <w:szCs w:val="22"/>
        </w:rPr>
        <w:t xml:space="preserve"> of </w:t>
      </w:r>
      <w:proofErr w:type="spellStart"/>
      <w:r w:rsidR="00F938D0" w:rsidRPr="00225D2C">
        <w:rPr>
          <w:kern w:val="22"/>
          <w:szCs w:val="22"/>
        </w:rPr>
        <w:t>NBSAP</w:t>
      </w:r>
      <w:proofErr w:type="spellEnd"/>
      <w:r w:rsidR="00F938D0" w:rsidRPr="00225D2C">
        <w:rPr>
          <w:kern w:val="22"/>
          <w:szCs w:val="22"/>
        </w:rPr>
        <w:t xml:space="preserve"> revision and implementation</w:t>
      </w:r>
      <w:r w:rsidR="00FC236C" w:rsidRPr="00225D2C">
        <w:rPr>
          <w:kern w:val="22"/>
          <w:szCs w:val="22"/>
        </w:rPr>
        <w:t xml:space="preserve"> </w:t>
      </w:r>
      <w:r w:rsidR="00FC236C" w:rsidRPr="00AC4770">
        <w:rPr>
          <w:kern w:val="22"/>
          <w:szCs w:val="22"/>
        </w:rPr>
        <w:t>(</w:t>
      </w:r>
      <w:r w:rsidR="00225D2C" w:rsidRPr="00AC4770">
        <w:rPr>
          <w:kern w:val="22"/>
          <w:szCs w:val="22"/>
        </w:rPr>
        <w:t xml:space="preserve">see </w:t>
      </w:r>
      <w:r w:rsidR="007061C3" w:rsidRPr="00AC4770">
        <w:rPr>
          <w:kern w:val="22"/>
          <w:szCs w:val="22"/>
        </w:rPr>
        <w:t>CBD/</w:t>
      </w:r>
      <w:proofErr w:type="spellStart"/>
      <w:r w:rsidR="007061C3" w:rsidRPr="00AC4770">
        <w:rPr>
          <w:kern w:val="22"/>
          <w:szCs w:val="22"/>
        </w:rPr>
        <w:t>SBI</w:t>
      </w:r>
      <w:proofErr w:type="spellEnd"/>
      <w:r w:rsidR="007061C3" w:rsidRPr="00AC4770">
        <w:rPr>
          <w:kern w:val="22"/>
          <w:szCs w:val="22"/>
        </w:rPr>
        <w:t>/3/11)</w:t>
      </w:r>
      <w:r w:rsidR="00B13D66" w:rsidRPr="00AC4770">
        <w:rPr>
          <w:kern w:val="22"/>
          <w:szCs w:val="22"/>
        </w:rPr>
        <w:t>,</w:t>
      </w:r>
      <w:r w:rsidR="006B3E31" w:rsidRPr="00AC4770">
        <w:rPr>
          <w:rStyle w:val="FootnoteReference"/>
          <w:kern w:val="22"/>
          <w:szCs w:val="22"/>
        </w:rPr>
        <w:footnoteReference w:id="40"/>
      </w:r>
      <w:r w:rsidR="005F2A31" w:rsidRPr="00225D2C">
        <w:rPr>
          <w:kern w:val="22"/>
          <w:szCs w:val="22"/>
        </w:rPr>
        <w:t xml:space="preserve"> should also address the capacity development aspects</w:t>
      </w:r>
      <w:r w:rsidR="006B3E31" w:rsidRPr="00225D2C">
        <w:rPr>
          <w:kern w:val="22"/>
          <w:szCs w:val="22"/>
        </w:rPr>
        <w:t>.</w:t>
      </w:r>
    </w:p>
    <w:p w14:paraId="14A71190" w14:textId="5C24E7B0" w:rsidR="00964A8F" w:rsidRPr="00AC4770" w:rsidRDefault="00964A8F" w:rsidP="00AC4770">
      <w:pPr>
        <w:pStyle w:val="Heading2"/>
        <w:numPr>
          <w:ilvl w:val="0"/>
          <w:numId w:val="28"/>
        </w:numPr>
        <w:suppressLineNumbers/>
        <w:tabs>
          <w:tab w:val="clear" w:pos="720"/>
        </w:tabs>
        <w:suppressAutoHyphens/>
        <w:spacing w:before="0" w:after="0"/>
        <w:ind w:left="714" w:hanging="357"/>
      </w:pPr>
      <w:r w:rsidRPr="00AC4770">
        <w:t xml:space="preserve">Outreach and dissemination of the </w:t>
      </w:r>
      <w:r w:rsidR="00EC523D" w:rsidRPr="00AC4770">
        <w:t>strategic f</w:t>
      </w:r>
      <w:r w:rsidRPr="00AC4770">
        <w:t>ramework</w:t>
      </w:r>
      <w:r w:rsidR="00EC523D" w:rsidRPr="00AC4770">
        <w:t xml:space="preserve"> for capacity development</w:t>
      </w:r>
    </w:p>
    <w:p w14:paraId="6859747D" w14:textId="19D35787" w:rsidR="00964A8F" w:rsidRPr="00225D2C" w:rsidRDefault="00964A8F">
      <w:pPr>
        <w:pStyle w:val="Para1"/>
        <w:numPr>
          <w:ilvl w:val="0"/>
          <w:numId w:val="30"/>
        </w:numPr>
        <w:suppressLineNumbers/>
        <w:tabs>
          <w:tab w:val="clear" w:pos="360"/>
        </w:tabs>
        <w:suppressAutoHyphens/>
        <w:rPr>
          <w:kern w:val="22"/>
          <w:szCs w:val="22"/>
        </w:rPr>
      </w:pPr>
      <w:r w:rsidRPr="00225D2C">
        <w:rPr>
          <w:kern w:val="22"/>
          <w:szCs w:val="22"/>
        </w:rPr>
        <w:t>A campaign will be undertaken to raise awareness of, and support for, th</w:t>
      </w:r>
      <w:r w:rsidR="005F2A31" w:rsidRPr="00225D2C">
        <w:rPr>
          <w:kern w:val="22"/>
          <w:szCs w:val="22"/>
        </w:rPr>
        <w:t>is</w:t>
      </w:r>
      <w:r w:rsidRPr="00225D2C">
        <w:rPr>
          <w:kern w:val="22"/>
          <w:szCs w:val="22"/>
        </w:rPr>
        <w:t xml:space="preserve"> long-term strategic framework.</w:t>
      </w:r>
      <w:r w:rsidR="00B13D66" w:rsidRPr="00225D2C">
        <w:rPr>
          <w:kern w:val="22"/>
          <w:szCs w:val="22"/>
        </w:rPr>
        <w:t xml:space="preserve"> </w:t>
      </w:r>
      <w:r w:rsidRPr="00225D2C">
        <w:rPr>
          <w:kern w:val="22"/>
          <w:szCs w:val="22"/>
        </w:rPr>
        <w:t>The campaign will target</w:t>
      </w:r>
      <w:r w:rsidR="0091433E" w:rsidRPr="00225D2C">
        <w:rPr>
          <w:kern w:val="22"/>
          <w:szCs w:val="22"/>
        </w:rPr>
        <w:t xml:space="preserve"> relevant</w:t>
      </w:r>
      <w:r w:rsidRPr="00225D2C">
        <w:rPr>
          <w:kern w:val="22"/>
          <w:szCs w:val="22"/>
        </w:rPr>
        <w:t xml:space="preserve"> government and non-government actors </w:t>
      </w:r>
      <w:r w:rsidR="008A7080" w:rsidRPr="00225D2C">
        <w:rPr>
          <w:kern w:val="22"/>
          <w:szCs w:val="22"/>
        </w:rPr>
        <w:t>with a view to p</w:t>
      </w:r>
      <w:r w:rsidR="0091433E" w:rsidRPr="00225D2C">
        <w:rPr>
          <w:kern w:val="22"/>
          <w:szCs w:val="22"/>
        </w:rPr>
        <w:t>romot</w:t>
      </w:r>
      <w:r w:rsidR="008A7080" w:rsidRPr="00225D2C">
        <w:rPr>
          <w:kern w:val="22"/>
          <w:szCs w:val="22"/>
        </w:rPr>
        <w:t>ing</w:t>
      </w:r>
      <w:r w:rsidR="0091433E" w:rsidRPr="00225D2C">
        <w:rPr>
          <w:kern w:val="22"/>
          <w:szCs w:val="22"/>
        </w:rPr>
        <w:t xml:space="preserve"> alignment</w:t>
      </w:r>
      <w:r w:rsidRPr="00225D2C">
        <w:rPr>
          <w:kern w:val="22"/>
          <w:szCs w:val="22"/>
        </w:rPr>
        <w:t xml:space="preserve"> </w:t>
      </w:r>
      <w:r w:rsidR="008A7080" w:rsidRPr="00225D2C">
        <w:rPr>
          <w:kern w:val="22"/>
          <w:szCs w:val="22"/>
        </w:rPr>
        <w:t xml:space="preserve">with </w:t>
      </w:r>
      <w:r w:rsidRPr="00225D2C">
        <w:rPr>
          <w:kern w:val="22"/>
          <w:szCs w:val="22"/>
        </w:rPr>
        <w:t>active programmes, partnerships, communities</w:t>
      </w:r>
      <w:r w:rsidR="008A7080" w:rsidRPr="00225D2C">
        <w:rPr>
          <w:kern w:val="22"/>
          <w:szCs w:val="22"/>
        </w:rPr>
        <w:t xml:space="preserve"> of practice </w:t>
      </w:r>
      <w:r w:rsidRPr="00225D2C">
        <w:rPr>
          <w:kern w:val="22"/>
          <w:szCs w:val="22"/>
        </w:rPr>
        <w:t xml:space="preserve">and academic </w:t>
      </w:r>
      <w:r w:rsidR="008A7080" w:rsidRPr="00225D2C">
        <w:rPr>
          <w:kern w:val="22"/>
          <w:szCs w:val="22"/>
        </w:rPr>
        <w:t xml:space="preserve">programmes and </w:t>
      </w:r>
      <w:r w:rsidRPr="00225D2C">
        <w:rPr>
          <w:kern w:val="22"/>
          <w:szCs w:val="22"/>
        </w:rPr>
        <w:t>strengthen</w:t>
      </w:r>
      <w:r w:rsidR="008A7080" w:rsidRPr="00225D2C">
        <w:rPr>
          <w:kern w:val="22"/>
          <w:szCs w:val="22"/>
        </w:rPr>
        <w:t xml:space="preserve">ing rather </w:t>
      </w:r>
      <w:r w:rsidR="009D0D15" w:rsidRPr="00225D2C">
        <w:rPr>
          <w:kern w:val="22"/>
          <w:szCs w:val="22"/>
        </w:rPr>
        <w:t xml:space="preserve">than </w:t>
      </w:r>
      <w:r w:rsidR="008A7080" w:rsidRPr="00225D2C">
        <w:rPr>
          <w:kern w:val="22"/>
          <w:szCs w:val="22"/>
        </w:rPr>
        <w:t xml:space="preserve">duplicating </w:t>
      </w:r>
      <w:r w:rsidRPr="00225D2C">
        <w:rPr>
          <w:kern w:val="22"/>
          <w:szCs w:val="22"/>
        </w:rPr>
        <w:t>existing initiatives.</w:t>
      </w:r>
      <w:r w:rsidR="00B13D66" w:rsidRPr="00225D2C">
        <w:rPr>
          <w:kern w:val="22"/>
          <w:szCs w:val="22"/>
        </w:rPr>
        <w:t xml:space="preserve"> </w:t>
      </w:r>
      <w:r w:rsidR="004009B1" w:rsidRPr="00225D2C">
        <w:rPr>
          <w:kern w:val="22"/>
          <w:szCs w:val="22"/>
        </w:rPr>
        <w:t>A d</w:t>
      </w:r>
      <w:r w:rsidRPr="00225D2C">
        <w:rPr>
          <w:kern w:val="22"/>
          <w:szCs w:val="22"/>
        </w:rPr>
        <w:t>edicated web</w:t>
      </w:r>
      <w:r w:rsidR="00CA295A" w:rsidRPr="00225D2C">
        <w:rPr>
          <w:kern w:val="22"/>
          <w:szCs w:val="22"/>
        </w:rPr>
        <w:t xml:space="preserve"> portal</w:t>
      </w:r>
      <w:r w:rsidRPr="00225D2C">
        <w:rPr>
          <w:kern w:val="22"/>
          <w:szCs w:val="22"/>
        </w:rPr>
        <w:t xml:space="preserve"> will be created</w:t>
      </w:r>
      <w:r w:rsidR="004009B1" w:rsidRPr="00225D2C">
        <w:rPr>
          <w:kern w:val="22"/>
          <w:szCs w:val="22"/>
        </w:rPr>
        <w:t xml:space="preserve"> </w:t>
      </w:r>
      <w:bookmarkStart w:id="24" w:name="_Hlk47923928"/>
      <w:r w:rsidR="004009B1" w:rsidRPr="00225D2C">
        <w:rPr>
          <w:kern w:val="22"/>
          <w:szCs w:val="22"/>
        </w:rPr>
        <w:t>and linked to the websites of biodiversity-related conventions and organ</w:t>
      </w:r>
      <w:r w:rsidR="00053DBE" w:rsidRPr="00225D2C">
        <w:rPr>
          <w:kern w:val="22"/>
          <w:szCs w:val="22"/>
        </w:rPr>
        <w:t>iza</w:t>
      </w:r>
      <w:r w:rsidR="004009B1" w:rsidRPr="00225D2C">
        <w:rPr>
          <w:kern w:val="22"/>
          <w:szCs w:val="22"/>
        </w:rPr>
        <w:t>tions</w:t>
      </w:r>
      <w:r w:rsidRPr="00225D2C">
        <w:rPr>
          <w:kern w:val="22"/>
          <w:szCs w:val="22"/>
        </w:rPr>
        <w:t xml:space="preserve"> </w:t>
      </w:r>
      <w:bookmarkEnd w:id="24"/>
      <w:r w:rsidRPr="00225D2C">
        <w:rPr>
          <w:kern w:val="22"/>
          <w:szCs w:val="22"/>
        </w:rPr>
        <w:t xml:space="preserve">to share information </w:t>
      </w:r>
      <w:r w:rsidR="00FC4DF4" w:rsidRPr="00225D2C">
        <w:rPr>
          <w:kern w:val="22"/>
          <w:szCs w:val="22"/>
        </w:rPr>
        <w:t>about</w:t>
      </w:r>
      <w:r w:rsidRPr="00225D2C">
        <w:rPr>
          <w:kern w:val="22"/>
          <w:szCs w:val="22"/>
        </w:rPr>
        <w:t xml:space="preserve"> the </w:t>
      </w:r>
      <w:r w:rsidR="00F74929" w:rsidRPr="00225D2C">
        <w:rPr>
          <w:kern w:val="22"/>
          <w:szCs w:val="22"/>
        </w:rPr>
        <w:t>framework</w:t>
      </w:r>
      <w:r w:rsidRPr="00225D2C">
        <w:rPr>
          <w:kern w:val="22"/>
          <w:szCs w:val="22"/>
        </w:rPr>
        <w:t xml:space="preserve">, the </w:t>
      </w:r>
      <w:r w:rsidR="008A7080" w:rsidRPr="00225D2C">
        <w:rPr>
          <w:kern w:val="22"/>
          <w:szCs w:val="22"/>
        </w:rPr>
        <w:t xml:space="preserve">activities of various </w:t>
      </w:r>
      <w:r w:rsidRPr="00225D2C">
        <w:rPr>
          <w:kern w:val="22"/>
          <w:szCs w:val="22"/>
        </w:rPr>
        <w:t xml:space="preserve">government and </w:t>
      </w:r>
      <w:r w:rsidR="008A7080" w:rsidRPr="00225D2C">
        <w:rPr>
          <w:kern w:val="22"/>
          <w:szCs w:val="22"/>
        </w:rPr>
        <w:t>non-government actors</w:t>
      </w:r>
      <w:r w:rsidR="00FC4DF4" w:rsidRPr="00225D2C">
        <w:rPr>
          <w:kern w:val="22"/>
          <w:szCs w:val="22"/>
        </w:rPr>
        <w:t xml:space="preserve"> aligned with it</w:t>
      </w:r>
      <w:r w:rsidRPr="00225D2C">
        <w:rPr>
          <w:kern w:val="22"/>
          <w:szCs w:val="22"/>
        </w:rPr>
        <w:t xml:space="preserve">, </w:t>
      </w:r>
      <w:r w:rsidR="00EC523D" w:rsidRPr="00225D2C">
        <w:rPr>
          <w:kern w:val="22"/>
          <w:szCs w:val="22"/>
        </w:rPr>
        <w:t>and</w:t>
      </w:r>
      <w:r w:rsidRPr="00225D2C">
        <w:rPr>
          <w:kern w:val="22"/>
          <w:szCs w:val="22"/>
        </w:rPr>
        <w:t xml:space="preserve"> experiences and lessons learned in its implementation.</w:t>
      </w:r>
    </w:p>
    <w:p w14:paraId="4AD6BB92" w14:textId="1E711A79" w:rsidR="00964A8F" w:rsidRPr="00225D2C" w:rsidRDefault="00964A8F">
      <w:pPr>
        <w:pStyle w:val="Para1"/>
        <w:numPr>
          <w:ilvl w:val="0"/>
          <w:numId w:val="30"/>
        </w:numPr>
        <w:suppressLineNumbers/>
        <w:tabs>
          <w:tab w:val="clear" w:pos="360"/>
        </w:tabs>
        <w:suppressAutoHyphens/>
        <w:rPr>
          <w:kern w:val="22"/>
          <w:szCs w:val="22"/>
        </w:rPr>
      </w:pPr>
      <w:r w:rsidRPr="00225D2C">
        <w:rPr>
          <w:kern w:val="22"/>
          <w:szCs w:val="22"/>
        </w:rPr>
        <w:t xml:space="preserve">Key partners and stakeholders will be invited to indicate how they can support the implementation of the </w:t>
      </w:r>
      <w:r w:rsidR="004A4D7A" w:rsidRPr="00225D2C">
        <w:rPr>
          <w:kern w:val="22"/>
          <w:szCs w:val="22"/>
        </w:rPr>
        <w:t>framework</w:t>
      </w:r>
      <w:r w:rsidR="00FC4DF4" w:rsidRPr="00225D2C">
        <w:rPr>
          <w:kern w:val="22"/>
          <w:szCs w:val="22"/>
        </w:rPr>
        <w:t>. For example, they could do so</w:t>
      </w:r>
      <w:r w:rsidRPr="00225D2C">
        <w:rPr>
          <w:kern w:val="22"/>
          <w:szCs w:val="22"/>
        </w:rPr>
        <w:t xml:space="preserve"> through the alignment of their capacity development actions</w:t>
      </w:r>
      <w:r w:rsidR="00FC4DF4" w:rsidRPr="00225D2C">
        <w:rPr>
          <w:kern w:val="22"/>
          <w:szCs w:val="22"/>
        </w:rPr>
        <w:t xml:space="preserve"> with the </w:t>
      </w:r>
      <w:r w:rsidR="004A4D7A" w:rsidRPr="00225D2C">
        <w:rPr>
          <w:kern w:val="22"/>
          <w:szCs w:val="22"/>
        </w:rPr>
        <w:t>framework</w:t>
      </w:r>
      <w:r w:rsidR="00FC4DF4" w:rsidRPr="00225D2C">
        <w:rPr>
          <w:kern w:val="22"/>
          <w:szCs w:val="22"/>
        </w:rPr>
        <w:t xml:space="preserve">, </w:t>
      </w:r>
      <w:r w:rsidRPr="00225D2C">
        <w:rPr>
          <w:kern w:val="22"/>
          <w:szCs w:val="22"/>
        </w:rPr>
        <w:t xml:space="preserve">elaboration of thematic action plans, establishment of coalitions </w:t>
      </w:r>
      <w:r w:rsidR="00EA7B71" w:rsidRPr="00225D2C">
        <w:rPr>
          <w:kern w:val="22"/>
          <w:szCs w:val="22"/>
        </w:rPr>
        <w:t xml:space="preserve">and </w:t>
      </w:r>
      <w:r w:rsidRPr="00225D2C">
        <w:rPr>
          <w:kern w:val="22"/>
          <w:szCs w:val="22"/>
        </w:rPr>
        <w:t xml:space="preserve">communities of practice, </w:t>
      </w:r>
      <w:r w:rsidR="00EA7B71" w:rsidRPr="00225D2C">
        <w:rPr>
          <w:kern w:val="22"/>
          <w:szCs w:val="22"/>
        </w:rPr>
        <w:t xml:space="preserve">and the integration of the proposed ideas into new capacity development initiatives and </w:t>
      </w:r>
      <w:r w:rsidRPr="00225D2C">
        <w:rPr>
          <w:kern w:val="22"/>
          <w:szCs w:val="22"/>
        </w:rPr>
        <w:t>academic curricula.</w:t>
      </w:r>
      <w:r w:rsidR="00B13D66" w:rsidRPr="00225D2C">
        <w:rPr>
          <w:kern w:val="22"/>
          <w:szCs w:val="22"/>
        </w:rPr>
        <w:t xml:space="preserve"> </w:t>
      </w:r>
      <w:r w:rsidRPr="00225D2C">
        <w:rPr>
          <w:kern w:val="22"/>
          <w:szCs w:val="22"/>
        </w:rPr>
        <w:t xml:space="preserve">The </w:t>
      </w:r>
      <w:r w:rsidR="00EA7B71" w:rsidRPr="00225D2C">
        <w:rPr>
          <w:kern w:val="22"/>
          <w:szCs w:val="22"/>
        </w:rPr>
        <w:t xml:space="preserve">key </w:t>
      </w:r>
      <w:r w:rsidRPr="00225D2C">
        <w:rPr>
          <w:kern w:val="22"/>
          <w:szCs w:val="22"/>
        </w:rPr>
        <w:t>stakeholder</w:t>
      </w:r>
      <w:r w:rsidR="00EA7B71" w:rsidRPr="00225D2C">
        <w:rPr>
          <w:kern w:val="22"/>
          <w:szCs w:val="22"/>
        </w:rPr>
        <w:t>s</w:t>
      </w:r>
      <w:r w:rsidRPr="00225D2C">
        <w:rPr>
          <w:kern w:val="22"/>
          <w:szCs w:val="22"/>
        </w:rPr>
        <w:t xml:space="preserve"> and their potential roles include the following:</w:t>
      </w:r>
    </w:p>
    <w:p w14:paraId="2AE6B9EA" w14:textId="322FE1E2" w:rsidR="00964A8F" w:rsidRPr="00AC4770" w:rsidRDefault="00964A8F" w:rsidP="00AC4770">
      <w:pPr>
        <w:pStyle w:val="ListParagraph"/>
        <w:numPr>
          <w:ilvl w:val="0"/>
          <w:numId w:val="42"/>
        </w:numPr>
        <w:suppressLineNumbers/>
        <w:suppressAutoHyphens/>
        <w:spacing w:after="120"/>
        <w:ind w:left="0" w:firstLine="720"/>
        <w:contextualSpacing w:val="0"/>
      </w:pPr>
      <w:r w:rsidRPr="00AC4770">
        <w:rPr>
          <w:i/>
          <w:iCs/>
        </w:rPr>
        <w:t xml:space="preserve">National </w:t>
      </w:r>
      <w:r w:rsidR="00225D2C" w:rsidRPr="00AC4770">
        <w:rPr>
          <w:i/>
          <w:iCs/>
        </w:rPr>
        <w:t>G</w:t>
      </w:r>
      <w:r w:rsidRPr="00AC4770">
        <w:rPr>
          <w:i/>
          <w:iCs/>
        </w:rPr>
        <w:t>overnments</w:t>
      </w:r>
      <w:r w:rsidRPr="00AC4770">
        <w:t xml:space="preserve"> – plan and guide the implementation of biodiversity capacity development as part of the </w:t>
      </w:r>
      <w:proofErr w:type="spellStart"/>
      <w:r w:rsidRPr="00AC4770">
        <w:t>NBSAPs</w:t>
      </w:r>
      <w:proofErr w:type="spellEnd"/>
      <w:r w:rsidR="00225D2C">
        <w:t>,</w:t>
      </w:r>
      <w:r w:rsidRPr="00AC4770">
        <w:t xml:space="preserve"> plus take responsibility for the provision of enabling environments, support and resources for implementers;</w:t>
      </w:r>
    </w:p>
    <w:p w14:paraId="707712BB" w14:textId="71F95E62" w:rsidR="00964A8F" w:rsidRPr="00AC4770" w:rsidRDefault="00964A8F" w:rsidP="00AC4770">
      <w:pPr>
        <w:pStyle w:val="ListParagraph"/>
        <w:numPr>
          <w:ilvl w:val="0"/>
          <w:numId w:val="42"/>
        </w:numPr>
        <w:suppressLineNumbers/>
        <w:suppressAutoHyphens/>
        <w:spacing w:after="120"/>
        <w:ind w:left="0" w:firstLine="720"/>
        <w:contextualSpacing w:val="0"/>
      </w:pPr>
      <w:r w:rsidRPr="00AC4770">
        <w:rPr>
          <w:i/>
          <w:iCs/>
        </w:rPr>
        <w:t>Subnational governments and local authorities</w:t>
      </w:r>
      <w:r w:rsidRPr="00AC4770">
        <w:t xml:space="preserve"> – guide and support biodiversity capacity development efforts at the subnational and local levels</w:t>
      </w:r>
      <w:r w:rsidR="002A2550" w:rsidRPr="00AC4770">
        <w:t>; p</w:t>
      </w:r>
      <w:r w:rsidRPr="00AC4770">
        <w:t xml:space="preserve">romote cooperation with stakeholders and </w:t>
      </w:r>
      <w:r w:rsidR="002A2550" w:rsidRPr="00225D2C">
        <w:t>local</w:t>
      </w:r>
      <w:r w:rsidRPr="00225D2C">
        <w:t xml:space="preserve"> leaders to support the national efforts for capacity development</w:t>
      </w:r>
      <w:r w:rsidR="005F2A31" w:rsidRPr="00225D2C">
        <w:t>;</w:t>
      </w:r>
      <w:r w:rsidRPr="00225D2C">
        <w:t xml:space="preserve"> and </w:t>
      </w:r>
      <w:r w:rsidR="005F2A31" w:rsidRPr="00225D2C">
        <w:t xml:space="preserve">facilitate the </w:t>
      </w:r>
      <w:r w:rsidRPr="00225D2C">
        <w:t>integrat</w:t>
      </w:r>
      <w:r w:rsidR="005F2A31" w:rsidRPr="00225D2C">
        <w:t xml:space="preserve">ion of relevant local actors into national biodiversity committees </w:t>
      </w:r>
      <w:r w:rsidR="007A311C" w:rsidRPr="00225D2C">
        <w:t xml:space="preserve">or </w:t>
      </w:r>
      <w:r w:rsidRPr="00225D2C">
        <w:t>thematic groups;</w:t>
      </w:r>
    </w:p>
    <w:p w14:paraId="23169023" w14:textId="379AEF27" w:rsidR="00964A8F" w:rsidRPr="00AC4770" w:rsidRDefault="00964A8F" w:rsidP="00AC4770">
      <w:pPr>
        <w:pStyle w:val="ListParagraph"/>
        <w:numPr>
          <w:ilvl w:val="0"/>
          <w:numId w:val="42"/>
        </w:numPr>
        <w:suppressLineNumbers/>
        <w:suppressAutoHyphens/>
        <w:spacing w:after="120"/>
        <w:ind w:left="0" w:firstLine="720"/>
        <w:contextualSpacing w:val="0"/>
      </w:pPr>
      <w:r w:rsidRPr="00AC4770">
        <w:rPr>
          <w:i/>
          <w:iCs/>
        </w:rPr>
        <w:t>Non-governmental and civil society organ</w:t>
      </w:r>
      <w:r w:rsidR="00053DBE" w:rsidRPr="00AC4770">
        <w:rPr>
          <w:i/>
          <w:iCs/>
        </w:rPr>
        <w:t>iza</w:t>
      </w:r>
      <w:r w:rsidRPr="00AC4770">
        <w:rPr>
          <w:i/>
          <w:iCs/>
        </w:rPr>
        <w:t>tions and associations</w:t>
      </w:r>
      <w:r w:rsidRPr="00AC4770">
        <w:t xml:space="preserve">, </w:t>
      </w:r>
      <w:r w:rsidR="002A2550" w:rsidRPr="00AC4770">
        <w:t xml:space="preserve">including </w:t>
      </w:r>
      <w:r w:rsidRPr="00AC4770">
        <w:t xml:space="preserve">those representing </w:t>
      </w:r>
      <w:r w:rsidR="00C94B5C" w:rsidRPr="00225D2C">
        <w:rPr>
          <w:kern w:val="22"/>
          <w:szCs w:val="22"/>
        </w:rPr>
        <w:t>indigenous peoples and local communities</w:t>
      </w:r>
      <w:r w:rsidRPr="00AC4770">
        <w:t>, women</w:t>
      </w:r>
      <w:r w:rsidR="002A2550" w:rsidRPr="00AC4770">
        <w:t>,</w:t>
      </w:r>
      <w:r w:rsidRPr="00AC4770">
        <w:t xml:space="preserve"> youth </w:t>
      </w:r>
      <w:r w:rsidR="002A2550" w:rsidRPr="00AC4770">
        <w:t>and</w:t>
      </w:r>
      <w:r w:rsidRPr="00AC4770">
        <w:t xml:space="preserve"> faith-based organ</w:t>
      </w:r>
      <w:r w:rsidR="00053DBE" w:rsidRPr="00AC4770">
        <w:t>iza</w:t>
      </w:r>
      <w:r w:rsidRPr="00AC4770">
        <w:t xml:space="preserve">tions – contribute to the development of national </w:t>
      </w:r>
      <w:r w:rsidR="006524AA" w:rsidRPr="00AC4770">
        <w:t xml:space="preserve">capacity development </w:t>
      </w:r>
      <w:r w:rsidRPr="00AC4770">
        <w:t>strategies and plans; serve as intermediar</w:t>
      </w:r>
      <w:r w:rsidR="002A2550" w:rsidRPr="00AC4770">
        <w:t>ies</w:t>
      </w:r>
      <w:r w:rsidRPr="00AC4770">
        <w:t xml:space="preserve"> for local communities; </w:t>
      </w:r>
      <w:r w:rsidR="002A2550" w:rsidRPr="00AC4770">
        <w:t xml:space="preserve">and </w:t>
      </w:r>
      <w:r w:rsidRPr="00AC4770">
        <w:t>facilitate the engagement of local stakeholders in the design, planning and implementation of capacity development activities;</w:t>
      </w:r>
    </w:p>
    <w:p w14:paraId="33A46076" w14:textId="51FF2B25" w:rsidR="00964A8F" w:rsidRPr="00AC4770" w:rsidRDefault="00964A8F" w:rsidP="00AC4770">
      <w:pPr>
        <w:pStyle w:val="ListParagraph"/>
        <w:numPr>
          <w:ilvl w:val="0"/>
          <w:numId w:val="42"/>
        </w:numPr>
        <w:suppressLineNumbers/>
        <w:suppressAutoHyphens/>
        <w:spacing w:after="120"/>
        <w:ind w:left="0" w:firstLine="720"/>
        <w:contextualSpacing w:val="0"/>
      </w:pPr>
      <w:r w:rsidRPr="00AC4770">
        <w:rPr>
          <w:i/>
          <w:iCs/>
        </w:rPr>
        <w:lastRenderedPageBreak/>
        <w:t>Youth groups</w:t>
      </w:r>
      <w:r w:rsidRPr="00AC4770">
        <w:rPr>
          <w:b/>
          <w:bCs/>
        </w:rPr>
        <w:t xml:space="preserve"> </w:t>
      </w:r>
      <w:r w:rsidRPr="00AC4770">
        <w:t>(who are</w:t>
      </w:r>
      <w:r w:rsidRPr="00AC4770">
        <w:rPr>
          <w:b/>
          <w:bCs/>
        </w:rPr>
        <w:t xml:space="preserve"> </w:t>
      </w:r>
      <w:r w:rsidRPr="00AC4770">
        <w:rPr>
          <w:rFonts w:eastAsia="CIDFont+F2"/>
        </w:rPr>
        <w:t>driving the global dialogue for change)</w:t>
      </w:r>
      <w:r w:rsidRPr="00AC4770">
        <w:rPr>
          <w:b/>
          <w:bCs/>
        </w:rPr>
        <w:t xml:space="preserve"> – </w:t>
      </w:r>
      <w:r w:rsidRPr="00AC4770">
        <w:rPr>
          <w:rFonts w:eastAsia="CIDFont+F2"/>
        </w:rPr>
        <w:t xml:space="preserve">bring innovative ideas </w:t>
      </w:r>
      <w:r w:rsidR="006524AA" w:rsidRPr="00AC4770">
        <w:rPr>
          <w:rFonts w:eastAsia="CIDFont+F2"/>
        </w:rPr>
        <w:t xml:space="preserve">regarding the content and </w:t>
      </w:r>
      <w:r w:rsidRPr="00AC4770">
        <w:rPr>
          <w:rFonts w:eastAsia="CIDFont+F2"/>
        </w:rPr>
        <w:t xml:space="preserve">technological </w:t>
      </w:r>
      <w:r w:rsidR="006524AA" w:rsidRPr="00AC4770">
        <w:rPr>
          <w:rFonts w:eastAsia="CIDFont+F2"/>
        </w:rPr>
        <w:t>aspects</w:t>
      </w:r>
      <w:r w:rsidRPr="00AC4770">
        <w:rPr>
          <w:rFonts w:eastAsia="CIDFont+F2"/>
        </w:rPr>
        <w:t xml:space="preserve"> of capacity development; hold responsible positions in government and organ</w:t>
      </w:r>
      <w:r w:rsidR="00053DBE" w:rsidRPr="00AC4770">
        <w:rPr>
          <w:rFonts w:eastAsia="CIDFont+F2"/>
        </w:rPr>
        <w:t>iza</w:t>
      </w:r>
      <w:r w:rsidRPr="00AC4770">
        <w:rPr>
          <w:rFonts w:eastAsia="CIDFont+F2"/>
        </w:rPr>
        <w:t>tions at an earlier age than the generations before</w:t>
      </w:r>
      <w:r w:rsidR="005B7036" w:rsidRPr="00AC4770">
        <w:rPr>
          <w:rFonts w:eastAsia="CIDFont+F2"/>
        </w:rPr>
        <w:t>;</w:t>
      </w:r>
    </w:p>
    <w:p w14:paraId="44156F3A" w14:textId="1586BE3E" w:rsidR="00964A8F" w:rsidRPr="00AC4770" w:rsidRDefault="00964A8F" w:rsidP="00AC4770">
      <w:pPr>
        <w:pStyle w:val="ListParagraph"/>
        <w:numPr>
          <w:ilvl w:val="0"/>
          <w:numId w:val="42"/>
        </w:numPr>
        <w:suppressLineNumbers/>
        <w:suppressAutoHyphens/>
        <w:spacing w:after="120"/>
        <w:ind w:left="0" w:firstLine="720"/>
        <w:contextualSpacing w:val="0"/>
      </w:pPr>
      <w:r w:rsidRPr="00AC4770">
        <w:rPr>
          <w:i/>
          <w:iCs/>
        </w:rPr>
        <w:t>Academia and research organ</w:t>
      </w:r>
      <w:r w:rsidR="00053DBE" w:rsidRPr="00AC4770">
        <w:rPr>
          <w:i/>
          <w:iCs/>
        </w:rPr>
        <w:t>iza</w:t>
      </w:r>
      <w:r w:rsidRPr="00AC4770">
        <w:rPr>
          <w:i/>
          <w:iCs/>
        </w:rPr>
        <w:t>tions</w:t>
      </w:r>
      <w:r w:rsidRPr="00AC4770">
        <w:t xml:space="preserve"> – contribute research</w:t>
      </w:r>
      <w:r w:rsidR="00F463D9" w:rsidRPr="00AC4770">
        <w:t>;</w:t>
      </w:r>
      <w:r w:rsidRPr="00AC4770">
        <w:t xml:space="preserve"> generate and disseminate intercultural and multidisciplinary knowledge materials</w:t>
      </w:r>
      <w:r w:rsidR="00F463D9" w:rsidRPr="00AC4770">
        <w:t>;</w:t>
      </w:r>
      <w:r w:rsidRPr="00AC4770">
        <w:t xml:space="preserve"> improve </w:t>
      </w:r>
      <w:r w:rsidR="002A2550" w:rsidRPr="00AC4770">
        <w:t xml:space="preserve">the </w:t>
      </w:r>
      <w:r w:rsidRPr="00AC4770">
        <w:t>understanding of issues and formulation of responses</w:t>
      </w:r>
      <w:r w:rsidR="00F463D9" w:rsidRPr="00AC4770">
        <w:t>;</w:t>
      </w:r>
      <w:r w:rsidRPr="00AC4770">
        <w:t xml:space="preserve"> train the next generation of biodiversity experts;</w:t>
      </w:r>
    </w:p>
    <w:p w14:paraId="0558CE2E" w14:textId="06A6DA27" w:rsidR="00964A8F" w:rsidRPr="00AC4770" w:rsidRDefault="00964A8F" w:rsidP="00AC4770">
      <w:pPr>
        <w:pStyle w:val="ListParagraph"/>
        <w:numPr>
          <w:ilvl w:val="0"/>
          <w:numId w:val="42"/>
        </w:numPr>
        <w:suppressLineNumbers/>
        <w:suppressAutoHyphens/>
        <w:spacing w:after="120"/>
        <w:ind w:left="0" w:firstLine="720"/>
        <w:contextualSpacing w:val="0"/>
      </w:pPr>
      <w:r w:rsidRPr="00AC4770">
        <w:rPr>
          <w:i/>
          <w:iCs/>
        </w:rPr>
        <w:t>Private sector</w:t>
      </w:r>
      <w:r w:rsidRPr="00AC4770">
        <w:t xml:space="preserve"> – multiple areas of contribution</w:t>
      </w:r>
      <w:r w:rsidR="00A34197" w:rsidRPr="00AC4770">
        <w:t>,</w:t>
      </w:r>
      <w:r w:rsidRPr="00AC4770">
        <w:t xml:space="preserve"> such as infrastructure development, technical expertise, research and development, </w:t>
      </w:r>
      <w:r w:rsidR="00F463D9" w:rsidRPr="00AC4770">
        <w:t xml:space="preserve">and </w:t>
      </w:r>
      <w:r w:rsidRPr="00AC4770">
        <w:t>provision of products</w:t>
      </w:r>
      <w:r w:rsidR="00F463D9" w:rsidRPr="00AC4770">
        <w:t>,</w:t>
      </w:r>
      <w:r w:rsidRPr="00AC4770">
        <w:t xml:space="preserve"> services</w:t>
      </w:r>
      <w:r w:rsidR="00F463D9" w:rsidRPr="00AC4770">
        <w:t xml:space="preserve"> and</w:t>
      </w:r>
      <w:r w:rsidRPr="00AC4770">
        <w:t xml:space="preserve"> financial resources;</w:t>
      </w:r>
    </w:p>
    <w:p w14:paraId="3AEA607A" w14:textId="4A0BCA15" w:rsidR="00964A8F" w:rsidRPr="00AC4770" w:rsidRDefault="00964A8F" w:rsidP="00AC4770">
      <w:pPr>
        <w:pStyle w:val="ListParagraph"/>
        <w:numPr>
          <w:ilvl w:val="0"/>
          <w:numId w:val="42"/>
        </w:numPr>
        <w:suppressLineNumbers/>
        <w:suppressAutoHyphens/>
        <w:spacing w:after="120"/>
        <w:ind w:left="0" w:firstLine="720"/>
        <w:contextualSpacing w:val="0"/>
      </w:pPr>
      <w:r w:rsidRPr="00AC4770">
        <w:rPr>
          <w:i/>
          <w:iCs/>
        </w:rPr>
        <w:t xml:space="preserve">Regional and </w:t>
      </w:r>
      <w:proofErr w:type="spellStart"/>
      <w:r w:rsidRPr="00AC4770">
        <w:rPr>
          <w:i/>
          <w:iCs/>
        </w:rPr>
        <w:t>subregional</w:t>
      </w:r>
      <w:proofErr w:type="spellEnd"/>
      <w:r w:rsidRPr="00AC4770">
        <w:rPr>
          <w:i/>
          <w:iCs/>
        </w:rPr>
        <w:t xml:space="preserve"> organ</w:t>
      </w:r>
      <w:r w:rsidR="00053DBE" w:rsidRPr="00AC4770">
        <w:rPr>
          <w:i/>
          <w:iCs/>
        </w:rPr>
        <w:t>iza</w:t>
      </w:r>
      <w:r w:rsidRPr="00AC4770">
        <w:rPr>
          <w:i/>
          <w:iCs/>
        </w:rPr>
        <w:t>tions</w:t>
      </w:r>
      <w:r w:rsidRPr="00AC4770">
        <w:t xml:space="preserve"> – creat</w:t>
      </w:r>
      <w:r w:rsidR="00A34197" w:rsidRPr="00AC4770">
        <w:t>e</w:t>
      </w:r>
      <w:r w:rsidRPr="00AC4770">
        <w:t xml:space="preserve"> enabling conditions through agreements and partnerships; coordinate and resource the implementation of regional strategies and plans;</w:t>
      </w:r>
    </w:p>
    <w:p w14:paraId="4FC83558" w14:textId="41545F25" w:rsidR="00EA7B71" w:rsidRPr="00AC4770" w:rsidRDefault="00964A8F" w:rsidP="00AC4770">
      <w:pPr>
        <w:pStyle w:val="ListParagraph"/>
        <w:numPr>
          <w:ilvl w:val="0"/>
          <w:numId w:val="42"/>
        </w:numPr>
        <w:suppressLineNumbers/>
        <w:suppressAutoHyphens/>
        <w:spacing w:after="120"/>
        <w:ind w:left="0" w:firstLine="720"/>
        <w:contextualSpacing w:val="0"/>
      </w:pPr>
      <w:r w:rsidRPr="00AC4770">
        <w:rPr>
          <w:i/>
          <w:iCs/>
        </w:rPr>
        <w:t>International organ</w:t>
      </w:r>
      <w:r w:rsidR="00053DBE" w:rsidRPr="00AC4770">
        <w:rPr>
          <w:i/>
          <w:iCs/>
        </w:rPr>
        <w:t>iza</w:t>
      </w:r>
      <w:r w:rsidRPr="00AC4770">
        <w:rPr>
          <w:i/>
          <w:iCs/>
        </w:rPr>
        <w:t xml:space="preserve">tions and </w:t>
      </w:r>
      <w:r w:rsidR="00EA7B71" w:rsidRPr="00AC4770">
        <w:rPr>
          <w:i/>
          <w:iCs/>
        </w:rPr>
        <w:t>United Nations agencies</w:t>
      </w:r>
      <w:r w:rsidR="00EA7B71" w:rsidRPr="00AC4770">
        <w:t xml:space="preserve"> – ensure biodiversity capacity development is appropriately integrated into their strategic plans; promote, integrate and support good practice principles for capacity development in their programme and project support;</w:t>
      </w:r>
    </w:p>
    <w:p w14:paraId="4C83F0C7" w14:textId="5CD2EE46" w:rsidR="00964A8F" w:rsidRPr="00AC4770" w:rsidRDefault="00EA7B71" w:rsidP="00AC4770">
      <w:pPr>
        <w:pStyle w:val="ListParagraph"/>
        <w:numPr>
          <w:ilvl w:val="0"/>
          <w:numId w:val="42"/>
        </w:numPr>
        <w:suppressLineNumbers/>
        <w:suppressAutoHyphens/>
        <w:spacing w:after="120"/>
        <w:ind w:left="0" w:firstLine="720"/>
        <w:contextualSpacing w:val="0"/>
      </w:pPr>
      <w:r w:rsidRPr="00AC4770">
        <w:rPr>
          <w:i/>
          <w:iCs/>
        </w:rPr>
        <w:t xml:space="preserve">Bilateral and multilateral development agencies and </w:t>
      </w:r>
      <w:r w:rsidR="00964A8F" w:rsidRPr="00AC4770">
        <w:rPr>
          <w:i/>
          <w:iCs/>
        </w:rPr>
        <w:t>financial institutions</w:t>
      </w:r>
      <w:r w:rsidR="00964A8F" w:rsidRPr="00AC4770">
        <w:t xml:space="preserve"> (</w:t>
      </w:r>
      <w:r w:rsidRPr="00AC4770">
        <w:t xml:space="preserve">including </w:t>
      </w:r>
      <w:r w:rsidR="00964A8F" w:rsidRPr="00AC4770">
        <w:t xml:space="preserve">development banks, </w:t>
      </w:r>
      <w:proofErr w:type="spellStart"/>
      <w:r w:rsidR="00964A8F" w:rsidRPr="00AC4770">
        <w:t>GEF</w:t>
      </w:r>
      <w:proofErr w:type="spellEnd"/>
      <w:r w:rsidRPr="00AC4770">
        <w:t xml:space="preserve">, </w:t>
      </w:r>
      <w:proofErr w:type="spellStart"/>
      <w:r w:rsidRPr="00AC4770">
        <w:t>GCF</w:t>
      </w:r>
      <w:proofErr w:type="spellEnd"/>
      <w:r w:rsidR="00964A8F" w:rsidRPr="00AC4770">
        <w:t xml:space="preserve"> and other funds) – ensure long-term biodiversity capacity development is appropriately integrated into their strategic plans and funding mechanisms; promote and support good practice principles for capacity development in the programmes and projects they support.</w:t>
      </w:r>
    </w:p>
    <w:p w14:paraId="7CB8CE91" w14:textId="331B6B8D" w:rsidR="00964A8F" w:rsidRPr="00AC4770" w:rsidRDefault="00964A8F" w:rsidP="00AC4770">
      <w:pPr>
        <w:pStyle w:val="Heading2"/>
        <w:numPr>
          <w:ilvl w:val="0"/>
          <w:numId w:val="28"/>
        </w:numPr>
        <w:suppressLineNumbers/>
        <w:tabs>
          <w:tab w:val="clear" w:pos="720"/>
        </w:tabs>
        <w:suppressAutoHyphens/>
        <w:ind w:left="714" w:hanging="357"/>
      </w:pPr>
      <w:r w:rsidRPr="00AC4770">
        <w:t xml:space="preserve">Reporting and </w:t>
      </w:r>
      <w:r w:rsidR="00E04E92" w:rsidRPr="00AC4770">
        <w:t xml:space="preserve">review </w:t>
      </w:r>
      <w:r w:rsidRPr="00AC4770">
        <w:t xml:space="preserve">of the </w:t>
      </w:r>
      <w:r w:rsidR="00EC523D" w:rsidRPr="00AC4770">
        <w:t>strategic f</w:t>
      </w:r>
      <w:r w:rsidRPr="00AC4770">
        <w:t>ramework</w:t>
      </w:r>
    </w:p>
    <w:p w14:paraId="58D98D6E" w14:textId="119CF054" w:rsidR="00964A8F" w:rsidRPr="00225D2C" w:rsidRDefault="00964A8F">
      <w:pPr>
        <w:pStyle w:val="Para1"/>
        <w:numPr>
          <w:ilvl w:val="0"/>
          <w:numId w:val="30"/>
        </w:numPr>
        <w:suppressLineNumbers/>
        <w:tabs>
          <w:tab w:val="clear" w:pos="360"/>
        </w:tabs>
        <w:suppressAutoHyphens/>
        <w:rPr>
          <w:kern w:val="22"/>
          <w:szCs w:val="22"/>
        </w:rPr>
      </w:pPr>
      <w:r w:rsidRPr="00225D2C">
        <w:rPr>
          <w:kern w:val="22"/>
          <w:szCs w:val="22"/>
        </w:rPr>
        <w:t>Th</w:t>
      </w:r>
      <w:r w:rsidR="007A311C" w:rsidRPr="00225D2C">
        <w:rPr>
          <w:kern w:val="22"/>
          <w:szCs w:val="22"/>
        </w:rPr>
        <w:t>is</w:t>
      </w:r>
      <w:r w:rsidRPr="00225D2C">
        <w:rPr>
          <w:kern w:val="22"/>
          <w:szCs w:val="22"/>
        </w:rPr>
        <w:t xml:space="preserve"> long-term strategic framework</w:t>
      </w:r>
      <w:r w:rsidR="00E14DFB" w:rsidRPr="00225D2C">
        <w:rPr>
          <w:kern w:val="22"/>
          <w:szCs w:val="22"/>
        </w:rPr>
        <w:t xml:space="preserve"> </w:t>
      </w:r>
      <w:r w:rsidRPr="00225D2C">
        <w:rPr>
          <w:kern w:val="22"/>
          <w:szCs w:val="22"/>
        </w:rPr>
        <w:t xml:space="preserve">is intended to be a living document. It will be reviewed periodically </w:t>
      </w:r>
      <w:bookmarkStart w:id="25" w:name="_Hlk46691380"/>
      <w:r w:rsidRPr="00225D2C">
        <w:rPr>
          <w:kern w:val="22"/>
          <w:szCs w:val="22"/>
        </w:rPr>
        <w:t xml:space="preserve">to assess its </w:t>
      </w:r>
      <w:r w:rsidR="00EC7DC2" w:rsidRPr="00225D2C">
        <w:rPr>
          <w:kern w:val="22"/>
          <w:szCs w:val="22"/>
        </w:rPr>
        <w:t xml:space="preserve">relevance and </w:t>
      </w:r>
      <w:r w:rsidRPr="00225D2C">
        <w:rPr>
          <w:kern w:val="22"/>
          <w:szCs w:val="22"/>
        </w:rPr>
        <w:t xml:space="preserve">use by governments and relevant non-government actors and, if necessary, </w:t>
      </w:r>
      <w:r w:rsidR="000444EB" w:rsidRPr="00225D2C">
        <w:rPr>
          <w:kern w:val="22"/>
          <w:szCs w:val="22"/>
        </w:rPr>
        <w:t xml:space="preserve">will be </w:t>
      </w:r>
      <w:r w:rsidRPr="00225D2C">
        <w:rPr>
          <w:kern w:val="22"/>
          <w:szCs w:val="22"/>
        </w:rPr>
        <w:t>updated to ensure its continued relevance</w:t>
      </w:r>
      <w:bookmarkEnd w:id="25"/>
      <w:r w:rsidR="000444EB" w:rsidRPr="00225D2C">
        <w:rPr>
          <w:kern w:val="22"/>
          <w:szCs w:val="22"/>
        </w:rPr>
        <w:t>, use</w:t>
      </w:r>
      <w:r w:rsidR="00EC7DC2" w:rsidRPr="00225D2C">
        <w:rPr>
          <w:kern w:val="22"/>
          <w:szCs w:val="22"/>
        </w:rPr>
        <w:t xml:space="preserve"> and effectiveness</w:t>
      </w:r>
      <w:r w:rsidRPr="00225D2C">
        <w:rPr>
          <w:kern w:val="22"/>
          <w:szCs w:val="22"/>
        </w:rPr>
        <w:t xml:space="preserve">. There will be a </w:t>
      </w:r>
      <w:r w:rsidR="000444EB" w:rsidRPr="00225D2C">
        <w:rPr>
          <w:kern w:val="22"/>
          <w:szCs w:val="22"/>
        </w:rPr>
        <w:t xml:space="preserve">first </w:t>
      </w:r>
      <w:r w:rsidRPr="00225D2C">
        <w:rPr>
          <w:kern w:val="22"/>
          <w:szCs w:val="22"/>
        </w:rPr>
        <w:t xml:space="preserve">review </w:t>
      </w:r>
      <w:r w:rsidR="000444EB" w:rsidRPr="00225D2C">
        <w:rPr>
          <w:kern w:val="22"/>
          <w:szCs w:val="22"/>
        </w:rPr>
        <w:t>five years into</w:t>
      </w:r>
      <w:r w:rsidRPr="00225D2C">
        <w:rPr>
          <w:kern w:val="22"/>
          <w:szCs w:val="22"/>
        </w:rPr>
        <w:t xml:space="preserve"> its implementation </w:t>
      </w:r>
      <w:r w:rsidR="00EC7DC2" w:rsidRPr="00225D2C">
        <w:rPr>
          <w:kern w:val="22"/>
          <w:szCs w:val="22"/>
        </w:rPr>
        <w:t xml:space="preserve">(2025) </w:t>
      </w:r>
      <w:r w:rsidRPr="00225D2C">
        <w:rPr>
          <w:kern w:val="22"/>
          <w:szCs w:val="22"/>
        </w:rPr>
        <w:t xml:space="preserve">and an independent evaluation will be carried out </w:t>
      </w:r>
      <w:r w:rsidR="00200E29" w:rsidRPr="00225D2C">
        <w:rPr>
          <w:kern w:val="22"/>
          <w:szCs w:val="22"/>
        </w:rPr>
        <w:t xml:space="preserve">in 2030, </w:t>
      </w:r>
      <w:r w:rsidRPr="00225D2C">
        <w:rPr>
          <w:kern w:val="22"/>
          <w:szCs w:val="22"/>
        </w:rPr>
        <w:t>at the end of the period coincid</w:t>
      </w:r>
      <w:r w:rsidR="000444EB" w:rsidRPr="00225D2C">
        <w:rPr>
          <w:kern w:val="22"/>
          <w:szCs w:val="22"/>
        </w:rPr>
        <w:t>ing</w:t>
      </w:r>
      <w:r w:rsidRPr="00225D2C">
        <w:rPr>
          <w:kern w:val="22"/>
          <w:szCs w:val="22"/>
        </w:rPr>
        <w:t xml:space="preserve"> with the review of the post-2020 </w:t>
      </w:r>
      <w:r w:rsidR="002D13E5" w:rsidRPr="00225D2C">
        <w:rPr>
          <w:kern w:val="22"/>
          <w:szCs w:val="22"/>
        </w:rPr>
        <w:t>global biodiversity framework</w:t>
      </w:r>
      <w:r w:rsidR="000444EB" w:rsidRPr="00225D2C">
        <w:rPr>
          <w:kern w:val="22"/>
          <w:szCs w:val="22"/>
        </w:rPr>
        <w:t xml:space="preserve"> targets</w:t>
      </w:r>
      <w:r w:rsidRPr="00225D2C">
        <w:rPr>
          <w:kern w:val="22"/>
          <w:szCs w:val="22"/>
        </w:rPr>
        <w:t>.</w:t>
      </w:r>
      <w:r w:rsidR="00B13D66" w:rsidRPr="00225D2C">
        <w:rPr>
          <w:kern w:val="22"/>
          <w:szCs w:val="22"/>
        </w:rPr>
        <w:t xml:space="preserve"> </w:t>
      </w:r>
      <w:r w:rsidR="00C72489" w:rsidRPr="00225D2C">
        <w:rPr>
          <w:kern w:val="22"/>
          <w:szCs w:val="22"/>
        </w:rPr>
        <w:t>Among other things,</w:t>
      </w:r>
      <w:r w:rsidRPr="00225D2C">
        <w:rPr>
          <w:kern w:val="22"/>
          <w:szCs w:val="22"/>
        </w:rPr>
        <w:t xml:space="preserve"> the review will assess whether the strategic guidance provided in the </w:t>
      </w:r>
      <w:r w:rsidR="004A4D7A" w:rsidRPr="00225D2C">
        <w:rPr>
          <w:kern w:val="22"/>
          <w:szCs w:val="22"/>
        </w:rPr>
        <w:t>framework for capacity development</w:t>
      </w:r>
      <w:r w:rsidRPr="00225D2C">
        <w:rPr>
          <w:kern w:val="22"/>
          <w:szCs w:val="22"/>
        </w:rPr>
        <w:t xml:space="preserve"> is being used, how it is being used</w:t>
      </w:r>
      <w:r w:rsidR="000444EB" w:rsidRPr="00225D2C">
        <w:rPr>
          <w:kern w:val="22"/>
          <w:szCs w:val="22"/>
        </w:rPr>
        <w:t>/applied</w:t>
      </w:r>
      <w:r w:rsidRPr="00225D2C">
        <w:rPr>
          <w:kern w:val="22"/>
          <w:szCs w:val="22"/>
        </w:rPr>
        <w:t xml:space="preserve"> and whether the</w:t>
      </w:r>
      <w:r w:rsidR="000444EB" w:rsidRPr="00225D2C">
        <w:rPr>
          <w:kern w:val="22"/>
          <w:szCs w:val="22"/>
        </w:rPr>
        <w:t xml:space="preserve">re is a recognizable change attributable to the </w:t>
      </w:r>
      <w:r w:rsidR="004A4D7A" w:rsidRPr="00225D2C">
        <w:rPr>
          <w:kern w:val="22"/>
          <w:szCs w:val="22"/>
        </w:rPr>
        <w:t>framework</w:t>
      </w:r>
      <w:r w:rsidRPr="00225D2C">
        <w:rPr>
          <w:kern w:val="22"/>
          <w:szCs w:val="22"/>
        </w:rPr>
        <w:t>.</w:t>
      </w:r>
      <w:r w:rsidR="00B13D66" w:rsidRPr="00225D2C">
        <w:rPr>
          <w:kern w:val="22"/>
          <w:szCs w:val="22"/>
        </w:rPr>
        <w:t xml:space="preserve"> </w:t>
      </w:r>
      <w:r w:rsidRPr="00225D2C">
        <w:rPr>
          <w:kern w:val="22"/>
          <w:szCs w:val="22"/>
        </w:rPr>
        <w:t>This would contribute to measurement</w:t>
      </w:r>
      <w:r w:rsidR="00C72489" w:rsidRPr="00225D2C">
        <w:rPr>
          <w:kern w:val="22"/>
          <w:szCs w:val="22"/>
        </w:rPr>
        <w:t xml:space="preserve"> of its effectiveness</w:t>
      </w:r>
      <w:r w:rsidRPr="00225D2C">
        <w:rPr>
          <w:kern w:val="22"/>
          <w:szCs w:val="22"/>
        </w:rPr>
        <w:t xml:space="preserve"> </w:t>
      </w:r>
      <w:r w:rsidR="00C72489" w:rsidRPr="00225D2C">
        <w:rPr>
          <w:kern w:val="22"/>
          <w:szCs w:val="22"/>
        </w:rPr>
        <w:t xml:space="preserve">as </w:t>
      </w:r>
      <w:r w:rsidR="000444EB" w:rsidRPr="00225D2C">
        <w:rPr>
          <w:kern w:val="22"/>
          <w:szCs w:val="22"/>
        </w:rPr>
        <w:t xml:space="preserve">a </w:t>
      </w:r>
      <w:r w:rsidR="00C72489" w:rsidRPr="00225D2C">
        <w:rPr>
          <w:kern w:val="22"/>
          <w:szCs w:val="22"/>
        </w:rPr>
        <w:t>tool</w:t>
      </w:r>
      <w:r w:rsidRPr="00225D2C">
        <w:rPr>
          <w:kern w:val="22"/>
          <w:szCs w:val="22"/>
        </w:rPr>
        <w:t>.</w:t>
      </w:r>
    </w:p>
    <w:p w14:paraId="455E268F" w14:textId="230BD97C" w:rsidR="00E14DFB" w:rsidRPr="00225D2C" w:rsidRDefault="00964A8F">
      <w:pPr>
        <w:pStyle w:val="Para1"/>
        <w:numPr>
          <w:ilvl w:val="0"/>
          <w:numId w:val="30"/>
        </w:numPr>
        <w:suppressLineNumbers/>
        <w:tabs>
          <w:tab w:val="clear" w:pos="360"/>
        </w:tabs>
        <w:suppressAutoHyphens/>
        <w:rPr>
          <w:kern w:val="22"/>
          <w:szCs w:val="22"/>
        </w:rPr>
      </w:pPr>
      <w:r w:rsidRPr="00225D2C">
        <w:rPr>
          <w:kern w:val="22"/>
          <w:szCs w:val="22"/>
        </w:rPr>
        <w:t>Reporting on the</w:t>
      </w:r>
      <w:r w:rsidR="00EC7DC2" w:rsidRPr="00225D2C">
        <w:rPr>
          <w:kern w:val="22"/>
          <w:szCs w:val="22"/>
        </w:rPr>
        <w:t xml:space="preserve"> application</w:t>
      </w:r>
      <w:r w:rsidRPr="00225D2C">
        <w:rPr>
          <w:kern w:val="22"/>
          <w:szCs w:val="22"/>
        </w:rPr>
        <w:t xml:space="preserve"> of the strategic framework and the lessons learned </w:t>
      </w:r>
      <w:r w:rsidR="00C72489" w:rsidRPr="00225D2C">
        <w:rPr>
          <w:kern w:val="22"/>
          <w:szCs w:val="22"/>
        </w:rPr>
        <w:t xml:space="preserve">by governments </w:t>
      </w:r>
      <w:r w:rsidR="000444EB" w:rsidRPr="00225D2C">
        <w:rPr>
          <w:kern w:val="22"/>
          <w:szCs w:val="22"/>
        </w:rPr>
        <w:t xml:space="preserve">will be done </w:t>
      </w:r>
      <w:r w:rsidR="00C72489" w:rsidRPr="00225D2C">
        <w:rPr>
          <w:kern w:val="22"/>
          <w:szCs w:val="22"/>
        </w:rPr>
        <w:t xml:space="preserve">through their national reports </w:t>
      </w:r>
      <w:r w:rsidR="00781E97" w:rsidRPr="00225D2C">
        <w:rPr>
          <w:kern w:val="22"/>
          <w:szCs w:val="22"/>
        </w:rPr>
        <w:t>under</w:t>
      </w:r>
      <w:r w:rsidR="00C72489" w:rsidRPr="00225D2C">
        <w:rPr>
          <w:kern w:val="22"/>
          <w:szCs w:val="22"/>
        </w:rPr>
        <w:t xml:space="preserve"> the respective</w:t>
      </w:r>
      <w:r w:rsidR="00781E97" w:rsidRPr="00225D2C">
        <w:rPr>
          <w:kern w:val="22"/>
          <w:szCs w:val="22"/>
        </w:rPr>
        <w:t xml:space="preserve"> biodiversity-related</w:t>
      </w:r>
      <w:r w:rsidR="00C72489" w:rsidRPr="00225D2C">
        <w:rPr>
          <w:kern w:val="22"/>
          <w:szCs w:val="22"/>
        </w:rPr>
        <w:t xml:space="preserve"> conventions and processes</w:t>
      </w:r>
      <w:r w:rsidR="000D1127" w:rsidRPr="00225D2C">
        <w:rPr>
          <w:kern w:val="22"/>
          <w:szCs w:val="22"/>
        </w:rPr>
        <w:t>. It will also be done</w:t>
      </w:r>
      <w:r w:rsidR="00781E97" w:rsidRPr="00225D2C">
        <w:rPr>
          <w:kern w:val="22"/>
          <w:szCs w:val="22"/>
        </w:rPr>
        <w:t xml:space="preserve"> by relevant non-government actors through voluntary submission</w:t>
      </w:r>
      <w:r w:rsidR="0001224D" w:rsidRPr="00225D2C">
        <w:rPr>
          <w:kern w:val="22"/>
          <w:szCs w:val="22"/>
        </w:rPr>
        <w:t xml:space="preserve"> of reports and case studie</w:t>
      </w:r>
      <w:r w:rsidR="00781E97" w:rsidRPr="00225D2C">
        <w:rPr>
          <w:kern w:val="22"/>
          <w:szCs w:val="22"/>
        </w:rPr>
        <w:t xml:space="preserve">s to the </w:t>
      </w:r>
      <w:r w:rsidR="000D1127" w:rsidRPr="00225D2C">
        <w:rPr>
          <w:kern w:val="22"/>
          <w:szCs w:val="22"/>
        </w:rPr>
        <w:t>s</w:t>
      </w:r>
      <w:r w:rsidR="00781E97" w:rsidRPr="00225D2C">
        <w:rPr>
          <w:kern w:val="22"/>
          <w:szCs w:val="22"/>
        </w:rPr>
        <w:t xml:space="preserve">ecretariats of </w:t>
      </w:r>
      <w:r w:rsidR="00200E29" w:rsidRPr="00225D2C">
        <w:rPr>
          <w:kern w:val="22"/>
          <w:szCs w:val="22"/>
        </w:rPr>
        <w:t xml:space="preserve">the </w:t>
      </w:r>
      <w:r w:rsidR="00781E97" w:rsidRPr="00225D2C">
        <w:rPr>
          <w:kern w:val="22"/>
          <w:szCs w:val="22"/>
        </w:rPr>
        <w:t>respective conventions and processes</w:t>
      </w:r>
      <w:r w:rsidRPr="00225D2C">
        <w:rPr>
          <w:kern w:val="22"/>
          <w:szCs w:val="22"/>
        </w:rPr>
        <w:t xml:space="preserve">. </w:t>
      </w:r>
      <w:r w:rsidR="00200E29" w:rsidRPr="00225D2C">
        <w:rPr>
          <w:kern w:val="22"/>
          <w:szCs w:val="22"/>
        </w:rPr>
        <w:t>T</w:t>
      </w:r>
      <w:r w:rsidR="00781E97" w:rsidRPr="00225D2C">
        <w:rPr>
          <w:kern w:val="22"/>
          <w:szCs w:val="22"/>
        </w:rPr>
        <w:t>he</w:t>
      </w:r>
      <w:r w:rsidRPr="00225D2C">
        <w:rPr>
          <w:kern w:val="22"/>
          <w:szCs w:val="22"/>
        </w:rPr>
        <w:t xml:space="preserve"> involv</w:t>
      </w:r>
      <w:r w:rsidR="00781E97" w:rsidRPr="00225D2C">
        <w:rPr>
          <w:kern w:val="22"/>
          <w:szCs w:val="22"/>
        </w:rPr>
        <w:t xml:space="preserve">ement </w:t>
      </w:r>
      <w:r w:rsidR="000D1127" w:rsidRPr="00225D2C">
        <w:rPr>
          <w:kern w:val="22"/>
          <w:szCs w:val="22"/>
        </w:rPr>
        <w:t xml:space="preserve">of </w:t>
      </w:r>
      <w:r w:rsidR="00781E97" w:rsidRPr="00225D2C">
        <w:rPr>
          <w:kern w:val="22"/>
          <w:szCs w:val="22"/>
        </w:rPr>
        <w:t xml:space="preserve">relevant stakeholders and the public </w:t>
      </w:r>
      <w:r w:rsidRPr="00225D2C">
        <w:rPr>
          <w:kern w:val="22"/>
          <w:szCs w:val="22"/>
        </w:rPr>
        <w:t xml:space="preserve">in </w:t>
      </w:r>
      <w:r w:rsidR="00781E97" w:rsidRPr="00225D2C">
        <w:rPr>
          <w:kern w:val="22"/>
          <w:szCs w:val="22"/>
        </w:rPr>
        <w:t xml:space="preserve">the </w:t>
      </w:r>
      <w:r w:rsidRPr="00225D2C">
        <w:rPr>
          <w:kern w:val="22"/>
          <w:szCs w:val="22"/>
        </w:rPr>
        <w:t xml:space="preserve">reporting </w:t>
      </w:r>
      <w:r w:rsidR="00781E97" w:rsidRPr="00225D2C">
        <w:rPr>
          <w:kern w:val="22"/>
          <w:szCs w:val="22"/>
        </w:rPr>
        <w:t xml:space="preserve">process </w:t>
      </w:r>
      <w:r w:rsidRPr="00225D2C">
        <w:rPr>
          <w:kern w:val="22"/>
          <w:szCs w:val="22"/>
        </w:rPr>
        <w:t xml:space="preserve">could help </w:t>
      </w:r>
      <w:r w:rsidR="00C72489" w:rsidRPr="00225D2C">
        <w:rPr>
          <w:kern w:val="22"/>
          <w:szCs w:val="22"/>
        </w:rPr>
        <w:t xml:space="preserve">foster </w:t>
      </w:r>
      <w:r w:rsidRPr="00225D2C">
        <w:rPr>
          <w:kern w:val="22"/>
          <w:szCs w:val="22"/>
        </w:rPr>
        <w:t xml:space="preserve">transparency and </w:t>
      </w:r>
      <w:proofErr w:type="gramStart"/>
      <w:r w:rsidRPr="00225D2C">
        <w:rPr>
          <w:kern w:val="22"/>
          <w:szCs w:val="22"/>
        </w:rPr>
        <w:t>accountability</w:t>
      </w:r>
      <w:r w:rsidR="00200E29" w:rsidRPr="00225D2C">
        <w:rPr>
          <w:kern w:val="22"/>
          <w:szCs w:val="22"/>
        </w:rPr>
        <w:t>, and</w:t>
      </w:r>
      <w:proofErr w:type="gramEnd"/>
      <w:r w:rsidR="00200E29" w:rsidRPr="00225D2C">
        <w:rPr>
          <w:kern w:val="22"/>
          <w:szCs w:val="22"/>
        </w:rPr>
        <w:t xml:space="preserve"> </w:t>
      </w:r>
      <w:r w:rsidRPr="00225D2C">
        <w:rPr>
          <w:kern w:val="22"/>
          <w:szCs w:val="22"/>
        </w:rPr>
        <w:t xml:space="preserve">could also help create a culture of co-ownership </w:t>
      </w:r>
      <w:r w:rsidR="00C72489" w:rsidRPr="00225D2C">
        <w:rPr>
          <w:kern w:val="22"/>
          <w:szCs w:val="22"/>
        </w:rPr>
        <w:t>of the</w:t>
      </w:r>
      <w:r w:rsidRPr="00225D2C">
        <w:rPr>
          <w:kern w:val="22"/>
          <w:szCs w:val="22"/>
        </w:rPr>
        <w:t xml:space="preserve"> </w:t>
      </w:r>
      <w:r w:rsidR="00C72489" w:rsidRPr="00225D2C">
        <w:rPr>
          <w:kern w:val="22"/>
          <w:szCs w:val="22"/>
        </w:rPr>
        <w:t xml:space="preserve">successes and </w:t>
      </w:r>
      <w:r w:rsidRPr="00225D2C">
        <w:rPr>
          <w:kern w:val="22"/>
          <w:szCs w:val="22"/>
        </w:rPr>
        <w:t xml:space="preserve">failures </w:t>
      </w:r>
      <w:r w:rsidR="00200E29" w:rsidRPr="00225D2C">
        <w:rPr>
          <w:kern w:val="22"/>
          <w:szCs w:val="22"/>
        </w:rPr>
        <w:t xml:space="preserve">in </w:t>
      </w:r>
      <w:r w:rsidRPr="00225D2C">
        <w:rPr>
          <w:kern w:val="22"/>
          <w:szCs w:val="22"/>
        </w:rPr>
        <w:t>meeting biodiversity goals.</w:t>
      </w:r>
    </w:p>
    <w:p w14:paraId="64D8436F" w14:textId="18A32CA9" w:rsidR="00964A8F" w:rsidRPr="00225D2C" w:rsidRDefault="00200E29">
      <w:pPr>
        <w:pStyle w:val="Para1"/>
        <w:numPr>
          <w:ilvl w:val="0"/>
          <w:numId w:val="30"/>
        </w:numPr>
        <w:suppressLineNumbers/>
        <w:tabs>
          <w:tab w:val="clear" w:pos="360"/>
        </w:tabs>
        <w:suppressAutoHyphens/>
        <w:rPr>
          <w:kern w:val="22"/>
          <w:szCs w:val="22"/>
        </w:rPr>
      </w:pPr>
      <w:r w:rsidRPr="00225D2C">
        <w:rPr>
          <w:kern w:val="22"/>
          <w:szCs w:val="22"/>
        </w:rPr>
        <w:t>T</w:t>
      </w:r>
      <w:r w:rsidR="00964A8F" w:rsidRPr="00225D2C">
        <w:rPr>
          <w:kern w:val="22"/>
          <w:szCs w:val="22"/>
        </w:rPr>
        <w:t xml:space="preserve">he secretariats of biodiversity-related conventions will </w:t>
      </w:r>
      <w:r w:rsidR="000D1127" w:rsidRPr="00225D2C">
        <w:rPr>
          <w:kern w:val="22"/>
          <w:szCs w:val="22"/>
        </w:rPr>
        <w:t xml:space="preserve">be invited to </w:t>
      </w:r>
      <w:r w:rsidR="00964A8F" w:rsidRPr="00225D2C">
        <w:rPr>
          <w:kern w:val="22"/>
          <w:szCs w:val="22"/>
        </w:rPr>
        <w:t>prepare</w:t>
      </w:r>
      <w:r w:rsidR="00781E97" w:rsidRPr="00225D2C">
        <w:rPr>
          <w:kern w:val="22"/>
          <w:szCs w:val="22"/>
        </w:rPr>
        <w:t xml:space="preserve"> </w:t>
      </w:r>
      <w:r w:rsidR="000D1127" w:rsidRPr="00225D2C">
        <w:rPr>
          <w:kern w:val="22"/>
          <w:szCs w:val="22"/>
        </w:rPr>
        <w:t xml:space="preserve">synthesis </w:t>
      </w:r>
      <w:r w:rsidR="00964A8F" w:rsidRPr="00225D2C">
        <w:rPr>
          <w:kern w:val="22"/>
          <w:szCs w:val="22"/>
        </w:rPr>
        <w:t>reports on the status of implementation of the strategic framework</w:t>
      </w:r>
      <w:r w:rsidR="00781E97" w:rsidRPr="00225D2C">
        <w:rPr>
          <w:kern w:val="22"/>
          <w:szCs w:val="22"/>
        </w:rPr>
        <w:t xml:space="preserve"> including lessons learned</w:t>
      </w:r>
      <w:r w:rsidR="00964A8F" w:rsidRPr="00225D2C">
        <w:rPr>
          <w:kern w:val="22"/>
          <w:szCs w:val="22"/>
        </w:rPr>
        <w:t xml:space="preserve">, based on the information provided by governments </w:t>
      </w:r>
      <w:r w:rsidR="002A2550" w:rsidRPr="00225D2C">
        <w:rPr>
          <w:kern w:val="22"/>
          <w:szCs w:val="22"/>
        </w:rPr>
        <w:t xml:space="preserve">and </w:t>
      </w:r>
      <w:r w:rsidR="00964A8F" w:rsidRPr="00225D2C">
        <w:rPr>
          <w:kern w:val="22"/>
          <w:szCs w:val="22"/>
        </w:rPr>
        <w:t>non-government actors</w:t>
      </w:r>
      <w:r w:rsidRPr="00225D2C">
        <w:rPr>
          <w:kern w:val="22"/>
          <w:szCs w:val="22"/>
        </w:rPr>
        <w:t>,</w:t>
      </w:r>
      <w:r w:rsidR="00964A8F" w:rsidRPr="00225D2C">
        <w:rPr>
          <w:kern w:val="22"/>
          <w:szCs w:val="22"/>
        </w:rPr>
        <w:t xml:space="preserve"> for consideration by the </w:t>
      </w:r>
      <w:r w:rsidR="00781E97" w:rsidRPr="00225D2C">
        <w:rPr>
          <w:kern w:val="22"/>
          <w:szCs w:val="22"/>
        </w:rPr>
        <w:t xml:space="preserve">respective </w:t>
      </w:r>
      <w:r w:rsidR="00964A8F" w:rsidRPr="00225D2C">
        <w:rPr>
          <w:kern w:val="22"/>
          <w:szCs w:val="22"/>
        </w:rPr>
        <w:t>Conference</w:t>
      </w:r>
      <w:r w:rsidRPr="00225D2C">
        <w:rPr>
          <w:kern w:val="22"/>
          <w:szCs w:val="22"/>
        </w:rPr>
        <w:t>s</w:t>
      </w:r>
      <w:r w:rsidR="00964A8F" w:rsidRPr="00225D2C">
        <w:rPr>
          <w:kern w:val="22"/>
          <w:szCs w:val="22"/>
        </w:rPr>
        <w:t xml:space="preserve"> of the Parties</w:t>
      </w:r>
      <w:r w:rsidRPr="00225D2C">
        <w:rPr>
          <w:kern w:val="22"/>
          <w:szCs w:val="22"/>
        </w:rPr>
        <w:t>,</w:t>
      </w:r>
      <w:r w:rsidR="00964A8F" w:rsidRPr="00225D2C">
        <w:rPr>
          <w:kern w:val="22"/>
          <w:szCs w:val="22"/>
        </w:rPr>
        <w:t xml:space="preserve"> at interval</w:t>
      </w:r>
      <w:r w:rsidRPr="00225D2C">
        <w:rPr>
          <w:kern w:val="22"/>
          <w:szCs w:val="22"/>
        </w:rPr>
        <w:t>s</w:t>
      </w:r>
      <w:r w:rsidR="00964A8F" w:rsidRPr="00225D2C">
        <w:rPr>
          <w:kern w:val="22"/>
          <w:szCs w:val="22"/>
        </w:rPr>
        <w:t xml:space="preserve"> to be determined.</w:t>
      </w:r>
    </w:p>
    <w:p w14:paraId="6F38920C" w14:textId="69ED26FD" w:rsidR="00E569DD" w:rsidRPr="00225D2C" w:rsidRDefault="00C6476D">
      <w:pPr>
        <w:pStyle w:val="Para1"/>
        <w:numPr>
          <w:ilvl w:val="0"/>
          <w:numId w:val="30"/>
        </w:numPr>
        <w:suppressLineNumbers/>
        <w:tabs>
          <w:tab w:val="clear" w:pos="360"/>
        </w:tabs>
        <w:suppressAutoHyphens/>
        <w:rPr>
          <w:kern w:val="22"/>
          <w:szCs w:val="22"/>
        </w:rPr>
      </w:pPr>
      <w:r w:rsidRPr="00225D2C">
        <w:rPr>
          <w:kern w:val="22"/>
          <w:szCs w:val="22"/>
        </w:rPr>
        <w:t>A set of headline indicators for capacity development will be included in the monitoring framework for the post-2020 global biodiversity framework. A complementary set of indicators, and a methodology for measuring progress in the achievement of the strategic directions proposed in th</w:t>
      </w:r>
      <w:r w:rsidR="007A311C" w:rsidRPr="00225D2C">
        <w:rPr>
          <w:kern w:val="22"/>
          <w:szCs w:val="22"/>
        </w:rPr>
        <w:t>is</w:t>
      </w:r>
      <w:r w:rsidRPr="00225D2C">
        <w:rPr>
          <w:kern w:val="22"/>
          <w:szCs w:val="22"/>
        </w:rPr>
        <w:t xml:space="preserve"> long-term strategic framework, could be prepared with the support </w:t>
      </w:r>
      <w:r w:rsidR="007A311C" w:rsidRPr="00225D2C">
        <w:rPr>
          <w:kern w:val="22"/>
          <w:szCs w:val="22"/>
        </w:rPr>
        <w:t>capacity development practitioners</w:t>
      </w:r>
      <w:r w:rsidRPr="00225D2C">
        <w:rPr>
          <w:kern w:val="22"/>
          <w:szCs w:val="22"/>
        </w:rPr>
        <w:t xml:space="preserve"> and made available following the adoption of the strategic framework. Government and non-government actors could also adapt and use the complementary indicators to monitor, assess and report on their capacity development efforts at the subnational, national and regional levels. The information generated from the monitoring and capacity development assessments processes at the national and regional levels should inform the periodic review and update of the framework.</w:t>
      </w:r>
      <w:bookmarkStart w:id="26" w:name="_GoBack"/>
      <w:bookmarkEnd w:id="26"/>
    </w:p>
    <w:p w14:paraId="28FB5681" w14:textId="3DE4A14D" w:rsidR="00B3369F" w:rsidRPr="00225D2C" w:rsidRDefault="00964A8F">
      <w:pPr>
        <w:pStyle w:val="ListParagraph"/>
        <w:keepNext/>
        <w:suppressLineNumbers/>
        <w:pBdr>
          <w:top w:val="nil"/>
          <w:left w:val="nil"/>
          <w:bottom w:val="nil"/>
          <w:right w:val="nil"/>
          <w:between w:val="nil"/>
        </w:pBdr>
        <w:suppressAutoHyphens/>
        <w:spacing w:before="120" w:after="120"/>
        <w:ind w:left="0"/>
        <w:contextualSpacing w:val="0"/>
        <w:jc w:val="center"/>
      </w:pPr>
      <w:r w:rsidRPr="00AC4770">
        <w:rPr>
          <w:kern w:val="22"/>
        </w:rPr>
        <w:t>_____</w:t>
      </w:r>
      <w:r w:rsidR="00E04E92" w:rsidRPr="00AC4770">
        <w:rPr>
          <w:kern w:val="22"/>
        </w:rPr>
        <w:t>_____</w:t>
      </w:r>
    </w:p>
    <w:sectPr w:rsidR="00B3369F" w:rsidRPr="00225D2C" w:rsidSect="009141D4">
      <w:headerReference w:type="even" r:id="rId25"/>
      <w:headerReference w:type="default" r:id="rId26"/>
      <w:pgSz w:w="12240" w:h="15840"/>
      <w:pgMar w:top="567" w:right="1389" w:bottom="1134" w:left="1389" w:header="56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370C54" w14:textId="77777777" w:rsidR="00FB6044" w:rsidRDefault="00FB6044" w:rsidP="00CF1848">
      <w:r>
        <w:separator/>
      </w:r>
    </w:p>
  </w:endnote>
  <w:endnote w:type="continuationSeparator" w:id="0">
    <w:p w14:paraId="3AC48874" w14:textId="77777777" w:rsidR="00FB6044" w:rsidRDefault="00FB6044" w:rsidP="00CF1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3"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CIDFont+F2">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46567B" w14:textId="77777777" w:rsidR="00FB6044" w:rsidRDefault="00FB6044" w:rsidP="00CF1848">
      <w:r>
        <w:separator/>
      </w:r>
    </w:p>
  </w:footnote>
  <w:footnote w:type="continuationSeparator" w:id="0">
    <w:p w14:paraId="4D38170D" w14:textId="77777777" w:rsidR="00FB6044" w:rsidRDefault="00FB6044" w:rsidP="00CF1848">
      <w:r>
        <w:continuationSeparator/>
      </w:r>
    </w:p>
  </w:footnote>
  <w:footnote w:id="1">
    <w:p w14:paraId="3BC4B8E5" w14:textId="77777777" w:rsidR="0069012E" w:rsidRPr="003121B6" w:rsidRDefault="0069012E" w:rsidP="00AC4770">
      <w:pPr>
        <w:pStyle w:val="FootnoteText"/>
        <w:suppressLineNumbers/>
        <w:suppressAutoHyphens/>
        <w:ind w:firstLine="0"/>
        <w:jc w:val="left"/>
        <w:rPr>
          <w:kern w:val="18"/>
          <w:szCs w:val="18"/>
        </w:rPr>
      </w:pPr>
      <w:r w:rsidRPr="00E815AC">
        <w:rPr>
          <w:rStyle w:val="FootnoteReference"/>
          <w:kern w:val="18"/>
          <w:sz w:val="18"/>
          <w:szCs w:val="18"/>
          <w:vertAlign w:val="baseline"/>
        </w:rPr>
        <w:t>*</w:t>
      </w:r>
      <w:r w:rsidRPr="00E815AC">
        <w:rPr>
          <w:kern w:val="18"/>
          <w:szCs w:val="18"/>
        </w:rPr>
        <w:t xml:space="preserve"> CBD/</w:t>
      </w:r>
      <w:proofErr w:type="spellStart"/>
      <w:r w:rsidRPr="00E815AC">
        <w:rPr>
          <w:kern w:val="18"/>
          <w:szCs w:val="18"/>
        </w:rPr>
        <w:t>SBI</w:t>
      </w:r>
      <w:proofErr w:type="spellEnd"/>
      <w:r w:rsidRPr="00E815AC">
        <w:rPr>
          <w:kern w:val="18"/>
          <w:szCs w:val="18"/>
        </w:rPr>
        <w:t>/3/1.</w:t>
      </w:r>
    </w:p>
  </w:footnote>
  <w:footnote w:id="2">
    <w:p w14:paraId="256F69D7" w14:textId="0E61A562" w:rsidR="0069012E" w:rsidRPr="00AC4770" w:rsidRDefault="0069012E" w:rsidP="00AC4770">
      <w:pPr>
        <w:pStyle w:val="FootnoteText"/>
        <w:suppressLineNumbers/>
        <w:suppressAutoHyphens/>
        <w:ind w:firstLine="0"/>
        <w:jc w:val="left"/>
        <w:rPr>
          <w:kern w:val="18"/>
          <w:szCs w:val="18"/>
        </w:rPr>
      </w:pPr>
      <w:r w:rsidRPr="00AC4770">
        <w:rPr>
          <w:rStyle w:val="FootnoteReference"/>
          <w:kern w:val="18"/>
          <w:sz w:val="18"/>
          <w:szCs w:val="18"/>
        </w:rPr>
        <w:footnoteRef/>
      </w:r>
      <w:r w:rsidRPr="00AC4770">
        <w:rPr>
          <w:kern w:val="18"/>
          <w:szCs w:val="18"/>
        </w:rPr>
        <w:t xml:space="preserve"> In this framework, references to government actors include, as appropriate, government institutions at national and subnational levels. The term “non-government actors” includes United Nations organizations and programmes, other multilateral environmental agreements, intergovernmental organizations, community organizations, indigenous peoples and local communities, academia, faith-based and religious groups, women and youth organizations, non-governmental organizations, media, and private sector entities such as private financial institutions, businesses, industries, insurers, producers and investors. The scientific community is embedded in both academia and the private sector.</w:t>
      </w:r>
    </w:p>
  </w:footnote>
  <w:footnote w:id="3">
    <w:p w14:paraId="3E3C1D05" w14:textId="7D3CCA1E" w:rsidR="0069012E" w:rsidRPr="00AC4770" w:rsidRDefault="0069012E" w:rsidP="00AC4770">
      <w:pPr>
        <w:pStyle w:val="FootnoteText"/>
        <w:suppressLineNumbers/>
        <w:suppressAutoHyphens/>
        <w:ind w:firstLine="0"/>
        <w:jc w:val="left"/>
        <w:rPr>
          <w:kern w:val="18"/>
          <w:szCs w:val="18"/>
        </w:rPr>
      </w:pPr>
      <w:r w:rsidRPr="00AC4770">
        <w:rPr>
          <w:rStyle w:val="FootnoteReference"/>
          <w:kern w:val="18"/>
          <w:sz w:val="18"/>
          <w:szCs w:val="18"/>
        </w:rPr>
        <w:footnoteRef/>
      </w:r>
      <w:r w:rsidRPr="00AC4770">
        <w:rPr>
          <w:kern w:val="18"/>
          <w:szCs w:val="18"/>
        </w:rPr>
        <w:t xml:space="preserve"> </w:t>
      </w:r>
      <w:proofErr w:type="spellStart"/>
      <w:r w:rsidRPr="00AC4770">
        <w:rPr>
          <w:kern w:val="18"/>
          <w:szCs w:val="18"/>
        </w:rPr>
        <w:t>UNDG</w:t>
      </w:r>
      <w:proofErr w:type="spellEnd"/>
      <w:r w:rsidRPr="00AC4770">
        <w:rPr>
          <w:kern w:val="18"/>
          <w:szCs w:val="18"/>
        </w:rPr>
        <w:t xml:space="preserve"> (2017). “</w:t>
      </w:r>
      <w:proofErr w:type="spellStart"/>
      <w:r w:rsidRPr="00AC4770">
        <w:rPr>
          <w:kern w:val="18"/>
          <w:szCs w:val="18"/>
        </w:rPr>
        <w:t>UNDAF</w:t>
      </w:r>
      <w:proofErr w:type="spellEnd"/>
      <w:r w:rsidRPr="00AC4770">
        <w:rPr>
          <w:kern w:val="18"/>
          <w:szCs w:val="18"/>
        </w:rPr>
        <w:t xml:space="preserve"> Companion Guidance: Capacity Development”, available at </w:t>
      </w:r>
      <w:hyperlink r:id="rId1" w:history="1">
        <w:r w:rsidRPr="00AC4770">
          <w:rPr>
            <w:rStyle w:val="Hyperlink"/>
            <w:kern w:val="18"/>
            <w:szCs w:val="18"/>
          </w:rPr>
          <w:t>https://unsdg.un.org/resources/capacity-development-undaf-companion-guidance</w:t>
        </w:r>
      </w:hyperlink>
      <w:r w:rsidRPr="00AC4770">
        <w:rPr>
          <w:kern w:val="18"/>
          <w:szCs w:val="18"/>
        </w:rPr>
        <w:t>.</w:t>
      </w:r>
    </w:p>
  </w:footnote>
  <w:footnote w:id="4">
    <w:p w14:paraId="27D2AC86" w14:textId="550B16F2" w:rsidR="0069012E" w:rsidRPr="00AC4770" w:rsidRDefault="0069012E" w:rsidP="00AC4770">
      <w:pPr>
        <w:pStyle w:val="FootnoteText"/>
        <w:suppressLineNumbers/>
        <w:suppressAutoHyphens/>
        <w:ind w:firstLine="0"/>
        <w:jc w:val="left"/>
        <w:rPr>
          <w:kern w:val="18"/>
          <w:szCs w:val="18"/>
        </w:rPr>
      </w:pPr>
      <w:r w:rsidRPr="00AC4770">
        <w:rPr>
          <w:rStyle w:val="FootnoteReference"/>
          <w:kern w:val="18"/>
          <w:sz w:val="18"/>
          <w:szCs w:val="18"/>
        </w:rPr>
        <w:footnoteRef/>
      </w:r>
      <w:r w:rsidRPr="00AC4770">
        <w:rPr>
          <w:kern w:val="18"/>
          <w:szCs w:val="18"/>
        </w:rPr>
        <w:t xml:space="preserve"> The study, commissioned by the Executive Secretary of the Convention on Biological Diversity </w:t>
      </w:r>
      <w:proofErr w:type="spellStart"/>
      <w:r w:rsidR="00225D2C">
        <w:rPr>
          <w:kern w:val="18"/>
          <w:szCs w:val="18"/>
        </w:rPr>
        <w:t>pursuant</w:t>
      </w:r>
      <w:r w:rsidRPr="00AC4770">
        <w:rPr>
          <w:kern w:val="18"/>
          <w:szCs w:val="18"/>
        </w:rPr>
        <w:t>to</w:t>
      </w:r>
      <w:proofErr w:type="spellEnd"/>
      <w:r w:rsidRPr="00AC4770">
        <w:rPr>
          <w:kern w:val="18"/>
          <w:szCs w:val="18"/>
        </w:rPr>
        <w:t xml:space="preserve"> decision 14/24 A, was carried out from May to December 2019 by UNEP-</w:t>
      </w:r>
      <w:proofErr w:type="spellStart"/>
      <w:r w:rsidRPr="00AC4770">
        <w:rPr>
          <w:kern w:val="18"/>
          <w:szCs w:val="18"/>
        </w:rPr>
        <w:t>WCMC</w:t>
      </w:r>
      <w:proofErr w:type="spellEnd"/>
      <w:r w:rsidRPr="00AC4770">
        <w:rPr>
          <w:kern w:val="18"/>
          <w:szCs w:val="18"/>
        </w:rPr>
        <w:t xml:space="preserve"> with funding from the European Union. The report </w:t>
      </w:r>
      <w:r w:rsidR="00225D2C">
        <w:rPr>
          <w:kern w:val="18"/>
          <w:szCs w:val="18"/>
        </w:rPr>
        <w:t>on</w:t>
      </w:r>
      <w:r w:rsidR="00225D2C" w:rsidRPr="00AC4770">
        <w:rPr>
          <w:kern w:val="18"/>
          <w:szCs w:val="18"/>
        </w:rPr>
        <w:t xml:space="preserve"> </w:t>
      </w:r>
      <w:r w:rsidRPr="00AC4770">
        <w:rPr>
          <w:kern w:val="18"/>
          <w:szCs w:val="18"/>
        </w:rPr>
        <w:t>the study is available as document CBD/</w:t>
      </w:r>
      <w:proofErr w:type="spellStart"/>
      <w:r w:rsidRPr="00AC4770">
        <w:rPr>
          <w:kern w:val="18"/>
          <w:szCs w:val="18"/>
        </w:rPr>
        <w:t>SBI</w:t>
      </w:r>
      <w:proofErr w:type="spellEnd"/>
      <w:r w:rsidRPr="00AC4770">
        <w:rPr>
          <w:kern w:val="18"/>
          <w:szCs w:val="18"/>
        </w:rPr>
        <w:t>/3/INF/9.</w:t>
      </w:r>
    </w:p>
  </w:footnote>
  <w:footnote w:id="5">
    <w:p w14:paraId="550F3CB6" w14:textId="1F92A0E1" w:rsidR="0069012E" w:rsidRPr="00AC4770" w:rsidRDefault="0069012E" w:rsidP="00AC4770">
      <w:pPr>
        <w:pStyle w:val="FootnoteText"/>
        <w:suppressLineNumbers/>
        <w:suppressAutoHyphens/>
        <w:ind w:firstLine="0"/>
        <w:jc w:val="left"/>
        <w:rPr>
          <w:kern w:val="18"/>
          <w:szCs w:val="18"/>
        </w:rPr>
      </w:pPr>
      <w:r w:rsidRPr="00AC4770">
        <w:rPr>
          <w:rStyle w:val="FootnoteReference"/>
          <w:kern w:val="18"/>
          <w:sz w:val="18"/>
          <w:szCs w:val="18"/>
        </w:rPr>
        <w:footnoteRef/>
      </w:r>
      <w:r w:rsidRPr="00AC4770">
        <w:rPr>
          <w:kern w:val="18"/>
          <w:szCs w:val="18"/>
        </w:rPr>
        <w:t xml:space="preserve"> For example, the </w:t>
      </w:r>
      <w:proofErr w:type="spellStart"/>
      <w:r w:rsidRPr="00AC4770">
        <w:rPr>
          <w:kern w:val="18"/>
          <w:szCs w:val="18"/>
        </w:rPr>
        <w:t>UNDAF</w:t>
      </w:r>
      <w:proofErr w:type="spellEnd"/>
      <w:r w:rsidRPr="00AC4770">
        <w:rPr>
          <w:kern w:val="18"/>
          <w:szCs w:val="18"/>
        </w:rPr>
        <w:t xml:space="preserve"> Companion Guidance document cited above, and the FAO learning modules on capacity development available at </w:t>
      </w:r>
      <w:hyperlink r:id="rId2" w:history="1">
        <w:r w:rsidRPr="00AC4770">
          <w:rPr>
            <w:rStyle w:val="Hyperlink"/>
            <w:kern w:val="18"/>
            <w:szCs w:val="18"/>
          </w:rPr>
          <w:t>http://www.fao.org/capacity-development/resources/fao-learning-material/learning-modules/en/</w:t>
        </w:r>
      </w:hyperlink>
      <w:r w:rsidRPr="00AC4770">
        <w:rPr>
          <w:kern w:val="18"/>
          <w:szCs w:val="18"/>
        </w:rPr>
        <w:t>.</w:t>
      </w:r>
    </w:p>
  </w:footnote>
  <w:footnote w:id="6">
    <w:p w14:paraId="4498F82B" w14:textId="4C8BC6B1" w:rsidR="0069012E" w:rsidRPr="00E815AC" w:rsidRDefault="0069012E" w:rsidP="00E815AC">
      <w:pPr>
        <w:pStyle w:val="FootnoteText"/>
        <w:suppressLineNumbers/>
        <w:suppressAutoHyphens/>
        <w:ind w:firstLine="0"/>
        <w:jc w:val="left"/>
        <w:rPr>
          <w:kern w:val="18"/>
          <w:szCs w:val="18"/>
        </w:rPr>
      </w:pPr>
      <w:r w:rsidRPr="00E815AC">
        <w:rPr>
          <w:rStyle w:val="FootnoteReference"/>
          <w:kern w:val="18"/>
          <w:sz w:val="18"/>
          <w:szCs w:val="18"/>
        </w:rPr>
        <w:footnoteRef/>
      </w:r>
      <w:r w:rsidRPr="00E815AC">
        <w:rPr>
          <w:kern w:val="18"/>
          <w:szCs w:val="18"/>
        </w:rPr>
        <w:t xml:space="preserve"> “</w:t>
      </w:r>
      <w:proofErr w:type="spellStart"/>
      <w:r w:rsidRPr="00AF7EEF">
        <w:rPr>
          <w:kern w:val="18"/>
          <w:szCs w:val="18"/>
        </w:rPr>
        <w:t>UNDAF</w:t>
      </w:r>
      <w:proofErr w:type="spellEnd"/>
      <w:r w:rsidRPr="00AF7EEF">
        <w:rPr>
          <w:kern w:val="18"/>
          <w:szCs w:val="18"/>
        </w:rPr>
        <w:t xml:space="preserve"> </w:t>
      </w:r>
      <w:r w:rsidRPr="00AC4770">
        <w:rPr>
          <w:kern w:val="18"/>
          <w:szCs w:val="18"/>
        </w:rPr>
        <w:t>Companion Guidance: Capacity Development”</w:t>
      </w:r>
      <w:r w:rsidRPr="00E815AC">
        <w:rPr>
          <w:kern w:val="18"/>
          <w:szCs w:val="18"/>
        </w:rPr>
        <w:t>.</w:t>
      </w:r>
    </w:p>
  </w:footnote>
  <w:footnote w:id="7">
    <w:p w14:paraId="3B757299" w14:textId="511F0C9E" w:rsidR="0069012E" w:rsidRPr="00AC4770" w:rsidRDefault="0069012E" w:rsidP="00AC4770">
      <w:pPr>
        <w:pStyle w:val="FootnoteText"/>
        <w:suppressLineNumbers/>
        <w:suppressAutoHyphens/>
        <w:ind w:firstLine="0"/>
        <w:jc w:val="left"/>
        <w:rPr>
          <w:kern w:val="18"/>
          <w:szCs w:val="18"/>
        </w:rPr>
      </w:pPr>
      <w:r w:rsidRPr="00AC4770">
        <w:rPr>
          <w:rStyle w:val="FootnoteReference"/>
          <w:kern w:val="18"/>
          <w:sz w:val="18"/>
          <w:szCs w:val="18"/>
        </w:rPr>
        <w:footnoteRef/>
      </w:r>
      <w:r w:rsidRPr="00AC4770">
        <w:rPr>
          <w:kern w:val="18"/>
          <w:szCs w:val="18"/>
        </w:rPr>
        <w:t xml:space="preserve"> Adapted from the definition given in “</w:t>
      </w:r>
      <w:proofErr w:type="spellStart"/>
      <w:r w:rsidRPr="00AC4770">
        <w:rPr>
          <w:kern w:val="18"/>
          <w:szCs w:val="18"/>
        </w:rPr>
        <w:t>UNDAF</w:t>
      </w:r>
      <w:proofErr w:type="spellEnd"/>
      <w:r w:rsidRPr="00AC4770">
        <w:rPr>
          <w:kern w:val="18"/>
          <w:szCs w:val="18"/>
        </w:rPr>
        <w:t xml:space="preserve"> Companion Guidance: Capacity Development”</w:t>
      </w:r>
      <w:r w:rsidRPr="00AC4770">
        <w:rPr>
          <w:i/>
          <w:iCs/>
          <w:kern w:val="18"/>
          <w:szCs w:val="18"/>
        </w:rPr>
        <w:t>.</w:t>
      </w:r>
    </w:p>
  </w:footnote>
  <w:footnote w:id="8">
    <w:p w14:paraId="23BA1D6B" w14:textId="257C13F6" w:rsidR="0069012E" w:rsidRPr="00AC4770" w:rsidRDefault="0069012E" w:rsidP="00AC4770">
      <w:pPr>
        <w:pStyle w:val="FootnoteText"/>
        <w:suppressLineNumbers/>
        <w:suppressAutoHyphens/>
        <w:ind w:firstLine="0"/>
        <w:jc w:val="left"/>
        <w:rPr>
          <w:kern w:val="18"/>
          <w:szCs w:val="18"/>
        </w:rPr>
      </w:pPr>
      <w:r w:rsidRPr="00AC4770">
        <w:rPr>
          <w:rStyle w:val="FootnoteReference"/>
          <w:kern w:val="18"/>
          <w:sz w:val="18"/>
          <w:szCs w:val="18"/>
        </w:rPr>
        <w:footnoteRef/>
      </w:r>
      <w:r w:rsidRPr="00AC4770">
        <w:rPr>
          <w:kern w:val="18"/>
          <w:szCs w:val="18"/>
        </w:rPr>
        <w:t xml:space="preserve"> </w:t>
      </w:r>
      <w:r w:rsidRPr="00AC4770">
        <w:rPr>
          <w:color w:val="000000"/>
          <w:kern w:val="18"/>
          <w:szCs w:val="18"/>
        </w:rPr>
        <w:t>Tangible resources, such as human, financial and physical resources (including infrastructure, buildings, vehicles, equipment and documentation) can also be considered as the material expression or products of organizational capacity.</w:t>
      </w:r>
    </w:p>
  </w:footnote>
  <w:footnote w:id="9">
    <w:p w14:paraId="51A5A5DD" w14:textId="24169A3D" w:rsidR="0069012E" w:rsidRPr="00AC4770" w:rsidRDefault="0069012E" w:rsidP="00AC4770">
      <w:pPr>
        <w:keepLines/>
        <w:suppressLineNumbers/>
        <w:suppressAutoHyphens/>
        <w:spacing w:after="60"/>
        <w:jc w:val="left"/>
        <w:rPr>
          <w:kern w:val="18"/>
          <w:sz w:val="18"/>
          <w:szCs w:val="18"/>
        </w:rPr>
      </w:pPr>
      <w:r w:rsidRPr="00AC4770">
        <w:rPr>
          <w:rStyle w:val="FootnoteReference"/>
          <w:kern w:val="18"/>
          <w:sz w:val="18"/>
          <w:szCs w:val="18"/>
        </w:rPr>
        <w:footnoteRef/>
      </w:r>
      <w:r w:rsidRPr="00AC4770">
        <w:rPr>
          <w:kern w:val="18"/>
          <w:sz w:val="18"/>
          <w:szCs w:val="18"/>
        </w:rPr>
        <w:t xml:space="preserve"> In the UNEP-</w:t>
      </w:r>
      <w:proofErr w:type="spellStart"/>
      <w:r w:rsidRPr="00AC4770">
        <w:rPr>
          <w:kern w:val="18"/>
          <w:sz w:val="18"/>
          <w:szCs w:val="18"/>
        </w:rPr>
        <w:t>WCMC</w:t>
      </w:r>
      <w:proofErr w:type="spellEnd"/>
      <w:r w:rsidRPr="00AC4770">
        <w:rPr>
          <w:kern w:val="18"/>
          <w:sz w:val="18"/>
          <w:szCs w:val="18"/>
        </w:rPr>
        <w:t xml:space="preserve"> study, governments, indigenous peoples and local communities, and other stakeholders identified their priority functional capacity development needs. These included capacities for engagement (particularly of subnational and local governments, indigenous peoples and local communities, women, youth, and other relevant stakeholders); for networking and partnership development; for generation, access to and use of information and knowledge; for policy and legislation development; for management and implementation; for monitoring, evaluation and reporting; for mainstreaming gender and mainstreaming indigenous peoples and local communities issues; for socio-environmental safeguards; and for resource mobilization.</w:t>
      </w:r>
    </w:p>
  </w:footnote>
  <w:footnote w:id="10">
    <w:p w14:paraId="5CD44A06" w14:textId="1227CFC8" w:rsidR="0069012E" w:rsidRPr="00AC4770" w:rsidRDefault="0069012E" w:rsidP="00AC4770">
      <w:pPr>
        <w:pStyle w:val="FootnoteText"/>
        <w:suppressLineNumbers/>
        <w:suppressAutoHyphens/>
        <w:ind w:firstLine="0"/>
        <w:jc w:val="left"/>
        <w:rPr>
          <w:kern w:val="18"/>
          <w:szCs w:val="18"/>
        </w:rPr>
      </w:pPr>
      <w:r w:rsidRPr="00AC4770">
        <w:rPr>
          <w:rStyle w:val="FootnoteReference"/>
          <w:kern w:val="18"/>
          <w:sz w:val="18"/>
          <w:szCs w:val="18"/>
        </w:rPr>
        <w:footnoteRef/>
      </w:r>
      <w:r w:rsidRPr="00AC4770">
        <w:rPr>
          <w:kern w:val="18"/>
          <w:szCs w:val="18"/>
        </w:rPr>
        <w:t xml:space="preserve"> An organization can become a “learning organization” by applying existing internal knowledge and learning from past experiences and lessons with the aim of improving its performance (e.g. see </w:t>
      </w:r>
      <w:hyperlink r:id="rId3" w:history="1">
        <w:r w:rsidRPr="00AC4770">
          <w:rPr>
            <w:rStyle w:val="Hyperlink"/>
            <w:kern w:val="18"/>
            <w:szCs w:val="18"/>
          </w:rPr>
          <w:t>https://warwick.ac.uk/fac/soc/wbs/conf/olkc/archive/olk4/papers/villardi.pdf</w:t>
        </w:r>
      </w:hyperlink>
      <w:r w:rsidRPr="00AC4770">
        <w:rPr>
          <w:kern w:val="18"/>
          <w:szCs w:val="18"/>
        </w:rPr>
        <w:t>).</w:t>
      </w:r>
    </w:p>
  </w:footnote>
  <w:footnote w:id="11">
    <w:p w14:paraId="4EF87C59" w14:textId="4BE2D8AC" w:rsidR="0069012E" w:rsidRPr="00AC4770" w:rsidRDefault="0069012E" w:rsidP="00AC4770">
      <w:pPr>
        <w:pStyle w:val="FootnoteText"/>
        <w:suppressLineNumbers/>
        <w:suppressAutoHyphens/>
        <w:ind w:firstLine="0"/>
        <w:jc w:val="left"/>
        <w:rPr>
          <w:kern w:val="18"/>
          <w:szCs w:val="18"/>
        </w:rPr>
      </w:pPr>
      <w:r w:rsidRPr="00AC4770">
        <w:rPr>
          <w:rStyle w:val="FootnoteReference"/>
          <w:kern w:val="18"/>
          <w:sz w:val="18"/>
          <w:szCs w:val="18"/>
        </w:rPr>
        <w:footnoteRef/>
      </w:r>
      <w:r w:rsidRPr="00AC4770">
        <w:rPr>
          <w:kern w:val="18"/>
          <w:szCs w:val="18"/>
        </w:rPr>
        <w:t xml:space="preserve"> The development of this theory of change </w:t>
      </w:r>
      <w:proofErr w:type="gramStart"/>
      <w:r w:rsidRPr="00AC4770">
        <w:rPr>
          <w:kern w:val="18"/>
          <w:szCs w:val="18"/>
        </w:rPr>
        <w:t>took into account</w:t>
      </w:r>
      <w:proofErr w:type="gramEnd"/>
      <w:r w:rsidRPr="00AC4770">
        <w:rPr>
          <w:kern w:val="18"/>
          <w:szCs w:val="18"/>
        </w:rPr>
        <w:t xml:space="preserve"> the technical guidance provided as part of the </w:t>
      </w:r>
      <w:proofErr w:type="spellStart"/>
      <w:r w:rsidRPr="00AC4770">
        <w:rPr>
          <w:kern w:val="18"/>
          <w:szCs w:val="18"/>
        </w:rPr>
        <w:t>UNDAF</w:t>
      </w:r>
      <w:proofErr w:type="spellEnd"/>
      <w:r w:rsidRPr="00AC4770">
        <w:rPr>
          <w:kern w:val="18"/>
          <w:szCs w:val="18"/>
        </w:rPr>
        <w:t xml:space="preserve"> process: </w:t>
      </w:r>
      <w:proofErr w:type="spellStart"/>
      <w:r w:rsidRPr="00AC4770">
        <w:rPr>
          <w:kern w:val="18"/>
          <w:szCs w:val="18"/>
        </w:rPr>
        <w:t>UNDG</w:t>
      </w:r>
      <w:proofErr w:type="spellEnd"/>
      <w:r w:rsidRPr="00AC4770">
        <w:rPr>
          <w:kern w:val="18"/>
          <w:szCs w:val="18"/>
        </w:rPr>
        <w:t xml:space="preserve"> (2017). “</w:t>
      </w:r>
      <w:proofErr w:type="spellStart"/>
      <w:r w:rsidRPr="00AC4770">
        <w:rPr>
          <w:kern w:val="18"/>
          <w:szCs w:val="18"/>
        </w:rPr>
        <w:t>UNDAF</w:t>
      </w:r>
      <w:proofErr w:type="spellEnd"/>
      <w:r w:rsidRPr="00AC4770">
        <w:rPr>
          <w:kern w:val="18"/>
          <w:szCs w:val="18"/>
        </w:rPr>
        <w:t xml:space="preserve"> Companion Guidance: Theory of Change” (</w:t>
      </w:r>
      <w:hyperlink r:id="rId4" w:history="1">
        <w:r w:rsidRPr="00AC4770">
          <w:rPr>
            <w:rStyle w:val="Hyperlink"/>
            <w:kern w:val="18"/>
            <w:szCs w:val="18"/>
          </w:rPr>
          <w:t>https://unsdg.un.org/resources/theory-change-undaf-companion-guidance</w:t>
        </w:r>
      </w:hyperlink>
      <w:r w:rsidRPr="00AC4770">
        <w:rPr>
          <w:kern w:val="18"/>
          <w:szCs w:val="18"/>
        </w:rPr>
        <w:t>).</w:t>
      </w:r>
    </w:p>
  </w:footnote>
  <w:footnote w:id="12">
    <w:p w14:paraId="44F27A31" w14:textId="77777777" w:rsidR="0069012E" w:rsidRPr="0044280C" w:rsidRDefault="0069012E" w:rsidP="00E815AC">
      <w:pPr>
        <w:pStyle w:val="FootnoteText"/>
        <w:suppressLineNumbers/>
        <w:suppressAutoHyphens/>
        <w:ind w:firstLine="0"/>
        <w:jc w:val="left"/>
        <w:rPr>
          <w:kern w:val="18"/>
          <w:szCs w:val="18"/>
        </w:rPr>
      </w:pPr>
      <w:r w:rsidRPr="00E815AC">
        <w:rPr>
          <w:rStyle w:val="FootnoteReference"/>
          <w:kern w:val="18"/>
          <w:sz w:val="18"/>
          <w:szCs w:val="18"/>
        </w:rPr>
        <w:footnoteRef/>
      </w:r>
      <w:r w:rsidRPr="00E815AC">
        <w:rPr>
          <w:kern w:val="18"/>
          <w:szCs w:val="18"/>
        </w:rPr>
        <w:t xml:space="preserve"> See </w:t>
      </w:r>
      <w:hyperlink r:id="rId5" w:history="1">
        <w:r w:rsidRPr="00E815AC">
          <w:rPr>
            <w:rStyle w:val="Hyperlink"/>
            <w:kern w:val="18"/>
            <w:szCs w:val="18"/>
          </w:rPr>
          <w:t>General Assembly resolution 70/1</w:t>
        </w:r>
      </w:hyperlink>
      <w:r w:rsidRPr="00E815AC">
        <w:rPr>
          <w:kern w:val="18"/>
          <w:szCs w:val="18"/>
        </w:rPr>
        <w:t xml:space="preserve"> of 25 September 2015 entitled “Transforming our world: the 2030 Agenda for Sustainable Development”.</w:t>
      </w:r>
    </w:p>
  </w:footnote>
  <w:footnote w:id="13">
    <w:p w14:paraId="21C316B8" w14:textId="75BB80BE" w:rsidR="0069012E" w:rsidRPr="00AC4770" w:rsidRDefault="0069012E" w:rsidP="00AC4770">
      <w:pPr>
        <w:pStyle w:val="FootnoteText"/>
        <w:suppressLineNumbers/>
        <w:suppressAutoHyphens/>
        <w:ind w:firstLine="0"/>
        <w:jc w:val="left"/>
        <w:rPr>
          <w:kern w:val="18"/>
          <w:szCs w:val="18"/>
        </w:rPr>
      </w:pPr>
      <w:r w:rsidRPr="00AC4770">
        <w:rPr>
          <w:rStyle w:val="FootnoteReference"/>
          <w:kern w:val="18"/>
          <w:sz w:val="18"/>
          <w:szCs w:val="18"/>
        </w:rPr>
        <w:footnoteRef/>
      </w:r>
      <w:r w:rsidRPr="00AC4770">
        <w:rPr>
          <w:kern w:val="18"/>
          <w:szCs w:val="18"/>
        </w:rPr>
        <w:t xml:space="preserve"> </w:t>
      </w:r>
      <w:hyperlink r:id="rId6" w:history="1">
        <w:r w:rsidRPr="00AC4770">
          <w:rPr>
            <w:rStyle w:val="Hyperlink"/>
            <w:kern w:val="18"/>
            <w:szCs w:val="18"/>
          </w:rPr>
          <w:t>https://unsdg.un.org/resources/capacity-development-undaf-companion-guidance</w:t>
        </w:r>
      </w:hyperlink>
      <w:r w:rsidRPr="00AC4770">
        <w:rPr>
          <w:kern w:val="18"/>
          <w:szCs w:val="18"/>
        </w:rPr>
        <w:t>.</w:t>
      </w:r>
    </w:p>
  </w:footnote>
  <w:footnote w:id="14">
    <w:p w14:paraId="761D34CB" w14:textId="129A9348" w:rsidR="0069012E" w:rsidRPr="00AC4770" w:rsidRDefault="0069012E" w:rsidP="00AC4770">
      <w:pPr>
        <w:pStyle w:val="FootnoteText"/>
        <w:suppressLineNumbers/>
        <w:suppressAutoHyphens/>
        <w:ind w:firstLine="0"/>
        <w:jc w:val="left"/>
        <w:rPr>
          <w:kern w:val="18"/>
          <w:szCs w:val="18"/>
        </w:rPr>
      </w:pPr>
      <w:r w:rsidRPr="00AC4770">
        <w:rPr>
          <w:rStyle w:val="FootnoteReference"/>
          <w:kern w:val="18"/>
          <w:sz w:val="18"/>
          <w:szCs w:val="18"/>
        </w:rPr>
        <w:footnoteRef/>
      </w:r>
      <w:r w:rsidRPr="00AC4770">
        <w:rPr>
          <w:kern w:val="18"/>
          <w:szCs w:val="18"/>
        </w:rPr>
        <w:t xml:space="preserve"> There are many different tools available based on Kolb’s Experiential Learning Cycle. For summary information about this model of learning, see </w:t>
      </w:r>
      <w:hyperlink r:id="rId7" w:history="1">
        <w:r w:rsidRPr="00AC4770">
          <w:rPr>
            <w:rStyle w:val="Hyperlink"/>
            <w:kern w:val="18"/>
            <w:szCs w:val="18"/>
          </w:rPr>
          <w:t>https://www.simplypsychology.org/learning-kolb.html</w:t>
        </w:r>
      </w:hyperlink>
      <w:r w:rsidRPr="00AC4770">
        <w:rPr>
          <w:kern w:val="18"/>
          <w:szCs w:val="18"/>
        </w:rPr>
        <w:t>.</w:t>
      </w:r>
    </w:p>
  </w:footnote>
  <w:footnote w:id="15">
    <w:p w14:paraId="597F4D53" w14:textId="6080FD8D" w:rsidR="0069012E" w:rsidRPr="00AC4770" w:rsidRDefault="0069012E" w:rsidP="00AC4770">
      <w:pPr>
        <w:pStyle w:val="FootnoteText"/>
        <w:suppressLineNumbers/>
        <w:suppressAutoHyphens/>
        <w:ind w:firstLine="0"/>
        <w:jc w:val="left"/>
        <w:rPr>
          <w:color w:val="000000"/>
          <w:kern w:val="18"/>
          <w:szCs w:val="18"/>
        </w:rPr>
      </w:pPr>
      <w:r w:rsidRPr="00AC4770">
        <w:rPr>
          <w:rStyle w:val="FootnoteReference"/>
          <w:kern w:val="18"/>
          <w:sz w:val="18"/>
          <w:szCs w:val="18"/>
        </w:rPr>
        <w:footnoteRef/>
      </w:r>
      <w:r w:rsidRPr="00AC4770">
        <w:rPr>
          <w:kern w:val="18"/>
          <w:szCs w:val="18"/>
        </w:rPr>
        <w:t xml:space="preserve"> </w:t>
      </w:r>
      <w:r w:rsidRPr="00AC4770">
        <w:rPr>
          <w:color w:val="000000"/>
          <w:kern w:val="18"/>
          <w:szCs w:val="18"/>
        </w:rPr>
        <w:t>There are many resources available for measuring capacity, for example, UNDP’s guide on Measuring Capacity (</w:t>
      </w:r>
      <w:hyperlink r:id="rId8" w:history="1">
        <w:r w:rsidRPr="00E815AC">
          <w:rPr>
            <w:rStyle w:val="Hyperlink"/>
            <w:kern w:val="18"/>
            <w:szCs w:val="18"/>
          </w:rPr>
          <w:t>https://www.undp.org/content/undp/en/home/librarypage/capacity development/undp-paper-on-measuring-capacity.html</w:t>
        </w:r>
      </w:hyperlink>
      <w:r w:rsidRPr="00AC4770">
        <w:rPr>
          <w:bCs/>
          <w:kern w:val="18"/>
          <w:szCs w:val="18"/>
        </w:rPr>
        <w:t>)</w:t>
      </w:r>
      <w:r w:rsidRPr="00E815AC">
        <w:rPr>
          <w:rStyle w:val="Hyperlink"/>
          <w:color w:val="000000" w:themeColor="text1"/>
          <w:kern w:val="18"/>
          <w:szCs w:val="18"/>
          <w:u w:val="none"/>
        </w:rPr>
        <w:t xml:space="preserve">; </w:t>
      </w:r>
      <w:r w:rsidRPr="00AC4770">
        <w:rPr>
          <w:color w:val="000000"/>
          <w:kern w:val="18"/>
          <w:szCs w:val="18"/>
        </w:rPr>
        <w:t xml:space="preserve">the </w:t>
      </w:r>
      <w:proofErr w:type="spellStart"/>
      <w:r w:rsidRPr="00AC4770">
        <w:rPr>
          <w:color w:val="000000"/>
          <w:kern w:val="18"/>
          <w:szCs w:val="18"/>
        </w:rPr>
        <w:t>GEF</w:t>
      </w:r>
      <w:proofErr w:type="spellEnd"/>
      <w:r w:rsidRPr="00AC4770">
        <w:rPr>
          <w:color w:val="000000"/>
          <w:kern w:val="18"/>
          <w:szCs w:val="18"/>
        </w:rPr>
        <w:t xml:space="preserve"> guidelines (</w:t>
      </w:r>
      <w:hyperlink r:id="rId9" w:history="1">
        <w:r w:rsidRPr="00E815AC">
          <w:rPr>
            <w:rStyle w:val="Hyperlink"/>
            <w:kern w:val="18"/>
            <w:szCs w:val="18"/>
          </w:rPr>
          <w:t>https://www.thegef.org/sites/default/files/publications/Monitoring_Guidelines_Report-final.pdf</w:t>
        </w:r>
      </w:hyperlink>
      <w:bookmarkStart w:id="15" w:name="_Hlk47921690"/>
      <w:r w:rsidRPr="00AC4770">
        <w:rPr>
          <w:bCs/>
          <w:kern w:val="18"/>
          <w:szCs w:val="18"/>
        </w:rPr>
        <w:t>);</w:t>
      </w:r>
      <w:r w:rsidRPr="00E815AC">
        <w:rPr>
          <w:rStyle w:val="Hyperlink"/>
          <w:color w:val="000000" w:themeColor="text1"/>
          <w:kern w:val="18"/>
          <w:szCs w:val="18"/>
          <w:u w:val="none"/>
        </w:rPr>
        <w:t xml:space="preserve"> FAO Capacity Development Evaluation Framework</w:t>
      </w:r>
      <w:r w:rsidRPr="00AC4770">
        <w:rPr>
          <w:kern w:val="18"/>
          <w:szCs w:val="18"/>
        </w:rPr>
        <w:t xml:space="preserve"> </w:t>
      </w:r>
      <w:r w:rsidRPr="00AC4770">
        <w:rPr>
          <w:color w:val="000000"/>
          <w:kern w:val="18"/>
          <w:szCs w:val="18"/>
        </w:rPr>
        <w:t>(</w:t>
      </w:r>
      <w:hyperlink r:id="rId10" w:history="1">
        <w:r w:rsidRPr="00E815AC">
          <w:rPr>
            <w:rStyle w:val="Hyperlink"/>
            <w:kern w:val="18"/>
            <w:szCs w:val="18"/>
          </w:rPr>
          <w:t>http://www.fao.org/publications/card/en/c/CA5668EN/</w:t>
        </w:r>
      </w:hyperlink>
      <w:bookmarkEnd w:id="15"/>
      <w:r w:rsidRPr="00AC4770">
        <w:rPr>
          <w:bCs/>
          <w:kern w:val="18"/>
          <w:szCs w:val="18"/>
        </w:rPr>
        <w:t>)</w:t>
      </w:r>
      <w:r w:rsidRPr="00E815AC">
        <w:rPr>
          <w:rStyle w:val="Hyperlink"/>
          <w:color w:val="000000" w:themeColor="text1"/>
          <w:kern w:val="18"/>
          <w:szCs w:val="18"/>
          <w:u w:val="none"/>
        </w:rPr>
        <w:t xml:space="preserve"> and </w:t>
      </w:r>
      <w:r w:rsidRPr="00AC4770">
        <w:rPr>
          <w:color w:val="000000"/>
          <w:kern w:val="18"/>
          <w:szCs w:val="18"/>
        </w:rPr>
        <w:t>Pact’s Organizational Performance Index handbook (</w:t>
      </w:r>
      <w:hyperlink r:id="rId11" w:history="1">
        <w:r w:rsidRPr="00E815AC">
          <w:rPr>
            <w:rStyle w:val="Hyperlink"/>
            <w:kern w:val="18"/>
            <w:szCs w:val="18"/>
          </w:rPr>
          <w:t>https://www.pactworld.org/library/pacts-organizational-performance-index-opi</w:t>
        </w:r>
      </w:hyperlink>
      <w:r w:rsidRPr="00AC4770">
        <w:rPr>
          <w:bCs/>
          <w:kern w:val="18"/>
          <w:szCs w:val="18"/>
        </w:rPr>
        <w:t>)</w:t>
      </w:r>
      <w:r w:rsidRPr="00AC4770">
        <w:rPr>
          <w:kern w:val="18"/>
          <w:szCs w:val="18"/>
        </w:rPr>
        <w:t>.</w:t>
      </w:r>
    </w:p>
  </w:footnote>
  <w:footnote w:id="16">
    <w:p w14:paraId="6EE045B2" w14:textId="1C5AF949" w:rsidR="0069012E" w:rsidRPr="00AC4770" w:rsidRDefault="0069012E" w:rsidP="00AC4770">
      <w:pPr>
        <w:pStyle w:val="FootnoteText"/>
        <w:suppressLineNumbers/>
        <w:suppressAutoHyphens/>
        <w:ind w:firstLine="0"/>
        <w:jc w:val="left"/>
        <w:rPr>
          <w:kern w:val="18"/>
          <w:szCs w:val="18"/>
        </w:rPr>
      </w:pPr>
      <w:r w:rsidRPr="00AC4770">
        <w:rPr>
          <w:rStyle w:val="FootnoteReference"/>
          <w:kern w:val="18"/>
          <w:sz w:val="18"/>
          <w:szCs w:val="18"/>
        </w:rPr>
        <w:footnoteRef/>
      </w:r>
      <w:r w:rsidRPr="00AC4770">
        <w:rPr>
          <w:kern w:val="18"/>
          <w:szCs w:val="18"/>
        </w:rPr>
        <w:t xml:space="preserve"> At least 19 Parties to the Convention on Biological Diversity have prepared biodiversity capacity development strategies or plans, either as a chapter or section within their </w:t>
      </w:r>
      <w:proofErr w:type="spellStart"/>
      <w:r w:rsidRPr="00AC4770">
        <w:rPr>
          <w:kern w:val="18"/>
          <w:szCs w:val="18"/>
        </w:rPr>
        <w:t>NBSAP</w:t>
      </w:r>
      <w:proofErr w:type="spellEnd"/>
      <w:r w:rsidRPr="00AC4770">
        <w:rPr>
          <w:kern w:val="18"/>
          <w:szCs w:val="18"/>
        </w:rPr>
        <w:t xml:space="preserve"> or as stand-alone documents: </w:t>
      </w:r>
      <w:hyperlink r:id="rId12" w:tgtFrame="_blank" w:history="1">
        <w:r w:rsidRPr="00E815AC">
          <w:rPr>
            <w:rStyle w:val="Hyperlink"/>
            <w:kern w:val="18"/>
            <w:szCs w:val="18"/>
          </w:rPr>
          <w:t>https://www.cbd.int/cb/plans/</w:t>
        </w:r>
      </w:hyperlink>
      <w:r w:rsidRPr="00AC4770">
        <w:rPr>
          <w:kern w:val="18"/>
          <w:szCs w:val="18"/>
        </w:rPr>
        <w:t>.</w:t>
      </w:r>
    </w:p>
  </w:footnote>
  <w:footnote w:id="17">
    <w:p w14:paraId="03C6537B" w14:textId="5EFD7A98" w:rsidR="0069012E" w:rsidRPr="00AC4770" w:rsidRDefault="0069012E" w:rsidP="00AC4770">
      <w:pPr>
        <w:pStyle w:val="FootnoteText"/>
        <w:suppressLineNumbers/>
        <w:suppressAutoHyphens/>
        <w:ind w:firstLine="0"/>
        <w:jc w:val="left"/>
        <w:rPr>
          <w:kern w:val="18"/>
          <w:szCs w:val="18"/>
        </w:rPr>
      </w:pPr>
      <w:r w:rsidRPr="00AC4770">
        <w:rPr>
          <w:rStyle w:val="FootnoteReference"/>
          <w:kern w:val="18"/>
          <w:sz w:val="18"/>
          <w:szCs w:val="18"/>
        </w:rPr>
        <w:footnoteRef/>
      </w:r>
      <w:r w:rsidRPr="00AC4770">
        <w:rPr>
          <w:kern w:val="18"/>
          <w:szCs w:val="18"/>
        </w:rPr>
        <w:t xml:space="preserve"> Capacity development is one of the core outcome areas of </w:t>
      </w:r>
      <w:proofErr w:type="spellStart"/>
      <w:r w:rsidRPr="00AC4770">
        <w:rPr>
          <w:kern w:val="18"/>
          <w:szCs w:val="18"/>
        </w:rPr>
        <w:t>UNDAF</w:t>
      </w:r>
      <w:proofErr w:type="spellEnd"/>
      <w:r w:rsidRPr="00AC4770">
        <w:rPr>
          <w:kern w:val="18"/>
          <w:szCs w:val="18"/>
        </w:rPr>
        <w:t xml:space="preserve"> support in a number of countries, as demonstrated by the example of Bhutan (</w:t>
      </w:r>
      <w:hyperlink r:id="rId13" w:history="1">
        <w:r w:rsidRPr="00AC4770">
          <w:rPr>
            <w:rStyle w:val="Hyperlink"/>
            <w:kern w:val="18"/>
            <w:szCs w:val="18"/>
          </w:rPr>
          <w:t>https://www.unicef.org/evaldatabase/index_70552.html</w:t>
        </w:r>
      </w:hyperlink>
      <w:r w:rsidRPr="00AC4770">
        <w:rPr>
          <w:rStyle w:val="Hyperlink"/>
          <w:kern w:val="18"/>
          <w:szCs w:val="18"/>
        </w:rPr>
        <w:t>)</w:t>
      </w:r>
      <w:r w:rsidRPr="00AC4770">
        <w:rPr>
          <w:kern w:val="18"/>
          <w:szCs w:val="18"/>
        </w:rPr>
        <w:t>.</w:t>
      </w:r>
    </w:p>
  </w:footnote>
  <w:footnote w:id="18">
    <w:p w14:paraId="4689915C" w14:textId="031F2888" w:rsidR="0069012E" w:rsidRPr="00AC4770" w:rsidRDefault="0069012E" w:rsidP="00AC4770">
      <w:pPr>
        <w:keepLines/>
        <w:suppressLineNumbers/>
        <w:suppressAutoHyphens/>
        <w:spacing w:after="60"/>
        <w:jc w:val="left"/>
        <w:rPr>
          <w:kern w:val="18"/>
          <w:sz w:val="18"/>
          <w:szCs w:val="18"/>
        </w:rPr>
      </w:pPr>
      <w:r w:rsidRPr="00AC4770">
        <w:rPr>
          <w:rStyle w:val="FootnoteReference"/>
          <w:kern w:val="18"/>
          <w:sz w:val="18"/>
          <w:szCs w:val="18"/>
        </w:rPr>
        <w:footnoteRef/>
      </w:r>
      <w:r w:rsidRPr="00AC4770">
        <w:rPr>
          <w:kern w:val="18"/>
          <w:sz w:val="18"/>
          <w:szCs w:val="18"/>
        </w:rPr>
        <w:t xml:space="preserve"> As cited in the UNDP publication </w:t>
      </w:r>
      <w:hyperlink r:id="rId14" w:anchor=":~:text=Incentive%20Systems%3A%20Incentives%2C%20Motivation%2C%20and%20Development%20Performance,-Nov%208%2C%202015&amp;text=It%20is%20possible%20to%20distinguish,environment%22%20of%20any%20given%20system." w:history="1">
        <w:r w:rsidRPr="00AC4770">
          <w:rPr>
            <w:rStyle w:val="Hyperlink"/>
            <w:kern w:val="18"/>
            <w:szCs w:val="18"/>
          </w:rPr>
          <w:t>Incentive Systems: Incentives, motivation and development performance</w:t>
        </w:r>
      </w:hyperlink>
      <w:r w:rsidRPr="00AC4770">
        <w:rPr>
          <w:kern w:val="18"/>
          <w:sz w:val="18"/>
          <w:szCs w:val="18"/>
        </w:rPr>
        <w:t>.</w:t>
      </w:r>
    </w:p>
  </w:footnote>
  <w:footnote w:id="19">
    <w:p w14:paraId="4251E72B" w14:textId="390F75BD" w:rsidR="0069012E" w:rsidRPr="00AC4770" w:rsidRDefault="0069012E" w:rsidP="00AC4770">
      <w:pPr>
        <w:pStyle w:val="FootnoteText"/>
        <w:suppressLineNumbers/>
        <w:suppressAutoHyphens/>
        <w:ind w:firstLine="0"/>
        <w:jc w:val="left"/>
        <w:rPr>
          <w:kern w:val="18"/>
          <w:szCs w:val="18"/>
        </w:rPr>
      </w:pPr>
      <w:r w:rsidRPr="00AC4770">
        <w:rPr>
          <w:rStyle w:val="FootnoteReference"/>
          <w:kern w:val="18"/>
          <w:sz w:val="18"/>
          <w:szCs w:val="18"/>
        </w:rPr>
        <w:footnoteRef/>
      </w:r>
      <w:r w:rsidRPr="00AC4770">
        <w:rPr>
          <w:kern w:val="18"/>
          <w:szCs w:val="18"/>
        </w:rPr>
        <w:t xml:space="preserve"> The action plan for capacity-building for the implementation of the Cartagena Protocol and its Supplementary Protocol (</w:t>
      </w:r>
      <w:hyperlink r:id="rId15" w:history="1">
        <w:r w:rsidRPr="00AC4770">
          <w:rPr>
            <w:rStyle w:val="Hyperlink"/>
            <w:kern w:val="18"/>
            <w:szCs w:val="18"/>
          </w:rPr>
          <w:t>https://bch.cbd.int/protocol/post2020/portal/review.shtml</w:t>
        </w:r>
      </w:hyperlink>
      <w:r w:rsidRPr="00AC4770">
        <w:rPr>
          <w:kern w:val="18"/>
          <w:szCs w:val="18"/>
        </w:rPr>
        <w:t>) is to be aligned with the Implementation Plan for the Cartagena Protocol and complementary to the long-term strategic framework for capacity development.</w:t>
      </w:r>
    </w:p>
  </w:footnote>
  <w:footnote w:id="20">
    <w:p w14:paraId="33A00192" w14:textId="691A1FE3" w:rsidR="0069012E" w:rsidRPr="00AC4770" w:rsidRDefault="0069012E" w:rsidP="00AC4770">
      <w:pPr>
        <w:pStyle w:val="FootnoteText"/>
        <w:suppressLineNumbers/>
        <w:suppressAutoHyphens/>
        <w:ind w:firstLine="0"/>
        <w:jc w:val="left"/>
        <w:rPr>
          <w:kern w:val="18"/>
          <w:szCs w:val="18"/>
        </w:rPr>
      </w:pPr>
      <w:r w:rsidRPr="00AC4770">
        <w:rPr>
          <w:rStyle w:val="FootnoteReference"/>
          <w:kern w:val="18"/>
          <w:sz w:val="18"/>
          <w:szCs w:val="18"/>
        </w:rPr>
        <w:footnoteRef/>
      </w:r>
      <w:r w:rsidRPr="00AC4770">
        <w:rPr>
          <w:kern w:val="18"/>
          <w:szCs w:val="18"/>
        </w:rPr>
        <w:t xml:space="preserve"> Examples of regional strategies include the </w:t>
      </w:r>
      <w:hyperlink r:id="rId16" w:history="1">
        <w:r w:rsidRPr="00AC4770">
          <w:rPr>
            <w:rStyle w:val="Hyperlink"/>
            <w:kern w:val="18"/>
            <w:szCs w:val="18"/>
          </w:rPr>
          <w:t>European Union’s Biodiversity Strategy for 2030</w:t>
        </w:r>
      </w:hyperlink>
      <w:r w:rsidRPr="00AC4770">
        <w:rPr>
          <w:kern w:val="18"/>
          <w:szCs w:val="18"/>
        </w:rPr>
        <w:t xml:space="preserve">, the </w:t>
      </w:r>
      <w:hyperlink r:id="rId17" w:history="1">
        <w:r w:rsidRPr="00AC4770">
          <w:rPr>
            <w:rStyle w:val="Hyperlink"/>
            <w:kern w:val="18"/>
            <w:szCs w:val="18"/>
          </w:rPr>
          <w:t>Southern African Development Community’s Biodiversity Strategy</w:t>
        </w:r>
      </w:hyperlink>
      <w:r w:rsidRPr="00AC4770">
        <w:rPr>
          <w:kern w:val="18"/>
          <w:szCs w:val="18"/>
        </w:rPr>
        <w:t xml:space="preserve">, and the </w:t>
      </w:r>
      <w:hyperlink r:id="rId18" w:history="1">
        <w:r w:rsidRPr="00AC4770">
          <w:rPr>
            <w:rStyle w:val="Hyperlink"/>
            <w:kern w:val="18"/>
            <w:szCs w:val="18"/>
          </w:rPr>
          <w:t>Caribbean Community (CARICOM) Biodiversity Strategy</w:t>
        </w:r>
      </w:hyperlink>
      <w:r w:rsidRPr="00AC4770">
        <w:rPr>
          <w:kern w:val="18"/>
          <w:szCs w:val="18"/>
        </w:rPr>
        <w:t xml:space="preserve">. Other examples can be accessed at </w:t>
      </w:r>
      <w:hyperlink r:id="rId19" w:history="1">
        <w:r w:rsidRPr="00AC4770">
          <w:rPr>
            <w:rStyle w:val="Hyperlink"/>
            <w:kern w:val="18"/>
            <w:szCs w:val="18"/>
          </w:rPr>
          <w:t>https://www.cbd.int/nbsap/related-info/region-bsap/</w:t>
        </w:r>
      </w:hyperlink>
      <w:r w:rsidRPr="00AC4770">
        <w:rPr>
          <w:kern w:val="18"/>
          <w:szCs w:val="18"/>
        </w:rPr>
        <w:t>.</w:t>
      </w:r>
    </w:p>
  </w:footnote>
  <w:footnote w:id="21">
    <w:p w14:paraId="18C0DA8F" w14:textId="0367163B" w:rsidR="0069012E" w:rsidRPr="00AC4770" w:rsidRDefault="0069012E" w:rsidP="00AC4770">
      <w:pPr>
        <w:pStyle w:val="FootnoteText"/>
        <w:suppressLineNumbers/>
        <w:suppressAutoHyphens/>
        <w:ind w:firstLine="0"/>
        <w:jc w:val="left"/>
        <w:rPr>
          <w:kern w:val="18"/>
          <w:szCs w:val="18"/>
        </w:rPr>
      </w:pPr>
      <w:r w:rsidRPr="00AC4770">
        <w:rPr>
          <w:rStyle w:val="FootnoteReference"/>
          <w:kern w:val="18"/>
          <w:sz w:val="18"/>
          <w:szCs w:val="18"/>
        </w:rPr>
        <w:footnoteRef/>
      </w:r>
      <w:r w:rsidRPr="00AC4770">
        <w:rPr>
          <w:kern w:val="18"/>
          <w:szCs w:val="18"/>
        </w:rPr>
        <w:t xml:space="preserve"> For example, under the </w:t>
      </w:r>
      <w:proofErr w:type="spellStart"/>
      <w:r w:rsidRPr="00AC4770">
        <w:rPr>
          <w:kern w:val="18"/>
          <w:szCs w:val="18"/>
        </w:rPr>
        <w:t>BLG</w:t>
      </w:r>
      <w:proofErr w:type="spellEnd"/>
      <w:r w:rsidRPr="00AC4770">
        <w:rPr>
          <w:kern w:val="18"/>
          <w:szCs w:val="18"/>
        </w:rPr>
        <w:t>, a group of capacity development coordinators of the biodiversity-related convention secretariats and organizations was established in 2017 to promote synergies between existing capacity development strategies, mechanisms, programmes, projects and activities; identify common issues and gaps across the conventions that require capacity development; implement joint actions to address the identified common issues and gaps; and share experiences and lessons learned.</w:t>
      </w:r>
    </w:p>
  </w:footnote>
  <w:footnote w:id="22">
    <w:p w14:paraId="0F6A2882" w14:textId="29B7C430" w:rsidR="0069012E" w:rsidRPr="00AC4770" w:rsidRDefault="0069012E" w:rsidP="00AC4770">
      <w:pPr>
        <w:pStyle w:val="FootnoteText"/>
        <w:suppressLineNumbers/>
        <w:suppressAutoHyphens/>
        <w:ind w:firstLine="0"/>
        <w:jc w:val="left"/>
        <w:rPr>
          <w:kern w:val="18"/>
          <w:szCs w:val="18"/>
        </w:rPr>
      </w:pPr>
      <w:r w:rsidRPr="00AC4770">
        <w:rPr>
          <w:rStyle w:val="FootnoteReference"/>
          <w:kern w:val="18"/>
          <w:sz w:val="18"/>
          <w:szCs w:val="18"/>
        </w:rPr>
        <w:footnoteRef/>
      </w:r>
      <w:r w:rsidRPr="00AC4770">
        <w:rPr>
          <w:kern w:val="18"/>
          <w:szCs w:val="18"/>
        </w:rPr>
        <w:t xml:space="preserve"> Examples of such global processes include the </w:t>
      </w:r>
      <w:hyperlink r:id="rId20" w:history="1">
        <w:r w:rsidRPr="00AC4770">
          <w:rPr>
            <w:rStyle w:val="Hyperlink"/>
            <w:kern w:val="18"/>
            <w:szCs w:val="18"/>
          </w:rPr>
          <w:t>Bio-Trade Initiative</w:t>
        </w:r>
      </w:hyperlink>
      <w:r w:rsidRPr="00AC4770">
        <w:rPr>
          <w:kern w:val="18"/>
          <w:szCs w:val="18"/>
        </w:rPr>
        <w:t xml:space="preserve"> of the United Nations Conference on Trade and Development (</w:t>
      </w:r>
      <w:proofErr w:type="spellStart"/>
      <w:r w:rsidRPr="00AC4770">
        <w:rPr>
          <w:kern w:val="18"/>
          <w:szCs w:val="18"/>
        </w:rPr>
        <w:t>UNCTAD</w:t>
      </w:r>
      <w:proofErr w:type="spellEnd"/>
      <w:r w:rsidRPr="00AC4770">
        <w:rPr>
          <w:kern w:val="18"/>
          <w:szCs w:val="18"/>
        </w:rPr>
        <w:t>). This is a global initiative with the objective of providing key stakeholders with the ability to seize and capitalize on trade opportunities from linking biodiversity and sustainable development.</w:t>
      </w:r>
    </w:p>
  </w:footnote>
  <w:footnote w:id="23">
    <w:p w14:paraId="0658A954" w14:textId="2C3D72A9" w:rsidR="0069012E" w:rsidRPr="00AC4770" w:rsidRDefault="0069012E" w:rsidP="00AC4770">
      <w:pPr>
        <w:pStyle w:val="FootnoteText"/>
        <w:suppressLineNumbers/>
        <w:suppressAutoHyphens/>
        <w:ind w:firstLine="0"/>
        <w:jc w:val="left"/>
        <w:rPr>
          <w:kern w:val="18"/>
          <w:szCs w:val="18"/>
        </w:rPr>
      </w:pPr>
      <w:r w:rsidRPr="00AC4770">
        <w:rPr>
          <w:rStyle w:val="FootnoteReference"/>
          <w:kern w:val="18"/>
          <w:sz w:val="18"/>
          <w:szCs w:val="18"/>
        </w:rPr>
        <w:footnoteRef/>
      </w:r>
      <w:r w:rsidRPr="00AC4770">
        <w:rPr>
          <w:kern w:val="18"/>
          <w:szCs w:val="18"/>
        </w:rPr>
        <w:t xml:space="preserve"> </w:t>
      </w:r>
      <w:hyperlink r:id="rId21" w:history="1">
        <w:r w:rsidRPr="00AC4770">
          <w:rPr>
            <w:rStyle w:val="Hyperlink"/>
            <w:kern w:val="18"/>
            <w:szCs w:val="18"/>
          </w:rPr>
          <w:t>https://www.thegef.org/publications/monitoring-guidelines-capacity-development-global-environment-facility-projects</w:t>
        </w:r>
      </w:hyperlink>
      <w:r w:rsidRPr="00AC4770">
        <w:rPr>
          <w:kern w:val="18"/>
          <w:szCs w:val="18"/>
        </w:rPr>
        <w:t>.</w:t>
      </w:r>
    </w:p>
  </w:footnote>
  <w:footnote w:id="24">
    <w:p w14:paraId="1264B1B1" w14:textId="4C648CE5" w:rsidR="0069012E" w:rsidRPr="00AC4770" w:rsidRDefault="0069012E" w:rsidP="00AC4770">
      <w:pPr>
        <w:pStyle w:val="FootnoteText"/>
        <w:suppressLineNumbers/>
        <w:suppressAutoHyphens/>
        <w:ind w:firstLine="0"/>
        <w:jc w:val="left"/>
        <w:rPr>
          <w:kern w:val="18"/>
          <w:szCs w:val="18"/>
        </w:rPr>
      </w:pPr>
      <w:r w:rsidRPr="00AC4770">
        <w:rPr>
          <w:rStyle w:val="FootnoteReference"/>
          <w:kern w:val="18"/>
          <w:sz w:val="18"/>
          <w:szCs w:val="18"/>
        </w:rPr>
        <w:footnoteRef/>
      </w:r>
      <w:r w:rsidRPr="00AC4770">
        <w:rPr>
          <w:kern w:val="18"/>
          <w:szCs w:val="18"/>
        </w:rPr>
        <w:t xml:space="preserve"> </w:t>
      </w:r>
      <w:hyperlink r:id="rId22" w:history="1">
        <w:r w:rsidRPr="00AC4770">
          <w:rPr>
            <w:rStyle w:val="Hyperlink"/>
            <w:kern w:val="18"/>
            <w:szCs w:val="18"/>
          </w:rPr>
          <w:t>https://www.undp.org/content/undp/en/home/librarypage/capacity-building/undp-paper-on-measuring-capacity.html</w:t>
        </w:r>
      </w:hyperlink>
      <w:r w:rsidRPr="00AC4770">
        <w:rPr>
          <w:kern w:val="18"/>
          <w:szCs w:val="18"/>
        </w:rPr>
        <w:t>.</w:t>
      </w:r>
    </w:p>
  </w:footnote>
  <w:footnote w:id="25">
    <w:p w14:paraId="3C01934A" w14:textId="487DFC51" w:rsidR="0069012E" w:rsidRPr="00AC4770" w:rsidRDefault="0069012E" w:rsidP="00AC4770">
      <w:pPr>
        <w:pStyle w:val="FootnoteText"/>
        <w:suppressLineNumbers/>
        <w:suppressAutoHyphens/>
        <w:ind w:firstLine="0"/>
        <w:jc w:val="left"/>
        <w:rPr>
          <w:kern w:val="18"/>
          <w:szCs w:val="18"/>
        </w:rPr>
      </w:pPr>
      <w:r w:rsidRPr="00AC4770">
        <w:rPr>
          <w:rStyle w:val="FootnoteReference"/>
          <w:kern w:val="18"/>
          <w:sz w:val="18"/>
          <w:szCs w:val="18"/>
        </w:rPr>
        <w:footnoteRef/>
      </w:r>
      <w:r w:rsidRPr="00AC4770">
        <w:rPr>
          <w:kern w:val="18"/>
          <w:szCs w:val="18"/>
        </w:rPr>
        <w:t xml:space="preserve"> </w:t>
      </w:r>
      <w:hyperlink r:id="rId23" w:history="1">
        <w:r w:rsidRPr="00AC4770">
          <w:rPr>
            <w:rStyle w:val="Hyperlink"/>
            <w:kern w:val="18"/>
            <w:szCs w:val="18"/>
          </w:rPr>
          <w:t>http://www.fao.org/3/ca5668en/ca5668en.pdf</w:t>
        </w:r>
      </w:hyperlink>
      <w:r w:rsidRPr="00AC4770">
        <w:rPr>
          <w:kern w:val="18"/>
          <w:szCs w:val="18"/>
        </w:rPr>
        <w:t>.</w:t>
      </w:r>
    </w:p>
  </w:footnote>
  <w:footnote w:id="26">
    <w:p w14:paraId="237C5C5F" w14:textId="09EE2F8C" w:rsidR="0069012E" w:rsidRPr="00AC4770" w:rsidRDefault="0069012E" w:rsidP="00AC4770">
      <w:pPr>
        <w:pStyle w:val="FootnoteText"/>
        <w:suppressLineNumbers/>
        <w:suppressAutoHyphens/>
        <w:ind w:firstLine="0"/>
        <w:jc w:val="left"/>
        <w:rPr>
          <w:kern w:val="18"/>
          <w:szCs w:val="18"/>
        </w:rPr>
      </w:pPr>
      <w:r w:rsidRPr="00AC4770">
        <w:rPr>
          <w:rStyle w:val="FootnoteReference"/>
          <w:kern w:val="18"/>
          <w:sz w:val="18"/>
          <w:szCs w:val="18"/>
        </w:rPr>
        <w:footnoteRef/>
      </w:r>
      <w:r w:rsidRPr="00AC4770">
        <w:rPr>
          <w:kern w:val="18"/>
          <w:szCs w:val="18"/>
        </w:rPr>
        <w:t xml:space="preserve"> </w:t>
      </w:r>
      <w:hyperlink r:id="rId24" w:history="1">
        <w:r w:rsidRPr="00AC4770">
          <w:rPr>
            <w:rStyle w:val="Hyperlink"/>
            <w:kern w:val="18"/>
            <w:szCs w:val="18"/>
          </w:rPr>
          <w:t>https://www.pactworld.org/library/pacts-organizational-performance-index-handbook</w:t>
        </w:r>
      </w:hyperlink>
      <w:r w:rsidRPr="00AC4770">
        <w:rPr>
          <w:kern w:val="18"/>
          <w:szCs w:val="18"/>
        </w:rPr>
        <w:t>.</w:t>
      </w:r>
    </w:p>
  </w:footnote>
  <w:footnote w:id="27">
    <w:p w14:paraId="6264A3B0" w14:textId="702F2567" w:rsidR="0069012E" w:rsidRPr="00AC4770" w:rsidRDefault="0069012E" w:rsidP="00AC4770">
      <w:pPr>
        <w:pStyle w:val="FootnoteText"/>
        <w:suppressLineNumbers/>
        <w:suppressAutoHyphens/>
        <w:ind w:firstLine="0"/>
        <w:jc w:val="left"/>
        <w:rPr>
          <w:kern w:val="18"/>
          <w:szCs w:val="18"/>
        </w:rPr>
      </w:pPr>
      <w:r w:rsidRPr="00AC4770">
        <w:rPr>
          <w:rStyle w:val="FootnoteReference"/>
          <w:kern w:val="18"/>
          <w:sz w:val="18"/>
          <w:szCs w:val="18"/>
        </w:rPr>
        <w:footnoteRef/>
      </w:r>
      <w:r w:rsidRPr="00AC4770">
        <w:rPr>
          <w:kern w:val="18"/>
          <w:szCs w:val="18"/>
        </w:rPr>
        <w:t xml:space="preserve"> The implementation support committee would provide advice and strategic guidance on all the means of implementation of the post-2020 global biodiversity framework, including capacity development, technical and scientific cooperation, technology transfer, knowledge management and resource mobilization.</w:t>
      </w:r>
    </w:p>
  </w:footnote>
  <w:footnote w:id="28">
    <w:p w14:paraId="756C31C3" w14:textId="5BBADD2C" w:rsidR="0069012E" w:rsidRPr="00AC4770" w:rsidRDefault="0069012E" w:rsidP="00AC4770">
      <w:pPr>
        <w:pStyle w:val="FootnoteText"/>
        <w:suppressLineNumbers/>
        <w:suppressAutoHyphens/>
        <w:ind w:firstLine="0"/>
        <w:jc w:val="left"/>
        <w:rPr>
          <w:kern w:val="18"/>
          <w:szCs w:val="18"/>
        </w:rPr>
      </w:pPr>
      <w:r w:rsidRPr="00AC4770">
        <w:rPr>
          <w:rStyle w:val="FootnoteReference"/>
          <w:kern w:val="18"/>
          <w:sz w:val="18"/>
          <w:szCs w:val="18"/>
        </w:rPr>
        <w:footnoteRef/>
      </w:r>
      <w:r w:rsidRPr="00AC4770">
        <w:rPr>
          <w:kern w:val="18"/>
          <w:szCs w:val="18"/>
        </w:rPr>
        <w:t xml:space="preserve"> The EMG (</w:t>
      </w:r>
      <w:hyperlink r:id="rId25" w:history="1">
        <w:r w:rsidRPr="00AC4770">
          <w:rPr>
            <w:rStyle w:val="Hyperlink"/>
            <w:kern w:val="18"/>
            <w:szCs w:val="18"/>
          </w:rPr>
          <w:t>https://unemg.org/</w:t>
        </w:r>
      </w:hyperlink>
      <w:r w:rsidRPr="00AC4770">
        <w:rPr>
          <w:kern w:val="18"/>
          <w:szCs w:val="18"/>
        </w:rPr>
        <w:t xml:space="preserve">) or </w:t>
      </w:r>
      <w:proofErr w:type="spellStart"/>
      <w:r w:rsidRPr="00AC4770">
        <w:rPr>
          <w:kern w:val="18"/>
          <w:szCs w:val="18"/>
        </w:rPr>
        <w:t>BLG</w:t>
      </w:r>
      <w:proofErr w:type="spellEnd"/>
      <w:r w:rsidRPr="00AC4770">
        <w:rPr>
          <w:kern w:val="18"/>
          <w:szCs w:val="18"/>
        </w:rPr>
        <w:t xml:space="preserve"> (</w:t>
      </w:r>
      <w:hyperlink r:id="rId26" w:history="1">
        <w:r w:rsidRPr="00AC4770">
          <w:rPr>
            <w:rStyle w:val="Hyperlink"/>
            <w:kern w:val="18"/>
            <w:szCs w:val="18"/>
          </w:rPr>
          <w:t>www.cbd.int/blg/</w:t>
        </w:r>
      </w:hyperlink>
      <w:r w:rsidRPr="00AC4770">
        <w:rPr>
          <w:kern w:val="18"/>
          <w:szCs w:val="18"/>
        </w:rPr>
        <w:t>) could include on the task team senior representatives of international organizations, indigenous peoples and local communities, civil society organizations, the private sector, donors and academia with experience on matters related to capacity development and/or actively involved in implementing or supporting capacity development in support of the post-2020 global biodiversity framework.</w:t>
      </w:r>
    </w:p>
  </w:footnote>
  <w:footnote w:id="29">
    <w:p w14:paraId="1A1DE669" w14:textId="21082BAA" w:rsidR="0069012E" w:rsidRPr="00AC4770" w:rsidRDefault="0069012E" w:rsidP="00AC4770">
      <w:pPr>
        <w:pStyle w:val="FootnoteText"/>
        <w:suppressLineNumbers/>
        <w:suppressAutoHyphens/>
        <w:ind w:firstLine="0"/>
        <w:jc w:val="left"/>
        <w:rPr>
          <w:kern w:val="18"/>
          <w:szCs w:val="18"/>
        </w:rPr>
      </w:pPr>
      <w:r w:rsidRPr="00AC4770">
        <w:rPr>
          <w:rStyle w:val="FootnoteReference"/>
          <w:kern w:val="18"/>
          <w:sz w:val="18"/>
          <w:szCs w:val="18"/>
        </w:rPr>
        <w:footnoteRef/>
      </w:r>
      <w:r w:rsidRPr="00AC4770">
        <w:rPr>
          <w:kern w:val="18"/>
          <w:szCs w:val="18"/>
        </w:rPr>
        <w:t xml:space="preserve"> See CBD/</w:t>
      </w:r>
      <w:proofErr w:type="spellStart"/>
      <w:r w:rsidRPr="00AC4770">
        <w:rPr>
          <w:kern w:val="18"/>
          <w:szCs w:val="18"/>
        </w:rPr>
        <w:t>SBI</w:t>
      </w:r>
      <w:proofErr w:type="spellEnd"/>
      <w:r w:rsidRPr="00AC4770">
        <w:rPr>
          <w:kern w:val="18"/>
          <w:szCs w:val="18"/>
        </w:rPr>
        <w:t>/3/5 and addenda.</w:t>
      </w:r>
    </w:p>
  </w:footnote>
  <w:footnote w:id="30">
    <w:p w14:paraId="5B4B576B" w14:textId="143320CF" w:rsidR="0069012E" w:rsidRPr="00AC4770" w:rsidRDefault="0069012E" w:rsidP="00AC4770">
      <w:pPr>
        <w:pStyle w:val="FootnoteText"/>
        <w:suppressLineNumbers/>
        <w:suppressAutoHyphens/>
        <w:ind w:firstLine="0"/>
        <w:jc w:val="left"/>
        <w:rPr>
          <w:kern w:val="18"/>
          <w:szCs w:val="18"/>
        </w:rPr>
      </w:pPr>
      <w:r w:rsidRPr="00AC4770">
        <w:rPr>
          <w:rStyle w:val="FootnoteReference"/>
          <w:kern w:val="18"/>
          <w:sz w:val="18"/>
          <w:szCs w:val="18"/>
        </w:rPr>
        <w:footnoteRef/>
      </w:r>
      <w:r w:rsidRPr="00AC4770">
        <w:rPr>
          <w:kern w:val="18"/>
          <w:szCs w:val="18"/>
        </w:rPr>
        <w:t xml:space="preserve"> See CBD/</w:t>
      </w:r>
      <w:proofErr w:type="spellStart"/>
      <w:r w:rsidRPr="00AC4770">
        <w:rPr>
          <w:kern w:val="18"/>
          <w:szCs w:val="18"/>
        </w:rPr>
        <w:t>SBI</w:t>
      </w:r>
      <w:proofErr w:type="spellEnd"/>
      <w:r w:rsidRPr="00AC4770">
        <w:rPr>
          <w:kern w:val="18"/>
          <w:szCs w:val="18"/>
        </w:rPr>
        <w:t>/3/7/Add.2.</w:t>
      </w:r>
    </w:p>
  </w:footnote>
  <w:footnote w:id="31">
    <w:p w14:paraId="34B85472" w14:textId="04E77EEE" w:rsidR="0069012E" w:rsidRPr="00AC4770" w:rsidRDefault="0069012E" w:rsidP="00AC4770">
      <w:pPr>
        <w:pStyle w:val="FootnoteText"/>
        <w:suppressLineNumbers/>
        <w:suppressAutoHyphens/>
        <w:ind w:firstLine="0"/>
        <w:jc w:val="left"/>
        <w:rPr>
          <w:kern w:val="18"/>
          <w:szCs w:val="18"/>
        </w:rPr>
      </w:pPr>
      <w:r w:rsidRPr="00AC4770">
        <w:rPr>
          <w:rStyle w:val="FootnoteReference"/>
          <w:kern w:val="18"/>
          <w:sz w:val="18"/>
          <w:szCs w:val="18"/>
        </w:rPr>
        <w:footnoteRef/>
      </w:r>
      <w:r w:rsidRPr="00AC4770">
        <w:rPr>
          <w:kern w:val="18"/>
          <w:szCs w:val="18"/>
        </w:rPr>
        <w:t xml:space="preserve"> See CBD/</w:t>
      </w:r>
      <w:proofErr w:type="spellStart"/>
      <w:r w:rsidRPr="00AC4770">
        <w:rPr>
          <w:kern w:val="18"/>
          <w:szCs w:val="18"/>
        </w:rPr>
        <w:t>SBI</w:t>
      </w:r>
      <w:proofErr w:type="spellEnd"/>
      <w:r w:rsidRPr="00AC4770">
        <w:rPr>
          <w:kern w:val="18"/>
          <w:szCs w:val="18"/>
        </w:rPr>
        <w:t>/3/</w:t>
      </w:r>
      <w:r w:rsidR="00175A6D" w:rsidRPr="00AC4770">
        <w:rPr>
          <w:kern w:val="18"/>
          <w:szCs w:val="18"/>
        </w:rPr>
        <w:t>8</w:t>
      </w:r>
      <w:r w:rsidRPr="00AC4770">
        <w:rPr>
          <w:kern w:val="18"/>
          <w:szCs w:val="18"/>
        </w:rPr>
        <w:t>.</w:t>
      </w:r>
    </w:p>
  </w:footnote>
  <w:footnote w:id="32">
    <w:p w14:paraId="7219E6DB" w14:textId="5F2E81E7" w:rsidR="0069012E" w:rsidRPr="00AC4770" w:rsidRDefault="0069012E" w:rsidP="00AC4770">
      <w:pPr>
        <w:pStyle w:val="FootnoteText"/>
        <w:suppressLineNumbers/>
        <w:suppressAutoHyphens/>
        <w:ind w:firstLine="0"/>
        <w:jc w:val="left"/>
        <w:rPr>
          <w:kern w:val="18"/>
          <w:szCs w:val="18"/>
        </w:rPr>
      </w:pPr>
      <w:r w:rsidRPr="00AC4770">
        <w:rPr>
          <w:rStyle w:val="FootnoteReference"/>
          <w:kern w:val="18"/>
          <w:sz w:val="18"/>
          <w:szCs w:val="18"/>
        </w:rPr>
        <w:footnoteRef/>
      </w:r>
      <w:r w:rsidRPr="00AC4770">
        <w:rPr>
          <w:kern w:val="18"/>
          <w:szCs w:val="18"/>
        </w:rPr>
        <w:t xml:space="preserve"> </w:t>
      </w:r>
      <w:hyperlink r:id="rId27" w:history="1">
        <w:r w:rsidRPr="00AC4770">
          <w:rPr>
            <w:rStyle w:val="Hyperlink"/>
            <w:kern w:val="18"/>
            <w:szCs w:val="18"/>
          </w:rPr>
          <w:t>https://www.rbge.org.uk/science-and-conservation/workshop-for-subnational-governments-in-the-cbd-post-2020-global-biodiversity-framework/</w:t>
        </w:r>
      </w:hyperlink>
      <w:r w:rsidRPr="00AC4770">
        <w:rPr>
          <w:kern w:val="18"/>
          <w:szCs w:val="18"/>
        </w:rPr>
        <w:t>.</w:t>
      </w:r>
    </w:p>
  </w:footnote>
  <w:footnote w:id="33">
    <w:p w14:paraId="66BA647B" w14:textId="2AC3CB76" w:rsidR="0069012E" w:rsidRPr="00E815AC" w:rsidRDefault="0069012E" w:rsidP="00AC4770">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E815AC">
        <w:rPr>
          <w:rStyle w:val="FootnoteReference"/>
          <w:snapToGrid w:val="0"/>
          <w:kern w:val="18"/>
          <w:sz w:val="18"/>
          <w:szCs w:val="18"/>
        </w:rPr>
        <w:footnoteRef/>
      </w:r>
      <w:r w:rsidRPr="00E815AC">
        <w:rPr>
          <w:snapToGrid w:val="0"/>
          <w:kern w:val="18"/>
          <w:szCs w:val="18"/>
        </w:rPr>
        <w:t xml:space="preserve"> At least 10 implementation support networks have been established at the regional and </w:t>
      </w:r>
      <w:proofErr w:type="spellStart"/>
      <w:r w:rsidRPr="00E815AC">
        <w:rPr>
          <w:snapToGrid w:val="0"/>
          <w:kern w:val="18"/>
          <w:szCs w:val="18"/>
        </w:rPr>
        <w:t>subregional</w:t>
      </w:r>
      <w:proofErr w:type="spellEnd"/>
      <w:r w:rsidRPr="00E815AC">
        <w:rPr>
          <w:snapToGrid w:val="0"/>
          <w:kern w:val="18"/>
          <w:szCs w:val="18"/>
        </w:rPr>
        <w:t xml:space="preserve"> levels to help build capacity and support national action plans for the implementation of Aichi Target 11</w:t>
      </w:r>
      <w:r w:rsidRPr="003121B6">
        <w:rPr>
          <w:snapToGrid w:val="0"/>
          <w:kern w:val="18"/>
          <w:szCs w:val="18"/>
        </w:rPr>
        <w:t>, on protected areas</w:t>
      </w:r>
      <w:r w:rsidRPr="00225D2C">
        <w:rPr>
          <w:snapToGrid w:val="0"/>
          <w:kern w:val="18"/>
          <w:szCs w:val="18"/>
        </w:rPr>
        <w:t>. Each network is coordinated by an agency, which brings together relevant stakeholders</w:t>
      </w:r>
      <w:r w:rsidRPr="00AC4770">
        <w:rPr>
          <w:kern w:val="18"/>
          <w:szCs w:val="18"/>
        </w:rPr>
        <w:t xml:space="preserve"> to coordinate and align their support activities and identify gaps and opportunities.</w:t>
      </w:r>
    </w:p>
  </w:footnote>
  <w:footnote w:id="34">
    <w:p w14:paraId="17ADA584" w14:textId="052B749E" w:rsidR="0069012E" w:rsidRPr="0044280C" w:rsidRDefault="0069012E" w:rsidP="00AC4770">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E815AC">
        <w:rPr>
          <w:rStyle w:val="FootnoteReference"/>
          <w:snapToGrid w:val="0"/>
          <w:kern w:val="18"/>
          <w:sz w:val="18"/>
          <w:szCs w:val="18"/>
        </w:rPr>
        <w:footnoteRef/>
      </w:r>
      <w:r w:rsidRPr="00E815AC">
        <w:rPr>
          <w:snapToGrid w:val="0"/>
          <w:kern w:val="18"/>
          <w:szCs w:val="18"/>
        </w:rPr>
        <w:t xml:space="preserve"> </w:t>
      </w:r>
      <w:hyperlink r:id="rId28" w:history="1">
        <w:r w:rsidRPr="00E815AC">
          <w:rPr>
            <w:rStyle w:val="Hyperlink"/>
            <w:snapToGrid w:val="0"/>
            <w:kern w:val="18"/>
            <w:szCs w:val="18"/>
          </w:rPr>
          <w:t>http://www.biodiversityfinance.net/regional-nodes</w:t>
        </w:r>
      </w:hyperlink>
      <w:r w:rsidRPr="00E815AC">
        <w:rPr>
          <w:snapToGrid w:val="0"/>
          <w:kern w:val="18"/>
          <w:szCs w:val="18"/>
        </w:rPr>
        <w:t>.</w:t>
      </w:r>
    </w:p>
  </w:footnote>
  <w:footnote w:id="35">
    <w:p w14:paraId="7BB382D4" w14:textId="163A6BC3" w:rsidR="0069012E" w:rsidRPr="00E815AC" w:rsidRDefault="0069012E" w:rsidP="00AC4770">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E815AC">
        <w:rPr>
          <w:rStyle w:val="FootnoteReference"/>
          <w:snapToGrid w:val="0"/>
          <w:kern w:val="18"/>
          <w:sz w:val="18"/>
          <w:szCs w:val="18"/>
        </w:rPr>
        <w:footnoteRef/>
      </w:r>
      <w:r w:rsidRPr="00E815AC">
        <w:rPr>
          <w:snapToGrid w:val="0"/>
          <w:kern w:val="18"/>
          <w:szCs w:val="18"/>
        </w:rPr>
        <w:t xml:space="preserve"> </w:t>
      </w:r>
      <w:hyperlink r:id="rId29" w:history="1">
        <w:r w:rsidRPr="00E815AC">
          <w:rPr>
            <w:rStyle w:val="Hyperlink"/>
            <w:snapToGrid w:val="0"/>
            <w:kern w:val="18"/>
            <w:szCs w:val="18"/>
          </w:rPr>
          <w:t>http://bch.cbd.int/onlineconferences/portal_detection/lab_network.shtml</w:t>
        </w:r>
      </w:hyperlink>
      <w:r w:rsidRPr="00AC4770">
        <w:rPr>
          <w:kern w:val="18"/>
          <w:szCs w:val="18"/>
        </w:rPr>
        <w:t>.</w:t>
      </w:r>
    </w:p>
  </w:footnote>
  <w:footnote w:id="36">
    <w:p w14:paraId="30AF02F7" w14:textId="3461259D" w:rsidR="0069012E" w:rsidRPr="00AC4770" w:rsidRDefault="0069012E" w:rsidP="00AC4770">
      <w:pPr>
        <w:pStyle w:val="FootnoteText"/>
        <w:suppressLineNumbers/>
        <w:suppressAutoHyphens/>
        <w:ind w:firstLine="0"/>
        <w:jc w:val="left"/>
        <w:rPr>
          <w:kern w:val="18"/>
          <w:szCs w:val="18"/>
        </w:rPr>
      </w:pPr>
      <w:r w:rsidRPr="00AC4770">
        <w:rPr>
          <w:rStyle w:val="FootnoteReference"/>
          <w:kern w:val="18"/>
          <w:sz w:val="18"/>
          <w:szCs w:val="18"/>
        </w:rPr>
        <w:footnoteRef/>
      </w:r>
      <w:r w:rsidRPr="00AC4770">
        <w:rPr>
          <w:kern w:val="18"/>
          <w:szCs w:val="18"/>
        </w:rPr>
        <w:t xml:space="preserve"> </w:t>
      </w:r>
      <w:hyperlink r:id="rId30" w:history="1">
        <w:r w:rsidRPr="00AC4770">
          <w:rPr>
            <w:rStyle w:val="Hyperlink"/>
            <w:kern w:val="18"/>
            <w:szCs w:val="18"/>
          </w:rPr>
          <w:t>https://www.unenvironment.org/explore-topics/biosafety/what-we-do/developing-biosafety-frameworks/bch-regional-advisers</w:t>
        </w:r>
      </w:hyperlink>
      <w:r w:rsidRPr="00AC4770">
        <w:rPr>
          <w:kern w:val="18"/>
          <w:szCs w:val="18"/>
        </w:rPr>
        <w:t>.</w:t>
      </w:r>
    </w:p>
  </w:footnote>
  <w:footnote w:id="37">
    <w:p w14:paraId="451192A0" w14:textId="5A44E072" w:rsidR="0069012E" w:rsidRPr="00AC4770" w:rsidRDefault="0069012E" w:rsidP="00AC4770">
      <w:pPr>
        <w:keepLines/>
        <w:suppressLineNumbers/>
        <w:suppressAutoHyphens/>
        <w:spacing w:after="60"/>
        <w:jc w:val="left"/>
        <w:rPr>
          <w:kern w:val="18"/>
          <w:sz w:val="18"/>
          <w:szCs w:val="18"/>
        </w:rPr>
      </w:pPr>
      <w:r w:rsidRPr="00AC4770">
        <w:rPr>
          <w:rStyle w:val="FootnoteReference"/>
          <w:kern w:val="18"/>
          <w:sz w:val="18"/>
          <w:szCs w:val="18"/>
        </w:rPr>
        <w:footnoteRef/>
      </w:r>
      <w:r w:rsidRPr="00AC4770">
        <w:rPr>
          <w:kern w:val="18"/>
          <w:sz w:val="18"/>
          <w:szCs w:val="18"/>
        </w:rPr>
        <w:t xml:space="preserve"> </w:t>
      </w:r>
      <w:hyperlink r:id="rId31" w:history="1">
        <w:r w:rsidRPr="00AC4770">
          <w:rPr>
            <w:rStyle w:val="Hyperlink"/>
            <w:kern w:val="18"/>
            <w:szCs w:val="18"/>
          </w:rPr>
          <w:t>http://www.abs-initiative.info/</w:t>
        </w:r>
      </w:hyperlink>
      <w:r w:rsidRPr="00AC4770">
        <w:rPr>
          <w:kern w:val="18"/>
          <w:sz w:val="18"/>
          <w:szCs w:val="18"/>
        </w:rPr>
        <w:t>.</w:t>
      </w:r>
    </w:p>
  </w:footnote>
  <w:footnote w:id="38">
    <w:p w14:paraId="4E32D63F" w14:textId="0DECD746" w:rsidR="0069012E" w:rsidRPr="00E815AC" w:rsidRDefault="0069012E" w:rsidP="00AC4770">
      <w:pPr>
        <w:pStyle w:val="FootnoteText"/>
        <w:suppressLineNumbers/>
        <w:suppressAutoHyphens/>
        <w:kinsoku w:val="0"/>
        <w:overflowPunct w:val="0"/>
        <w:autoSpaceDE w:val="0"/>
        <w:autoSpaceDN w:val="0"/>
        <w:adjustRightInd w:val="0"/>
        <w:snapToGrid w:val="0"/>
        <w:ind w:firstLine="0"/>
        <w:jc w:val="left"/>
        <w:rPr>
          <w:snapToGrid w:val="0"/>
          <w:kern w:val="18"/>
          <w:szCs w:val="18"/>
        </w:rPr>
      </w:pPr>
      <w:r w:rsidRPr="00E815AC">
        <w:rPr>
          <w:rStyle w:val="FootnoteReference"/>
          <w:snapToGrid w:val="0"/>
          <w:kern w:val="18"/>
          <w:sz w:val="18"/>
          <w:szCs w:val="18"/>
        </w:rPr>
        <w:footnoteRef/>
      </w:r>
      <w:r w:rsidRPr="00E815AC">
        <w:rPr>
          <w:snapToGrid w:val="0"/>
          <w:kern w:val="18"/>
          <w:szCs w:val="18"/>
        </w:rPr>
        <w:t xml:space="preserve"> </w:t>
      </w:r>
      <w:hyperlink r:id="rId32" w:history="1">
        <w:r w:rsidRPr="00E815AC">
          <w:rPr>
            <w:rStyle w:val="Hyperlink"/>
            <w:snapToGrid w:val="0"/>
            <w:kern w:val="18"/>
            <w:szCs w:val="18"/>
          </w:rPr>
          <w:t>https://community.abs-sustainabledevelopment.net/</w:t>
        </w:r>
      </w:hyperlink>
      <w:r w:rsidRPr="00AC4770">
        <w:rPr>
          <w:kern w:val="18"/>
          <w:szCs w:val="18"/>
        </w:rPr>
        <w:t>.</w:t>
      </w:r>
    </w:p>
  </w:footnote>
  <w:footnote w:id="39">
    <w:p w14:paraId="59989411" w14:textId="08DAE394" w:rsidR="0069012E" w:rsidRPr="00AC4770" w:rsidRDefault="0069012E" w:rsidP="00AC4770">
      <w:pPr>
        <w:pStyle w:val="FootnoteText"/>
        <w:suppressLineNumbers/>
        <w:suppressAutoHyphens/>
        <w:ind w:firstLine="0"/>
        <w:jc w:val="left"/>
        <w:rPr>
          <w:kern w:val="18"/>
          <w:szCs w:val="18"/>
        </w:rPr>
      </w:pPr>
      <w:r w:rsidRPr="00AC4770">
        <w:rPr>
          <w:rStyle w:val="FootnoteReference"/>
          <w:kern w:val="18"/>
          <w:sz w:val="18"/>
          <w:szCs w:val="18"/>
        </w:rPr>
        <w:footnoteRef/>
      </w:r>
      <w:r w:rsidRPr="00AC4770">
        <w:rPr>
          <w:kern w:val="18"/>
          <w:szCs w:val="18"/>
        </w:rPr>
        <w:t xml:space="preserve"> </w:t>
      </w:r>
      <w:hyperlink r:id="rId33" w:history="1">
        <w:r w:rsidRPr="00AC4770">
          <w:rPr>
            <w:rStyle w:val="Hyperlink"/>
            <w:kern w:val="18"/>
            <w:szCs w:val="18"/>
          </w:rPr>
          <w:t>www.cbd.int/doc/recommendations/sbstta-23/sbstta-23-rec-06-en.pdf</w:t>
        </w:r>
      </w:hyperlink>
      <w:r w:rsidRPr="00AC4770">
        <w:rPr>
          <w:kern w:val="18"/>
          <w:szCs w:val="18"/>
        </w:rPr>
        <w:t>.</w:t>
      </w:r>
    </w:p>
  </w:footnote>
  <w:footnote w:id="40">
    <w:p w14:paraId="03990D74" w14:textId="62557E07" w:rsidR="0069012E" w:rsidRPr="00AC4770" w:rsidRDefault="0069012E" w:rsidP="00AC4770">
      <w:pPr>
        <w:pStyle w:val="FootnoteText"/>
        <w:suppressLineNumbers/>
        <w:suppressAutoHyphens/>
        <w:ind w:firstLine="0"/>
        <w:jc w:val="left"/>
        <w:rPr>
          <w:kern w:val="18"/>
          <w:szCs w:val="18"/>
        </w:rPr>
      </w:pPr>
      <w:r w:rsidRPr="00AC4770">
        <w:rPr>
          <w:rStyle w:val="FootnoteReference"/>
          <w:kern w:val="18"/>
          <w:sz w:val="18"/>
          <w:szCs w:val="18"/>
        </w:rPr>
        <w:footnoteRef/>
      </w:r>
      <w:r w:rsidRPr="00AC4770">
        <w:rPr>
          <w:kern w:val="18"/>
          <w:szCs w:val="18"/>
        </w:rPr>
        <w:t xml:space="preserve"> </w:t>
      </w:r>
      <w:r w:rsidR="005F2A31" w:rsidRPr="00AC4770">
        <w:rPr>
          <w:kern w:val="18"/>
          <w:szCs w:val="18"/>
        </w:rPr>
        <w:t>The voluntary peer</w:t>
      </w:r>
      <w:r w:rsidR="00976B58" w:rsidRPr="00AC4770">
        <w:rPr>
          <w:kern w:val="18"/>
          <w:szCs w:val="18"/>
        </w:rPr>
        <w:t xml:space="preserve"> </w:t>
      </w:r>
      <w:r w:rsidR="005F2A31" w:rsidRPr="00AC4770">
        <w:rPr>
          <w:kern w:val="18"/>
          <w:szCs w:val="18"/>
        </w:rPr>
        <w:t xml:space="preserve">review of </w:t>
      </w:r>
      <w:proofErr w:type="spellStart"/>
      <w:r w:rsidR="005F2A31" w:rsidRPr="00AC4770">
        <w:rPr>
          <w:kern w:val="18"/>
          <w:szCs w:val="18"/>
        </w:rPr>
        <w:t>NBSAPs</w:t>
      </w:r>
      <w:proofErr w:type="spellEnd"/>
      <w:r w:rsidR="005F2A31" w:rsidRPr="00AC4770">
        <w:rPr>
          <w:kern w:val="18"/>
          <w:szCs w:val="18"/>
        </w:rPr>
        <w:t xml:space="preserve"> seeks to help Parties improve their individual and collective capacities to implement the Convention </w:t>
      </w:r>
      <w:r w:rsidR="00225D2C" w:rsidRPr="00E43639">
        <w:rPr>
          <w:kern w:val="18"/>
          <w:szCs w:val="18"/>
        </w:rPr>
        <w:t>more effectively</w:t>
      </w:r>
      <w:r w:rsidR="00225D2C" w:rsidRPr="00E815AC">
        <w:rPr>
          <w:kern w:val="18"/>
          <w:szCs w:val="18"/>
        </w:rPr>
        <w:t xml:space="preserve"> </w:t>
      </w:r>
      <w:r w:rsidR="005F2A31" w:rsidRPr="00AC4770">
        <w:rPr>
          <w:kern w:val="18"/>
          <w:szCs w:val="18"/>
        </w:rPr>
        <w:t xml:space="preserve">by providing opportunities for peer learning for Parties involved: </w:t>
      </w:r>
      <w:r w:rsidR="005F2A31" w:rsidRPr="00AC4770">
        <w:rPr>
          <w:kern w:val="18"/>
          <w:szCs w:val="18"/>
        </w:rPr>
        <w:t/>
      </w:r>
      <w:hyperlink r:id="rId34" w:history="1">
        <w:r w:rsidR="00976B58" w:rsidRPr="00AC4770">
          <w:rPr>
            <w:rStyle w:val="Hyperlink"/>
            <w:kern w:val="18"/>
            <w:szCs w:val="18"/>
          </w:rPr>
          <w:t>https://www.cbd.int/nbsap/vpr/</w:t>
        </w:r>
      </w:hyperlink>
      <w:r w:rsidRPr="00AC4770">
        <w:rPr>
          <w:kern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kern w:val="22"/>
      </w:rPr>
      <w:alias w:val="Subject"/>
      <w:tag w:val=""/>
      <w:id w:val="-1885015078"/>
      <w:placeholder>
        <w:docPart w:val="B91F815427754D9BA6571111AFF15602"/>
      </w:placeholder>
      <w:dataBinding w:prefixMappings="xmlns:ns0='http://purl.org/dc/elements/1.1/' xmlns:ns1='http://schemas.openxmlformats.org/package/2006/metadata/core-properties' " w:xpath="/ns1:coreProperties[1]/ns0:subject[1]" w:storeItemID="{6C3C8BC8-F283-45AE-878A-BAB7291924A1}"/>
      <w:text/>
    </w:sdtPr>
    <w:sdtEndPr/>
    <w:sdtContent>
      <w:p w14:paraId="709701DC" w14:textId="17EDDEF9" w:rsidR="0069012E" w:rsidRPr="00AC4770" w:rsidRDefault="00D57E84" w:rsidP="00AC4770">
        <w:pPr>
          <w:pStyle w:val="Header"/>
          <w:keepLines/>
          <w:suppressLineNumbers/>
          <w:suppressAutoHyphens/>
          <w:jc w:val="left"/>
          <w:rPr>
            <w:noProof/>
            <w:kern w:val="22"/>
          </w:rPr>
        </w:pPr>
        <w:r w:rsidRPr="00AC4770">
          <w:rPr>
            <w:noProof/>
            <w:kern w:val="22"/>
          </w:rPr>
          <w:t>CBD/SBI/3/7/Add.1</w:t>
        </w:r>
      </w:p>
    </w:sdtContent>
  </w:sdt>
  <w:p w14:paraId="6C2F58A5" w14:textId="77777777" w:rsidR="0069012E" w:rsidRPr="00AC4770" w:rsidRDefault="0069012E" w:rsidP="00AC4770">
    <w:pPr>
      <w:pStyle w:val="Header"/>
      <w:keepLines/>
      <w:suppressLineNumbers/>
      <w:suppressAutoHyphens/>
      <w:jc w:val="left"/>
      <w:rPr>
        <w:noProof/>
        <w:kern w:val="22"/>
      </w:rPr>
    </w:pPr>
    <w:r w:rsidRPr="00AC4770">
      <w:rPr>
        <w:noProof/>
        <w:kern w:val="22"/>
      </w:rPr>
      <w:t xml:space="preserve">Page </w:t>
    </w:r>
    <w:r w:rsidRPr="00AC4770">
      <w:rPr>
        <w:noProof/>
        <w:kern w:val="22"/>
      </w:rPr>
      <w:fldChar w:fldCharType="begin"/>
    </w:r>
    <w:r w:rsidRPr="00AC4770">
      <w:rPr>
        <w:noProof/>
        <w:kern w:val="22"/>
      </w:rPr>
      <w:instrText xml:space="preserve"> PAGE   \* MERGEFORMAT </w:instrText>
    </w:r>
    <w:r w:rsidRPr="00AC4770">
      <w:rPr>
        <w:noProof/>
        <w:kern w:val="22"/>
      </w:rPr>
      <w:fldChar w:fldCharType="separate"/>
    </w:r>
    <w:r w:rsidRPr="00AC4770">
      <w:rPr>
        <w:noProof/>
        <w:kern w:val="22"/>
      </w:rPr>
      <w:t>2</w:t>
    </w:r>
    <w:r w:rsidRPr="00AC4770">
      <w:rPr>
        <w:noProof/>
        <w:kern w:val="22"/>
      </w:rPr>
      <w:fldChar w:fldCharType="end"/>
    </w:r>
  </w:p>
  <w:p w14:paraId="50968D8A" w14:textId="77777777" w:rsidR="0069012E" w:rsidRPr="00AC4770" w:rsidRDefault="0069012E" w:rsidP="00AC4770">
    <w:pPr>
      <w:keepLines/>
      <w:suppressLineNumbers/>
      <w:suppressAutoHyphens/>
      <w:jc w:val="left"/>
      <w:rPr>
        <w:noProof/>
        <w:kern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rPr>
      <w:alias w:val="Subject"/>
      <w:tag w:val=""/>
      <w:id w:val="851227268"/>
      <w:placeholder>
        <w:docPart w:val="9E64A1B551BC4D48B19DB33F17A999C0"/>
      </w:placeholder>
      <w:dataBinding w:prefixMappings="xmlns:ns0='http://purl.org/dc/elements/1.1/' xmlns:ns1='http://schemas.openxmlformats.org/package/2006/metadata/core-properties' " w:xpath="/ns1:coreProperties[1]/ns0:subject[1]" w:storeItemID="{6C3C8BC8-F283-45AE-878A-BAB7291924A1}"/>
      <w:text/>
    </w:sdtPr>
    <w:sdtEndPr/>
    <w:sdtContent>
      <w:p w14:paraId="0E8D527C" w14:textId="3BA8628B" w:rsidR="0069012E" w:rsidRDefault="0069012E" w:rsidP="00AC4770">
        <w:pPr>
          <w:pStyle w:val="Header"/>
          <w:keepLines/>
          <w:suppressLineNumbers/>
          <w:tabs>
            <w:tab w:val="clear" w:pos="4320"/>
            <w:tab w:val="clear" w:pos="8640"/>
          </w:tabs>
          <w:suppressAutoHyphens/>
          <w:jc w:val="right"/>
          <w:rPr>
            <w:noProof/>
          </w:rPr>
        </w:pPr>
        <w:r>
          <w:rPr>
            <w:noProof/>
          </w:rPr>
          <w:t>CBD/SBI/3/7/Add.1</w:t>
        </w:r>
      </w:p>
    </w:sdtContent>
  </w:sdt>
  <w:p w14:paraId="5EA22255" w14:textId="77777777" w:rsidR="0069012E" w:rsidRDefault="0069012E" w:rsidP="00AC4770">
    <w:pPr>
      <w:pStyle w:val="Header"/>
      <w:keepLines/>
      <w:suppressLineNumbers/>
      <w:tabs>
        <w:tab w:val="clear" w:pos="4320"/>
        <w:tab w:val="clear" w:pos="8640"/>
      </w:tabs>
      <w:suppressAutoHyphens/>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Pr>
        <w:noProof/>
      </w:rPr>
      <w:t>3</w:t>
    </w:r>
    <w:r>
      <w:rPr>
        <w:noProof/>
      </w:rPr>
      <w:fldChar w:fldCharType="end"/>
    </w:r>
  </w:p>
  <w:p w14:paraId="0D0BF511" w14:textId="77777777" w:rsidR="0069012E" w:rsidRDefault="0069012E" w:rsidP="00AC4770">
    <w:pPr>
      <w:pStyle w:val="Header"/>
      <w:keepLines/>
      <w:suppressLineNumbers/>
      <w:tabs>
        <w:tab w:val="clear" w:pos="4320"/>
        <w:tab w:val="clear" w:pos="8640"/>
      </w:tabs>
      <w:suppressAutoHyphens/>
      <w:jc w:val="right"/>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42E01"/>
    <w:multiLevelType w:val="hybridMultilevel"/>
    <w:tmpl w:val="448C3062"/>
    <w:lvl w:ilvl="0" w:tplc="1009000F">
      <w:start w:val="1"/>
      <w:numFmt w:val="decimal"/>
      <w:lvlText w:val="%1."/>
      <w:lvlJc w:val="left"/>
      <w:pPr>
        <w:tabs>
          <w:tab w:val="num" w:pos="720"/>
        </w:tabs>
        <w:ind w:left="360" w:firstLine="0"/>
      </w:pPr>
      <w:rPr>
        <w:rFonts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5F364BF"/>
    <w:multiLevelType w:val="multilevel"/>
    <w:tmpl w:val="9C68E1E2"/>
    <w:numStyleLink w:val="AnnexLettering"/>
  </w:abstractNum>
  <w:abstractNum w:abstractNumId="2" w15:restartNumberingAfterBreak="0">
    <w:nsid w:val="075E4159"/>
    <w:multiLevelType w:val="multilevel"/>
    <w:tmpl w:val="9C68E1E2"/>
    <w:styleLink w:val="AnnexLettering"/>
    <w:lvl w:ilvl="0">
      <w:start w:val="1"/>
      <w:numFmt w:val="decimal"/>
      <w:pStyle w:val="Annex-H2"/>
      <w:lvlText w:val="ANNEX %1: "/>
      <w:lvlJc w:val="left"/>
      <w:pPr>
        <w:ind w:left="720" w:hanging="360"/>
      </w:pPr>
      <w:rPr>
        <w:rFonts w:ascii="Times New Roman" w:hAnsi="Times New Roman" w:cs="Times New Roman"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9506F88"/>
    <w:multiLevelType w:val="hybridMultilevel"/>
    <w:tmpl w:val="3250B8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43C06EE"/>
    <w:multiLevelType w:val="hybridMultilevel"/>
    <w:tmpl w:val="4006AF20"/>
    <w:lvl w:ilvl="0" w:tplc="408CCA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B40CB6"/>
    <w:multiLevelType w:val="hybridMultilevel"/>
    <w:tmpl w:val="C0AE6D10"/>
    <w:lvl w:ilvl="0" w:tplc="408CCAA2">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ED03990"/>
    <w:multiLevelType w:val="hybridMultilevel"/>
    <w:tmpl w:val="2C2046C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AA26B8"/>
    <w:multiLevelType w:val="hybridMultilevel"/>
    <w:tmpl w:val="237002B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390B90"/>
    <w:multiLevelType w:val="hybridMultilevel"/>
    <w:tmpl w:val="77963C34"/>
    <w:lvl w:ilvl="0" w:tplc="408CCAA2">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27E74A2"/>
    <w:multiLevelType w:val="hybridMultilevel"/>
    <w:tmpl w:val="5F546F5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2AFB2630"/>
    <w:multiLevelType w:val="hybridMultilevel"/>
    <w:tmpl w:val="BF082494"/>
    <w:lvl w:ilvl="0" w:tplc="17B619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E036AD"/>
    <w:multiLevelType w:val="hybridMultilevel"/>
    <w:tmpl w:val="72465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0336B8"/>
    <w:multiLevelType w:val="multilevel"/>
    <w:tmpl w:val="99BA12E0"/>
    <w:lvl w:ilvl="0">
      <w:start w:val="1"/>
      <w:numFmt w:val="upperRoman"/>
      <w:lvlText w:val="%1."/>
      <w:lvlJc w:val="left"/>
      <w:pPr>
        <w:tabs>
          <w:tab w:val="num" w:pos="72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1.%4"/>
      <w:lvlJc w:val="left"/>
      <w:pPr>
        <w:tabs>
          <w:tab w:val="num" w:pos="360"/>
        </w:tabs>
        <w:ind w:left="0" w:firstLine="0"/>
      </w:pPr>
      <w:rPr>
        <w:rFonts w:hint="default"/>
      </w:rPr>
    </w:lvl>
    <w:lvl w:ilvl="4">
      <w:start w:val="1"/>
      <w:numFmt w:val="lowerRoman"/>
      <w:pStyle w:val="Heading5"/>
      <w:lvlText w:val="(%5)"/>
      <w:lvlJc w:val="left"/>
      <w:pPr>
        <w:tabs>
          <w:tab w:val="num" w:pos="720"/>
        </w:tabs>
        <w:ind w:left="0" w:firstLine="0"/>
      </w:pPr>
      <w:rPr>
        <w:rFonts w:hint="default"/>
      </w:rPr>
    </w:lvl>
    <w:lvl w:ilvl="5">
      <w:start w:val="1"/>
      <w:numFmt w:val="lowerLetter"/>
      <w:lvlText w:val="(%6)"/>
      <w:lvlJc w:val="left"/>
      <w:pPr>
        <w:tabs>
          <w:tab w:val="num" w:pos="1080"/>
        </w:tabs>
        <w:ind w:left="72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360"/>
        </w:tabs>
        <w:ind w:left="-72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3" w15:restartNumberingAfterBreak="0">
    <w:nsid w:val="2F34098F"/>
    <w:multiLevelType w:val="hybridMultilevel"/>
    <w:tmpl w:val="B36E1ED6"/>
    <w:lvl w:ilvl="0" w:tplc="0809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0420184"/>
    <w:multiLevelType w:val="hybridMultilevel"/>
    <w:tmpl w:val="7BF25866"/>
    <w:lvl w:ilvl="0" w:tplc="ABA44A26">
      <w:start w:val="1"/>
      <w:numFmt w:val="upperLetter"/>
      <w:lvlText w:val="%1."/>
      <w:lvlJc w:val="left"/>
      <w:pPr>
        <w:ind w:left="720" w:hanging="360"/>
      </w:pPr>
      <w:rPr>
        <w:rFonts w:ascii="Times New Roman" w:hAnsi="Times New Roman" w:cs="Times New Roman"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1745D83"/>
    <w:multiLevelType w:val="hybridMultilevel"/>
    <w:tmpl w:val="85626436"/>
    <w:lvl w:ilvl="0" w:tplc="1009000F">
      <w:start w:val="1"/>
      <w:numFmt w:val="decimal"/>
      <w:lvlText w:val="%1."/>
      <w:lvlJc w:val="left"/>
      <w:pPr>
        <w:tabs>
          <w:tab w:val="num" w:pos="720"/>
        </w:tabs>
        <w:ind w:left="360" w:firstLine="0"/>
      </w:pPr>
      <w:rPr>
        <w:rFonts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80561D1"/>
    <w:multiLevelType w:val="hybridMultilevel"/>
    <w:tmpl w:val="A5820EEA"/>
    <w:lvl w:ilvl="0" w:tplc="408CCAA2">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86B10F8"/>
    <w:multiLevelType w:val="hybridMultilevel"/>
    <w:tmpl w:val="61DCD0A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B3C2EC4"/>
    <w:multiLevelType w:val="hybridMultilevel"/>
    <w:tmpl w:val="7EEA6A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CFE2506"/>
    <w:multiLevelType w:val="hybridMultilevel"/>
    <w:tmpl w:val="2C8C626E"/>
    <w:lvl w:ilvl="0" w:tplc="2FB0BEE8">
      <w:start w:val="1"/>
      <w:numFmt w:val="upperLetter"/>
      <w:lvlText w:val="%1."/>
      <w:lvlJc w:val="left"/>
      <w:pPr>
        <w:ind w:left="720" w:hanging="360"/>
      </w:pPr>
      <w:rPr>
        <w:rFonts w:ascii="Times New Roman" w:hAnsi="Times New Roman" w:cs="Times New Roman"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D1C088E"/>
    <w:multiLevelType w:val="hybridMultilevel"/>
    <w:tmpl w:val="BBEAB47E"/>
    <w:lvl w:ilvl="0" w:tplc="1009000F">
      <w:start w:val="1"/>
      <w:numFmt w:val="decimal"/>
      <w:lvlText w:val="%1."/>
      <w:lvlJc w:val="left"/>
      <w:pPr>
        <w:tabs>
          <w:tab w:val="num" w:pos="720"/>
        </w:tabs>
        <w:ind w:left="360" w:firstLine="0"/>
      </w:pPr>
      <w:rPr>
        <w:rFonts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7205265"/>
    <w:multiLevelType w:val="hybridMultilevel"/>
    <w:tmpl w:val="7DFEEDE6"/>
    <w:lvl w:ilvl="0" w:tplc="10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2" w15:restartNumberingAfterBreak="0">
    <w:nsid w:val="47D33B33"/>
    <w:multiLevelType w:val="hybridMultilevel"/>
    <w:tmpl w:val="AF98D52E"/>
    <w:lvl w:ilvl="0" w:tplc="10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3" w15:restartNumberingAfterBreak="0">
    <w:nsid w:val="47D91FCF"/>
    <w:multiLevelType w:val="hybridMultilevel"/>
    <w:tmpl w:val="0CBCC9B2"/>
    <w:lvl w:ilvl="0" w:tplc="B40A65FA">
      <w:start w:val="48"/>
      <w:numFmt w:val="decimal"/>
      <w:lvlText w:val="%1."/>
      <w:lvlJc w:val="left"/>
      <w:pPr>
        <w:tabs>
          <w:tab w:val="num" w:pos="720"/>
        </w:tabs>
        <w:ind w:left="360" w:firstLine="0"/>
      </w:pPr>
      <w:rPr>
        <w:rFonts w:ascii="Times New Roman" w:hAnsi="Times New Roman" w:cs="Times New Roman"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81C2944"/>
    <w:multiLevelType w:val="hybridMultilevel"/>
    <w:tmpl w:val="9858D04A"/>
    <w:lvl w:ilvl="0" w:tplc="408CCAA2">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8C03EE7"/>
    <w:multiLevelType w:val="hybridMultilevel"/>
    <w:tmpl w:val="D8724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E4287B"/>
    <w:multiLevelType w:val="multilevel"/>
    <w:tmpl w:val="2E6A1D38"/>
    <w:lvl w:ilvl="0">
      <w:start w:val="1"/>
      <w:numFmt w:val="decimal"/>
      <w:lvlText w:val="%1."/>
      <w:lvlJc w:val="left"/>
      <w:pPr>
        <w:tabs>
          <w:tab w:val="num" w:pos="360"/>
        </w:tabs>
        <w:ind w:left="0" w:firstLine="0"/>
      </w:pPr>
    </w:lvl>
    <w:lvl w:ilvl="1">
      <w:start w:val="1"/>
      <w:numFmt w:val="lowerLetter"/>
      <w:lvlText w:val="(%2)"/>
      <w:lvlJc w:val="left"/>
      <w:pPr>
        <w:tabs>
          <w:tab w:val="num" w:pos="1440"/>
        </w:tabs>
        <w:ind w:left="0" w:firstLine="720"/>
      </w:pPr>
    </w:lvl>
    <w:lvl w:ilvl="2">
      <w:start w:val="1"/>
      <w:numFmt w:val="lowerRoman"/>
      <w:lvlText w:val="(%3)"/>
      <w:lvlJc w:val="right"/>
      <w:pPr>
        <w:tabs>
          <w:tab w:val="num" w:pos="1440"/>
        </w:tabs>
        <w:ind w:left="1440" w:hanging="360"/>
      </w:pPr>
    </w:lvl>
    <w:lvl w:ilvl="3">
      <w:start w:val="1"/>
      <w:numFmt w:val="bullet"/>
      <w:pStyle w:val="Para3"/>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B7043D8"/>
    <w:multiLevelType w:val="hybridMultilevel"/>
    <w:tmpl w:val="01AEF34A"/>
    <w:lvl w:ilvl="0" w:tplc="408CCA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81399F"/>
    <w:multiLevelType w:val="hybridMultilevel"/>
    <w:tmpl w:val="A3101A9E"/>
    <w:lvl w:ilvl="0" w:tplc="408CCAA2">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9" w15:restartNumberingAfterBreak="0">
    <w:nsid w:val="4E0442B4"/>
    <w:multiLevelType w:val="multilevel"/>
    <w:tmpl w:val="4FF01174"/>
    <w:lvl w:ilvl="0">
      <w:start w:val="1"/>
      <w:numFmt w:val="decimal"/>
      <w:pStyle w:val="Para1"/>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538D2286"/>
    <w:multiLevelType w:val="multilevel"/>
    <w:tmpl w:val="650A93BA"/>
    <w:lvl w:ilvl="0">
      <w:start w:val="1"/>
      <w:numFmt w:val="lowerLetter"/>
      <w:lvlText w:val="(%1)"/>
      <w:lvlJc w:val="left"/>
      <w:pPr>
        <w:ind w:left="720" w:hanging="360"/>
      </w:pPr>
      <w:rPr>
        <w:rFonts w:hint="default"/>
        <w:b w:val="0"/>
        <w:i w:val="0"/>
        <w:sz w:val="22"/>
        <w:szCs w:val="22"/>
      </w:rPr>
    </w:lvl>
    <w:lvl w:ilvl="1">
      <w:start w:val="1"/>
      <w:numFmt w:val="lowerLetter"/>
      <w:lvlText w:val="(%2)"/>
      <w:lvlJc w:val="left"/>
      <w:pPr>
        <w:ind w:left="360" w:firstLine="720"/>
      </w:pPr>
      <w:rPr>
        <w:b w:val="0"/>
        <w:i w:val="0"/>
      </w:rPr>
    </w:lvl>
    <w:lvl w:ilvl="2">
      <w:start w:val="1"/>
      <w:numFmt w:val="lowerRoman"/>
      <w:lvlText w:val="(%3)"/>
      <w:lvlJc w:val="right"/>
      <w:pPr>
        <w:ind w:left="1800" w:hanging="360"/>
      </w:pPr>
    </w:lvl>
    <w:lvl w:ilvl="3">
      <w:start w:val="1"/>
      <w:numFmt w:val="bullet"/>
      <w:lvlText w:val="●"/>
      <w:lvlJc w:val="left"/>
      <w:pPr>
        <w:ind w:left="2520" w:hanging="720"/>
      </w:pPr>
      <w:rPr>
        <w:rFonts w:ascii="Noto Sans Symbols" w:eastAsia="Noto Sans Symbols" w:hAnsi="Noto Sans Symbols" w:cs="Noto Sans Symbols"/>
        <w:color w:val="000000"/>
        <w:sz w:val="28"/>
        <w:szCs w:val="28"/>
      </w:r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1" w15:restartNumberingAfterBreak="0">
    <w:nsid w:val="56245FA1"/>
    <w:multiLevelType w:val="multilevel"/>
    <w:tmpl w:val="C8E6C246"/>
    <w:lvl w:ilvl="0">
      <w:start w:val="1"/>
      <w:numFmt w:val="decimal"/>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56900EE5"/>
    <w:multiLevelType w:val="hybridMultilevel"/>
    <w:tmpl w:val="2E8C1E6A"/>
    <w:lvl w:ilvl="0" w:tplc="10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3" w15:restartNumberingAfterBreak="0">
    <w:nsid w:val="5C975246"/>
    <w:multiLevelType w:val="hybridMultilevel"/>
    <w:tmpl w:val="8CC0468E"/>
    <w:lvl w:ilvl="0" w:tplc="4342AD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4A2B51"/>
    <w:multiLevelType w:val="hybridMultilevel"/>
    <w:tmpl w:val="0CF20F08"/>
    <w:lvl w:ilvl="0" w:tplc="408CCA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5E97A18"/>
    <w:multiLevelType w:val="hybridMultilevel"/>
    <w:tmpl w:val="9760D55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6" w15:restartNumberingAfterBreak="0">
    <w:nsid w:val="660B6E14"/>
    <w:multiLevelType w:val="hybridMultilevel"/>
    <w:tmpl w:val="8452D8A6"/>
    <w:lvl w:ilvl="0" w:tplc="408CCA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592D10"/>
    <w:multiLevelType w:val="hybridMultilevel"/>
    <w:tmpl w:val="E2AC5D36"/>
    <w:lvl w:ilvl="0" w:tplc="04090015">
      <w:start w:val="1"/>
      <w:numFmt w:val="upperLetter"/>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6ED82968"/>
    <w:multiLevelType w:val="hybridMultilevel"/>
    <w:tmpl w:val="FE162F2C"/>
    <w:lvl w:ilvl="0" w:tplc="2004B57A">
      <w:start w:val="1"/>
      <w:numFmt w:val="bullet"/>
      <w:pStyle w:val="CBD-Doc"/>
      <w:lvlText w:val=""/>
      <w:lvlJc w:val="left"/>
      <w:pPr>
        <w:tabs>
          <w:tab w:val="num" w:pos="567"/>
        </w:tabs>
        <w:ind w:left="567" w:hanging="567"/>
      </w:pPr>
      <w:rPr>
        <w:rFonts w:ascii="Symbol" w:hAnsi="Symbol" w:hint="default"/>
      </w:rPr>
    </w:lvl>
    <w:lvl w:ilvl="1" w:tplc="E3FE1308">
      <w:start w:val="1"/>
      <w:numFmt w:val="bullet"/>
      <w:lvlText w:val="o"/>
      <w:lvlJc w:val="left"/>
      <w:pPr>
        <w:tabs>
          <w:tab w:val="num" w:pos="1440"/>
        </w:tabs>
        <w:ind w:left="1440" w:hanging="360"/>
      </w:pPr>
      <w:rPr>
        <w:rFonts w:ascii="Courier New" w:hAnsi="Courier New" w:cs="Courier New" w:hint="default"/>
      </w:rPr>
    </w:lvl>
    <w:lvl w:ilvl="2" w:tplc="12162BAC"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A272A9"/>
    <w:multiLevelType w:val="hybridMultilevel"/>
    <w:tmpl w:val="F7D2E19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CF6854"/>
    <w:multiLevelType w:val="hybridMultilevel"/>
    <w:tmpl w:val="6FF6AA82"/>
    <w:lvl w:ilvl="0" w:tplc="408CCAA2">
      <w:start w:val="1"/>
      <w:numFmt w:val="lowerLetter"/>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96452E5"/>
    <w:multiLevelType w:val="hybridMultilevel"/>
    <w:tmpl w:val="326EF1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15:restartNumberingAfterBreak="0">
    <w:nsid w:val="7CDF5C94"/>
    <w:multiLevelType w:val="hybridMultilevel"/>
    <w:tmpl w:val="D146F296"/>
    <w:lvl w:ilvl="0" w:tplc="408CCA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29"/>
  </w:num>
  <w:num w:numId="3">
    <w:abstractNumId w:val="26"/>
  </w:num>
  <w:num w:numId="4">
    <w:abstractNumId w:val="38"/>
  </w:num>
  <w:num w:numId="5">
    <w:abstractNumId w:val="33"/>
  </w:num>
  <w:num w:numId="6">
    <w:abstractNumId w:val="41"/>
  </w:num>
  <w:num w:numId="7">
    <w:abstractNumId w:val="3"/>
  </w:num>
  <w:num w:numId="8">
    <w:abstractNumId w:val="30"/>
  </w:num>
  <w:num w:numId="9">
    <w:abstractNumId w:val="35"/>
  </w:num>
  <w:num w:numId="10">
    <w:abstractNumId w:val="9"/>
  </w:num>
  <w:num w:numId="11">
    <w:abstractNumId w:val="18"/>
  </w:num>
  <w:num w:numId="12">
    <w:abstractNumId w:val="14"/>
  </w:num>
  <w:num w:numId="13">
    <w:abstractNumId w:val="21"/>
  </w:num>
  <w:num w:numId="14">
    <w:abstractNumId w:val="32"/>
  </w:num>
  <w:num w:numId="15">
    <w:abstractNumId w:val="22"/>
  </w:num>
  <w:num w:numId="16">
    <w:abstractNumId w:val="14"/>
    <w:lvlOverride w:ilvl="0">
      <w:startOverride w:val="1"/>
    </w:lvlOverride>
  </w:num>
  <w:num w:numId="17">
    <w:abstractNumId w:val="14"/>
    <w:lvlOverride w:ilvl="0">
      <w:startOverride w:val="1"/>
    </w:lvlOverride>
  </w:num>
  <w:num w:numId="18">
    <w:abstractNumId w:val="2"/>
  </w:num>
  <w:num w:numId="19">
    <w:abstractNumId w:val="1"/>
  </w:num>
  <w:num w:numId="20">
    <w:abstractNumId w:val="4"/>
  </w:num>
  <w:num w:numId="21">
    <w:abstractNumId w:val="17"/>
  </w:num>
  <w:num w:numId="22">
    <w:abstractNumId w:val="6"/>
  </w:num>
  <w:num w:numId="23">
    <w:abstractNumId w:val="7"/>
  </w:num>
  <w:num w:numId="24">
    <w:abstractNumId w:val="39"/>
  </w:num>
  <w:num w:numId="25">
    <w:abstractNumId w:val="25"/>
  </w:num>
  <w:num w:numId="26">
    <w:abstractNumId w:val="11"/>
  </w:num>
  <w:num w:numId="27">
    <w:abstractNumId w:val="10"/>
  </w:num>
  <w:num w:numId="28">
    <w:abstractNumId w:val="37"/>
  </w:num>
  <w:num w:numId="29">
    <w:abstractNumId w:val="13"/>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29"/>
  </w:num>
  <w:num w:numId="33">
    <w:abstractNumId w:val="16"/>
  </w:num>
  <w:num w:numId="34">
    <w:abstractNumId w:val="29"/>
  </w:num>
  <w:num w:numId="35">
    <w:abstractNumId w:val="19"/>
  </w:num>
  <w:num w:numId="36">
    <w:abstractNumId w:val="40"/>
  </w:num>
  <w:num w:numId="37">
    <w:abstractNumId w:val="27"/>
  </w:num>
  <w:num w:numId="38">
    <w:abstractNumId w:val="36"/>
  </w:num>
  <w:num w:numId="39">
    <w:abstractNumId w:val="42"/>
  </w:num>
  <w:num w:numId="40">
    <w:abstractNumId w:val="34"/>
  </w:num>
  <w:num w:numId="41">
    <w:abstractNumId w:val="28"/>
  </w:num>
  <w:num w:numId="42">
    <w:abstractNumId w:val="24"/>
  </w:num>
  <w:num w:numId="43">
    <w:abstractNumId w:val="5"/>
  </w:num>
  <w:num w:numId="44">
    <w:abstractNumId w:val="8"/>
  </w:num>
  <w:num w:numId="45">
    <w:abstractNumId w:val="2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num>
  <w:num w:numId="48">
    <w:abstractNumId w:val="23"/>
    <w:lvlOverride w:ilvl="0">
      <w:startOverride w:val="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num>
  <w:num w:numId="51">
    <w:abstractNumId w:val="29"/>
  </w:num>
  <w:num w:numId="52">
    <w:abstractNumId w:val="29"/>
  </w:num>
  <w:num w:numId="53">
    <w:abstractNumId w:val="29"/>
  </w:num>
  <w:num w:numId="54">
    <w:abstractNumId w:val="29"/>
  </w:num>
  <w:num w:numId="55">
    <w:abstractNumId w:val="29"/>
  </w:num>
  <w:num w:numId="56">
    <w:abstractNumId w:val="29"/>
  </w:num>
  <w:num w:numId="57">
    <w:abstractNumId w:val="29"/>
  </w:num>
  <w:num w:numId="58">
    <w:abstractNumId w:val="29"/>
  </w:num>
  <w:num w:numId="59">
    <w:abstractNumId w:val="29"/>
  </w:num>
  <w:num w:numId="60">
    <w:abstractNumId w:val="29"/>
  </w:num>
  <w:num w:numId="61">
    <w:abstractNumId w:val="29"/>
  </w:num>
  <w:num w:numId="62">
    <w:abstractNumId w:val="29"/>
  </w:num>
  <w:num w:numId="63">
    <w:abstractNumId w:val="29"/>
  </w:num>
  <w:num w:numId="64">
    <w:abstractNumId w:val="29"/>
  </w:num>
  <w:num w:numId="65">
    <w:abstractNumId w:val="29"/>
  </w:num>
  <w:num w:numId="66">
    <w:abstractNumId w:val="29"/>
  </w:num>
  <w:num w:numId="67">
    <w:abstractNumId w:val="29"/>
  </w:num>
  <w:num w:numId="68">
    <w:abstractNumId w:val="29"/>
  </w:num>
  <w:num w:numId="69">
    <w:abstractNumId w:val="29"/>
  </w:num>
  <w:num w:numId="70">
    <w:abstractNumId w:val="29"/>
  </w:num>
  <w:num w:numId="71">
    <w:abstractNumId w:val="29"/>
  </w:num>
  <w:num w:numId="72">
    <w:abstractNumId w:val="29"/>
  </w:num>
  <w:num w:numId="73">
    <w:abstractNumId w:val="29"/>
  </w:num>
  <w:num w:numId="74">
    <w:abstractNumId w:val="29"/>
  </w:num>
  <w:num w:numId="75">
    <w:abstractNumId w:val="29"/>
  </w:num>
  <w:num w:numId="76">
    <w:abstractNumId w:val="29"/>
  </w:num>
  <w:num w:numId="77">
    <w:abstractNumId w:val="29"/>
  </w:num>
  <w:num w:numId="78">
    <w:abstractNumId w:val="29"/>
  </w:num>
  <w:num w:numId="79">
    <w:abstractNumId w:val="29"/>
  </w:num>
  <w:num w:numId="80">
    <w:abstractNumId w:val="29"/>
  </w:num>
  <w:num w:numId="81">
    <w:abstractNumId w:val="29"/>
  </w:num>
  <w:num w:numId="82">
    <w:abstractNumId w:val="29"/>
  </w:num>
  <w:num w:numId="83">
    <w:abstractNumId w:val="29"/>
  </w:num>
  <w:num w:numId="84">
    <w:abstractNumId w:val="29"/>
  </w:num>
  <w:num w:numId="85">
    <w:abstractNumId w:val="29"/>
  </w:num>
  <w:num w:numId="86">
    <w:abstractNumId w:val="29"/>
  </w:num>
  <w:num w:numId="87">
    <w:abstractNumId w:val="29"/>
  </w:num>
  <w:num w:numId="88">
    <w:abstractNumId w:val="29"/>
  </w:num>
  <w:num w:numId="89">
    <w:abstractNumId w:val="29"/>
  </w:num>
  <w:num w:numId="90">
    <w:abstractNumId w:val="29"/>
  </w:num>
  <w:num w:numId="91">
    <w:abstractNumId w:val="29"/>
  </w:num>
  <w:num w:numId="92">
    <w:abstractNumId w:val="29"/>
  </w:num>
  <w:num w:numId="93">
    <w:abstractNumId w:val="29"/>
  </w:num>
  <w:num w:numId="94">
    <w:abstractNumId w:val="29"/>
  </w:num>
  <w:num w:numId="95">
    <w:abstractNumId w:val="29"/>
  </w:num>
  <w:num w:numId="96">
    <w:abstractNumId w:val="29"/>
  </w:num>
  <w:num w:numId="97">
    <w:abstractNumId w:val="29"/>
  </w:num>
  <w:num w:numId="98">
    <w:abstractNumId w:val="29"/>
  </w:num>
  <w:num w:numId="99">
    <w:abstractNumId w:val="29"/>
  </w:num>
  <w:num w:numId="100">
    <w:abstractNumId w:val="29"/>
  </w:num>
  <w:num w:numId="101">
    <w:abstractNumId w:val="29"/>
  </w:num>
  <w:num w:numId="102">
    <w:abstractNumId w:val="23"/>
  </w:num>
  <w:num w:numId="103">
    <w:abstractNumId w:val="20"/>
  </w:num>
  <w:num w:numId="104">
    <w:abstractNumId w:val="0"/>
  </w:num>
  <w:num w:numId="105">
    <w:abstractNumId w:val="15"/>
  </w:num>
  <w:num w:numId="106">
    <w:abstractNumId w:val="29"/>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4"/>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61D"/>
    <w:rsid w:val="000004B5"/>
    <w:rsid w:val="00006218"/>
    <w:rsid w:val="0000649A"/>
    <w:rsid w:val="00006E65"/>
    <w:rsid w:val="00007B48"/>
    <w:rsid w:val="00010EA3"/>
    <w:rsid w:val="0001224D"/>
    <w:rsid w:val="00016583"/>
    <w:rsid w:val="000167F4"/>
    <w:rsid w:val="000203D5"/>
    <w:rsid w:val="000228DB"/>
    <w:rsid w:val="00026F7B"/>
    <w:rsid w:val="00035A5A"/>
    <w:rsid w:val="0003641E"/>
    <w:rsid w:val="00036635"/>
    <w:rsid w:val="0003695D"/>
    <w:rsid w:val="0003720B"/>
    <w:rsid w:val="00041B66"/>
    <w:rsid w:val="00043418"/>
    <w:rsid w:val="00043C53"/>
    <w:rsid w:val="000444EB"/>
    <w:rsid w:val="00053DBE"/>
    <w:rsid w:val="000715AB"/>
    <w:rsid w:val="000739DE"/>
    <w:rsid w:val="0007735E"/>
    <w:rsid w:val="000819EF"/>
    <w:rsid w:val="00085AB4"/>
    <w:rsid w:val="000871B5"/>
    <w:rsid w:val="000871C0"/>
    <w:rsid w:val="0009044A"/>
    <w:rsid w:val="00091456"/>
    <w:rsid w:val="000A02F7"/>
    <w:rsid w:val="000A1E61"/>
    <w:rsid w:val="000A27F4"/>
    <w:rsid w:val="000B398E"/>
    <w:rsid w:val="000C2181"/>
    <w:rsid w:val="000C24CF"/>
    <w:rsid w:val="000C2855"/>
    <w:rsid w:val="000C4BD2"/>
    <w:rsid w:val="000C4FF7"/>
    <w:rsid w:val="000C56EF"/>
    <w:rsid w:val="000C5BCA"/>
    <w:rsid w:val="000C5C4A"/>
    <w:rsid w:val="000C6B94"/>
    <w:rsid w:val="000C7649"/>
    <w:rsid w:val="000D006F"/>
    <w:rsid w:val="000D1127"/>
    <w:rsid w:val="000D62B5"/>
    <w:rsid w:val="000E07E0"/>
    <w:rsid w:val="000E673A"/>
    <w:rsid w:val="000F0939"/>
    <w:rsid w:val="000F0F7F"/>
    <w:rsid w:val="000F4B88"/>
    <w:rsid w:val="000F5204"/>
    <w:rsid w:val="000F65D5"/>
    <w:rsid w:val="000F74F5"/>
    <w:rsid w:val="0010052F"/>
    <w:rsid w:val="001024D6"/>
    <w:rsid w:val="00105372"/>
    <w:rsid w:val="001058D1"/>
    <w:rsid w:val="00110F2C"/>
    <w:rsid w:val="0011321E"/>
    <w:rsid w:val="00114BB7"/>
    <w:rsid w:val="00122E04"/>
    <w:rsid w:val="0012470B"/>
    <w:rsid w:val="0013060B"/>
    <w:rsid w:val="00130771"/>
    <w:rsid w:val="00131C30"/>
    <w:rsid w:val="00131E7A"/>
    <w:rsid w:val="00132445"/>
    <w:rsid w:val="0013396D"/>
    <w:rsid w:val="00136C7B"/>
    <w:rsid w:val="00140180"/>
    <w:rsid w:val="001425DE"/>
    <w:rsid w:val="00142C49"/>
    <w:rsid w:val="0014587B"/>
    <w:rsid w:val="00147769"/>
    <w:rsid w:val="00147D4B"/>
    <w:rsid w:val="00150E38"/>
    <w:rsid w:val="001516FC"/>
    <w:rsid w:val="00152F57"/>
    <w:rsid w:val="00153BBB"/>
    <w:rsid w:val="001565F0"/>
    <w:rsid w:val="00164CDA"/>
    <w:rsid w:val="00172AF6"/>
    <w:rsid w:val="00175A6D"/>
    <w:rsid w:val="0017684D"/>
    <w:rsid w:val="00176CEE"/>
    <w:rsid w:val="001855DE"/>
    <w:rsid w:val="00192FFF"/>
    <w:rsid w:val="00195B55"/>
    <w:rsid w:val="001A2EE9"/>
    <w:rsid w:val="001A5071"/>
    <w:rsid w:val="001A7B4D"/>
    <w:rsid w:val="001B01E5"/>
    <w:rsid w:val="001B370C"/>
    <w:rsid w:val="001C017A"/>
    <w:rsid w:val="001C5AD6"/>
    <w:rsid w:val="001C7F0C"/>
    <w:rsid w:val="001D0954"/>
    <w:rsid w:val="001E31FB"/>
    <w:rsid w:val="001E3483"/>
    <w:rsid w:val="001E3DC5"/>
    <w:rsid w:val="001E52DE"/>
    <w:rsid w:val="00200A18"/>
    <w:rsid w:val="00200E29"/>
    <w:rsid w:val="00203AD0"/>
    <w:rsid w:val="00207CA8"/>
    <w:rsid w:val="00210F27"/>
    <w:rsid w:val="00213DF3"/>
    <w:rsid w:val="002172B1"/>
    <w:rsid w:val="002206E9"/>
    <w:rsid w:val="00221459"/>
    <w:rsid w:val="0022157D"/>
    <w:rsid w:val="002232DD"/>
    <w:rsid w:val="002236CC"/>
    <w:rsid w:val="002252D3"/>
    <w:rsid w:val="00225D2C"/>
    <w:rsid w:val="002270F4"/>
    <w:rsid w:val="002408D2"/>
    <w:rsid w:val="00252F9D"/>
    <w:rsid w:val="00254A53"/>
    <w:rsid w:val="00262C6F"/>
    <w:rsid w:val="0026403C"/>
    <w:rsid w:val="00280067"/>
    <w:rsid w:val="00291C4F"/>
    <w:rsid w:val="00294E35"/>
    <w:rsid w:val="002A2550"/>
    <w:rsid w:val="002A41E8"/>
    <w:rsid w:val="002A6C3C"/>
    <w:rsid w:val="002C33A8"/>
    <w:rsid w:val="002D13E5"/>
    <w:rsid w:val="002D6A99"/>
    <w:rsid w:val="002D7092"/>
    <w:rsid w:val="002D755D"/>
    <w:rsid w:val="002F3827"/>
    <w:rsid w:val="002F5C4B"/>
    <w:rsid w:val="002F6923"/>
    <w:rsid w:val="003067B7"/>
    <w:rsid w:val="003121B6"/>
    <w:rsid w:val="00313CBF"/>
    <w:rsid w:val="00314EF6"/>
    <w:rsid w:val="00317363"/>
    <w:rsid w:val="00330D13"/>
    <w:rsid w:val="003345D3"/>
    <w:rsid w:val="0033470C"/>
    <w:rsid w:val="00337DE4"/>
    <w:rsid w:val="00341457"/>
    <w:rsid w:val="00344A87"/>
    <w:rsid w:val="00352E41"/>
    <w:rsid w:val="00353BBD"/>
    <w:rsid w:val="00354102"/>
    <w:rsid w:val="003600F4"/>
    <w:rsid w:val="003605B3"/>
    <w:rsid w:val="00362840"/>
    <w:rsid w:val="00362909"/>
    <w:rsid w:val="00366916"/>
    <w:rsid w:val="00370F8E"/>
    <w:rsid w:val="00372F74"/>
    <w:rsid w:val="00373E70"/>
    <w:rsid w:val="00383BE1"/>
    <w:rsid w:val="00386096"/>
    <w:rsid w:val="00386832"/>
    <w:rsid w:val="00391766"/>
    <w:rsid w:val="003A6A9B"/>
    <w:rsid w:val="003B1507"/>
    <w:rsid w:val="003B153A"/>
    <w:rsid w:val="003B515E"/>
    <w:rsid w:val="003B68F4"/>
    <w:rsid w:val="003C4322"/>
    <w:rsid w:val="003C67F7"/>
    <w:rsid w:val="003D12C7"/>
    <w:rsid w:val="003D1E80"/>
    <w:rsid w:val="003D2913"/>
    <w:rsid w:val="003D3241"/>
    <w:rsid w:val="003D5240"/>
    <w:rsid w:val="003D5B4F"/>
    <w:rsid w:val="003E2DBE"/>
    <w:rsid w:val="003F46AE"/>
    <w:rsid w:val="003F7224"/>
    <w:rsid w:val="0040036B"/>
    <w:rsid w:val="004009B1"/>
    <w:rsid w:val="0040743A"/>
    <w:rsid w:val="00413D40"/>
    <w:rsid w:val="00422499"/>
    <w:rsid w:val="00422EC0"/>
    <w:rsid w:val="004244B4"/>
    <w:rsid w:val="00426A01"/>
    <w:rsid w:val="00427D21"/>
    <w:rsid w:val="004336B7"/>
    <w:rsid w:val="00433843"/>
    <w:rsid w:val="00437E85"/>
    <w:rsid w:val="00440EA0"/>
    <w:rsid w:val="0044280C"/>
    <w:rsid w:val="00444488"/>
    <w:rsid w:val="0044522A"/>
    <w:rsid w:val="004466F8"/>
    <w:rsid w:val="00447CE4"/>
    <w:rsid w:val="00451283"/>
    <w:rsid w:val="00453FB8"/>
    <w:rsid w:val="00456269"/>
    <w:rsid w:val="004571B8"/>
    <w:rsid w:val="0046106A"/>
    <w:rsid w:val="00462B75"/>
    <w:rsid w:val="004644C2"/>
    <w:rsid w:val="004669BA"/>
    <w:rsid w:val="00467F9C"/>
    <w:rsid w:val="00471765"/>
    <w:rsid w:val="00475FA3"/>
    <w:rsid w:val="00476DCA"/>
    <w:rsid w:val="00480D5D"/>
    <w:rsid w:val="0048590B"/>
    <w:rsid w:val="00490FF6"/>
    <w:rsid w:val="0049112E"/>
    <w:rsid w:val="0049449A"/>
    <w:rsid w:val="0049490B"/>
    <w:rsid w:val="004952A1"/>
    <w:rsid w:val="004957EF"/>
    <w:rsid w:val="0049602C"/>
    <w:rsid w:val="004976FB"/>
    <w:rsid w:val="004977DF"/>
    <w:rsid w:val="004A4AC5"/>
    <w:rsid w:val="004A4D7A"/>
    <w:rsid w:val="004A664B"/>
    <w:rsid w:val="004B4679"/>
    <w:rsid w:val="004C171C"/>
    <w:rsid w:val="004C42FD"/>
    <w:rsid w:val="004C52EC"/>
    <w:rsid w:val="004C58E1"/>
    <w:rsid w:val="004C660D"/>
    <w:rsid w:val="004D04F9"/>
    <w:rsid w:val="004D4EA1"/>
    <w:rsid w:val="004E4AFB"/>
    <w:rsid w:val="004E772F"/>
    <w:rsid w:val="004F4425"/>
    <w:rsid w:val="0050177F"/>
    <w:rsid w:val="005021FE"/>
    <w:rsid w:val="00502656"/>
    <w:rsid w:val="00502988"/>
    <w:rsid w:val="005036BF"/>
    <w:rsid w:val="005077E0"/>
    <w:rsid w:val="005146D4"/>
    <w:rsid w:val="00515BBE"/>
    <w:rsid w:val="00515C8D"/>
    <w:rsid w:val="00520A72"/>
    <w:rsid w:val="00524EF3"/>
    <w:rsid w:val="00530D16"/>
    <w:rsid w:val="00532EC0"/>
    <w:rsid w:val="005337DF"/>
    <w:rsid w:val="005343D0"/>
    <w:rsid w:val="00534681"/>
    <w:rsid w:val="00534747"/>
    <w:rsid w:val="00535924"/>
    <w:rsid w:val="005360BA"/>
    <w:rsid w:val="00537445"/>
    <w:rsid w:val="00537F21"/>
    <w:rsid w:val="00540E1A"/>
    <w:rsid w:val="00543E67"/>
    <w:rsid w:val="00547457"/>
    <w:rsid w:val="0055252D"/>
    <w:rsid w:val="00552ABB"/>
    <w:rsid w:val="0055555C"/>
    <w:rsid w:val="00560906"/>
    <w:rsid w:val="005617AF"/>
    <w:rsid w:val="00571DAF"/>
    <w:rsid w:val="00572C1F"/>
    <w:rsid w:val="005779E3"/>
    <w:rsid w:val="0058074E"/>
    <w:rsid w:val="0058170D"/>
    <w:rsid w:val="005819DB"/>
    <w:rsid w:val="00585F8E"/>
    <w:rsid w:val="00587F5D"/>
    <w:rsid w:val="005A0310"/>
    <w:rsid w:val="005A097F"/>
    <w:rsid w:val="005B2A5B"/>
    <w:rsid w:val="005B7036"/>
    <w:rsid w:val="005B753C"/>
    <w:rsid w:val="005C1C28"/>
    <w:rsid w:val="005C49AC"/>
    <w:rsid w:val="005C64E8"/>
    <w:rsid w:val="005C7022"/>
    <w:rsid w:val="005C7693"/>
    <w:rsid w:val="005D1439"/>
    <w:rsid w:val="005D2FCF"/>
    <w:rsid w:val="005E1139"/>
    <w:rsid w:val="005E7A71"/>
    <w:rsid w:val="005F157A"/>
    <w:rsid w:val="005F19B9"/>
    <w:rsid w:val="005F2238"/>
    <w:rsid w:val="005F2A31"/>
    <w:rsid w:val="0060330F"/>
    <w:rsid w:val="00603E45"/>
    <w:rsid w:val="00604DC6"/>
    <w:rsid w:val="00606FB1"/>
    <w:rsid w:val="00607368"/>
    <w:rsid w:val="006122BA"/>
    <w:rsid w:val="006173AA"/>
    <w:rsid w:val="00617998"/>
    <w:rsid w:val="00620669"/>
    <w:rsid w:val="00620A77"/>
    <w:rsid w:val="00621167"/>
    <w:rsid w:val="00621976"/>
    <w:rsid w:val="00621AD3"/>
    <w:rsid w:val="00626DFC"/>
    <w:rsid w:val="00634F45"/>
    <w:rsid w:val="006361A3"/>
    <w:rsid w:val="00636E9B"/>
    <w:rsid w:val="00637294"/>
    <w:rsid w:val="006374C7"/>
    <w:rsid w:val="0064018B"/>
    <w:rsid w:val="00640376"/>
    <w:rsid w:val="00641A4F"/>
    <w:rsid w:val="0064270B"/>
    <w:rsid w:val="00642D2A"/>
    <w:rsid w:val="006470A1"/>
    <w:rsid w:val="0064793F"/>
    <w:rsid w:val="00650954"/>
    <w:rsid w:val="006524AA"/>
    <w:rsid w:val="00653751"/>
    <w:rsid w:val="006543B0"/>
    <w:rsid w:val="00661EB3"/>
    <w:rsid w:val="00663634"/>
    <w:rsid w:val="006649E1"/>
    <w:rsid w:val="0066698A"/>
    <w:rsid w:val="00667204"/>
    <w:rsid w:val="0067287C"/>
    <w:rsid w:val="006742E9"/>
    <w:rsid w:val="00674444"/>
    <w:rsid w:val="00674F2D"/>
    <w:rsid w:val="00676E32"/>
    <w:rsid w:val="00677024"/>
    <w:rsid w:val="00677219"/>
    <w:rsid w:val="00682573"/>
    <w:rsid w:val="00687B66"/>
    <w:rsid w:val="0069012E"/>
    <w:rsid w:val="006930D8"/>
    <w:rsid w:val="00694CD2"/>
    <w:rsid w:val="006A3F9C"/>
    <w:rsid w:val="006A432B"/>
    <w:rsid w:val="006B1732"/>
    <w:rsid w:val="006B2290"/>
    <w:rsid w:val="006B343B"/>
    <w:rsid w:val="006B3E31"/>
    <w:rsid w:val="006B63DC"/>
    <w:rsid w:val="006B7F67"/>
    <w:rsid w:val="006C2074"/>
    <w:rsid w:val="006C6278"/>
    <w:rsid w:val="006C7689"/>
    <w:rsid w:val="006D2724"/>
    <w:rsid w:val="006D45FE"/>
    <w:rsid w:val="006E460A"/>
    <w:rsid w:val="006E48AD"/>
    <w:rsid w:val="006F42AC"/>
    <w:rsid w:val="00702231"/>
    <w:rsid w:val="00703DF8"/>
    <w:rsid w:val="007047A8"/>
    <w:rsid w:val="007056E3"/>
    <w:rsid w:val="0070584A"/>
    <w:rsid w:val="007061C3"/>
    <w:rsid w:val="00716E19"/>
    <w:rsid w:val="00717D88"/>
    <w:rsid w:val="00721CFB"/>
    <w:rsid w:val="00724E6E"/>
    <w:rsid w:val="007256EA"/>
    <w:rsid w:val="00725AD9"/>
    <w:rsid w:val="00733FE3"/>
    <w:rsid w:val="0074468A"/>
    <w:rsid w:val="007451A2"/>
    <w:rsid w:val="007461FF"/>
    <w:rsid w:val="0074760E"/>
    <w:rsid w:val="007514A0"/>
    <w:rsid w:val="0075490E"/>
    <w:rsid w:val="00754FEF"/>
    <w:rsid w:val="00755C62"/>
    <w:rsid w:val="007623FF"/>
    <w:rsid w:val="00773AF4"/>
    <w:rsid w:val="00781E97"/>
    <w:rsid w:val="00783F02"/>
    <w:rsid w:val="007841E0"/>
    <w:rsid w:val="00787E4B"/>
    <w:rsid w:val="007918CB"/>
    <w:rsid w:val="00791F44"/>
    <w:rsid w:val="007937A6"/>
    <w:rsid w:val="007942D3"/>
    <w:rsid w:val="00797AA5"/>
    <w:rsid w:val="00797F05"/>
    <w:rsid w:val="007A262B"/>
    <w:rsid w:val="007A26ED"/>
    <w:rsid w:val="007A2DAB"/>
    <w:rsid w:val="007A311C"/>
    <w:rsid w:val="007A767B"/>
    <w:rsid w:val="007A7F17"/>
    <w:rsid w:val="007A7F2E"/>
    <w:rsid w:val="007A7F67"/>
    <w:rsid w:val="007B1B69"/>
    <w:rsid w:val="007B36E0"/>
    <w:rsid w:val="007B5621"/>
    <w:rsid w:val="007B6C09"/>
    <w:rsid w:val="007B7B56"/>
    <w:rsid w:val="007C0966"/>
    <w:rsid w:val="007C76CE"/>
    <w:rsid w:val="007D4781"/>
    <w:rsid w:val="007D4E59"/>
    <w:rsid w:val="007D6F0B"/>
    <w:rsid w:val="007E09DA"/>
    <w:rsid w:val="007E6BDA"/>
    <w:rsid w:val="007F0A07"/>
    <w:rsid w:val="007F1B0D"/>
    <w:rsid w:val="0080630F"/>
    <w:rsid w:val="00812A02"/>
    <w:rsid w:val="00812CD2"/>
    <w:rsid w:val="008157E2"/>
    <w:rsid w:val="008178B6"/>
    <w:rsid w:val="008202C1"/>
    <w:rsid w:val="00821C11"/>
    <w:rsid w:val="00823AD8"/>
    <w:rsid w:val="00825B57"/>
    <w:rsid w:val="00825E63"/>
    <w:rsid w:val="00827A8E"/>
    <w:rsid w:val="00827E09"/>
    <w:rsid w:val="00830BD3"/>
    <w:rsid w:val="008538DA"/>
    <w:rsid w:val="008574B8"/>
    <w:rsid w:val="0086068F"/>
    <w:rsid w:val="00863662"/>
    <w:rsid w:val="00865B74"/>
    <w:rsid w:val="0086678D"/>
    <w:rsid w:val="00866DF3"/>
    <w:rsid w:val="00870BAA"/>
    <w:rsid w:val="00874B20"/>
    <w:rsid w:val="0087659D"/>
    <w:rsid w:val="0087730F"/>
    <w:rsid w:val="0088088D"/>
    <w:rsid w:val="00883B80"/>
    <w:rsid w:val="00883EB5"/>
    <w:rsid w:val="00884E5D"/>
    <w:rsid w:val="0089183B"/>
    <w:rsid w:val="008930CF"/>
    <w:rsid w:val="008932C0"/>
    <w:rsid w:val="008A6E5A"/>
    <w:rsid w:val="008A6EEC"/>
    <w:rsid w:val="008A7080"/>
    <w:rsid w:val="008B5806"/>
    <w:rsid w:val="008C005D"/>
    <w:rsid w:val="008C1E17"/>
    <w:rsid w:val="008C451E"/>
    <w:rsid w:val="008C715B"/>
    <w:rsid w:val="008C7FF5"/>
    <w:rsid w:val="008D28EC"/>
    <w:rsid w:val="008D419B"/>
    <w:rsid w:val="008D544C"/>
    <w:rsid w:val="008E45A4"/>
    <w:rsid w:val="008E69F7"/>
    <w:rsid w:val="008F066C"/>
    <w:rsid w:val="008F112F"/>
    <w:rsid w:val="008F33E9"/>
    <w:rsid w:val="008F603D"/>
    <w:rsid w:val="009025E5"/>
    <w:rsid w:val="009033BD"/>
    <w:rsid w:val="00905BF9"/>
    <w:rsid w:val="00912620"/>
    <w:rsid w:val="009141D4"/>
    <w:rsid w:val="0091433E"/>
    <w:rsid w:val="009161B3"/>
    <w:rsid w:val="00921F9D"/>
    <w:rsid w:val="0092357E"/>
    <w:rsid w:val="0092424F"/>
    <w:rsid w:val="009247DC"/>
    <w:rsid w:val="00926285"/>
    <w:rsid w:val="00930BA1"/>
    <w:rsid w:val="0093169E"/>
    <w:rsid w:val="00932BA7"/>
    <w:rsid w:val="009331E9"/>
    <w:rsid w:val="0093553A"/>
    <w:rsid w:val="00940ECE"/>
    <w:rsid w:val="009425CE"/>
    <w:rsid w:val="00943701"/>
    <w:rsid w:val="009505C9"/>
    <w:rsid w:val="0095476D"/>
    <w:rsid w:val="009557ED"/>
    <w:rsid w:val="00960B56"/>
    <w:rsid w:val="00960FF4"/>
    <w:rsid w:val="00964A8F"/>
    <w:rsid w:val="009712AB"/>
    <w:rsid w:val="00971DA8"/>
    <w:rsid w:val="009735A3"/>
    <w:rsid w:val="00973EAF"/>
    <w:rsid w:val="00976B58"/>
    <w:rsid w:val="00977A4D"/>
    <w:rsid w:val="00980639"/>
    <w:rsid w:val="00982B78"/>
    <w:rsid w:val="00984BA4"/>
    <w:rsid w:val="0098571D"/>
    <w:rsid w:val="00991895"/>
    <w:rsid w:val="009A1A8F"/>
    <w:rsid w:val="009A4E27"/>
    <w:rsid w:val="009B3C3E"/>
    <w:rsid w:val="009B44A4"/>
    <w:rsid w:val="009B7751"/>
    <w:rsid w:val="009D0252"/>
    <w:rsid w:val="009D04A3"/>
    <w:rsid w:val="009D0D15"/>
    <w:rsid w:val="009D118A"/>
    <w:rsid w:val="009D49B2"/>
    <w:rsid w:val="009E0C2A"/>
    <w:rsid w:val="009E7593"/>
    <w:rsid w:val="009F0179"/>
    <w:rsid w:val="009F34BA"/>
    <w:rsid w:val="009F372E"/>
    <w:rsid w:val="009F5178"/>
    <w:rsid w:val="00A007C6"/>
    <w:rsid w:val="00A02836"/>
    <w:rsid w:val="00A103E9"/>
    <w:rsid w:val="00A110D6"/>
    <w:rsid w:val="00A12B71"/>
    <w:rsid w:val="00A15DD2"/>
    <w:rsid w:val="00A22545"/>
    <w:rsid w:val="00A23C82"/>
    <w:rsid w:val="00A24516"/>
    <w:rsid w:val="00A25045"/>
    <w:rsid w:val="00A2673D"/>
    <w:rsid w:val="00A34197"/>
    <w:rsid w:val="00A35CF3"/>
    <w:rsid w:val="00A36FB1"/>
    <w:rsid w:val="00A44A33"/>
    <w:rsid w:val="00A47AD2"/>
    <w:rsid w:val="00A5448F"/>
    <w:rsid w:val="00A56BD6"/>
    <w:rsid w:val="00A63FF6"/>
    <w:rsid w:val="00A67E62"/>
    <w:rsid w:val="00A73A28"/>
    <w:rsid w:val="00A74153"/>
    <w:rsid w:val="00A7418D"/>
    <w:rsid w:val="00A76617"/>
    <w:rsid w:val="00A82793"/>
    <w:rsid w:val="00A83B8E"/>
    <w:rsid w:val="00A8608A"/>
    <w:rsid w:val="00A94D5D"/>
    <w:rsid w:val="00A976E4"/>
    <w:rsid w:val="00A97FE6"/>
    <w:rsid w:val="00AA39AA"/>
    <w:rsid w:val="00AA4996"/>
    <w:rsid w:val="00AB085D"/>
    <w:rsid w:val="00AB25E8"/>
    <w:rsid w:val="00AC3904"/>
    <w:rsid w:val="00AC401C"/>
    <w:rsid w:val="00AC4770"/>
    <w:rsid w:val="00AD2B7E"/>
    <w:rsid w:val="00AD42EB"/>
    <w:rsid w:val="00AE29E4"/>
    <w:rsid w:val="00AE45F5"/>
    <w:rsid w:val="00AE5580"/>
    <w:rsid w:val="00AF12EF"/>
    <w:rsid w:val="00AF2AE6"/>
    <w:rsid w:val="00AF3211"/>
    <w:rsid w:val="00AF7EEF"/>
    <w:rsid w:val="00B006CC"/>
    <w:rsid w:val="00B04293"/>
    <w:rsid w:val="00B0520C"/>
    <w:rsid w:val="00B057BD"/>
    <w:rsid w:val="00B1347B"/>
    <w:rsid w:val="00B13D66"/>
    <w:rsid w:val="00B15DC4"/>
    <w:rsid w:val="00B220C5"/>
    <w:rsid w:val="00B22509"/>
    <w:rsid w:val="00B30DB9"/>
    <w:rsid w:val="00B32D0B"/>
    <w:rsid w:val="00B3369F"/>
    <w:rsid w:val="00B349DD"/>
    <w:rsid w:val="00B36F4D"/>
    <w:rsid w:val="00B41355"/>
    <w:rsid w:val="00B41877"/>
    <w:rsid w:val="00B4300B"/>
    <w:rsid w:val="00B431A2"/>
    <w:rsid w:val="00B52D51"/>
    <w:rsid w:val="00B550BF"/>
    <w:rsid w:val="00B57931"/>
    <w:rsid w:val="00B57A25"/>
    <w:rsid w:val="00B617ED"/>
    <w:rsid w:val="00B63CC7"/>
    <w:rsid w:val="00B709D7"/>
    <w:rsid w:val="00B70AE7"/>
    <w:rsid w:val="00B75CD0"/>
    <w:rsid w:val="00B77710"/>
    <w:rsid w:val="00B81CB7"/>
    <w:rsid w:val="00B81D6C"/>
    <w:rsid w:val="00B82054"/>
    <w:rsid w:val="00B852E4"/>
    <w:rsid w:val="00B91A58"/>
    <w:rsid w:val="00B9598F"/>
    <w:rsid w:val="00BA22DD"/>
    <w:rsid w:val="00BA2D0B"/>
    <w:rsid w:val="00BA5A0B"/>
    <w:rsid w:val="00BA769C"/>
    <w:rsid w:val="00BB0192"/>
    <w:rsid w:val="00BB0D75"/>
    <w:rsid w:val="00BB1044"/>
    <w:rsid w:val="00BB609C"/>
    <w:rsid w:val="00BB6FB3"/>
    <w:rsid w:val="00BC22A4"/>
    <w:rsid w:val="00BC2404"/>
    <w:rsid w:val="00BC3074"/>
    <w:rsid w:val="00BC42CA"/>
    <w:rsid w:val="00BC4EF5"/>
    <w:rsid w:val="00BC7EA3"/>
    <w:rsid w:val="00BD3613"/>
    <w:rsid w:val="00BD4E6F"/>
    <w:rsid w:val="00BD5FC5"/>
    <w:rsid w:val="00BD70F5"/>
    <w:rsid w:val="00BD744D"/>
    <w:rsid w:val="00BD7F4F"/>
    <w:rsid w:val="00BE1FE4"/>
    <w:rsid w:val="00BE6852"/>
    <w:rsid w:val="00BF2685"/>
    <w:rsid w:val="00BF64A6"/>
    <w:rsid w:val="00BF7E62"/>
    <w:rsid w:val="00C00C5A"/>
    <w:rsid w:val="00C076F0"/>
    <w:rsid w:val="00C14E54"/>
    <w:rsid w:val="00C2059B"/>
    <w:rsid w:val="00C20FE3"/>
    <w:rsid w:val="00C22511"/>
    <w:rsid w:val="00C229BA"/>
    <w:rsid w:val="00C276A8"/>
    <w:rsid w:val="00C314EE"/>
    <w:rsid w:val="00C339D3"/>
    <w:rsid w:val="00C34BA4"/>
    <w:rsid w:val="00C35B99"/>
    <w:rsid w:val="00C40265"/>
    <w:rsid w:val="00C52B4C"/>
    <w:rsid w:val="00C546E7"/>
    <w:rsid w:val="00C556E9"/>
    <w:rsid w:val="00C57F77"/>
    <w:rsid w:val="00C6350E"/>
    <w:rsid w:val="00C63D4E"/>
    <w:rsid w:val="00C6476D"/>
    <w:rsid w:val="00C654E8"/>
    <w:rsid w:val="00C658C9"/>
    <w:rsid w:val="00C72489"/>
    <w:rsid w:val="00C7340D"/>
    <w:rsid w:val="00C74173"/>
    <w:rsid w:val="00C751CC"/>
    <w:rsid w:val="00C7545A"/>
    <w:rsid w:val="00C76A25"/>
    <w:rsid w:val="00C8519F"/>
    <w:rsid w:val="00C9161D"/>
    <w:rsid w:val="00C919C1"/>
    <w:rsid w:val="00C94683"/>
    <w:rsid w:val="00C94B5C"/>
    <w:rsid w:val="00C97423"/>
    <w:rsid w:val="00CA295A"/>
    <w:rsid w:val="00CA345B"/>
    <w:rsid w:val="00CB4CB9"/>
    <w:rsid w:val="00CB5D7A"/>
    <w:rsid w:val="00CC05D0"/>
    <w:rsid w:val="00CC19ED"/>
    <w:rsid w:val="00CC534C"/>
    <w:rsid w:val="00CC64F7"/>
    <w:rsid w:val="00CD7CF9"/>
    <w:rsid w:val="00CE3457"/>
    <w:rsid w:val="00CF0ADE"/>
    <w:rsid w:val="00CF0B8F"/>
    <w:rsid w:val="00CF1848"/>
    <w:rsid w:val="00CF4C1E"/>
    <w:rsid w:val="00CF4EDE"/>
    <w:rsid w:val="00CF576E"/>
    <w:rsid w:val="00CF603A"/>
    <w:rsid w:val="00CF6296"/>
    <w:rsid w:val="00D064B3"/>
    <w:rsid w:val="00D10C43"/>
    <w:rsid w:val="00D12044"/>
    <w:rsid w:val="00D13FCF"/>
    <w:rsid w:val="00D14A54"/>
    <w:rsid w:val="00D275D6"/>
    <w:rsid w:val="00D3094B"/>
    <w:rsid w:val="00D30A53"/>
    <w:rsid w:val="00D33FB5"/>
    <w:rsid w:val="00D378C1"/>
    <w:rsid w:val="00D40661"/>
    <w:rsid w:val="00D407C0"/>
    <w:rsid w:val="00D42CCB"/>
    <w:rsid w:val="00D47DAB"/>
    <w:rsid w:val="00D53AE9"/>
    <w:rsid w:val="00D53FDA"/>
    <w:rsid w:val="00D54220"/>
    <w:rsid w:val="00D554AB"/>
    <w:rsid w:val="00D56BA9"/>
    <w:rsid w:val="00D57DEB"/>
    <w:rsid w:val="00D57E84"/>
    <w:rsid w:val="00D65389"/>
    <w:rsid w:val="00D679F5"/>
    <w:rsid w:val="00D76A18"/>
    <w:rsid w:val="00D775F8"/>
    <w:rsid w:val="00D81A77"/>
    <w:rsid w:val="00D82A57"/>
    <w:rsid w:val="00D85978"/>
    <w:rsid w:val="00D90691"/>
    <w:rsid w:val="00DA0DD1"/>
    <w:rsid w:val="00DA3167"/>
    <w:rsid w:val="00DA7E07"/>
    <w:rsid w:val="00DB103B"/>
    <w:rsid w:val="00DB432B"/>
    <w:rsid w:val="00DB7681"/>
    <w:rsid w:val="00DD118C"/>
    <w:rsid w:val="00DD299A"/>
    <w:rsid w:val="00DD35FF"/>
    <w:rsid w:val="00DD3FAA"/>
    <w:rsid w:val="00DD542E"/>
    <w:rsid w:val="00DE27DD"/>
    <w:rsid w:val="00DE421D"/>
    <w:rsid w:val="00DE6B9E"/>
    <w:rsid w:val="00DF570D"/>
    <w:rsid w:val="00DF7CF6"/>
    <w:rsid w:val="00E0357C"/>
    <w:rsid w:val="00E04A9A"/>
    <w:rsid w:val="00E04DE1"/>
    <w:rsid w:val="00E04E92"/>
    <w:rsid w:val="00E0671B"/>
    <w:rsid w:val="00E072B3"/>
    <w:rsid w:val="00E078D8"/>
    <w:rsid w:val="00E12A33"/>
    <w:rsid w:val="00E1470E"/>
    <w:rsid w:val="00E14DFB"/>
    <w:rsid w:val="00E151F2"/>
    <w:rsid w:val="00E309AD"/>
    <w:rsid w:val="00E31D33"/>
    <w:rsid w:val="00E33365"/>
    <w:rsid w:val="00E36AF4"/>
    <w:rsid w:val="00E40D58"/>
    <w:rsid w:val="00E50476"/>
    <w:rsid w:val="00E50E25"/>
    <w:rsid w:val="00E52970"/>
    <w:rsid w:val="00E569DD"/>
    <w:rsid w:val="00E61BC3"/>
    <w:rsid w:val="00E63943"/>
    <w:rsid w:val="00E66235"/>
    <w:rsid w:val="00E67096"/>
    <w:rsid w:val="00E67790"/>
    <w:rsid w:val="00E70D37"/>
    <w:rsid w:val="00E71AB9"/>
    <w:rsid w:val="00E726F0"/>
    <w:rsid w:val="00E74773"/>
    <w:rsid w:val="00E77561"/>
    <w:rsid w:val="00E815AC"/>
    <w:rsid w:val="00E81ABE"/>
    <w:rsid w:val="00E83C24"/>
    <w:rsid w:val="00E86318"/>
    <w:rsid w:val="00E86693"/>
    <w:rsid w:val="00E9318D"/>
    <w:rsid w:val="00E93DE6"/>
    <w:rsid w:val="00EA7B71"/>
    <w:rsid w:val="00EB0538"/>
    <w:rsid w:val="00EB0963"/>
    <w:rsid w:val="00EB36FE"/>
    <w:rsid w:val="00EB378D"/>
    <w:rsid w:val="00EB5FF0"/>
    <w:rsid w:val="00EB69BE"/>
    <w:rsid w:val="00EC04C1"/>
    <w:rsid w:val="00EC0503"/>
    <w:rsid w:val="00EC209B"/>
    <w:rsid w:val="00EC231C"/>
    <w:rsid w:val="00EC523D"/>
    <w:rsid w:val="00EC5D18"/>
    <w:rsid w:val="00EC6A1A"/>
    <w:rsid w:val="00EC7581"/>
    <w:rsid w:val="00EC7DC2"/>
    <w:rsid w:val="00ED0568"/>
    <w:rsid w:val="00ED12A4"/>
    <w:rsid w:val="00ED3443"/>
    <w:rsid w:val="00ED54AB"/>
    <w:rsid w:val="00EE06FE"/>
    <w:rsid w:val="00EE0EB5"/>
    <w:rsid w:val="00EE2ADB"/>
    <w:rsid w:val="00EF5CCA"/>
    <w:rsid w:val="00EF78AC"/>
    <w:rsid w:val="00F02F9F"/>
    <w:rsid w:val="00F035C1"/>
    <w:rsid w:val="00F055C5"/>
    <w:rsid w:val="00F07928"/>
    <w:rsid w:val="00F111BA"/>
    <w:rsid w:val="00F1725E"/>
    <w:rsid w:val="00F17ED9"/>
    <w:rsid w:val="00F23BFD"/>
    <w:rsid w:val="00F255B2"/>
    <w:rsid w:val="00F342F7"/>
    <w:rsid w:val="00F379E3"/>
    <w:rsid w:val="00F433D0"/>
    <w:rsid w:val="00F45F63"/>
    <w:rsid w:val="00F463D9"/>
    <w:rsid w:val="00F54AB8"/>
    <w:rsid w:val="00F55C2E"/>
    <w:rsid w:val="00F570D1"/>
    <w:rsid w:val="00F571A2"/>
    <w:rsid w:val="00F57A56"/>
    <w:rsid w:val="00F606C1"/>
    <w:rsid w:val="00F60C99"/>
    <w:rsid w:val="00F64256"/>
    <w:rsid w:val="00F64564"/>
    <w:rsid w:val="00F657AB"/>
    <w:rsid w:val="00F73A70"/>
    <w:rsid w:val="00F74929"/>
    <w:rsid w:val="00F77D8C"/>
    <w:rsid w:val="00F8047B"/>
    <w:rsid w:val="00F81B4E"/>
    <w:rsid w:val="00F9193E"/>
    <w:rsid w:val="00F938D0"/>
    <w:rsid w:val="00F94774"/>
    <w:rsid w:val="00F95814"/>
    <w:rsid w:val="00F95977"/>
    <w:rsid w:val="00FA2718"/>
    <w:rsid w:val="00FA3F6E"/>
    <w:rsid w:val="00FA5280"/>
    <w:rsid w:val="00FA7853"/>
    <w:rsid w:val="00FB2FE7"/>
    <w:rsid w:val="00FB6044"/>
    <w:rsid w:val="00FC08D4"/>
    <w:rsid w:val="00FC236C"/>
    <w:rsid w:val="00FC4DF4"/>
    <w:rsid w:val="00FC50E4"/>
    <w:rsid w:val="00FC53DB"/>
    <w:rsid w:val="00FD25F1"/>
    <w:rsid w:val="00FD5B7D"/>
    <w:rsid w:val="00FD64BD"/>
    <w:rsid w:val="00FE0E0C"/>
    <w:rsid w:val="00FE18B4"/>
    <w:rsid w:val="00FE4B2F"/>
    <w:rsid w:val="00FE5837"/>
    <w:rsid w:val="00FF048D"/>
    <w:rsid w:val="00FF1767"/>
    <w:rsid w:val="00FF1CB5"/>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DE932C"/>
  <w15:docId w15:val="{8D861F63-7FA5-421A-A213-5DA999575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9DA"/>
    <w:pPr>
      <w:jc w:val="both"/>
    </w:pPr>
    <w:rPr>
      <w:rFonts w:ascii="Times New Roman" w:eastAsia="Times New Roman" w:hAnsi="Times New Roman" w:cs="Times New Roman"/>
      <w:sz w:val="22"/>
      <w:lang w:val="en-GB"/>
    </w:rPr>
  </w:style>
  <w:style w:type="paragraph" w:styleId="Heading1">
    <w:name w:val="heading 1"/>
    <w:basedOn w:val="Normal"/>
    <w:next w:val="Heading2"/>
    <w:link w:val="Heading1Char"/>
    <w:uiPriority w:val="9"/>
    <w:qFormat/>
    <w:rsid w:val="007E09DA"/>
    <w:pPr>
      <w:keepNext/>
      <w:tabs>
        <w:tab w:val="left" w:pos="720"/>
      </w:tabs>
      <w:spacing w:before="240" w:after="120"/>
      <w:jc w:val="center"/>
      <w:outlineLvl w:val="0"/>
    </w:pPr>
    <w:rPr>
      <w:b/>
      <w:caps/>
    </w:rPr>
  </w:style>
  <w:style w:type="paragraph" w:styleId="Heading2">
    <w:name w:val="heading 2"/>
    <w:basedOn w:val="Normal"/>
    <w:next w:val="Normal"/>
    <w:link w:val="Heading2Char"/>
    <w:uiPriority w:val="9"/>
    <w:qFormat/>
    <w:rsid w:val="006122BA"/>
    <w:pPr>
      <w:keepNext/>
      <w:tabs>
        <w:tab w:val="left" w:pos="720"/>
      </w:tabs>
      <w:spacing w:before="120" w:after="120"/>
      <w:jc w:val="center"/>
      <w:outlineLvl w:val="1"/>
    </w:pPr>
    <w:rPr>
      <w:b/>
      <w:bCs/>
      <w:iCs/>
    </w:rPr>
  </w:style>
  <w:style w:type="paragraph" w:styleId="Heading3">
    <w:name w:val="heading 3"/>
    <w:basedOn w:val="Normal"/>
    <w:next w:val="Normal"/>
    <w:link w:val="Heading3Char"/>
    <w:uiPriority w:val="9"/>
    <w:qFormat/>
    <w:rsid w:val="007E09DA"/>
    <w:pPr>
      <w:keepNext/>
      <w:tabs>
        <w:tab w:val="left" w:pos="567"/>
      </w:tabs>
      <w:spacing w:before="120" w:after="120"/>
      <w:jc w:val="center"/>
      <w:outlineLvl w:val="2"/>
    </w:pPr>
    <w:rPr>
      <w:i/>
      <w:iCs/>
    </w:rPr>
  </w:style>
  <w:style w:type="paragraph" w:styleId="Heading4">
    <w:name w:val="heading 4"/>
    <w:basedOn w:val="Normal"/>
    <w:link w:val="Heading4Char"/>
    <w:uiPriority w:val="9"/>
    <w:qFormat/>
    <w:rsid w:val="007E09DA"/>
    <w:pPr>
      <w:keepNext/>
      <w:spacing w:before="120" w:after="120"/>
      <w:outlineLvl w:val="3"/>
    </w:pPr>
    <w:rPr>
      <w:rFonts w:ascii="Times New Roman Bold" w:eastAsia="Arial Unicode MS" w:hAnsi="Times New Roman Bold" w:cs="Arial"/>
      <w:b/>
      <w:bCs/>
      <w:i/>
    </w:rPr>
  </w:style>
  <w:style w:type="paragraph" w:styleId="Heading5">
    <w:name w:val="heading 5"/>
    <w:basedOn w:val="Normal"/>
    <w:next w:val="Normal"/>
    <w:link w:val="Heading5Char"/>
    <w:uiPriority w:val="9"/>
    <w:qFormat/>
    <w:rsid w:val="007E09DA"/>
    <w:pPr>
      <w:keepNext/>
      <w:numPr>
        <w:ilvl w:val="4"/>
        <w:numId w:val="1"/>
      </w:numPr>
      <w:spacing w:before="120" w:after="120"/>
      <w:jc w:val="left"/>
      <w:outlineLvl w:val="4"/>
    </w:pPr>
    <w:rPr>
      <w:bCs/>
      <w:i/>
      <w:szCs w:val="26"/>
      <w:lang w:val="en-CA"/>
    </w:rPr>
  </w:style>
  <w:style w:type="paragraph" w:styleId="Heading6">
    <w:name w:val="heading 6"/>
    <w:basedOn w:val="Normal"/>
    <w:next w:val="Normal"/>
    <w:link w:val="Heading6Char"/>
    <w:uiPriority w:val="9"/>
    <w:qFormat/>
    <w:rsid w:val="007E09DA"/>
    <w:pPr>
      <w:keepNext/>
      <w:spacing w:after="240" w:line="240" w:lineRule="exact"/>
      <w:ind w:left="720"/>
      <w:outlineLvl w:val="5"/>
    </w:pPr>
    <w:rPr>
      <w:u w:val="single"/>
    </w:rPr>
  </w:style>
  <w:style w:type="paragraph" w:styleId="Heading7">
    <w:name w:val="heading 7"/>
    <w:basedOn w:val="Normal"/>
    <w:next w:val="Normal"/>
    <w:link w:val="Heading7Char"/>
    <w:rsid w:val="007E09DA"/>
    <w:pPr>
      <w:keepNext/>
      <w:jc w:val="right"/>
      <w:outlineLvl w:val="6"/>
    </w:pPr>
    <w:rPr>
      <w:rFonts w:ascii="Univers" w:hAnsi="Univers"/>
      <w:b/>
      <w:sz w:val="28"/>
    </w:rPr>
  </w:style>
  <w:style w:type="paragraph" w:styleId="Heading8">
    <w:name w:val="heading 8"/>
    <w:basedOn w:val="Normal"/>
    <w:next w:val="Normal"/>
    <w:link w:val="Heading8Char"/>
    <w:qFormat/>
    <w:rsid w:val="007E09DA"/>
    <w:pPr>
      <w:keepNext/>
      <w:jc w:val="right"/>
      <w:outlineLvl w:val="7"/>
    </w:pPr>
    <w:rPr>
      <w:rFonts w:ascii="Univers" w:hAnsi="Univers"/>
      <w:b/>
      <w:sz w:val="32"/>
    </w:rPr>
  </w:style>
  <w:style w:type="paragraph" w:styleId="Heading9">
    <w:name w:val="heading 9"/>
    <w:basedOn w:val="Normal"/>
    <w:next w:val="Normal"/>
    <w:link w:val="Heading9Char"/>
    <w:rsid w:val="007E09DA"/>
    <w:pPr>
      <w:keepNext/>
      <w:spacing w:before="100" w:beforeAutospacing="1" w:after="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16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1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161D"/>
    <w:rPr>
      <w:rFonts w:ascii="Lucida Grande" w:hAnsi="Lucida Grande" w:cs="Lucida Grande"/>
      <w:sz w:val="18"/>
      <w:szCs w:val="18"/>
      <w:lang w:val="en-US"/>
    </w:rPr>
  </w:style>
  <w:style w:type="character" w:styleId="PlaceholderText">
    <w:name w:val="Placeholder Text"/>
    <w:basedOn w:val="DefaultParagraphFont"/>
    <w:uiPriority w:val="99"/>
    <w:semiHidden/>
    <w:rsid w:val="00105372"/>
    <w:rPr>
      <w:color w:val="808080"/>
    </w:rPr>
  </w:style>
  <w:style w:type="paragraph" w:styleId="Header">
    <w:name w:val="header"/>
    <w:basedOn w:val="Normal"/>
    <w:link w:val="HeaderChar"/>
    <w:rsid w:val="007E09DA"/>
    <w:pPr>
      <w:tabs>
        <w:tab w:val="center" w:pos="4320"/>
        <w:tab w:val="right" w:pos="8640"/>
      </w:tabs>
    </w:pPr>
  </w:style>
  <w:style w:type="character" w:customStyle="1" w:styleId="HeaderChar">
    <w:name w:val="Header Char"/>
    <w:basedOn w:val="DefaultParagraphFont"/>
    <w:link w:val="Header"/>
    <w:rsid w:val="00CF1848"/>
    <w:rPr>
      <w:rFonts w:ascii="Times New Roman" w:eastAsia="Times New Roman" w:hAnsi="Times New Roman" w:cs="Times New Roman"/>
      <w:sz w:val="22"/>
      <w:lang w:val="en-GB"/>
    </w:rPr>
  </w:style>
  <w:style w:type="paragraph" w:styleId="Footer">
    <w:name w:val="footer"/>
    <w:basedOn w:val="Normal"/>
    <w:link w:val="FooterChar"/>
    <w:rsid w:val="007E09DA"/>
    <w:pPr>
      <w:tabs>
        <w:tab w:val="center" w:pos="4320"/>
        <w:tab w:val="right" w:pos="8640"/>
      </w:tabs>
      <w:ind w:firstLine="720"/>
      <w:jc w:val="right"/>
    </w:pPr>
  </w:style>
  <w:style w:type="character" w:customStyle="1" w:styleId="FooterChar">
    <w:name w:val="Footer Char"/>
    <w:basedOn w:val="DefaultParagraphFont"/>
    <w:link w:val="Footer"/>
    <w:rsid w:val="00CF1848"/>
    <w:rPr>
      <w:rFonts w:ascii="Times New Roman" w:eastAsia="Times New Roman" w:hAnsi="Times New Roman" w:cs="Times New Roman"/>
      <w:sz w:val="22"/>
      <w:lang w:val="en-GB"/>
    </w:rPr>
  </w:style>
  <w:style w:type="paragraph" w:customStyle="1" w:styleId="meetingname">
    <w:name w:val="meeting name"/>
    <w:basedOn w:val="Normal"/>
    <w:qFormat/>
    <w:rsid w:val="00534681"/>
    <w:pPr>
      <w:ind w:left="142" w:right="4218" w:hanging="142"/>
    </w:pPr>
    <w:rPr>
      <w:caps/>
      <w:szCs w:val="22"/>
    </w:rPr>
  </w:style>
  <w:style w:type="paragraph" w:styleId="Title">
    <w:name w:val="Title"/>
    <w:basedOn w:val="Normal"/>
    <w:next w:val="Normal"/>
    <w:link w:val="TitleChar"/>
    <w:uiPriority w:val="10"/>
    <w:qFormat/>
    <w:rsid w:val="007E09D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09DA"/>
    <w:rPr>
      <w:rFonts w:asciiTheme="majorHAnsi" w:eastAsiaTheme="majorEastAsia" w:hAnsiTheme="majorHAnsi" w:cstheme="majorBidi"/>
      <w:color w:val="17365D" w:themeColor="text2" w:themeShade="BF"/>
      <w:spacing w:val="5"/>
      <w:kern w:val="28"/>
      <w:sz w:val="52"/>
      <w:szCs w:val="52"/>
      <w:lang w:val="en-US"/>
    </w:rPr>
  </w:style>
  <w:style w:type="paragraph" w:styleId="Subtitle">
    <w:name w:val="Subtitle"/>
    <w:basedOn w:val="Normal"/>
    <w:next w:val="Normal"/>
    <w:link w:val="SubtitleChar"/>
    <w:uiPriority w:val="11"/>
    <w:qFormat/>
    <w:rsid w:val="007E09DA"/>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7E09DA"/>
    <w:rPr>
      <w:rFonts w:asciiTheme="majorHAnsi" w:eastAsiaTheme="majorEastAsia" w:hAnsiTheme="majorHAnsi" w:cstheme="majorBidi"/>
      <w:i/>
      <w:iCs/>
      <w:color w:val="4F81BD" w:themeColor="accent1"/>
      <w:spacing w:val="15"/>
      <w:lang w:val="en-US"/>
    </w:rPr>
  </w:style>
  <w:style w:type="character" w:customStyle="1" w:styleId="Heading1Char">
    <w:name w:val="Heading 1 Char"/>
    <w:basedOn w:val="DefaultParagraphFont"/>
    <w:link w:val="Heading1"/>
    <w:uiPriority w:val="9"/>
    <w:rsid w:val="007E09DA"/>
    <w:rPr>
      <w:rFonts w:ascii="Times New Roman" w:eastAsia="Times New Roman" w:hAnsi="Times New Roman" w:cs="Times New Roman"/>
      <w:b/>
      <w:caps/>
      <w:sz w:val="22"/>
      <w:lang w:val="en-GB"/>
    </w:rPr>
  </w:style>
  <w:style w:type="paragraph" w:styleId="BodyText">
    <w:name w:val="Body Text"/>
    <w:basedOn w:val="Normal"/>
    <w:link w:val="BodyTextChar"/>
    <w:rsid w:val="007E09DA"/>
    <w:pPr>
      <w:spacing w:before="120" w:after="120"/>
      <w:ind w:firstLine="720"/>
    </w:pPr>
    <w:rPr>
      <w:iCs/>
    </w:rPr>
  </w:style>
  <w:style w:type="character" w:customStyle="1" w:styleId="BodyTextChar">
    <w:name w:val="Body Text Char"/>
    <w:basedOn w:val="DefaultParagraphFont"/>
    <w:link w:val="BodyText"/>
    <w:rsid w:val="007E09DA"/>
    <w:rPr>
      <w:rFonts w:ascii="Times New Roman" w:eastAsia="Times New Roman" w:hAnsi="Times New Roman" w:cs="Times New Roman"/>
      <w:iCs/>
      <w:sz w:val="22"/>
      <w:lang w:val="en-GB"/>
    </w:rPr>
  </w:style>
  <w:style w:type="paragraph" w:styleId="BodyTextIndent">
    <w:name w:val="Body Text Indent"/>
    <w:basedOn w:val="Normal"/>
    <w:link w:val="BodyTextIndentChar"/>
    <w:rsid w:val="007E09DA"/>
    <w:pPr>
      <w:spacing w:before="120" w:after="120"/>
      <w:ind w:left="1440" w:hanging="720"/>
      <w:jc w:val="left"/>
    </w:pPr>
  </w:style>
  <w:style w:type="character" w:customStyle="1" w:styleId="BodyTextIndentChar">
    <w:name w:val="Body Text Indent Char"/>
    <w:basedOn w:val="DefaultParagraphFont"/>
    <w:link w:val="BodyTextIndent"/>
    <w:rsid w:val="007E09DA"/>
    <w:rPr>
      <w:rFonts w:ascii="Times New Roman" w:eastAsia="Times New Roman" w:hAnsi="Times New Roman" w:cs="Times New Roman"/>
      <w:sz w:val="22"/>
      <w:lang w:val="en-GB"/>
    </w:rPr>
  </w:style>
  <w:style w:type="character" w:styleId="CommentReference">
    <w:name w:val="annotation reference"/>
    <w:uiPriority w:val="99"/>
    <w:semiHidden/>
    <w:rsid w:val="007E09DA"/>
    <w:rPr>
      <w:sz w:val="16"/>
    </w:rPr>
  </w:style>
  <w:style w:type="paragraph" w:styleId="CommentText">
    <w:name w:val="annotation text"/>
    <w:basedOn w:val="Normal"/>
    <w:link w:val="CommentTextChar"/>
    <w:uiPriority w:val="99"/>
    <w:rsid w:val="007E09DA"/>
    <w:pPr>
      <w:spacing w:after="120" w:line="240" w:lineRule="exact"/>
    </w:pPr>
  </w:style>
  <w:style w:type="character" w:customStyle="1" w:styleId="CommentTextChar">
    <w:name w:val="Comment Text Char"/>
    <w:basedOn w:val="DefaultParagraphFont"/>
    <w:link w:val="CommentText"/>
    <w:uiPriority w:val="99"/>
    <w:rsid w:val="007E09DA"/>
    <w:rPr>
      <w:rFonts w:ascii="Times New Roman" w:eastAsia="Times New Roman" w:hAnsi="Times New Roman" w:cs="Times New Roman"/>
      <w:sz w:val="22"/>
      <w:lang w:val="en-GB"/>
    </w:rPr>
  </w:style>
  <w:style w:type="paragraph" w:customStyle="1" w:styleId="Cornernotation">
    <w:name w:val="Corner notation"/>
    <w:basedOn w:val="Normal"/>
    <w:rsid w:val="007E09DA"/>
    <w:pPr>
      <w:ind w:left="170" w:right="3119" w:hanging="170"/>
      <w:jc w:val="left"/>
    </w:pPr>
  </w:style>
  <w:style w:type="character" w:styleId="EndnoteReference">
    <w:name w:val="endnote reference"/>
    <w:semiHidden/>
    <w:rsid w:val="007E09DA"/>
    <w:rPr>
      <w:vertAlign w:val="superscript"/>
    </w:rPr>
  </w:style>
  <w:style w:type="paragraph" w:styleId="EndnoteText">
    <w:name w:val="endnote text"/>
    <w:basedOn w:val="Normal"/>
    <w:link w:val="EndnoteTextChar"/>
    <w:uiPriority w:val="99"/>
    <w:rsid w:val="007E09DA"/>
    <w:pPr>
      <w:widowControl w:val="0"/>
      <w:tabs>
        <w:tab w:val="left" w:pos="-720"/>
      </w:tabs>
      <w:suppressAutoHyphens/>
    </w:pPr>
    <w:rPr>
      <w:rFonts w:ascii="Courier New" w:hAnsi="Courier New"/>
    </w:rPr>
  </w:style>
  <w:style w:type="character" w:customStyle="1" w:styleId="EndnoteTextChar">
    <w:name w:val="Endnote Text Char"/>
    <w:basedOn w:val="DefaultParagraphFont"/>
    <w:link w:val="EndnoteText"/>
    <w:uiPriority w:val="99"/>
    <w:rsid w:val="007E09DA"/>
    <w:rPr>
      <w:rFonts w:ascii="Courier New" w:eastAsia="Times New Roman" w:hAnsi="Courier New" w:cs="Times New Roman"/>
      <w:sz w:val="22"/>
      <w:lang w:val="en-GB"/>
    </w:rPr>
  </w:style>
  <w:style w:type="character" w:styleId="FollowedHyperlink">
    <w:name w:val="FollowedHyperlink"/>
    <w:rsid w:val="007E09DA"/>
    <w:rPr>
      <w:color w:val="800080"/>
      <w:u w:val="single"/>
    </w:rPr>
  </w:style>
  <w:style w:type="character" w:styleId="FootnoteReference">
    <w:name w:val="footnote reference"/>
    <w:aliases w:val="number,Footnote Reference Superscript,-E Fußnotenzeichen,(Diplomarbeit FZ),(Diplomarbeit FZ)1,(Diplomarbeit FZ)2,(Diplomarbeit FZ)3,(Diplomarbeit FZ)4,(Diplomarbeit FZ)5,(Diplomarbeit FZ)6,(Diplomarbeit FZ)7,(Diplomarbeit FZ)8,16 Poin"/>
    <w:link w:val="BVIfnrChar"/>
    <w:uiPriority w:val="99"/>
    <w:qFormat/>
    <w:rsid w:val="00427D21"/>
    <w:rPr>
      <w:sz w:val="22"/>
      <w:u w:val="none"/>
      <w:vertAlign w:val="superscript"/>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ootnote text3,fn3"/>
    <w:basedOn w:val="Normal"/>
    <w:link w:val="FootnoteTextChar"/>
    <w:uiPriority w:val="99"/>
    <w:qFormat/>
    <w:rsid w:val="007E09DA"/>
    <w:pPr>
      <w:keepLines/>
      <w:spacing w:after="60"/>
      <w:ind w:firstLine="720"/>
    </w:pPr>
    <w:rPr>
      <w:sz w:val="18"/>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uiPriority w:val="99"/>
    <w:rsid w:val="007E09DA"/>
    <w:rPr>
      <w:rFonts w:ascii="Times New Roman" w:eastAsia="Times New Roman" w:hAnsi="Times New Roman" w:cs="Times New Roman"/>
      <w:sz w:val="18"/>
      <w:lang w:val="en-GB"/>
    </w:rPr>
  </w:style>
  <w:style w:type="paragraph" w:customStyle="1" w:styleId="HEADING">
    <w:name w:val="HEADING"/>
    <w:basedOn w:val="Normal"/>
    <w:rsid w:val="007E09DA"/>
    <w:pPr>
      <w:keepNext/>
      <w:spacing w:before="240" w:after="120"/>
      <w:jc w:val="center"/>
    </w:pPr>
    <w:rPr>
      <w:b/>
      <w:bCs/>
      <w:caps/>
    </w:rPr>
  </w:style>
  <w:style w:type="character" w:customStyle="1" w:styleId="Heading2Char">
    <w:name w:val="Heading 2 Char"/>
    <w:basedOn w:val="DefaultParagraphFont"/>
    <w:link w:val="Heading2"/>
    <w:uiPriority w:val="9"/>
    <w:rsid w:val="006122BA"/>
    <w:rPr>
      <w:rFonts w:ascii="Times New Roman" w:eastAsia="Times New Roman" w:hAnsi="Times New Roman" w:cs="Times New Roman"/>
      <w:b/>
      <w:bCs/>
      <w:iCs/>
      <w:sz w:val="22"/>
      <w:lang w:val="en-GB"/>
    </w:rPr>
  </w:style>
  <w:style w:type="paragraph" w:customStyle="1" w:styleId="HEADINGNOTFORTOC">
    <w:name w:val="HEADING (NOT FOR TOC)"/>
    <w:basedOn w:val="Heading1"/>
    <w:next w:val="Heading2"/>
    <w:rsid w:val="007E09DA"/>
  </w:style>
  <w:style w:type="paragraph" w:customStyle="1" w:styleId="Heading1longmultiline">
    <w:name w:val="Heading 1 (long multiline)"/>
    <w:basedOn w:val="Heading1"/>
    <w:rsid w:val="007E09DA"/>
    <w:pPr>
      <w:ind w:left="1843" w:hanging="1134"/>
      <w:jc w:val="left"/>
    </w:pPr>
  </w:style>
  <w:style w:type="paragraph" w:customStyle="1" w:styleId="Heading1multiline">
    <w:name w:val="Heading 1 (multiline)"/>
    <w:basedOn w:val="Heading1"/>
    <w:rsid w:val="007E09DA"/>
    <w:pPr>
      <w:ind w:left="1843" w:right="996" w:hanging="567"/>
      <w:jc w:val="left"/>
    </w:pPr>
  </w:style>
  <w:style w:type="paragraph" w:customStyle="1" w:styleId="Heading2multiline">
    <w:name w:val="Heading 2 (multiline)"/>
    <w:basedOn w:val="Heading1"/>
    <w:next w:val="Normal"/>
    <w:rsid w:val="007E09DA"/>
    <w:pPr>
      <w:spacing w:before="120"/>
      <w:ind w:left="1843" w:right="998" w:hanging="567"/>
      <w:jc w:val="left"/>
    </w:pPr>
    <w:rPr>
      <w:i/>
      <w:iCs/>
      <w:caps w:val="0"/>
    </w:rPr>
  </w:style>
  <w:style w:type="paragraph" w:customStyle="1" w:styleId="Heading2longmultiline">
    <w:name w:val="Heading 2 (long multiline)"/>
    <w:basedOn w:val="Heading2multiline"/>
    <w:rsid w:val="007E09DA"/>
    <w:pPr>
      <w:ind w:left="2127" w:hanging="1276"/>
    </w:pPr>
  </w:style>
  <w:style w:type="character" w:customStyle="1" w:styleId="Heading3Char">
    <w:name w:val="Heading 3 Char"/>
    <w:basedOn w:val="DefaultParagraphFont"/>
    <w:link w:val="Heading3"/>
    <w:uiPriority w:val="9"/>
    <w:rsid w:val="007E09DA"/>
    <w:rPr>
      <w:rFonts w:ascii="Times New Roman" w:eastAsia="Times New Roman" w:hAnsi="Times New Roman" w:cs="Times New Roman"/>
      <w:i/>
      <w:iCs/>
      <w:sz w:val="22"/>
      <w:lang w:val="en-GB"/>
    </w:rPr>
  </w:style>
  <w:style w:type="paragraph" w:customStyle="1" w:styleId="heading2notforTOC">
    <w:name w:val="heading 2 not for TOC"/>
    <w:basedOn w:val="Heading3"/>
    <w:rsid w:val="007E09DA"/>
  </w:style>
  <w:style w:type="paragraph" w:customStyle="1" w:styleId="Heading3multiline">
    <w:name w:val="Heading 3 (multiline)"/>
    <w:basedOn w:val="Heading3"/>
    <w:next w:val="Normal"/>
    <w:rsid w:val="007E09DA"/>
    <w:pPr>
      <w:ind w:left="1418" w:hanging="425"/>
      <w:jc w:val="left"/>
    </w:pPr>
  </w:style>
  <w:style w:type="character" w:customStyle="1" w:styleId="Heading4Char">
    <w:name w:val="Heading 4 Char"/>
    <w:basedOn w:val="DefaultParagraphFont"/>
    <w:link w:val="Heading4"/>
    <w:uiPriority w:val="9"/>
    <w:rsid w:val="007E09DA"/>
    <w:rPr>
      <w:rFonts w:ascii="Times New Roman Bold" w:eastAsia="Arial Unicode MS" w:hAnsi="Times New Roman Bold" w:cs="Arial"/>
      <w:b/>
      <w:bCs/>
      <w:i/>
      <w:sz w:val="22"/>
      <w:lang w:val="en-GB"/>
    </w:rPr>
  </w:style>
  <w:style w:type="paragraph" w:customStyle="1" w:styleId="Heading4indent">
    <w:name w:val="Heading 4 indent"/>
    <w:basedOn w:val="Heading4"/>
    <w:rsid w:val="007E09DA"/>
    <w:pPr>
      <w:ind w:left="720"/>
      <w:outlineLvl w:val="9"/>
    </w:pPr>
    <w:rPr>
      <w:rFonts w:ascii="Times New Roman" w:hAnsi="Times New Roman"/>
    </w:rPr>
  </w:style>
  <w:style w:type="character" w:customStyle="1" w:styleId="Heading5Char">
    <w:name w:val="Heading 5 Char"/>
    <w:basedOn w:val="DefaultParagraphFont"/>
    <w:link w:val="Heading5"/>
    <w:uiPriority w:val="9"/>
    <w:rsid w:val="007E09DA"/>
    <w:rPr>
      <w:rFonts w:ascii="Times New Roman" w:eastAsia="Times New Roman" w:hAnsi="Times New Roman" w:cs="Times New Roman"/>
      <w:bCs/>
      <w:i/>
      <w:sz w:val="22"/>
      <w:szCs w:val="26"/>
      <w:lang w:val="en-CA"/>
    </w:rPr>
  </w:style>
  <w:style w:type="character" w:customStyle="1" w:styleId="Heading6Char">
    <w:name w:val="Heading 6 Char"/>
    <w:basedOn w:val="DefaultParagraphFont"/>
    <w:link w:val="Heading6"/>
    <w:uiPriority w:val="9"/>
    <w:rsid w:val="007E09DA"/>
    <w:rPr>
      <w:rFonts w:ascii="Times New Roman" w:eastAsia="Times New Roman" w:hAnsi="Times New Roman" w:cs="Times New Roman"/>
      <w:sz w:val="22"/>
      <w:u w:val="single"/>
      <w:lang w:val="en-GB"/>
    </w:rPr>
  </w:style>
  <w:style w:type="character" w:customStyle="1" w:styleId="Heading7Char">
    <w:name w:val="Heading 7 Char"/>
    <w:basedOn w:val="DefaultParagraphFont"/>
    <w:link w:val="Heading7"/>
    <w:rsid w:val="007E09DA"/>
    <w:rPr>
      <w:rFonts w:ascii="Univers" w:eastAsia="Times New Roman" w:hAnsi="Univers" w:cs="Times New Roman"/>
      <w:b/>
      <w:sz w:val="28"/>
      <w:lang w:val="en-GB"/>
    </w:rPr>
  </w:style>
  <w:style w:type="character" w:customStyle="1" w:styleId="Heading8Char">
    <w:name w:val="Heading 8 Char"/>
    <w:basedOn w:val="DefaultParagraphFont"/>
    <w:link w:val="Heading8"/>
    <w:rsid w:val="007E09DA"/>
    <w:rPr>
      <w:rFonts w:ascii="Univers" w:eastAsia="Times New Roman" w:hAnsi="Univers" w:cs="Times New Roman"/>
      <w:b/>
      <w:sz w:val="32"/>
      <w:lang w:val="en-GB"/>
    </w:rPr>
  </w:style>
  <w:style w:type="character" w:customStyle="1" w:styleId="Heading9Char">
    <w:name w:val="Heading 9 Char"/>
    <w:basedOn w:val="DefaultParagraphFont"/>
    <w:link w:val="Heading9"/>
    <w:rsid w:val="007E09DA"/>
    <w:rPr>
      <w:rFonts w:ascii="Times New Roman" w:eastAsia="Times New Roman" w:hAnsi="Times New Roman" w:cs="Times New Roman"/>
      <w:i/>
      <w:iCs/>
      <w:sz w:val="22"/>
      <w:lang w:val="en-GB"/>
    </w:rPr>
  </w:style>
  <w:style w:type="character" w:styleId="PageNumber">
    <w:name w:val="page number"/>
    <w:rsid w:val="007E09DA"/>
    <w:rPr>
      <w:rFonts w:ascii="Times New Roman" w:hAnsi="Times New Roman"/>
      <w:sz w:val="22"/>
    </w:rPr>
  </w:style>
  <w:style w:type="paragraph" w:customStyle="1" w:styleId="Para1">
    <w:name w:val="Para1"/>
    <w:basedOn w:val="Normal"/>
    <w:link w:val="Para1Char"/>
    <w:rsid w:val="00427D21"/>
    <w:pPr>
      <w:numPr>
        <w:numId w:val="2"/>
      </w:numPr>
      <w:spacing w:before="120" w:after="120"/>
    </w:pPr>
    <w:rPr>
      <w:snapToGrid w:val="0"/>
      <w:szCs w:val="18"/>
    </w:rPr>
  </w:style>
  <w:style w:type="paragraph" w:customStyle="1" w:styleId="Para2">
    <w:name w:val="Para2"/>
    <w:basedOn w:val="Para1"/>
    <w:rsid w:val="007E09DA"/>
    <w:pPr>
      <w:numPr>
        <w:numId w:val="0"/>
      </w:numPr>
      <w:autoSpaceDE w:val="0"/>
      <w:autoSpaceDN w:val="0"/>
    </w:pPr>
  </w:style>
  <w:style w:type="paragraph" w:customStyle="1" w:styleId="Para3">
    <w:name w:val="Para3"/>
    <w:basedOn w:val="Normal"/>
    <w:rsid w:val="007E09DA"/>
    <w:pPr>
      <w:numPr>
        <w:ilvl w:val="3"/>
        <w:numId w:val="3"/>
      </w:numPr>
      <w:tabs>
        <w:tab w:val="left" w:pos="1980"/>
      </w:tabs>
      <w:spacing w:before="80" w:after="80"/>
    </w:pPr>
    <w:rPr>
      <w:szCs w:val="20"/>
    </w:rPr>
  </w:style>
  <w:style w:type="paragraph" w:customStyle="1" w:styleId="para4">
    <w:name w:val="para4"/>
    <w:basedOn w:val="Normal"/>
    <w:rsid w:val="007E09DA"/>
    <w:pPr>
      <w:overflowPunct w:val="0"/>
      <w:autoSpaceDE w:val="0"/>
      <w:autoSpaceDN w:val="0"/>
      <w:adjustRightInd w:val="0"/>
      <w:spacing w:after="120" w:line="240" w:lineRule="atLeast"/>
      <w:textAlignment w:val="baseline"/>
    </w:pPr>
    <w:rPr>
      <w:rFonts w:ascii="Courier" w:hAnsi="Courier"/>
      <w:color w:val="000000"/>
      <w:sz w:val="20"/>
      <w:szCs w:val="20"/>
    </w:rPr>
  </w:style>
  <w:style w:type="paragraph" w:customStyle="1" w:styleId="Para-decision">
    <w:name w:val="Para-decision"/>
    <w:basedOn w:val="Normal"/>
    <w:rsid w:val="007E09DA"/>
    <w:pPr>
      <w:tabs>
        <w:tab w:val="left" w:pos="-1440"/>
        <w:tab w:val="left" w:pos="-720"/>
        <w:tab w:val="left" w:pos="0"/>
        <w:tab w:val="left" w:pos="720"/>
        <w:tab w:val="left" w:pos="1440"/>
      </w:tabs>
      <w:suppressAutoHyphens/>
      <w:overflowPunct w:val="0"/>
      <w:autoSpaceDE w:val="0"/>
      <w:autoSpaceDN w:val="0"/>
      <w:adjustRightInd w:val="0"/>
      <w:spacing w:before="120" w:after="120"/>
      <w:ind w:firstLine="720"/>
      <w:jc w:val="left"/>
      <w:textAlignment w:val="baseline"/>
    </w:pPr>
    <w:rPr>
      <w:color w:val="000000"/>
    </w:rPr>
  </w:style>
  <w:style w:type="paragraph" w:customStyle="1" w:styleId="Quotationtextindented">
    <w:name w:val="Quotation text (indented)"/>
    <w:basedOn w:val="Normal"/>
    <w:qFormat/>
    <w:rsid w:val="007E09DA"/>
    <w:pPr>
      <w:spacing w:before="120" w:after="120"/>
      <w:ind w:left="720" w:right="720"/>
    </w:pPr>
    <w:rPr>
      <w:bCs/>
    </w:rPr>
  </w:style>
  <w:style w:type="paragraph" w:customStyle="1" w:styleId="recommendationheader">
    <w:name w:val="recommendation header"/>
    <w:basedOn w:val="Heading2"/>
    <w:qFormat/>
    <w:rsid w:val="007E09DA"/>
  </w:style>
  <w:style w:type="paragraph" w:customStyle="1" w:styleId="recommendationheaderlong">
    <w:name w:val="recommendation header long"/>
    <w:basedOn w:val="Heading2longmultiline"/>
    <w:qFormat/>
    <w:rsid w:val="007E09DA"/>
  </w:style>
  <w:style w:type="paragraph" w:customStyle="1" w:styleId="reference">
    <w:name w:val="reference"/>
    <w:basedOn w:val="Heading9"/>
    <w:qFormat/>
    <w:rsid w:val="007E09DA"/>
    <w:rPr>
      <w:i w:val="0"/>
      <w:sz w:val="18"/>
    </w:rPr>
  </w:style>
  <w:style w:type="character" w:customStyle="1" w:styleId="StyleFootnoteReferenceNounderline">
    <w:name w:val="Style Footnote Reference + No underline"/>
    <w:rsid w:val="007E09DA"/>
    <w:rPr>
      <w:sz w:val="18"/>
      <w:u w:val="none"/>
      <w:vertAlign w:val="baseline"/>
    </w:rPr>
  </w:style>
  <w:style w:type="paragraph" w:customStyle="1" w:styleId="tabletitle">
    <w:name w:val="table title"/>
    <w:basedOn w:val="Heading2"/>
    <w:qFormat/>
    <w:rsid w:val="0093169E"/>
    <w:pPr>
      <w:jc w:val="left"/>
      <w:outlineLvl w:val="9"/>
    </w:pPr>
    <w:rPr>
      <w:i/>
    </w:rPr>
  </w:style>
  <w:style w:type="paragraph" w:styleId="TOAHeading">
    <w:name w:val="toa heading"/>
    <w:basedOn w:val="Normal"/>
    <w:next w:val="Normal"/>
    <w:semiHidden/>
    <w:rsid w:val="007E09DA"/>
    <w:pPr>
      <w:spacing w:before="120"/>
    </w:pPr>
    <w:rPr>
      <w:rFonts w:cs="Arial"/>
      <w:b/>
      <w:bCs/>
      <w:sz w:val="24"/>
    </w:rPr>
  </w:style>
  <w:style w:type="paragraph" w:styleId="TOC1">
    <w:name w:val="toc 1"/>
    <w:basedOn w:val="Normal"/>
    <w:next w:val="Normal"/>
    <w:autoRedefine/>
    <w:uiPriority w:val="39"/>
    <w:rsid w:val="007E09DA"/>
    <w:pPr>
      <w:ind w:left="720" w:hanging="720"/>
    </w:pPr>
    <w:rPr>
      <w:caps/>
    </w:rPr>
  </w:style>
  <w:style w:type="paragraph" w:styleId="TOC2">
    <w:name w:val="toc 2"/>
    <w:basedOn w:val="Normal"/>
    <w:next w:val="Normal"/>
    <w:autoRedefine/>
    <w:uiPriority w:val="39"/>
    <w:rsid w:val="007E09DA"/>
    <w:pPr>
      <w:tabs>
        <w:tab w:val="right" w:leader="dot" w:pos="9356"/>
      </w:tabs>
      <w:ind w:left="1440" w:hanging="720"/>
    </w:pPr>
    <w:rPr>
      <w:noProof/>
      <w:szCs w:val="22"/>
    </w:rPr>
  </w:style>
  <w:style w:type="paragraph" w:styleId="TOC3">
    <w:name w:val="toc 3"/>
    <w:basedOn w:val="Normal"/>
    <w:next w:val="Normal"/>
    <w:autoRedefine/>
    <w:uiPriority w:val="39"/>
    <w:rsid w:val="007E09DA"/>
    <w:pPr>
      <w:ind w:left="2160" w:hanging="720"/>
    </w:pPr>
  </w:style>
  <w:style w:type="paragraph" w:styleId="TOC4">
    <w:name w:val="toc 4"/>
    <w:basedOn w:val="Normal"/>
    <w:next w:val="Normal"/>
    <w:autoRedefine/>
    <w:semiHidden/>
    <w:rsid w:val="007E09DA"/>
    <w:pPr>
      <w:spacing w:before="120" w:after="120"/>
      <w:ind w:left="660"/>
      <w:jc w:val="left"/>
    </w:pPr>
  </w:style>
  <w:style w:type="paragraph" w:styleId="TOC5">
    <w:name w:val="toc 5"/>
    <w:basedOn w:val="Normal"/>
    <w:next w:val="Normal"/>
    <w:autoRedefine/>
    <w:semiHidden/>
    <w:rsid w:val="007E09DA"/>
    <w:pPr>
      <w:spacing w:before="120" w:after="120"/>
      <w:ind w:left="880"/>
      <w:jc w:val="left"/>
    </w:pPr>
  </w:style>
  <w:style w:type="paragraph" w:styleId="TOC6">
    <w:name w:val="toc 6"/>
    <w:basedOn w:val="Normal"/>
    <w:next w:val="Normal"/>
    <w:autoRedefine/>
    <w:semiHidden/>
    <w:rsid w:val="007E09DA"/>
    <w:pPr>
      <w:spacing w:before="120" w:after="120"/>
      <w:ind w:left="1100"/>
      <w:jc w:val="left"/>
    </w:pPr>
  </w:style>
  <w:style w:type="paragraph" w:styleId="TOC7">
    <w:name w:val="toc 7"/>
    <w:basedOn w:val="Normal"/>
    <w:next w:val="Normal"/>
    <w:autoRedefine/>
    <w:semiHidden/>
    <w:rsid w:val="007E09DA"/>
    <w:pPr>
      <w:spacing w:before="120" w:after="120"/>
      <w:ind w:left="1320"/>
      <w:jc w:val="left"/>
    </w:pPr>
  </w:style>
  <w:style w:type="paragraph" w:styleId="TOC8">
    <w:name w:val="toc 8"/>
    <w:basedOn w:val="Normal"/>
    <w:next w:val="Normal"/>
    <w:autoRedefine/>
    <w:semiHidden/>
    <w:rsid w:val="007E09DA"/>
    <w:pPr>
      <w:spacing w:before="120" w:after="120"/>
      <w:ind w:left="1540"/>
      <w:jc w:val="left"/>
    </w:pPr>
  </w:style>
  <w:style w:type="paragraph" w:styleId="TOC9">
    <w:name w:val="toc 9"/>
    <w:basedOn w:val="Normal"/>
    <w:next w:val="Normal"/>
    <w:autoRedefine/>
    <w:semiHidden/>
    <w:rsid w:val="007E09DA"/>
    <w:pPr>
      <w:spacing w:before="120" w:after="120"/>
      <w:ind w:left="1760"/>
      <w:jc w:val="left"/>
    </w:pPr>
  </w:style>
  <w:style w:type="character" w:styleId="Hyperlink">
    <w:name w:val="Hyperlink"/>
    <w:uiPriority w:val="99"/>
    <w:rsid w:val="00172AF6"/>
    <w:rPr>
      <w:color w:val="0000FF"/>
      <w:sz w:val="18"/>
      <w:u w:val="single"/>
    </w:rPr>
  </w:style>
  <w:style w:type="character" w:customStyle="1" w:styleId="Para1Char">
    <w:name w:val="Para1 Char"/>
    <w:link w:val="Para1"/>
    <w:locked/>
    <w:rsid w:val="00427D21"/>
    <w:rPr>
      <w:rFonts w:ascii="Times New Roman" w:eastAsia="Times New Roman" w:hAnsi="Times New Roman" w:cs="Times New Roman"/>
      <w:snapToGrid w:val="0"/>
      <w:sz w:val="22"/>
      <w:szCs w:val="18"/>
      <w:lang w:val="en-GB"/>
    </w:rPr>
  </w:style>
  <w:style w:type="paragraph" w:customStyle="1" w:styleId="CBD-Doc-Type">
    <w:name w:val="CBD-Doc-Type"/>
    <w:basedOn w:val="Normal"/>
    <w:rsid w:val="00172AF6"/>
    <w:pPr>
      <w:keepLines/>
      <w:spacing w:before="240" w:after="120"/>
    </w:pPr>
    <w:rPr>
      <w:rFonts w:cs="Angsana New"/>
      <w:b/>
      <w:i/>
      <w:sz w:val="24"/>
    </w:rPr>
  </w:style>
  <w:style w:type="paragraph" w:customStyle="1" w:styleId="CBD-Doc">
    <w:name w:val="CBD-Doc"/>
    <w:basedOn w:val="Normal"/>
    <w:rsid w:val="00172AF6"/>
    <w:pPr>
      <w:keepLines/>
      <w:numPr>
        <w:numId w:val="4"/>
      </w:numPr>
      <w:spacing w:after="120"/>
    </w:pPr>
    <w:rPr>
      <w:rFonts w:cs="Angsana New"/>
    </w:rPr>
  </w:style>
  <w:style w:type="paragraph" w:styleId="ListParagraph">
    <w:name w:val="List Paragraph"/>
    <w:basedOn w:val="Normal"/>
    <w:link w:val="ListParagraphChar"/>
    <w:uiPriority w:val="34"/>
    <w:qFormat/>
    <w:rsid w:val="0093169E"/>
    <w:pPr>
      <w:ind w:left="720"/>
      <w:contextualSpacing/>
    </w:pPr>
  </w:style>
  <w:style w:type="paragraph" w:styleId="Caption">
    <w:name w:val="caption"/>
    <w:basedOn w:val="Normal"/>
    <w:next w:val="Normal"/>
    <w:uiPriority w:val="35"/>
    <w:unhideWhenUsed/>
    <w:qFormat/>
    <w:rsid w:val="00D12044"/>
    <w:pPr>
      <w:keepNext/>
      <w:keepLines/>
      <w:spacing w:after="200"/>
    </w:pPr>
    <w:rPr>
      <w:b/>
      <w:iCs/>
      <w:szCs w:val="18"/>
    </w:rPr>
  </w:style>
  <w:style w:type="character" w:customStyle="1" w:styleId="UnresolvedMention1">
    <w:name w:val="Unresolved Mention1"/>
    <w:basedOn w:val="DefaultParagraphFont"/>
    <w:uiPriority w:val="99"/>
    <w:semiHidden/>
    <w:unhideWhenUsed/>
    <w:rsid w:val="00964A8F"/>
    <w:rPr>
      <w:color w:val="808080"/>
      <w:shd w:val="clear" w:color="auto" w:fill="E6E6E6"/>
    </w:rPr>
  </w:style>
  <w:style w:type="paragraph" w:styleId="Revision">
    <w:name w:val="Revision"/>
    <w:hidden/>
    <w:uiPriority w:val="99"/>
    <w:semiHidden/>
    <w:rsid w:val="00964A8F"/>
    <w:pPr>
      <w:jc w:val="both"/>
    </w:pPr>
    <w:rPr>
      <w:rFonts w:ascii="Times New Roman" w:eastAsia="Times New Roman" w:hAnsi="Times New Roman" w:cs="Times New Roman"/>
      <w:sz w:val="22"/>
      <w:szCs w:val="22"/>
      <w:lang w:val="en-GB" w:eastAsia="en-CA"/>
    </w:rPr>
  </w:style>
  <w:style w:type="character" w:customStyle="1" w:styleId="ListParagraphChar">
    <w:name w:val="List Paragraph Char"/>
    <w:basedOn w:val="DefaultParagraphFont"/>
    <w:link w:val="ListParagraph"/>
    <w:uiPriority w:val="34"/>
    <w:qFormat/>
    <w:locked/>
    <w:rsid w:val="00964A8F"/>
    <w:rPr>
      <w:rFonts w:ascii="Times New Roman" w:eastAsia="Times New Roman" w:hAnsi="Times New Roman" w:cs="Times New Roman"/>
      <w:sz w:val="22"/>
      <w:lang w:val="en-GB"/>
    </w:rPr>
  </w:style>
  <w:style w:type="paragraph" w:customStyle="1" w:styleId="Default">
    <w:name w:val="Default"/>
    <w:rsid w:val="00964A8F"/>
    <w:pPr>
      <w:autoSpaceDE w:val="0"/>
      <w:autoSpaceDN w:val="0"/>
      <w:adjustRightInd w:val="0"/>
      <w:jc w:val="both"/>
    </w:pPr>
    <w:rPr>
      <w:rFonts w:ascii="Times New Roman" w:eastAsia="Times New Roman" w:hAnsi="Times New Roman" w:cs="Times New Roman"/>
      <w:color w:val="000000"/>
      <w:sz w:val="22"/>
      <w:szCs w:val="22"/>
      <w:lang w:val="en-CA" w:eastAsia="en-CA"/>
    </w:rPr>
  </w:style>
  <w:style w:type="character" w:customStyle="1" w:styleId="UnresolvedMention2">
    <w:name w:val="Unresolved Mention2"/>
    <w:basedOn w:val="DefaultParagraphFont"/>
    <w:uiPriority w:val="99"/>
    <w:semiHidden/>
    <w:unhideWhenUsed/>
    <w:rsid w:val="00964A8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64A8F"/>
    <w:pPr>
      <w:spacing w:after="0" w:line="240" w:lineRule="auto"/>
    </w:pPr>
    <w:rPr>
      <w:b/>
      <w:bCs/>
      <w:sz w:val="20"/>
      <w:szCs w:val="20"/>
      <w:lang w:eastAsia="en-CA"/>
    </w:rPr>
  </w:style>
  <w:style w:type="character" w:customStyle="1" w:styleId="CommentSubjectChar">
    <w:name w:val="Comment Subject Char"/>
    <w:basedOn w:val="CommentTextChar"/>
    <w:link w:val="CommentSubject"/>
    <w:uiPriority w:val="99"/>
    <w:semiHidden/>
    <w:rsid w:val="00964A8F"/>
    <w:rPr>
      <w:rFonts w:ascii="Times New Roman" w:eastAsia="Times New Roman" w:hAnsi="Times New Roman" w:cs="Times New Roman"/>
      <w:b/>
      <w:bCs/>
      <w:sz w:val="20"/>
      <w:szCs w:val="20"/>
      <w:lang w:val="en-GB" w:eastAsia="en-CA"/>
    </w:rPr>
  </w:style>
  <w:style w:type="character" w:customStyle="1" w:styleId="UnresolvedMention3">
    <w:name w:val="Unresolved Mention3"/>
    <w:basedOn w:val="DefaultParagraphFont"/>
    <w:uiPriority w:val="99"/>
    <w:semiHidden/>
    <w:unhideWhenUsed/>
    <w:rsid w:val="00964A8F"/>
    <w:rPr>
      <w:color w:val="605E5C"/>
      <w:shd w:val="clear" w:color="auto" w:fill="E1DFDD"/>
    </w:rPr>
  </w:style>
  <w:style w:type="character" w:customStyle="1" w:styleId="UnresolvedMention4">
    <w:name w:val="Unresolved Mention4"/>
    <w:basedOn w:val="DefaultParagraphFont"/>
    <w:uiPriority w:val="99"/>
    <w:semiHidden/>
    <w:unhideWhenUsed/>
    <w:rsid w:val="00964A8F"/>
    <w:rPr>
      <w:color w:val="605E5C"/>
      <w:shd w:val="clear" w:color="auto" w:fill="E1DFDD"/>
    </w:rPr>
  </w:style>
  <w:style w:type="character" w:styleId="Strong">
    <w:name w:val="Strong"/>
    <w:basedOn w:val="DefaultParagraphFont"/>
    <w:uiPriority w:val="22"/>
    <w:qFormat/>
    <w:rsid w:val="00964A8F"/>
    <w:rPr>
      <w:b/>
      <w:bCs/>
    </w:rPr>
  </w:style>
  <w:style w:type="paragraph" w:styleId="NormalWeb">
    <w:name w:val="Normal (Web)"/>
    <w:basedOn w:val="Normal"/>
    <w:uiPriority w:val="99"/>
    <w:unhideWhenUsed/>
    <w:rsid w:val="00964A8F"/>
    <w:pPr>
      <w:spacing w:before="100" w:beforeAutospacing="1" w:after="100" w:afterAutospacing="1"/>
      <w:jc w:val="left"/>
    </w:pPr>
    <w:rPr>
      <w:sz w:val="24"/>
      <w:szCs w:val="22"/>
      <w:lang w:val="en-CA" w:eastAsia="en-CA"/>
    </w:rPr>
  </w:style>
  <w:style w:type="table" w:customStyle="1" w:styleId="3">
    <w:name w:val="3"/>
    <w:basedOn w:val="TableNormal"/>
    <w:rsid w:val="00964A8F"/>
    <w:pPr>
      <w:jc w:val="both"/>
    </w:pPr>
    <w:rPr>
      <w:rFonts w:ascii="Times New Roman" w:eastAsia="Times New Roman" w:hAnsi="Times New Roman" w:cs="Times New Roman"/>
      <w:sz w:val="22"/>
      <w:szCs w:val="22"/>
      <w:lang w:val="en-GB" w:eastAsia="en-CA"/>
    </w:rPr>
    <w:tblPr>
      <w:tblStyleRowBandSize w:val="1"/>
      <w:tblStyleColBandSize w:val="1"/>
    </w:tblPr>
  </w:style>
  <w:style w:type="table" w:customStyle="1" w:styleId="2">
    <w:name w:val="2"/>
    <w:basedOn w:val="TableNormal"/>
    <w:rsid w:val="00964A8F"/>
    <w:pPr>
      <w:jc w:val="both"/>
    </w:pPr>
    <w:rPr>
      <w:rFonts w:ascii="Times New Roman" w:eastAsia="Times New Roman" w:hAnsi="Times New Roman" w:cs="Times New Roman"/>
      <w:sz w:val="22"/>
      <w:szCs w:val="22"/>
      <w:lang w:val="en-GB" w:eastAsia="en-CA"/>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964A8F"/>
    <w:pPr>
      <w:jc w:val="both"/>
    </w:pPr>
    <w:rPr>
      <w:rFonts w:ascii="Times New Roman" w:eastAsia="Times New Roman" w:hAnsi="Times New Roman" w:cs="Times New Roman"/>
      <w:sz w:val="22"/>
      <w:szCs w:val="22"/>
      <w:lang w:val="en-GB" w:eastAsia="en-CA"/>
    </w:rPr>
    <w:tblPr>
      <w:tblStyleRowBandSize w:val="1"/>
      <w:tblStyleColBandSize w:val="1"/>
      <w:tblCellMar>
        <w:top w:w="100" w:type="dxa"/>
        <w:left w:w="100" w:type="dxa"/>
        <w:bottom w:w="100" w:type="dxa"/>
        <w:right w:w="100" w:type="dxa"/>
      </w:tblCellMar>
    </w:tblPr>
  </w:style>
  <w:style w:type="paragraph" w:customStyle="1" w:styleId="Normal1">
    <w:name w:val="Normal1"/>
    <w:rsid w:val="00964A8F"/>
    <w:pPr>
      <w:widowControl w:val="0"/>
      <w:spacing w:line="276" w:lineRule="auto"/>
    </w:pPr>
    <w:rPr>
      <w:rFonts w:ascii="Arial" w:eastAsia="Arial" w:hAnsi="Arial" w:cs="Arial"/>
      <w:color w:val="000000"/>
      <w:sz w:val="22"/>
      <w:szCs w:val="20"/>
      <w:lang w:val="en-CA"/>
    </w:rPr>
  </w:style>
  <w:style w:type="table" w:styleId="PlainTable2">
    <w:name w:val="Plain Table 2"/>
    <w:basedOn w:val="TableNormal"/>
    <w:uiPriority w:val="42"/>
    <w:rsid w:val="00964A8F"/>
    <w:pPr>
      <w:jc w:val="both"/>
    </w:pPr>
    <w:rPr>
      <w:rFonts w:ascii="Times New Roman" w:eastAsia="Times New Roman" w:hAnsi="Times New Roman" w:cs="Times New Roman"/>
      <w:sz w:val="22"/>
      <w:szCs w:val="22"/>
      <w:lang w:val="en-GB"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64A8F"/>
    <w:pPr>
      <w:jc w:val="both"/>
    </w:pPr>
    <w:rPr>
      <w:rFonts w:ascii="Times New Roman" w:eastAsia="Times New Roman" w:hAnsi="Times New Roman" w:cs="Times New Roman"/>
      <w:sz w:val="22"/>
      <w:szCs w:val="22"/>
      <w:lang w:val="en-GB" w:eastAsia="en-C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Spacing">
    <w:name w:val="No Spacing"/>
    <w:uiPriority w:val="1"/>
    <w:qFormat/>
    <w:rsid w:val="00964A8F"/>
    <w:pPr>
      <w:jc w:val="both"/>
    </w:pPr>
    <w:rPr>
      <w:rFonts w:ascii="Times New Roman" w:eastAsia="Times New Roman" w:hAnsi="Times New Roman" w:cs="Times New Roman"/>
      <w:sz w:val="22"/>
      <w:szCs w:val="22"/>
      <w:lang w:val="en-GB" w:eastAsia="en-CA"/>
    </w:rPr>
  </w:style>
  <w:style w:type="character" w:styleId="UnresolvedMention">
    <w:name w:val="Unresolved Mention"/>
    <w:basedOn w:val="DefaultParagraphFont"/>
    <w:uiPriority w:val="99"/>
    <w:semiHidden/>
    <w:unhideWhenUsed/>
    <w:rsid w:val="00964A8F"/>
    <w:rPr>
      <w:color w:val="605E5C"/>
      <w:shd w:val="clear" w:color="auto" w:fill="E1DFDD"/>
    </w:rPr>
  </w:style>
  <w:style w:type="table" w:styleId="ListTable4-Accent5">
    <w:name w:val="List Table 4 Accent 5"/>
    <w:basedOn w:val="TableNormal"/>
    <w:uiPriority w:val="49"/>
    <w:rsid w:val="00964A8F"/>
    <w:rPr>
      <w:rFonts w:eastAsiaTheme="minorHAnsi"/>
      <w:sz w:val="22"/>
      <w:szCs w:val="22"/>
      <w:lang w:val="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Sansinterligne">
    <w:name w:val="Sans interligne"/>
    <w:uiPriority w:val="1"/>
    <w:qFormat/>
    <w:rsid w:val="00964A8F"/>
    <w:rPr>
      <w:rFonts w:ascii="Calibri" w:eastAsia="Calibri" w:hAnsi="Calibri" w:cs="Times New Roman"/>
      <w:sz w:val="22"/>
      <w:lang w:val="en-GB" w:eastAsia="en-GB"/>
    </w:rPr>
  </w:style>
  <w:style w:type="table" w:styleId="MediumShading2-Accent2">
    <w:name w:val="Medium Shading 2 Accent 2"/>
    <w:basedOn w:val="TableNormal"/>
    <w:uiPriority w:val="64"/>
    <w:rsid w:val="00964A8F"/>
    <w:rPr>
      <w:rFonts w:eastAsiaTheme="minorHAnsi"/>
      <w:sz w:val="22"/>
      <w:szCs w:val="22"/>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5Dark-Accent1">
    <w:name w:val="Grid Table 5 Dark Accent 1"/>
    <w:basedOn w:val="TableNormal"/>
    <w:uiPriority w:val="50"/>
    <w:rsid w:val="00964A8F"/>
    <w:pPr>
      <w:jc w:val="both"/>
    </w:pPr>
    <w:rPr>
      <w:rFonts w:ascii="Times New Roman" w:eastAsia="Times New Roman" w:hAnsi="Times New Roman" w:cs="Times New Roman"/>
      <w:sz w:val="22"/>
      <w:szCs w:val="22"/>
      <w:lang w:val="en-GB" w:eastAsia="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Annex-H2">
    <w:name w:val="Annex - H2"/>
    <w:basedOn w:val="Heading2"/>
    <w:next w:val="BodyText"/>
    <w:qFormat/>
    <w:rsid w:val="00964A8F"/>
    <w:pPr>
      <w:keepNext w:val="0"/>
      <w:numPr>
        <w:numId w:val="19"/>
      </w:numPr>
      <w:tabs>
        <w:tab w:val="clear" w:pos="720"/>
      </w:tabs>
      <w:suppressAutoHyphens/>
      <w:spacing w:before="0" w:after="0"/>
      <w:ind w:left="714" w:hanging="357"/>
      <w:contextualSpacing/>
    </w:pPr>
    <w:rPr>
      <w:bCs w:val="0"/>
      <w:caps/>
      <w:color w:val="000000"/>
      <w:kern w:val="22"/>
      <w:szCs w:val="22"/>
      <w:lang w:eastAsia="en-CA"/>
    </w:rPr>
  </w:style>
  <w:style w:type="numbering" w:customStyle="1" w:styleId="AnnexLettering">
    <w:name w:val="Annex Lettering"/>
    <w:uiPriority w:val="99"/>
    <w:rsid w:val="00964A8F"/>
    <w:pPr>
      <w:numPr>
        <w:numId w:val="18"/>
      </w:numPr>
    </w:pPr>
  </w:style>
  <w:style w:type="character" w:customStyle="1" w:styleId="StyleFootnoteReferencenumberFootnoteReferenceSuperscript-EF">
    <w:name w:val="Style Footnote ReferencenumberFootnote Reference Superscript-E F..."/>
    <w:basedOn w:val="FootnoteReference"/>
    <w:rsid w:val="00964A8F"/>
    <w:rPr>
      <w:kern w:val="22"/>
      <w:sz w:val="18"/>
      <w:u w:val="none"/>
      <w:vertAlign w:val="superscript"/>
    </w:rPr>
  </w:style>
  <w:style w:type="paragraph" w:customStyle="1" w:styleId="BVIfnrChar">
    <w:name w:val="BVI fnr Char"/>
    <w:aliases w:val="BVI fnr Car Car Char,BVI fnr Car Char,BVI fnr Car Car Car Car Char Char,BVI fnr Car Car Car Car Char,BVI fnr Car Car Car Char,BVI fnr Car Car Car Car Car Char, BVI fnr Car Car Char, BVI fnr Car Car Car Car Char Char, BVI fnr Car Char"/>
    <w:basedOn w:val="Normal"/>
    <w:link w:val="FootnoteReference"/>
    <w:uiPriority w:val="99"/>
    <w:rsid w:val="00BC2404"/>
    <w:pPr>
      <w:spacing w:after="160" w:line="240" w:lineRule="exact"/>
    </w:pPr>
    <w:rPr>
      <w:rFonts w:asciiTheme="minorHAnsi" w:eastAsiaTheme="minorEastAsia" w:hAnsiTheme="minorHAnsi" w:cstheme="minorBidi"/>
      <w:vertAlign w:val="superscript"/>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069118">
      <w:bodyDiv w:val="1"/>
      <w:marLeft w:val="0"/>
      <w:marRight w:val="0"/>
      <w:marTop w:val="0"/>
      <w:marBottom w:val="0"/>
      <w:divBdr>
        <w:top w:val="none" w:sz="0" w:space="0" w:color="auto"/>
        <w:left w:val="none" w:sz="0" w:space="0" w:color="auto"/>
        <w:bottom w:val="none" w:sz="0" w:space="0" w:color="auto"/>
        <w:right w:val="none" w:sz="0" w:space="0" w:color="auto"/>
      </w:divBdr>
    </w:div>
    <w:div w:id="850993956">
      <w:bodyDiv w:val="1"/>
      <w:marLeft w:val="0"/>
      <w:marRight w:val="0"/>
      <w:marTop w:val="0"/>
      <w:marBottom w:val="0"/>
      <w:divBdr>
        <w:top w:val="none" w:sz="0" w:space="0" w:color="auto"/>
        <w:left w:val="none" w:sz="0" w:space="0" w:color="auto"/>
        <w:bottom w:val="none" w:sz="0" w:space="0" w:color="auto"/>
        <w:right w:val="none" w:sz="0" w:space="0" w:color="auto"/>
      </w:divBdr>
    </w:div>
    <w:div w:id="1253316393">
      <w:bodyDiv w:val="1"/>
      <w:marLeft w:val="0"/>
      <w:marRight w:val="0"/>
      <w:marTop w:val="0"/>
      <w:marBottom w:val="0"/>
      <w:divBdr>
        <w:top w:val="none" w:sz="0" w:space="0" w:color="auto"/>
        <w:left w:val="none" w:sz="0" w:space="0" w:color="auto"/>
        <w:bottom w:val="none" w:sz="0" w:space="0" w:color="auto"/>
        <w:right w:val="none" w:sz="0" w:space="0" w:color="auto"/>
      </w:divBdr>
    </w:div>
    <w:div w:id="1697611485">
      <w:bodyDiv w:val="1"/>
      <w:marLeft w:val="0"/>
      <w:marRight w:val="0"/>
      <w:marTop w:val="0"/>
      <w:marBottom w:val="0"/>
      <w:divBdr>
        <w:top w:val="none" w:sz="0" w:space="0" w:color="auto"/>
        <w:left w:val="none" w:sz="0" w:space="0" w:color="auto"/>
        <w:bottom w:val="none" w:sz="0" w:space="0" w:color="auto"/>
        <w:right w:val="none" w:sz="0" w:space="0" w:color="auto"/>
      </w:divBdr>
    </w:div>
    <w:div w:id="1763531583">
      <w:bodyDiv w:val="1"/>
      <w:marLeft w:val="0"/>
      <w:marRight w:val="0"/>
      <w:marTop w:val="0"/>
      <w:marBottom w:val="0"/>
      <w:divBdr>
        <w:top w:val="none" w:sz="0" w:space="0" w:color="auto"/>
        <w:left w:val="none" w:sz="0" w:space="0" w:color="auto"/>
        <w:bottom w:val="none" w:sz="0" w:space="0" w:color="auto"/>
        <w:right w:val="none" w:sz="0" w:space="0" w:color="auto"/>
      </w:divBdr>
    </w:div>
    <w:div w:id="1922569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diagramColors" Target="diagrams/colors1.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diagramQuickStyle" Target="diagrams/quickStyle1.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bd.int/doc/decisions/cop-11/cop-11-dec-29-en.pdf" TargetMode="External"/><Relationship Id="rId5" Type="http://schemas.openxmlformats.org/officeDocument/2006/relationships/customXml" Target="../customXml/item5.xml"/><Relationship Id="rId15" Type="http://schemas.openxmlformats.org/officeDocument/2006/relationships/diagramData" Target="diagrams/data1.xml"/><Relationship Id="rId23" Type="http://schemas.openxmlformats.org/officeDocument/2006/relationships/hyperlink" Target="https://www.cbd.int/doc/decisions/np-mop-01/np-mop-01-dec-08-en.pdf" TargetMode="External"/><Relationship Id="rId28" Type="http://schemas.openxmlformats.org/officeDocument/2006/relationships/glossaryDocument" Target="glossary/document.xml"/><Relationship Id="rId10" Type="http://schemas.openxmlformats.org/officeDocument/2006/relationships/footnotes" Target="foot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cbd.int/doc/decisions/cp-mop-09/cp-mop-09-dec-03-en.pdf"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undp.org/content/undp/en/home/librarypage/capacity%20development/undp-paper-on-measuring-capacity.html" TargetMode="External"/><Relationship Id="rId13" Type="http://schemas.openxmlformats.org/officeDocument/2006/relationships/hyperlink" Target="https://www.unicef.org/evaldatabase/index_70552.html" TargetMode="External"/><Relationship Id="rId18" Type="http://schemas.openxmlformats.org/officeDocument/2006/relationships/hyperlink" Target="https://canari.org/caricom-biodiversity-strategy/" TargetMode="External"/><Relationship Id="rId26" Type="http://schemas.openxmlformats.org/officeDocument/2006/relationships/hyperlink" Target="http://www.cbd.int/blg/" TargetMode="External"/><Relationship Id="rId3" Type="http://schemas.openxmlformats.org/officeDocument/2006/relationships/hyperlink" Target="https://warwick.ac.uk/fac/soc/wbs/conf/olkc/archive/olk4/papers/villardi.pdf" TargetMode="External"/><Relationship Id="rId21" Type="http://schemas.openxmlformats.org/officeDocument/2006/relationships/hyperlink" Target="https://www.thegef.org/publications/monitoring-guidelines-capacity-development-global-environment-facility-projects" TargetMode="External"/><Relationship Id="rId34" Type="http://schemas.openxmlformats.org/officeDocument/2006/relationships/hyperlink" Target="https://www.cbd.int/nbsap/vpr/" TargetMode="External"/><Relationship Id="rId7" Type="http://schemas.openxmlformats.org/officeDocument/2006/relationships/hyperlink" Target="https://www.simplypsychology.org/learning-kolb.html" TargetMode="External"/><Relationship Id="rId12" Type="http://schemas.openxmlformats.org/officeDocument/2006/relationships/hyperlink" Target="https://email.cbd.int/owa/redir.aspx?C=cqX87pwsEo2gpPI7d5Qxlj-lpP-A6H68AVWFmxE1EgQ6zl0VAErYCA..&amp;URL=https%3a%2f%2fwww.cbd.int%2fcb%2fplans%2f" TargetMode="External"/><Relationship Id="rId17" Type="http://schemas.openxmlformats.org/officeDocument/2006/relationships/hyperlink" Target="https://www.sadc.int/documents-publications/show/SADC_Regional_Biodiversity_Strategy.pdf" TargetMode="External"/><Relationship Id="rId25" Type="http://schemas.openxmlformats.org/officeDocument/2006/relationships/hyperlink" Target="https://unemg.org/" TargetMode="External"/><Relationship Id="rId33" Type="http://schemas.openxmlformats.org/officeDocument/2006/relationships/hyperlink" Target="http://www.cbd.int/doc/recommendations/sbstta-23/sbstta-23-rec-06-en.pdf" TargetMode="External"/><Relationship Id="rId2" Type="http://schemas.openxmlformats.org/officeDocument/2006/relationships/hyperlink" Target="http://www.fao.org/capacity-development/resources/fao-learning-material/learning-modules/en/" TargetMode="External"/><Relationship Id="rId16" Type="http://schemas.openxmlformats.org/officeDocument/2006/relationships/hyperlink" Target="https://eur-lex.europa.eu/legal-content/EN/TXT/?qid=1590574123338&amp;uri=CELEX:52020DC0380" TargetMode="External"/><Relationship Id="rId20" Type="http://schemas.openxmlformats.org/officeDocument/2006/relationships/hyperlink" Target="https://unctad.org/en/Pages/DITC/Trade-and-Environment/BioTrade/BT-Initiative-Linking-programme.aspx" TargetMode="External"/><Relationship Id="rId29" Type="http://schemas.openxmlformats.org/officeDocument/2006/relationships/hyperlink" Target="http://bch.cbd.int/onlineconferences/portal_detection/lab_network.shtml" TargetMode="External"/><Relationship Id="rId1" Type="http://schemas.openxmlformats.org/officeDocument/2006/relationships/hyperlink" Target="https://unsdg.un.org/resources/capacity-development-undaf-companion-guidance" TargetMode="External"/><Relationship Id="rId6" Type="http://schemas.openxmlformats.org/officeDocument/2006/relationships/hyperlink" Target="https://unsdg.un.org/resources/capacity-development-undaf-companion-guidance" TargetMode="External"/><Relationship Id="rId11" Type="http://schemas.openxmlformats.org/officeDocument/2006/relationships/hyperlink" Target="https://www.pactworld.org/library/pacts-organizational-performance-index-opi" TargetMode="External"/><Relationship Id="rId24" Type="http://schemas.openxmlformats.org/officeDocument/2006/relationships/hyperlink" Target="https://www.pactworld.org/library/pacts-organizational-performance-index-handbook" TargetMode="External"/><Relationship Id="rId32" Type="http://schemas.openxmlformats.org/officeDocument/2006/relationships/hyperlink" Target="https://community.abs-sustainabledevelopment.net/" TargetMode="External"/><Relationship Id="rId5" Type="http://schemas.openxmlformats.org/officeDocument/2006/relationships/hyperlink" Target="http://www.un.org/en/ga/search/view_doc.asp?symbol=A/RES/70/1" TargetMode="External"/><Relationship Id="rId15" Type="http://schemas.openxmlformats.org/officeDocument/2006/relationships/hyperlink" Target="https://bch.cbd.int/protocol/post2020/portal/review.shtml" TargetMode="External"/><Relationship Id="rId23" Type="http://schemas.openxmlformats.org/officeDocument/2006/relationships/hyperlink" Target="http://www.fao.org/3/ca5668en/ca5668en.pdf" TargetMode="External"/><Relationship Id="rId28" Type="http://schemas.openxmlformats.org/officeDocument/2006/relationships/hyperlink" Target="http://www.biodiversityfinance.net/regional-nodes" TargetMode="External"/><Relationship Id="rId10" Type="http://schemas.openxmlformats.org/officeDocument/2006/relationships/hyperlink" Target="http://www.fao.org/publications/card/en/c/CA5668EN/" TargetMode="External"/><Relationship Id="rId19" Type="http://schemas.openxmlformats.org/officeDocument/2006/relationships/hyperlink" Target="https://www.cbd.int/nbsap/related-info/region-bsap/" TargetMode="External"/><Relationship Id="rId31" Type="http://schemas.openxmlformats.org/officeDocument/2006/relationships/hyperlink" Target="http://www.abs-initiative.info/" TargetMode="External"/><Relationship Id="rId4" Type="http://schemas.openxmlformats.org/officeDocument/2006/relationships/hyperlink" Target="https://unsdg.un.org/resources/theory-change-undaf-companion-guidance" TargetMode="External"/><Relationship Id="rId9" Type="http://schemas.openxmlformats.org/officeDocument/2006/relationships/hyperlink" Target="https://www.thegef.org/sites/default/files/publications/Monitoring_Guidelines_Report-final.pdf" TargetMode="External"/><Relationship Id="rId14" Type="http://schemas.openxmlformats.org/officeDocument/2006/relationships/hyperlink" Target="https://www.undp.org/content/undp/en/home/librarypage/capacity-building/incentive-systems-incentives-motivation-and-development-performance-.html" TargetMode="External"/><Relationship Id="rId22" Type="http://schemas.openxmlformats.org/officeDocument/2006/relationships/hyperlink" Target="https://www.undp.org/content/undp/en/home/librarypage/capacity-building/undp-paper-on-measuring-capacity.html" TargetMode="External"/><Relationship Id="rId27" Type="http://schemas.openxmlformats.org/officeDocument/2006/relationships/hyperlink" Target="https://www.rbge.org.uk/science-and-conservation/workshop-for-subnational-governments-in-the-cbd-post-2020-global-biodiversity-framework/" TargetMode="External"/><Relationship Id="rId30" Type="http://schemas.openxmlformats.org/officeDocument/2006/relationships/hyperlink" Target="https://www.unenvironment.org/explore-topics/biosafety/what-we-do/developing-biosafety-frameworks/bch-regional-adviser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950634-4F27-B747-B6DC-392DBCBD31B5}" type="doc">
      <dgm:prSet loTypeId="urn:microsoft.com/office/officeart/2005/8/layout/venn1" loCatId="" qsTypeId="urn:microsoft.com/office/officeart/2005/8/quickstyle/3d3" qsCatId="3D" csTypeId="urn:microsoft.com/office/officeart/2005/8/colors/accent1_2" csCatId="accent1" phldr="1"/>
      <dgm:spPr/>
      <dgm:t>
        <a:bodyPr/>
        <a:lstStyle/>
        <a:p>
          <a:endParaRPr lang="en-GB"/>
        </a:p>
      </dgm:t>
    </dgm:pt>
    <dgm:pt modelId="{B6FD1B01-7F70-2D45-A9D6-5F08BF3C6C6A}">
      <dgm:prSet phldrT="[Text]"/>
      <dgm:spPr/>
      <dgm:t>
        <a:bodyPr/>
        <a:lstStyle/>
        <a:p>
          <a:r>
            <a:rPr lang="en-GB"/>
            <a:t>Enabling environment capacity</a:t>
          </a:r>
        </a:p>
      </dgm:t>
    </dgm:pt>
    <dgm:pt modelId="{E2405016-869D-FA48-99EB-569998E73B7F}" type="parTrans" cxnId="{FD3CD734-80BC-7A40-B1F4-2E569DF1754A}">
      <dgm:prSet/>
      <dgm:spPr/>
      <dgm:t>
        <a:bodyPr/>
        <a:lstStyle/>
        <a:p>
          <a:endParaRPr lang="en-GB"/>
        </a:p>
      </dgm:t>
    </dgm:pt>
    <dgm:pt modelId="{5B0AE4BD-FF81-834D-A565-0FD167BEF515}" type="sibTrans" cxnId="{FD3CD734-80BC-7A40-B1F4-2E569DF1754A}">
      <dgm:prSet/>
      <dgm:spPr/>
      <dgm:t>
        <a:bodyPr/>
        <a:lstStyle/>
        <a:p>
          <a:endParaRPr lang="en-GB"/>
        </a:p>
      </dgm:t>
    </dgm:pt>
    <dgm:pt modelId="{D7268E24-5798-A04D-97E1-59D82B2F9B7A}">
      <dgm:prSet phldrT="[Text]"/>
      <dgm:spPr/>
      <dgm:t>
        <a:bodyPr/>
        <a:lstStyle/>
        <a:p>
          <a:r>
            <a:rPr lang="en-GB"/>
            <a:t>Individual capacity</a:t>
          </a:r>
        </a:p>
      </dgm:t>
    </dgm:pt>
    <dgm:pt modelId="{DE074B38-994B-DC4C-AF67-64F4290AEDCA}" type="parTrans" cxnId="{7AC565B3-4E76-9344-8CE5-E6378C2B4B28}">
      <dgm:prSet/>
      <dgm:spPr/>
      <dgm:t>
        <a:bodyPr/>
        <a:lstStyle/>
        <a:p>
          <a:endParaRPr lang="en-GB"/>
        </a:p>
      </dgm:t>
    </dgm:pt>
    <dgm:pt modelId="{4C64EDCC-B91A-8C40-A97A-5AE6653E0787}" type="sibTrans" cxnId="{7AC565B3-4E76-9344-8CE5-E6378C2B4B28}">
      <dgm:prSet/>
      <dgm:spPr/>
      <dgm:t>
        <a:bodyPr/>
        <a:lstStyle/>
        <a:p>
          <a:endParaRPr lang="en-GB"/>
        </a:p>
      </dgm:t>
    </dgm:pt>
    <dgm:pt modelId="{49B6CFBF-6BE1-C84A-A537-203059A98F8D}">
      <dgm:prSet phldrT="[Text]"/>
      <dgm:spPr/>
      <dgm:t>
        <a:bodyPr/>
        <a:lstStyle/>
        <a:p>
          <a:r>
            <a:rPr lang="en-GB"/>
            <a:t>Organizational capacity</a:t>
          </a:r>
        </a:p>
      </dgm:t>
    </dgm:pt>
    <dgm:pt modelId="{EC18C833-A7E8-F04A-BFED-26BFFCDE53EE}" type="parTrans" cxnId="{7CDF3595-7FDA-1846-B5F1-D9349178B4E0}">
      <dgm:prSet/>
      <dgm:spPr/>
      <dgm:t>
        <a:bodyPr/>
        <a:lstStyle/>
        <a:p>
          <a:endParaRPr lang="en-GB"/>
        </a:p>
      </dgm:t>
    </dgm:pt>
    <dgm:pt modelId="{06861F35-53FD-BE4B-A050-E9E329A09A49}" type="sibTrans" cxnId="{7CDF3595-7FDA-1846-B5F1-D9349178B4E0}">
      <dgm:prSet/>
      <dgm:spPr/>
      <dgm:t>
        <a:bodyPr/>
        <a:lstStyle/>
        <a:p>
          <a:endParaRPr lang="en-GB"/>
        </a:p>
      </dgm:t>
    </dgm:pt>
    <dgm:pt modelId="{E55E5B6A-784B-7B49-B11F-3EA854043AB3}" type="pres">
      <dgm:prSet presAssocID="{0C950634-4F27-B747-B6DC-392DBCBD31B5}" presName="compositeShape" presStyleCnt="0">
        <dgm:presLayoutVars>
          <dgm:chMax val="7"/>
          <dgm:dir/>
          <dgm:resizeHandles val="exact"/>
        </dgm:presLayoutVars>
      </dgm:prSet>
      <dgm:spPr/>
    </dgm:pt>
    <dgm:pt modelId="{7D5BB3D8-FFB1-CE46-B5BB-13D81CF2A217}" type="pres">
      <dgm:prSet presAssocID="{B6FD1B01-7F70-2D45-A9D6-5F08BF3C6C6A}" presName="circ1" presStyleLbl="vennNode1" presStyleIdx="0" presStyleCnt="3"/>
      <dgm:spPr/>
    </dgm:pt>
    <dgm:pt modelId="{5A9A1596-7428-2B4D-AF60-4EA09E8015F7}" type="pres">
      <dgm:prSet presAssocID="{B6FD1B01-7F70-2D45-A9D6-5F08BF3C6C6A}" presName="circ1Tx" presStyleLbl="revTx" presStyleIdx="0" presStyleCnt="0">
        <dgm:presLayoutVars>
          <dgm:chMax val="0"/>
          <dgm:chPref val="0"/>
          <dgm:bulletEnabled val="1"/>
        </dgm:presLayoutVars>
      </dgm:prSet>
      <dgm:spPr/>
    </dgm:pt>
    <dgm:pt modelId="{3E40F748-F58E-6448-B540-FE5AF9EFC3A6}" type="pres">
      <dgm:prSet presAssocID="{D7268E24-5798-A04D-97E1-59D82B2F9B7A}" presName="circ2" presStyleLbl="vennNode1" presStyleIdx="1" presStyleCnt="3" custLinFactNeighborX="5892" custLinFactNeighborY="-842"/>
      <dgm:spPr/>
    </dgm:pt>
    <dgm:pt modelId="{ABA0FE8B-815C-1642-A335-83FFBE6B6F0A}" type="pres">
      <dgm:prSet presAssocID="{D7268E24-5798-A04D-97E1-59D82B2F9B7A}" presName="circ2Tx" presStyleLbl="revTx" presStyleIdx="0" presStyleCnt="0">
        <dgm:presLayoutVars>
          <dgm:chMax val="0"/>
          <dgm:chPref val="0"/>
          <dgm:bulletEnabled val="1"/>
        </dgm:presLayoutVars>
      </dgm:prSet>
      <dgm:spPr/>
    </dgm:pt>
    <dgm:pt modelId="{8B8EAFD5-1B9F-D748-A4D7-7CC982967102}" type="pres">
      <dgm:prSet presAssocID="{49B6CFBF-6BE1-C84A-A537-203059A98F8D}" presName="circ3" presStyleLbl="vennNode1" presStyleIdx="2" presStyleCnt="3" custLinFactNeighborX="3367" custLinFactNeighborY="22447"/>
      <dgm:spPr/>
    </dgm:pt>
    <dgm:pt modelId="{69D4A8DE-D1CD-C147-BE22-097B3CFF6A3C}" type="pres">
      <dgm:prSet presAssocID="{49B6CFBF-6BE1-C84A-A537-203059A98F8D}" presName="circ3Tx" presStyleLbl="revTx" presStyleIdx="0" presStyleCnt="0">
        <dgm:presLayoutVars>
          <dgm:chMax val="0"/>
          <dgm:chPref val="0"/>
          <dgm:bulletEnabled val="1"/>
        </dgm:presLayoutVars>
      </dgm:prSet>
      <dgm:spPr/>
    </dgm:pt>
  </dgm:ptLst>
  <dgm:cxnLst>
    <dgm:cxn modelId="{5D341D11-264E-5844-B4B4-1C5B802C09E3}" type="presOf" srcId="{D7268E24-5798-A04D-97E1-59D82B2F9B7A}" destId="{ABA0FE8B-815C-1642-A335-83FFBE6B6F0A}" srcOrd="1" destOrd="0" presId="urn:microsoft.com/office/officeart/2005/8/layout/venn1"/>
    <dgm:cxn modelId="{FD3CD734-80BC-7A40-B1F4-2E569DF1754A}" srcId="{0C950634-4F27-B747-B6DC-392DBCBD31B5}" destId="{B6FD1B01-7F70-2D45-A9D6-5F08BF3C6C6A}" srcOrd="0" destOrd="0" parTransId="{E2405016-869D-FA48-99EB-569998E73B7F}" sibTransId="{5B0AE4BD-FF81-834D-A565-0FD167BEF515}"/>
    <dgm:cxn modelId="{39A0753E-BFB1-3641-AA73-04CD8F3C62D7}" type="presOf" srcId="{B6FD1B01-7F70-2D45-A9D6-5F08BF3C6C6A}" destId="{5A9A1596-7428-2B4D-AF60-4EA09E8015F7}" srcOrd="1" destOrd="0" presId="urn:microsoft.com/office/officeart/2005/8/layout/venn1"/>
    <dgm:cxn modelId="{31B4D25E-1E3B-3649-88B4-51BF7086B6C7}" type="presOf" srcId="{B6FD1B01-7F70-2D45-A9D6-5F08BF3C6C6A}" destId="{7D5BB3D8-FFB1-CE46-B5BB-13D81CF2A217}" srcOrd="0" destOrd="0" presId="urn:microsoft.com/office/officeart/2005/8/layout/venn1"/>
    <dgm:cxn modelId="{31F84276-BD1D-3348-8687-84E70D0C6B2E}" type="presOf" srcId="{D7268E24-5798-A04D-97E1-59D82B2F9B7A}" destId="{3E40F748-F58E-6448-B540-FE5AF9EFC3A6}" srcOrd="0" destOrd="0" presId="urn:microsoft.com/office/officeart/2005/8/layout/venn1"/>
    <dgm:cxn modelId="{C8D93190-9473-C74C-815E-620FD25EC03A}" type="presOf" srcId="{49B6CFBF-6BE1-C84A-A537-203059A98F8D}" destId="{8B8EAFD5-1B9F-D748-A4D7-7CC982967102}" srcOrd="0" destOrd="0" presId="urn:microsoft.com/office/officeart/2005/8/layout/venn1"/>
    <dgm:cxn modelId="{7CDF3595-7FDA-1846-B5F1-D9349178B4E0}" srcId="{0C950634-4F27-B747-B6DC-392DBCBD31B5}" destId="{49B6CFBF-6BE1-C84A-A537-203059A98F8D}" srcOrd="2" destOrd="0" parTransId="{EC18C833-A7E8-F04A-BFED-26BFFCDE53EE}" sibTransId="{06861F35-53FD-BE4B-A050-E9E329A09A49}"/>
    <dgm:cxn modelId="{383B47A0-7A13-6C41-97AA-A3926A9348E1}" type="presOf" srcId="{49B6CFBF-6BE1-C84A-A537-203059A98F8D}" destId="{69D4A8DE-D1CD-C147-BE22-097B3CFF6A3C}" srcOrd="1" destOrd="0" presId="urn:microsoft.com/office/officeart/2005/8/layout/venn1"/>
    <dgm:cxn modelId="{7AC565B3-4E76-9344-8CE5-E6378C2B4B28}" srcId="{0C950634-4F27-B747-B6DC-392DBCBD31B5}" destId="{D7268E24-5798-A04D-97E1-59D82B2F9B7A}" srcOrd="1" destOrd="0" parTransId="{DE074B38-994B-DC4C-AF67-64F4290AEDCA}" sibTransId="{4C64EDCC-B91A-8C40-A97A-5AE6653E0787}"/>
    <dgm:cxn modelId="{89002DE5-7511-624F-94B3-2C0828B5D6DD}" type="presOf" srcId="{0C950634-4F27-B747-B6DC-392DBCBD31B5}" destId="{E55E5B6A-784B-7B49-B11F-3EA854043AB3}" srcOrd="0" destOrd="0" presId="urn:microsoft.com/office/officeart/2005/8/layout/venn1"/>
    <dgm:cxn modelId="{BAA7C71D-FC08-9545-8A1C-EC58801D43E6}" type="presParOf" srcId="{E55E5B6A-784B-7B49-B11F-3EA854043AB3}" destId="{7D5BB3D8-FFB1-CE46-B5BB-13D81CF2A217}" srcOrd="0" destOrd="0" presId="urn:microsoft.com/office/officeart/2005/8/layout/venn1"/>
    <dgm:cxn modelId="{87A003BE-6E75-6649-B42D-5A64F183DB84}" type="presParOf" srcId="{E55E5B6A-784B-7B49-B11F-3EA854043AB3}" destId="{5A9A1596-7428-2B4D-AF60-4EA09E8015F7}" srcOrd="1" destOrd="0" presId="urn:microsoft.com/office/officeart/2005/8/layout/venn1"/>
    <dgm:cxn modelId="{B524FA62-9E67-A94F-B5D6-150EB3751977}" type="presParOf" srcId="{E55E5B6A-784B-7B49-B11F-3EA854043AB3}" destId="{3E40F748-F58E-6448-B540-FE5AF9EFC3A6}" srcOrd="2" destOrd="0" presId="urn:microsoft.com/office/officeart/2005/8/layout/venn1"/>
    <dgm:cxn modelId="{6E50AAA5-C114-AE46-8E8B-E91ABA347CE2}" type="presParOf" srcId="{E55E5B6A-784B-7B49-B11F-3EA854043AB3}" destId="{ABA0FE8B-815C-1642-A335-83FFBE6B6F0A}" srcOrd="3" destOrd="0" presId="urn:microsoft.com/office/officeart/2005/8/layout/venn1"/>
    <dgm:cxn modelId="{5E1B545D-871F-8441-A4C0-1CA721F47C27}" type="presParOf" srcId="{E55E5B6A-784B-7B49-B11F-3EA854043AB3}" destId="{8B8EAFD5-1B9F-D748-A4D7-7CC982967102}" srcOrd="4" destOrd="0" presId="urn:microsoft.com/office/officeart/2005/8/layout/venn1"/>
    <dgm:cxn modelId="{B024AEAD-A716-FB46-BCEB-4137B7C68A03}" type="presParOf" srcId="{E55E5B6A-784B-7B49-B11F-3EA854043AB3}" destId="{69D4A8DE-D1CD-C147-BE22-097B3CFF6A3C}" srcOrd="5" destOrd="0" presId="urn:microsoft.com/office/officeart/2005/8/layout/ven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5BB3D8-FFB1-CE46-B5BB-13D81CF2A217}">
      <dsp:nvSpPr>
        <dsp:cNvPr id="0" name=""/>
        <dsp:cNvSpPr/>
      </dsp:nvSpPr>
      <dsp:spPr>
        <a:xfrm>
          <a:off x="526541" y="16240"/>
          <a:ext cx="779526" cy="779526"/>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r>
            <a:rPr lang="en-GB" sz="500" kern="1200"/>
            <a:t>Enabling environment capacity</a:t>
          </a:r>
        </a:p>
      </dsp:txBody>
      <dsp:txXfrm>
        <a:off x="630478" y="152657"/>
        <a:ext cx="571652" cy="350786"/>
      </dsp:txXfrm>
    </dsp:sp>
    <dsp:sp modelId="{3E40F748-F58E-6448-B540-FE5AF9EFC3A6}">
      <dsp:nvSpPr>
        <dsp:cNvPr id="0" name=""/>
        <dsp:cNvSpPr/>
      </dsp:nvSpPr>
      <dsp:spPr>
        <a:xfrm>
          <a:off x="853750" y="496880"/>
          <a:ext cx="779526" cy="779526"/>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r>
            <a:rPr lang="en-GB" sz="500" kern="1200"/>
            <a:t>Individual capacity</a:t>
          </a:r>
        </a:p>
      </dsp:txBody>
      <dsp:txXfrm>
        <a:off x="1092155" y="698257"/>
        <a:ext cx="467715" cy="428739"/>
      </dsp:txXfrm>
    </dsp:sp>
    <dsp:sp modelId="{8B8EAFD5-1B9F-D748-A4D7-7CC982967102}">
      <dsp:nvSpPr>
        <dsp:cNvPr id="0" name=""/>
        <dsp:cNvSpPr/>
      </dsp:nvSpPr>
      <dsp:spPr>
        <a:xfrm>
          <a:off x="271509" y="519683"/>
          <a:ext cx="779526" cy="779526"/>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r>
            <a:rPr lang="en-GB" sz="500" kern="1200"/>
            <a:t>Organizational capacity</a:t>
          </a:r>
        </a:p>
      </dsp:txBody>
      <dsp:txXfrm>
        <a:off x="344915" y="721061"/>
        <a:ext cx="467715" cy="428739"/>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F1646299CFC497FBD0DBE10082E0C77"/>
        <w:category>
          <w:name w:val="General"/>
          <w:gallery w:val="placeholder"/>
        </w:category>
        <w:types>
          <w:type w:val="bbPlcHdr"/>
        </w:types>
        <w:behaviors>
          <w:behavior w:val="content"/>
        </w:behaviors>
        <w:guid w:val="{25B6E5DC-AA3F-4B97-9EEB-3DD0770F20AB}"/>
      </w:docPartPr>
      <w:docPartBody>
        <w:p w:rsidR="008D420E" w:rsidRDefault="00810A55">
          <w:r w:rsidRPr="007E02EB">
            <w:rPr>
              <w:rStyle w:val="PlaceholderText"/>
            </w:rPr>
            <w:t>[Subject]</w:t>
          </w:r>
        </w:p>
      </w:docPartBody>
    </w:docPart>
    <w:docPart>
      <w:docPartPr>
        <w:name w:val="ADE2EAE43192421FBB726632095B3CBB"/>
        <w:category>
          <w:name w:val="General"/>
          <w:gallery w:val="placeholder"/>
        </w:category>
        <w:types>
          <w:type w:val="bbPlcHdr"/>
        </w:types>
        <w:behaviors>
          <w:behavior w:val="content"/>
        </w:behaviors>
        <w:guid w:val="{F885BC5A-4110-4F1F-96DF-AEFB1EF1358B}"/>
      </w:docPartPr>
      <w:docPartBody>
        <w:p w:rsidR="008D420E" w:rsidRDefault="00810A55">
          <w:r w:rsidRPr="007E02EB">
            <w:rPr>
              <w:rStyle w:val="PlaceholderText"/>
            </w:rPr>
            <w:t>[Status]</w:t>
          </w:r>
        </w:p>
      </w:docPartBody>
    </w:docPart>
    <w:docPart>
      <w:docPartPr>
        <w:name w:val="B91F815427754D9BA6571111AFF15602"/>
        <w:category>
          <w:name w:val="General"/>
          <w:gallery w:val="placeholder"/>
        </w:category>
        <w:types>
          <w:type w:val="bbPlcHdr"/>
        </w:types>
        <w:behaviors>
          <w:behavior w:val="content"/>
        </w:behaviors>
        <w:guid w:val="{A232002E-BE82-445E-9ECF-0BE8B784A5C1}"/>
      </w:docPartPr>
      <w:docPartBody>
        <w:p w:rsidR="0098642F" w:rsidRDefault="008C6619">
          <w:r w:rsidRPr="006D0F48">
            <w:rPr>
              <w:rStyle w:val="PlaceholderText"/>
            </w:rPr>
            <w:t>[Subject]</w:t>
          </w:r>
        </w:p>
      </w:docPartBody>
    </w:docPart>
    <w:docPart>
      <w:docPartPr>
        <w:name w:val="9E64A1B551BC4D48B19DB33F17A999C0"/>
        <w:category>
          <w:name w:val="General"/>
          <w:gallery w:val="placeholder"/>
        </w:category>
        <w:types>
          <w:type w:val="bbPlcHdr"/>
        </w:types>
        <w:behaviors>
          <w:behavior w:val="content"/>
        </w:behaviors>
        <w:guid w:val="{A97503CA-196A-4545-A30F-592581E2E56B}"/>
      </w:docPartPr>
      <w:docPartBody>
        <w:p w:rsidR="0098642F" w:rsidRDefault="008C6619">
          <w:r w:rsidRPr="006D0F48">
            <w:rPr>
              <w:rStyle w:val="PlaceholderText"/>
            </w:rPr>
            <w:t>[Subject]</w:t>
          </w:r>
        </w:p>
      </w:docPartBody>
    </w:docPart>
    <w:docPart>
      <w:docPartPr>
        <w:name w:val="BEB20ED685304A1C91A992BF91A9937D"/>
        <w:category>
          <w:name w:val="General"/>
          <w:gallery w:val="placeholder"/>
        </w:category>
        <w:types>
          <w:type w:val="bbPlcHdr"/>
        </w:types>
        <w:behaviors>
          <w:behavior w:val="content"/>
        </w:behaviors>
        <w:guid w:val="{D810AD31-C83B-4CA0-AD30-FA99814E1DE6}"/>
      </w:docPartPr>
      <w:docPartBody>
        <w:p w:rsidR="00D34167" w:rsidRDefault="00C21165" w:rsidP="00C21165">
          <w:pPr>
            <w:pStyle w:val="BEB20ED685304A1C91A992BF91A9937D"/>
          </w:pPr>
          <w:r w:rsidRPr="007E02E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3"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CIDFont+F2">
    <w:altName w:val="Yu Gothic"/>
    <w:panose1 w:val="00000000000000000000"/>
    <w:charset w:val="80"/>
    <w:family w:val="auto"/>
    <w:notTrueType/>
    <w:pitch w:val="default"/>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0A55"/>
    <w:rsid w:val="00014948"/>
    <w:rsid w:val="000D0297"/>
    <w:rsid w:val="000F5BAC"/>
    <w:rsid w:val="00117631"/>
    <w:rsid w:val="001B6F83"/>
    <w:rsid w:val="001D1A1F"/>
    <w:rsid w:val="002012A3"/>
    <w:rsid w:val="0029542F"/>
    <w:rsid w:val="0030091C"/>
    <w:rsid w:val="00303991"/>
    <w:rsid w:val="00397CA9"/>
    <w:rsid w:val="003A69E4"/>
    <w:rsid w:val="004D5E28"/>
    <w:rsid w:val="00500A2B"/>
    <w:rsid w:val="0058288D"/>
    <w:rsid w:val="005D1605"/>
    <w:rsid w:val="005E174F"/>
    <w:rsid w:val="005E1873"/>
    <w:rsid w:val="005F4529"/>
    <w:rsid w:val="00616617"/>
    <w:rsid w:val="006801B3"/>
    <w:rsid w:val="006E7EB0"/>
    <w:rsid w:val="006F619D"/>
    <w:rsid w:val="007634AC"/>
    <w:rsid w:val="00807F12"/>
    <w:rsid w:val="00810A55"/>
    <w:rsid w:val="0083766C"/>
    <w:rsid w:val="0086239A"/>
    <w:rsid w:val="00865C77"/>
    <w:rsid w:val="008A7BD9"/>
    <w:rsid w:val="008C6619"/>
    <w:rsid w:val="008D420E"/>
    <w:rsid w:val="00901513"/>
    <w:rsid w:val="00911AAE"/>
    <w:rsid w:val="00950AEC"/>
    <w:rsid w:val="0098642F"/>
    <w:rsid w:val="00A8033D"/>
    <w:rsid w:val="00A856A1"/>
    <w:rsid w:val="00AA6880"/>
    <w:rsid w:val="00AA7B1C"/>
    <w:rsid w:val="00AE1C04"/>
    <w:rsid w:val="00C02070"/>
    <w:rsid w:val="00C21165"/>
    <w:rsid w:val="00C80416"/>
    <w:rsid w:val="00C960D0"/>
    <w:rsid w:val="00D22BEF"/>
    <w:rsid w:val="00D34167"/>
    <w:rsid w:val="00E25D43"/>
    <w:rsid w:val="00F243B6"/>
    <w:rsid w:val="00F3578B"/>
    <w:rsid w:val="00FA14C1"/>
    <w:rsid w:val="00FA56CC"/>
    <w:rsid w:val="00FC1C29"/>
    <w:rsid w:val="00FC26E3"/>
    <w:rsid w:val="00FE64D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1165"/>
    <w:rPr>
      <w:color w:val="808080"/>
    </w:rPr>
  </w:style>
  <w:style w:type="paragraph" w:customStyle="1" w:styleId="BEB20ED685304A1C91A992BF91A9937D">
    <w:name w:val="BEB20ED685304A1C91A992BF91A9937D"/>
    <w:rsid w:val="00C21165"/>
    <w:pPr>
      <w:spacing w:after="160" w:line="259" w:lineRule="auto"/>
    </w:pPr>
    <w:rPr>
      <w:lang w:val="en-CA" w:eastAsia="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2018-12-12T00:00:00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9BFACF6D92CD24AA50050CE23F68F74" ma:contentTypeVersion="12" ma:contentTypeDescription="Create a new document." ma:contentTypeScope="" ma:versionID="b2940eda6149edcb6b242f529514f291">
  <xsd:schema xmlns:xsd="http://www.w3.org/2001/XMLSchema" xmlns:xs="http://www.w3.org/2001/XMLSchema" xmlns:p="http://schemas.microsoft.com/office/2006/metadata/properties" xmlns:ns2="358298e0-1b7e-4ebe-8695-94439b74f0d1" xmlns:ns3="13ad741f-c0db-4e29-b5a6-03b4a1bc18ba" targetNamespace="http://schemas.microsoft.com/office/2006/metadata/properties" ma:root="true" ma:fieldsID="22b615662ec7a5f2ba2633737ce3087f" ns2:_="" ns3:_="">
    <xsd:import namespace="358298e0-1b7e-4ebe-8695-94439b74f0d1"/>
    <xsd:import namespace="13ad741f-c0db-4e29-b5a6-03b4a1bc18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298e0-1b7e-4ebe-8695-94439b74f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ad741f-c0db-4e29-b5a6-03b4a1bc18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613BCE-3A36-44EE-97E4-4BD1367F74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8CBBA6-42CB-4EA9-B832-843EA2A99B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298e0-1b7e-4ebe-8695-94439b74f0d1"/>
    <ds:schemaRef ds:uri="13ad741f-c0db-4e29-b5a6-03b4a1bc1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64670B-CECA-4D06-B73C-CCAF212488F7}">
  <ds:schemaRefs>
    <ds:schemaRef ds:uri="http://schemas.microsoft.com/sharepoint/v3/contenttype/forms"/>
  </ds:schemaRefs>
</ds:datastoreItem>
</file>

<file path=customXml/itemProps5.xml><?xml version="1.0" encoding="utf-8"?>
<ds:datastoreItem xmlns:ds="http://schemas.openxmlformats.org/officeDocument/2006/customXml" ds:itemID="{9DF811F0-9DAF-4B4F-ADCE-755DC6DDC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8529</Words>
  <Characters>48619</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Draft long-term strategic framework for capacity development to support implementation of the post-2020 global biodiversity framework</vt:lpstr>
    </vt:vector>
  </TitlesOfParts>
  <Company>SCBD</Company>
  <LinksUpToDate>false</LinksUpToDate>
  <CharactersWithSpaces>57034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long-term strategic framework for capacity development to support implementation of the post-2020 global biodiversity framework</dc:title>
  <dc:subject>CBD/SBI/3/7/Add.1</dc:subject>
  <dc:creator>Secretariat of the Convention on Biological Diversity</dc:creator>
  <cp:keywords>Subsidiary Body on Implementation, third meeting, Convention on Biological Diversity</cp:keywords>
  <cp:lastModifiedBy>Orestes Plasencia</cp:lastModifiedBy>
  <cp:revision>5</cp:revision>
  <dcterms:created xsi:type="dcterms:W3CDTF">2020-09-21T03:44:00Z</dcterms:created>
  <dcterms:modified xsi:type="dcterms:W3CDTF">2020-09-21T03:51:00Z</dcterms:modified>
  <cp:contentStatus>GENERAL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0x01010069BFACF6D92CD24AA50050CE23F68F74</vt:lpwstr>
  </property>
</Properties>
</file>