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A63D1" w14:textId="7831F7B8" w:rsidR="00806F90" w:rsidRPr="00F12D3C" w:rsidRDefault="00330277" w:rsidP="00B05A3C">
      <w:pPr>
        <w:pStyle w:val="Ttulo1"/>
        <w:suppressLineNumbers/>
        <w:tabs>
          <w:tab w:val="clear" w:pos="720"/>
        </w:tabs>
        <w:suppressAutoHyphens/>
        <w:adjustRightInd w:val="0"/>
        <w:snapToGrid w:val="0"/>
        <w:spacing w:before="0"/>
        <w:rPr>
          <w:kern w:val="22"/>
          <w:szCs w:val="22"/>
        </w:rPr>
      </w:pPr>
      <w:r w:rsidRPr="00F12D3C">
        <w:t>Período de sesiones oficioso para la 24ª reunión del Órgano Subsidiario de Asesoramiento Científico, Técnico y Tecnológico</w:t>
      </w:r>
    </w:p>
    <w:p w14:paraId="7EA31102" w14:textId="163619F7" w:rsidR="00806F90" w:rsidRPr="00F12D3C" w:rsidRDefault="00196264" w:rsidP="00B05A3C">
      <w:pPr>
        <w:suppressLineNumbers/>
        <w:suppressAutoHyphens/>
        <w:adjustRightInd w:val="0"/>
        <w:snapToGrid w:val="0"/>
        <w:spacing w:before="120" w:after="120"/>
        <w:jc w:val="center"/>
        <w:rPr>
          <w:color w:val="000000"/>
          <w:kern w:val="22"/>
          <w:szCs w:val="22"/>
        </w:rPr>
      </w:pPr>
      <w:r w:rsidRPr="00F12D3C">
        <w:rPr>
          <w:color w:val="000000"/>
        </w:rPr>
        <w:t>17</w:t>
      </w:r>
      <w:r w:rsidR="0000631E">
        <w:rPr>
          <w:color w:val="000000"/>
        </w:rPr>
        <w:t> </w:t>
      </w:r>
      <w:r w:rsidRPr="00F12D3C">
        <w:rPr>
          <w:color w:val="000000"/>
        </w:rPr>
        <w:t>a</w:t>
      </w:r>
      <w:r w:rsidR="00F62A7C">
        <w:rPr>
          <w:color w:val="000000"/>
        </w:rPr>
        <w:t> </w:t>
      </w:r>
      <w:r w:rsidRPr="00F12D3C">
        <w:rPr>
          <w:color w:val="000000"/>
        </w:rPr>
        <w:t>19 y 24</w:t>
      </w:r>
      <w:r w:rsidR="009C3176">
        <w:rPr>
          <w:color w:val="000000"/>
        </w:rPr>
        <w:t> </w:t>
      </w:r>
      <w:r w:rsidRPr="00F12D3C">
        <w:rPr>
          <w:color w:val="000000"/>
        </w:rPr>
        <w:t>a 26 de febrero de 2021</w:t>
      </w:r>
    </w:p>
    <w:p w14:paraId="38580A5D" w14:textId="17631416" w:rsidR="009A3695" w:rsidRPr="00F12D3C" w:rsidRDefault="009A3695" w:rsidP="00B05A3C">
      <w:pPr>
        <w:pStyle w:val="HEADINGNOTFORTOC"/>
        <w:suppressLineNumbers/>
        <w:suppressAutoHyphens/>
        <w:adjustRightInd w:val="0"/>
        <w:snapToGrid w:val="0"/>
        <w:spacing w:before="120"/>
        <w:rPr>
          <w:kern w:val="22"/>
          <w:szCs w:val="22"/>
        </w:rPr>
      </w:pPr>
      <w:r w:rsidRPr="00F12D3C">
        <w:t>NOTA CON UN POSIBLE ESQUEMA PARA EL PERÍODO DE SESIONES</w:t>
      </w:r>
    </w:p>
    <w:p w14:paraId="1AFC4E37" w14:textId="78427F54" w:rsidR="00EA6071" w:rsidRPr="00F12D3C" w:rsidRDefault="00EA6071" w:rsidP="00B05A3C">
      <w:pPr>
        <w:pStyle w:val="Ttulo3"/>
        <w:suppressLineNumbers/>
        <w:suppressAutoHyphens/>
        <w:adjustRightInd w:val="0"/>
        <w:snapToGrid w:val="0"/>
        <w:rPr>
          <w:kern w:val="22"/>
          <w:szCs w:val="22"/>
        </w:rPr>
      </w:pPr>
      <w:r w:rsidRPr="00F12D3C">
        <w:t>Nota de la Presidencia</w:t>
      </w:r>
    </w:p>
    <w:p w14:paraId="28B8C1D6" w14:textId="230899D9" w:rsidR="00EA6071" w:rsidRPr="00F12D3C" w:rsidRDefault="002D031C" w:rsidP="00B05A3C">
      <w:pPr>
        <w:pStyle w:val="Ttulo1"/>
        <w:numPr>
          <w:ilvl w:val="0"/>
          <w:numId w:val="14"/>
        </w:numPr>
        <w:suppressLineNumbers/>
        <w:suppressAutoHyphens/>
        <w:adjustRightInd w:val="0"/>
        <w:snapToGrid w:val="0"/>
        <w:spacing w:before="120"/>
        <w:rPr>
          <w:kern w:val="22"/>
          <w:szCs w:val="22"/>
        </w:rPr>
      </w:pPr>
      <w:r w:rsidRPr="00F12D3C">
        <w:t>INTRODUCCIÓN</w:t>
      </w:r>
    </w:p>
    <w:p w14:paraId="087D246B" w14:textId="442DC402" w:rsidR="00E30BF3" w:rsidRPr="00F12D3C" w:rsidRDefault="00E30BF3" w:rsidP="00B05A3C">
      <w:pPr>
        <w:pStyle w:val="Para1"/>
        <w:suppressLineNumbers/>
        <w:tabs>
          <w:tab w:val="clear" w:pos="360"/>
        </w:tabs>
        <w:suppressAutoHyphens/>
        <w:adjustRightInd w:val="0"/>
        <w:snapToGrid w:val="0"/>
        <w:rPr>
          <w:kern w:val="22"/>
          <w:szCs w:val="22"/>
        </w:rPr>
      </w:pPr>
      <w:r w:rsidRPr="00F12D3C">
        <w:t>De conformidad con la decisión adoptada por la Mesa del Órgano Subsidiario de Asesoramiento Científico, Técnico y Tecnológico, de celebrar una reunión oficiosa del Órgano Subsidiario, de seis días de duración, deseo informar la organización de los trabajos para el período de sesiones oficioso, cuyo inicio está previsto para el 17 de marzo de 2021.</w:t>
      </w:r>
    </w:p>
    <w:p w14:paraId="11F335A0" w14:textId="4BF7ADBC" w:rsidR="00EC48B8" w:rsidRPr="00F12D3C" w:rsidRDefault="00C717FD" w:rsidP="00F62A7C">
      <w:pPr>
        <w:pStyle w:val="Para1"/>
        <w:suppressLineNumbers/>
        <w:tabs>
          <w:tab w:val="clear" w:pos="360"/>
        </w:tabs>
        <w:suppressAutoHyphens/>
        <w:adjustRightInd w:val="0"/>
        <w:snapToGrid w:val="0"/>
        <w:rPr>
          <w:kern w:val="22"/>
          <w:szCs w:val="22"/>
        </w:rPr>
      </w:pPr>
      <w:r w:rsidRPr="00F12D3C">
        <w:t>La reunión oficiosa virtual en preparación para la 24ª reunión del Órgano Subsidiario de Asesoramiento Científico, Técnico y Tecnológico contribuirá a mantener el impulso y a lograr avances en los preparativos para la 15ª reunión de la Conferencia de las Partes. Incluirá intervenciones relativas a la documentación anterior al período de sesiones para los temas del programa de la 24ª reunión del Órgano Subsidiario similares a la primera lectura en las reuniones oficiales de</w:t>
      </w:r>
      <w:r w:rsidR="00F62A7C">
        <w:t>l</w:t>
      </w:r>
      <w:r w:rsidRPr="00F12D3C">
        <w:t xml:space="preserve"> Órgano Subsidiario. Se alienta a los participantes a centrar sus intervenciones en observaciones acerca de los proyectos de recomendación expuestos en la documentación anterior al período de sesiones. </w:t>
      </w:r>
      <w:r w:rsidRPr="00F12D3C">
        <w:rPr>
          <w:color w:val="000000"/>
        </w:rPr>
        <w:t xml:space="preserve">Durante este período de sesiones, no habrá negociaciones; por lo tanto, no se elaborarán en la reunión resultados sustantivos, decisiones o documentos de sesión oficiales. Sin embargo, se prevé que, cuando se celebre la reunión oficial del Órgano Subsidiario, a fin de aumentar la eficiencia, las Partes podrán remitirse a las declaraciones formuladas en este período de sesiones oficioso y solo hacer adiciones en caso de que sea necesario. </w:t>
      </w:r>
      <w:r w:rsidRPr="00F12D3C">
        <w:t>El presupuesto para el Convenio adoptado recientemente incluye previsiones para una reunión de seis días de duración.</w:t>
      </w:r>
    </w:p>
    <w:p w14:paraId="23C16464" w14:textId="2D74D2B0" w:rsidR="00806F90" w:rsidRPr="00F12D3C" w:rsidRDefault="00806F90" w:rsidP="00B05A3C">
      <w:pPr>
        <w:pStyle w:val="Para1"/>
        <w:suppressLineNumbers/>
        <w:tabs>
          <w:tab w:val="clear" w:pos="360"/>
        </w:tabs>
        <w:suppressAutoHyphens/>
        <w:adjustRightInd w:val="0"/>
        <w:snapToGrid w:val="0"/>
        <w:rPr>
          <w:kern w:val="22"/>
          <w:szCs w:val="22"/>
        </w:rPr>
      </w:pPr>
      <w:r w:rsidRPr="00F12D3C">
        <w:t>Los elementos fundamentales de la reunión son los siguientes:</w:t>
      </w:r>
    </w:p>
    <w:p w14:paraId="0B632803" w14:textId="44C1389F" w:rsidR="00806F90" w:rsidRPr="00F12D3C" w:rsidRDefault="00806F90"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La reunión incluirá declaraciones (equivalentes a la primera lectura en una reunión presencial). Todas las declaraciones serán grabadas y las comunicaciones por escrito se publicarán en el sitio web. Los participantes tal vez deseen enviar declaraciones grabadas con anterioridad y comunicaciones por escrito a la Secretaría antes de la reunión oficiosa a modo de respaldo en el caso de que haya problemas de conexión imprevisibles durante la reunión oficiosa;</w:t>
      </w:r>
    </w:p>
    <w:p w14:paraId="2C4F834A" w14:textId="6081CBCD" w:rsidR="005B3837" w:rsidRPr="00F12D3C" w:rsidRDefault="00BD79FE"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Junto con la Presidencia del Órgano Subsidiario, la Secretaría preparará un breve informe de procedimiento acerca del período de sesiones oficioso, señalando qué Partes y observadores hicieron intervenciones;</w:t>
      </w:r>
    </w:p>
    <w:p w14:paraId="47E09E71" w14:textId="77777777" w:rsidR="00E22A51" w:rsidRPr="00F12D3C" w:rsidRDefault="00E22A51"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Los participantes tendrán a su disposición con anterioridad a la reunión la lista de todos los participantes inscritos;</w:t>
      </w:r>
    </w:p>
    <w:p w14:paraId="087E7A37" w14:textId="7CB4348B" w:rsidR="00C96114" w:rsidRPr="00F12D3C" w:rsidRDefault="00C96114" w:rsidP="00B05A3C">
      <w:pPr>
        <w:pStyle w:val="Prrafodelista"/>
        <w:numPr>
          <w:ilvl w:val="0"/>
          <w:numId w:val="13"/>
        </w:numPr>
        <w:suppressLineNumbers/>
        <w:suppressAutoHyphens/>
        <w:adjustRightInd w:val="0"/>
        <w:snapToGrid w:val="0"/>
        <w:spacing w:after="120"/>
        <w:ind w:left="0" w:firstLine="709"/>
        <w:contextualSpacing w:val="0"/>
        <w:rPr>
          <w:kern w:val="22"/>
          <w:szCs w:val="22"/>
        </w:rPr>
      </w:pPr>
      <w:r w:rsidRPr="00F12D3C">
        <w:t>Todas las sesiones tendrán una duración de 3 horas por día y se celebrarán entre las 7.00 y las 10.00 horas, hora de Montreal, con un receso de 15 minutos, aproximadamente al promediar cada sesión;</w:t>
      </w:r>
    </w:p>
    <w:p w14:paraId="3BAABC57" w14:textId="37E8297C" w:rsidR="00BA464C" w:rsidRPr="00F12D3C" w:rsidRDefault="00BA464C"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Durante la reunión oficiosa en línea, se dará la palabra en relación con cada uno de los temas del programa a todas las Partes que lo soliciten. También se oirán declaraciones de los grupos de interesados directos, así como de otros observadores, siempre que haya tiempo disponible;</w:t>
      </w:r>
    </w:p>
    <w:p w14:paraId="31671DFE" w14:textId="1A1C776F" w:rsidR="00BA464C" w:rsidRPr="00F12D3C" w:rsidRDefault="00BA464C"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Habrá una breve sesión de apertura en la que pronunciarán declaraciones breves la Presidencia de la Conferencia de las Partes, la Presidencia y la Secretaria Ejecutiva, pero no habrá exposiciones introductorias;</w:t>
      </w:r>
    </w:p>
    <w:p w14:paraId="6124FC21" w14:textId="1A62B3E2" w:rsidR="006F7317" w:rsidRPr="00F12D3C" w:rsidRDefault="006F7317"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t>Cada tema del programa se iniciará con declaraciones de las regiones y los grupos tras la introducción del tema a cargo de la Secretaría. Sin embargo, no habrá declaraciones de las regiones o los grupos durante las sesiones de apertura o de clausura de la reunión oficiosa;</w:t>
      </w:r>
    </w:p>
    <w:p w14:paraId="5417CAA3" w14:textId="7EF865EF" w:rsidR="00532003" w:rsidRPr="00F12D3C" w:rsidRDefault="00532003"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rPr>
          <w:color w:val="000000"/>
        </w:rPr>
        <w:lastRenderedPageBreak/>
        <w:t>Como es habitual, las declaraciones de las Partes y los observadores en relación con cada uno de los temas del programa seguirán el enfoque establecido y se limitarán a cinco minutos para las intervenciones en nombre de las regiones/grupos y a tres minutos para las intervenciones a título individual;</w:t>
      </w:r>
    </w:p>
    <w:p w14:paraId="6157122E" w14:textId="5CBA9C37" w:rsidR="00806F90" w:rsidRPr="00F12D3C" w:rsidRDefault="00532003" w:rsidP="00B05A3C">
      <w:pPr>
        <w:pStyle w:val="Prrafodelista"/>
        <w:numPr>
          <w:ilvl w:val="0"/>
          <w:numId w:val="13"/>
        </w:numPr>
        <w:suppressLineNumbers/>
        <w:suppressAutoHyphens/>
        <w:adjustRightInd w:val="0"/>
        <w:snapToGrid w:val="0"/>
        <w:spacing w:after="120"/>
        <w:ind w:left="0" w:firstLine="709"/>
        <w:contextualSpacing w:val="0"/>
        <w:rPr>
          <w:kern w:val="22"/>
          <w:szCs w:val="22"/>
        </w:rPr>
      </w:pPr>
      <w:r w:rsidRPr="00F12D3C">
        <w:rPr>
          <w:color w:val="000000"/>
        </w:rPr>
        <w:t>Se dispondrá de una plataforma en línea para consultas de los grupos regionales, de acuerdo con lo solicitado por las regiones. Se alienta a las regiones a mantener reuniones preparatorias durante la semana anterior al período de sesiones. Las regiones deberán informar a la Secretaría el horario que mejor se ajuste a sus necesidades;</w:t>
      </w:r>
    </w:p>
    <w:p w14:paraId="5C443313" w14:textId="0C998DD3" w:rsidR="00806F90" w:rsidRPr="00F12D3C" w:rsidRDefault="00AE0A7E"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t>Se prevé que se celebrarán reuniones periódicas de la Mesa del Órgano Subsidiario a fin de evaluar los progresos realizados.</w:t>
      </w:r>
      <w:r w:rsidRPr="00F12D3C">
        <w:rPr>
          <w:color w:val="000000"/>
        </w:rPr>
        <w:t xml:space="preserve"> La Mesa deberá decidir acerca de la frecuencia de estas reuniones;</w:t>
      </w:r>
    </w:p>
    <w:p w14:paraId="214A4859" w14:textId="038A3C75" w:rsidR="00806F90" w:rsidRPr="00F12D3C" w:rsidRDefault="00196264" w:rsidP="00B05A3C">
      <w:pPr>
        <w:pStyle w:val="Prrafodelista"/>
        <w:numPr>
          <w:ilvl w:val="0"/>
          <w:numId w:val="13"/>
        </w:numPr>
        <w:suppressLineNumbers/>
        <w:suppressAutoHyphens/>
        <w:adjustRightInd w:val="0"/>
        <w:snapToGrid w:val="0"/>
        <w:spacing w:after="120"/>
        <w:ind w:left="0" w:firstLine="709"/>
        <w:contextualSpacing w:val="0"/>
        <w:rPr>
          <w:color w:val="000000"/>
          <w:kern w:val="22"/>
          <w:szCs w:val="22"/>
        </w:rPr>
      </w:pPr>
      <w:r w:rsidRPr="00F12D3C">
        <w:t>Las sesiones individuales sobre los temas del programa serán presididas por la Presidencia del Órgano Subsidiario o un miembro de la Mesa.</w:t>
      </w:r>
    </w:p>
    <w:p w14:paraId="3D7FCD39" w14:textId="1F5E930C" w:rsidR="00FA34BF" w:rsidRPr="00F12D3C" w:rsidRDefault="00FA34BF" w:rsidP="00B05A3C">
      <w:pPr>
        <w:pStyle w:val="Ttulo1"/>
        <w:numPr>
          <w:ilvl w:val="0"/>
          <w:numId w:val="14"/>
        </w:numPr>
        <w:suppressLineNumbers/>
        <w:suppressAutoHyphens/>
        <w:adjustRightInd w:val="0"/>
        <w:snapToGrid w:val="0"/>
        <w:spacing w:before="120"/>
        <w:ind w:left="1077"/>
        <w:rPr>
          <w:kern w:val="22"/>
          <w:szCs w:val="22"/>
        </w:rPr>
      </w:pPr>
      <w:r w:rsidRPr="00F12D3C">
        <w:t>Propuesta de organización de los trabajos</w:t>
      </w:r>
    </w:p>
    <w:p w14:paraId="0A3BF42D" w14:textId="2740BA16" w:rsidR="002D031C" w:rsidRPr="00F12D3C" w:rsidRDefault="002D031C" w:rsidP="00B05A3C">
      <w:pPr>
        <w:pStyle w:val="Para1"/>
        <w:suppressLineNumbers/>
        <w:tabs>
          <w:tab w:val="clear" w:pos="360"/>
        </w:tabs>
        <w:suppressAutoHyphens/>
        <w:adjustRightInd w:val="0"/>
        <w:snapToGrid w:val="0"/>
        <w:spacing w:after="0"/>
        <w:rPr>
          <w:b/>
          <w:color w:val="000000"/>
          <w:kern w:val="22"/>
          <w:szCs w:val="22"/>
        </w:rPr>
      </w:pPr>
      <w:r w:rsidRPr="00F12D3C">
        <w:t>A continuación se presenta la propuesta de organización de los trabajos, acordada por la Mesa. Se hará todo lo posible por abarcar todos los temas del programa durante la reunión oficiosa. Sin embargo, esto dependerá del número de solicitudes de intervención por tema del programa.</w:t>
      </w:r>
    </w:p>
    <w:p w14:paraId="6AF0E9FB" w14:textId="77777777" w:rsidR="00FA34BF" w:rsidRPr="00F12D3C" w:rsidRDefault="00FA34BF" w:rsidP="00B05A3C">
      <w:pPr>
        <w:suppressLineNumbers/>
        <w:suppressAutoHyphens/>
        <w:adjustRightInd w:val="0"/>
        <w:snapToGrid w:val="0"/>
        <w:rPr>
          <w:b/>
          <w:color w:val="000000"/>
          <w:kern w:val="22"/>
          <w:szCs w:val="22"/>
        </w:rPr>
      </w:pPr>
    </w:p>
    <w:tbl>
      <w:tblPr>
        <w:tblStyle w:val="Tablaconcuadrcula"/>
        <w:tblW w:w="9356" w:type="dxa"/>
        <w:jc w:val="center"/>
        <w:tblLook w:val="04A0" w:firstRow="1" w:lastRow="0" w:firstColumn="1" w:lastColumn="0" w:noHBand="0" w:noVBand="1"/>
      </w:tblPr>
      <w:tblGrid>
        <w:gridCol w:w="2263"/>
        <w:gridCol w:w="3261"/>
        <w:gridCol w:w="3832"/>
      </w:tblGrid>
      <w:tr w:rsidR="00FA34BF" w:rsidRPr="00F12D3C" w14:paraId="3BE82940" w14:textId="77777777" w:rsidTr="009C3176">
        <w:trPr>
          <w:tblHeader/>
          <w:jc w:val="center"/>
        </w:trPr>
        <w:tc>
          <w:tcPr>
            <w:tcW w:w="2263" w:type="dxa"/>
          </w:tcPr>
          <w:p w14:paraId="374D4010" w14:textId="77777777" w:rsidR="00FA34BF" w:rsidRPr="00F12D3C" w:rsidRDefault="00FA34BF" w:rsidP="00B05A3C">
            <w:pPr>
              <w:suppressLineNumbers/>
              <w:suppressAutoHyphens/>
              <w:adjustRightInd w:val="0"/>
              <w:snapToGrid w:val="0"/>
              <w:spacing w:before="40" w:after="40"/>
              <w:jc w:val="center"/>
              <w:rPr>
                <w:b/>
                <w:kern w:val="22"/>
                <w:szCs w:val="22"/>
              </w:rPr>
            </w:pPr>
            <w:r w:rsidRPr="00F12D3C">
              <w:rPr>
                <w:b/>
              </w:rPr>
              <w:t>Fecha</w:t>
            </w:r>
          </w:p>
        </w:tc>
        <w:tc>
          <w:tcPr>
            <w:tcW w:w="3261" w:type="dxa"/>
          </w:tcPr>
          <w:p w14:paraId="299F85A6" w14:textId="55E62BFA" w:rsidR="00FA34BF" w:rsidRPr="00F12D3C" w:rsidRDefault="00FA34BF" w:rsidP="00B05A3C">
            <w:pPr>
              <w:suppressLineNumbers/>
              <w:suppressAutoHyphens/>
              <w:adjustRightInd w:val="0"/>
              <w:snapToGrid w:val="0"/>
              <w:spacing w:before="40" w:after="40"/>
              <w:jc w:val="center"/>
              <w:rPr>
                <w:b/>
                <w:kern w:val="22"/>
                <w:szCs w:val="22"/>
              </w:rPr>
            </w:pPr>
            <w:r w:rsidRPr="00F12D3C">
              <w:rPr>
                <w:b/>
              </w:rPr>
              <w:t>Tema del programa</w:t>
            </w:r>
            <w:r w:rsidR="00F62A7C">
              <w:rPr>
                <w:b/>
              </w:rPr>
              <w:t xml:space="preserve"> de la OSACTT-24</w:t>
            </w:r>
          </w:p>
        </w:tc>
        <w:tc>
          <w:tcPr>
            <w:tcW w:w="3832" w:type="dxa"/>
          </w:tcPr>
          <w:p w14:paraId="67D6F0FE" w14:textId="77777777" w:rsidR="00FA34BF" w:rsidRPr="00F12D3C" w:rsidRDefault="00FA34BF" w:rsidP="00B05A3C">
            <w:pPr>
              <w:suppressLineNumbers/>
              <w:suppressAutoHyphens/>
              <w:adjustRightInd w:val="0"/>
              <w:snapToGrid w:val="0"/>
              <w:spacing w:before="40" w:after="40"/>
              <w:jc w:val="center"/>
              <w:rPr>
                <w:b/>
                <w:kern w:val="22"/>
                <w:szCs w:val="22"/>
              </w:rPr>
            </w:pPr>
            <w:r w:rsidRPr="00F12D3C">
              <w:rPr>
                <w:b/>
              </w:rPr>
              <w:t>Notas</w:t>
            </w:r>
          </w:p>
        </w:tc>
      </w:tr>
      <w:tr w:rsidR="00FA34BF" w:rsidRPr="00F12D3C" w14:paraId="6625C447" w14:textId="77777777" w:rsidTr="009C3176">
        <w:trPr>
          <w:trHeight w:val="278"/>
          <w:jc w:val="center"/>
        </w:trPr>
        <w:tc>
          <w:tcPr>
            <w:tcW w:w="2263" w:type="dxa"/>
            <w:vMerge w:val="restart"/>
          </w:tcPr>
          <w:p w14:paraId="4A8B048F" w14:textId="200F8F3B"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17 de febrero de 2021</w:t>
            </w:r>
          </w:p>
          <w:p w14:paraId="523AAF20" w14:textId="2EFFAD04"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tcPr>
          <w:p w14:paraId="305D3BE9" w14:textId="16CB10A9"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Apertura de la reunión</w:t>
            </w:r>
          </w:p>
        </w:tc>
        <w:tc>
          <w:tcPr>
            <w:tcW w:w="3832" w:type="dxa"/>
          </w:tcPr>
          <w:p w14:paraId="03D038F5" w14:textId="693E01AF" w:rsidR="00FA34BF" w:rsidRPr="00F12D3C" w:rsidRDefault="00FA34BF" w:rsidP="00B05A3C">
            <w:pPr>
              <w:suppressLineNumbers/>
              <w:suppressAutoHyphens/>
              <w:adjustRightInd w:val="0"/>
              <w:snapToGrid w:val="0"/>
              <w:spacing w:before="40" w:after="40"/>
              <w:jc w:val="left"/>
              <w:rPr>
                <w:kern w:val="22"/>
                <w:szCs w:val="22"/>
              </w:rPr>
            </w:pPr>
            <w:r w:rsidRPr="00F12D3C">
              <w:t>Declaraciones de la Presidencia de la Conferencia de las Partes, la Secretaria Ejecutiva y la Presidencia del Órgano Subsidiario de Asesoramiento Científico, Técnico y Tecnológico</w:t>
            </w:r>
          </w:p>
        </w:tc>
      </w:tr>
      <w:tr w:rsidR="00FA34BF" w:rsidRPr="00F12D3C" w14:paraId="5D539AA1" w14:textId="77777777" w:rsidTr="009C3176">
        <w:trPr>
          <w:trHeight w:val="554"/>
          <w:jc w:val="center"/>
        </w:trPr>
        <w:tc>
          <w:tcPr>
            <w:tcW w:w="2263" w:type="dxa"/>
            <w:vMerge/>
          </w:tcPr>
          <w:p w14:paraId="51E7B740"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tcPr>
          <w:p w14:paraId="416DFBD3" w14:textId="6BFCF2F3"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3</w:t>
            </w:r>
            <w:r w:rsidR="00FA34BF" w:rsidRPr="00F12D3C">
              <w:rPr>
                <w:sz w:val="22"/>
              </w:rPr>
              <w:t>. Marco mundial de la diversidad biológica posterior a 2020</w:t>
            </w:r>
          </w:p>
        </w:tc>
        <w:tc>
          <w:tcPr>
            <w:tcW w:w="3832" w:type="dxa"/>
          </w:tcPr>
          <w:p w14:paraId="3362A4DF" w14:textId="4BFCF5A4"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6A5BC2F8"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2482FFD2" w14:textId="77777777" w:rsidTr="009C3176">
        <w:trPr>
          <w:trHeight w:val="461"/>
          <w:jc w:val="center"/>
        </w:trPr>
        <w:tc>
          <w:tcPr>
            <w:tcW w:w="2263" w:type="dxa"/>
            <w:vMerge w:val="restart"/>
          </w:tcPr>
          <w:p w14:paraId="5C054CA6" w14:textId="2FDEA452"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18 de febrero de 2021</w:t>
            </w:r>
          </w:p>
          <w:p w14:paraId="525A66ED" w14:textId="175AE77A"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tcPr>
          <w:p w14:paraId="712B7E24" w14:textId="633EBC0A"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3</w:t>
            </w:r>
            <w:r w:rsidR="00FA34BF" w:rsidRPr="00F12D3C">
              <w:rPr>
                <w:sz w:val="22"/>
              </w:rPr>
              <w:t>. Marco mundial de la diversidad biológica posterior a 2020 (</w:t>
            </w:r>
            <w:r w:rsidR="00FA34BF" w:rsidRPr="00F12D3C">
              <w:rPr>
                <w:i/>
                <w:iCs/>
                <w:sz w:val="22"/>
              </w:rPr>
              <w:t>continuación</w:t>
            </w:r>
            <w:r w:rsidR="00FA34BF" w:rsidRPr="00F12D3C">
              <w:rPr>
                <w:sz w:val="22"/>
              </w:rPr>
              <w:t>)</w:t>
            </w:r>
          </w:p>
        </w:tc>
        <w:tc>
          <w:tcPr>
            <w:tcW w:w="3832" w:type="dxa"/>
          </w:tcPr>
          <w:p w14:paraId="2C93286F" w14:textId="77777777" w:rsidR="00FA34BF" w:rsidRPr="00F12D3C" w:rsidRDefault="00FA34BF" w:rsidP="00B05A3C">
            <w:pPr>
              <w:suppressLineNumbers/>
              <w:suppressAutoHyphens/>
              <w:adjustRightInd w:val="0"/>
              <w:snapToGrid w:val="0"/>
              <w:spacing w:before="40" w:after="40"/>
              <w:jc w:val="left"/>
              <w:rPr>
                <w:kern w:val="22"/>
                <w:szCs w:val="22"/>
              </w:rPr>
            </w:pPr>
            <w:r w:rsidRPr="00F12D3C">
              <w:t xml:space="preserve">Declaraciones </w:t>
            </w:r>
          </w:p>
        </w:tc>
      </w:tr>
      <w:tr w:rsidR="00FA34BF" w:rsidRPr="00F12D3C" w14:paraId="79167F50" w14:textId="77777777" w:rsidTr="009C3176">
        <w:trPr>
          <w:trHeight w:val="461"/>
          <w:jc w:val="center"/>
        </w:trPr>
        <w:tc>
          <w:tcPr>
            <w:tcW w:w="2263" w:type="dxa"/>
            <w:vMerge/>
          </w:tcPr>
          <w:p w14:paraId="509CD86E"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tcPr>
          <w:p w14:paraId="2C27D632" w14:textId="13ACACB5"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4</w:t>
            </w:r>
            <w:r w:rsidR="00FA34BF" w:rsidRPr="00F12D3C">
              <w:rPr>
                <w:sz w:val="22"/>
              </w:rPr>
              <w:t xml:space="preserve">. </w:t>
            </w:r>
            <w:r w:rsidR="00FA34BF" w:rsidRPr="00F12D3C">
              <w:rPr>
                <w:snapToGrid w:val="0"/>
                <w:sz w:val="22"/>
              </w:rPr>
              <w:t>Biología sintética</w:t>
            </w:r>
          </w:p>
        </w:tc>
        <w:tc>
          <w:tcPr>
            <w:tcW w:w="3832" w:type="dxa"/>
          </w:tcPr>
          <w:p w14:paraId="0F50F4AA" w14:textId="6C204269"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2FC6CF96"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706AE654" w14:textId="77777777" w:rsidTr="009C3176">
        <w:trPr>
          <w:trHeight w:val="550"/>
          <w:jc w:val="center"/>
        </w:trPr>
        <w:tc>
          <w:tcPr>
            <w:tcW w:w="2263" w:type="dxa"/>
            <w:vMerge w:val="restart"/>
          </w:tcPr>
          <w:p w14:paraId="146B4D64" w14:textId="73BEB40E"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19 de febrero de 2021</w:t>
            </w:r>
          </w:p>
          <w:p w14:paraId="7384A282" w14:textId="5C567DBC"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tcPr>
          <w:p w14:paraId="425B435F" w14:textId="241AD459"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4</w:t>
            </w:r>
            <w:r w:rsidR="00FA34BF" w:rsidRPr="00F12D3C">
              <w:rPr>
                <w:sz w:val="22"/>
              </w:rPr>
              <w:t xml:space="preserve">. </w:t>
            </w:r>
            <w:r w:rsidR="00FA34BF" w:rsidRPr="00F12D3C">
              <w:rPr>
                <w:snapToGrid w:val="0"/>
                <w:sz w:val="22"/>
              </w:rPr>
              <w:t>Biología sintética (</w:t>
            </w:r>
            <w:r w:rsidR="00FA34BF" w:rsidRPr="00F12D3C">
              <w:rPr>
                <w:i/>
                <w:iCs/>
                <w:snapToGrid w:val="0"/>
                <w:sz w:val="22"/>
              </w:rPr>
              <w:t>continuación</w:t>
            </w:r>
            <w:r w:rsidR="00FA34BF" w:rsidRPr="00F12D3C">
              <w:rPr>
                <w:snapToGrid w:val="0"/>
                <w:sz w:val="22"/>
              </w:rPr>
              <w:t>)</w:t>
            </w:r>
          </w:p>
        </w:tc>
        <w:tc>
          <w:tcPr>
            <w:tcW w:w="3832" w:type="dxa"/>
          </w:tcPr>
          <w:p w14:paraId="42346DF3"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1F7F277A" w14:textId="77777777" w:rsidTr="009C3176">
        <w:trPr>
          <w:trHeight w:val="550"/>
          <w:jc w:val="center"/>
        </w:trPr>
        <w:tc>
          <w:tcPr>
            <w:tcW w:w="2263" w:type="dxa"/>
            <w:vMerge/>
          </w:tcPr>
          <w:p w14:paraId="501329AA"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tcPr>
          <w:p w14:paraId="0A32300F" w14:textId="27AAABEC"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5</w:t>
            </w:r>
            <w:r w:rsidR="00FA34BF" w:rsidRPr="00F12D3C">
              <w:rPr>
                <w:sz w:val="22"/>
              </w:rPr>
              <w:t xml:space="preserve">. </w:t>
            </w:r>
            <w:r w:rsidR="00FA34BF" w:rsidRPr="00F12D3C">
              <w:rPr>
                <w:snapToGrid w:val="0"/>
                <w:sz w:val="22"/>
              </w:rPr>
              <w:t>Evaluación del riesgo y gestión del riesgo de los organismos vivos modificados</w:t>
            </w:r>
          </w:p>
        </w:tc>
        <w:tc>
          <w:tcPr>
            <w:tcW w:w="3832" w:type="dxa"/>
          </w:tcPr>
          <w:p w14:paraId="426A65FF" w14:textId="20E43FEE"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06D7CA79"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187CEDAD" w14:textId="77777777" w:rsidTr="009C3176">
        <w:trPr>
          <w:trHeight w:val="483"/>
          <w:jc w:val="center"/>
        </w:trPr>
        <w:tc>
          <w:tcPr>
            <w:tcW w:w="2263" w:type="dxa"/>
          </w:tcPr>
          <w:p w14:paraId="42DEEB51" w14:textId="4176EA1B"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24 de febrero de 2021</w:t>
            </w:r>
          </w:p>
          <w:p w14:paraId="7CF64D93" w14:textId="271AD23C"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tcPr>
          <w:p w14:paraId="100B07BA" w14:textId="59085103"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6</w:t>
            </w:r>
            <w:r w:rsidR="00FA34BF" w:rsidRPr="00F12D3C">
              <w:rPr>
                <w:sz w:val="22"/>
              </w:rPr>
              <w:t>. Diversidad biológica marina y costera</w:t>
            </w:r>
          </w:p>
        </w:tc>
        <w:tc>
          <w:tcPr>
            <w:tcW w:w="3832" w:type="dxa"/>
          </w:tcPr>
          <w:p w14:paraId="12341FD9" w14:textId="09FFE195"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74B680ED"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5DE85C60" w14:textId="77777777" w:rsidTr="009C3176">
        <w:trPr>
          <w:trHeight w:val="330"/>
          <w:jc w:val="center"/>
        </w:trPr>
        <w:tc>
          <w:tcPr>
            <w:tcW w:w="2263" w:type="dxa"/>
            <w:vMerge w:val="restart"/>
          </w:tcPr>
          <w:p w14:paraId="7B8EBB38" w14:textId="1FD3116C"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25 de febrero de 2021</w:t>
            </w:r>
          </w:p>
          <w:p w14:paraId="2DB145C3" w14:textId="5D0C136C"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shd w:val="clear" w:color="auto" w:fill="auto"/>
          </w:tcPr>
          <w:p w14:paraId="04CE0B68" w14:textId="634869A1"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napToGrid w:val="0"/>
                <w:sz w:val="22"/>
              </w:rPr>
              <w:t>7</w:t>
            </w:r>
            <w:r w:rsidR="00FA34BF" w:rsidRPr="00F12D3C">
              <w:rPr>
                <w:snapToGrid w:val="0"/>
                <w:sz w:val="22"/>
              </w:rPr>
              <w:t xml:space="preserve">. </w:t>
            </w:r>
            <w:r w:rsidR="00FA34BF" w:rsidRPr="00F12D3C">
              <w:rPr>
                <w:sz w:val="22"/>
              </w:rPr>
              <w:t>Diversidad biológica y agricultura</w:t>
            </w:r>
          </w:p>
        </w:tc>
        <w:tc>
          <w:tcPr>
            <w:tcW w:w="3832" w:type="dxa"/>
            <w:shd w:val="clear" w:color="auto" w:fill="auto"/>
          </w:tcPr>
          <w:p w14:paraId="6F9845C8" w14:textId="7F501254"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3FBA01EB"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4E213101" w14:textId="77777777" w:rsidTr="009C3176">
        <w:trPr>
          <w:trHeight w:val="449"/>
          <w:jc w:val="center"/>
        </w:trPr>
        <w:tc>
          <w:tcPr>
            <w:tcW w:w="2263" w:type="dxa"/>
            <w:vMerge/>
          </w:tcPr>
          <w:p w14:paraId="362CBE12"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shd w:val="clear" w:color="auto" w:fill="auto"/>
          </w:tcPr>
          <w:p w14:paraId="6D84814B" w14:textId="0B83A78F"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10</w:t>
            </w:r>
            <w:r w:rsidR="00FA34BF" w:rsidRPr="00F12D3C">
              <w:rPr>
                <w:sz w:val="22"/>
              </w:rPr>
              <w:t>. Especies exóticas invasoras</w:t>
            </w:r>
          </w:p>
        </w:tc>
        <w:tc>
          <w:tcPr>
            <w:tcW w:w="3832" w:type="dxa"/>
            <w:shd w:val="clear" w:color="auto" w:fill="auto"/>
          </w:tcPr>
          <w:p w14:paraId="0F610266" w14:textId="3DDC2643"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17A5C91E"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310BA37E" w14:textId="77777777" w:rsidTr="009C3176">
        <w:trPr>
          <w:trHeight w:val="171"/>
          <w:jc w:val="center"/>
        </w:trPr>
        <w:tc>
          <w:tcPr>
            <w:tcW w:w="2263" w:type="dxa"/>
            <w:vMerge w:val="restart"/>
          </w:tcPr>
          <w:p w14:paraId="4709BE8B" w14:textId="7F073816"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lastRenderedPageBreak/>
              <w:t>26 de febrero de 2021</w:t>
            </w:r>
          </w:p>
          <w:p w14:paraId="5BDFAF3D" w14:textId="007F3C9E"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7.00 a 10.00 horas</w:t>
            </w:r>
          </w:p>
        </w:tc>
        <w:tc>
          <w:tcPr>
            <w:tcW w:w="3261" w:type="dxa"/>
            <w:shd w:val="clear" w:color="auto" w:fill="auto"/>
          </w:tcPr>
          <w:p w14:paraId="2F52A1B6" w14:textId="757DADDF" w:rsidR="00FA34BF" w:rsidRPr="00F12D3C" w:rsidRDefault="00F62A7C" w:rsidP="00B05A3C">
            <w:pPr>
              <w:pStyle w:val="NormalWeb"/>
              <w:suppressLineNumbers/>
              <w:suppressAutoHyphens/>
              <w:adjustRightInd w:val="0"/>
              <w:snapToGrid w:val="0"/>
              <w:spacing w:before="40" w:beforeAutospacing="0" w:after="40" w:afterAutospacing="0"/>
              <w:rPr>
                <w:kern w:val="22"/>
                <w:sz w:val="22"/>
                <w:szCs w:val="22"/>
              </w:rPr>
            </w:pPr>
            <w:r>
              <w:rPr>
                <w:sz w:val="22"/>
              </w:rPr>
              <w:t>10</w:t>
            </w:r>
            <w:r w:rsidR="00FA34BF" w:rsidRPr="00F12D3C">
              <w:rPr>
                <w:sz w:val="22"/>
              </w:rPr>
              <w:t>. Especies exóticas invasoras (</w:t>
            </w:r>
            <w:r w:rsidR="00FA34BF" w:rsidRPr="00F12D3C">
              <w:rPr>
                <w:i/>
                <w:iCs/>
                <w:sz w:val="22"/>
              </w:rPr>
              <w:t>continuación</w:t>
            </w:r>
            <w:r w:rsidR="00FA34BF" w:rsidRPr="00F12D3C">
              <w:rPr>
                <w:sz w:val="22"/>
              </w:rPr>
              <w:t>)</w:t>
            </w:r>
          </w:p>
        </w:tc>
        <w:tc>
          <w:tcPr>
            <w:tcW w:w="3832" w:type="dxa"/>
            <w:shd w:val="clear" w:color="auto" w:fill="auto"/>
          </w:tcPr>
          <w:p w14:paraId="101281D6"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191CB443" w14:textId="77777777" w:rsidTr="009C3176">
        <w:trPr>
          <w:trHeight w:val="515"/>
          <w:jc w:val="center"/>
        </w:trPr>
        <w:tc>
          <w:tcPr>
            <w:tcW w:w="2263" w:type="dxa"/>
            <w:vMerge/>
          </w:tcPr>
          <w:p w14:paraId="268BEDD2"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shd w:val="clear" w:color="auto" w:fill="auto"/>
          </w:tcPr>
          <w:p w14:paraId="612F4AFB" w14:textId="5948249E"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8. Programa de trabajo de la IPBES</w:t>
            </w:r>
          </w:p>
        </w:tc>
        <w:tc>
          <w:tcPr>
            <w:tcW w:w="3832" w:type="dxa"/>
            <w:shd w:val="clear" w:color="auto" w:fill="auto"/>
          </w:tcPr>
          <w:p w14:paraId="6E5C7A23" w14:textId="336D8DF2" w:rsidR="00FA34BF" w:rsidRPr="00F12D3C" w:rsidRDefault="00FA34BF" w:rsidP="00B05A3C">
            <w:pPr>
              <w:suppressLineNumbers/>
              <w:suppressAutoHyphens/>
              <w:adjustRightInd w:val="0"/>
              <w:snapToGrid w:val="0"/>
              <w:spacing w:before="40" w:after="40"/>
              <w:jc w:val="left"/>
              <w:rPr>
                <w:kern w:val="22"/>
                <w:szCs w:val="22"/>
              </w:rPr>
            </w:pPr>
            <w:r w:rsidRPr="00F12D3C">
              <w:t>Introducción a cargo de la Secretaría (hasta 5 min)</w:t>
            </w:r>
          </w:p>
          <w:p w14:paraId="6CC693B0" w14:textId="77777777" w:rsidR="00FA34BF" w:rsidRPr="00F12D3C" w:rsidRDefault="00FA34BF" w:rsidP="00B05A3C">
            <w:pPr>
              <w:suppressLineNumbers/>
              <w:suppressAutoHyphens/>
              <w:adjustRightInd w:val="0"/>
              <w:snapToGrid w:val="0"/>
              <w:spacing w:before="40" w:after="40"/>
              <w:jc w:val="left"/>
              <w:rPr>
                <w:kern w:val="22"/>
                <w:szCs w:val="22"/>
              </w:rPr>
            </w:pPr>
            <w:r w:rsidRPr="00F12D3C">
              <w:t>Declaraciones</w:t>
            </w:r>
          </w:p>
        </w:tc>
      </w:tr>
      <w:tr w:rsidR="00FA34BF" w:rsidRPr="00F12D3C" w14:paraId="08706E0D" w14:textId="77777777" w:rsidTr="009C3176">
        <w:trPr>
          <w:trHeight w:val="237"/>
          <w:jc w:val="center"/>
        </w:trPr>
        <w:tc>
          <w:tcPr>
            <w:tcW w:w="2263" w:type="dxa"/>
            <w:vMerge/>
          </w:tcPr>
          <w:p w14:paraId="7D3C2269" w14:textId="77777777"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p>
        </w:tc>
        <w:tc>
          <w:tcPr>
            <w:tcW w:w="3261" w:type="dxa"/>
            <w:shd w:val="clear" w:color="auto" w:fill="auto"/>
          </w:tcPr>
          <w:p w14:paraId="07011F91" w14:textId="224740E5" w:rsidR="00FA34BF" w:rsidRPr="00F12D3C" w:rsidRDefault="00FA34BF" w:rsidP="00B05A3C">
            <w:pPr>
              <w:pStyle w:val="NormalWeb"/>
              <w:suppressLineNumbers/>
              <w:suppressAutoHyphens/>
              <w:adjustRightInd w:val="0"/>
              <w:snapToGrid w:val="0"/>
              <w:spacing w:before="40" w:beforeAutospacing="0" w:after="40" w:afterAutospacing="0"/>
              <w:rPr>
                <w:kern w:val="22"/>
                <w:sz w:val="22"/>
                <w:szCs w:val="22"/>
              </w:rPr>
            </w:pPr>
            <w:r w:rsidRPr="00F12D3C">
              <w:rPr>
                <w:sz w:val="22"/>
              </w:rPr>
              <w:t>Clausura del período de sesiones oficioso</w:t>
            </w:r>
          </w:p>
        </w:tc>
        <w:tc>
          <w:tcPr>
            <w:tcW w:w="3832" w:type="dxa"/>
            <w:shd w:val="clear" w:color="auto" w:fill="auto"/>
          </w:tcPr>
          <w:p w14:paraId="5124B63F" w14:textId="3FB1B83C" w:rsidR="00FA34BF" w:rsidRPr="00F12D3C" w:rsidRDefault="00F652F8" w:rsidP="00B05A3C">
            <w:pPr>
              <w:suppressLineNumbers/>
              <w:suppressAutoHyphens/>
              <w:adjustRightInd w:val="0"/>
              <w:snapToGrid w:val="0"/>
              <w:spacing w:before="40" w:after="40"/>
              <w:jc w:val="left"/>
              <w:rPr>
                <w:kern w:val="22"/>
                <w:szCs w:val="22"/>
              </w:rPr>
            </w:pPr>
            <w:r w:rsidRPr="00F12D3C">
              <w:t>Declaraciones de la Presidencia de la Conferencia de las Partes, la Secretaria Ejecutiva y la Presidencia del Órgano Subsidiario de Asesoramiento Científico, Técnico y Tecnológico</w:t>
            </w:r>
          </w:p>
        </w:tc>
      </w:tr>
    </w:tbl>
    <w:p w14:paraId="371E0F8F" w14:textId="77777777" w:rsidR="00FA34BF" w:rsidRPr="00F12D3C" w:rsidRDefault="00FA34BF" w:rsidP="00B05A3C">
      <w:pPr>
        <w:suppressLineNumbers/>
        <w:suppressAutoHyphens/>
        <w:adjustRightInd w:val="0"/>
        <w:snapToGrid w:val="0"/>
        <w:jc w:val="left"/>
        <w:rPr>
          <w:rFonts w:eastAsia="Calibri"/>
          <w:kern w:val="22"/>
          <w:szCs w:val="22"/>
        </w:rPr>
      </w:pPr>
    </w:p>
    <w:p w14:paraId="79585427" w14:textId="61B83570" w:rsidR="00511A36" w:rsidRPr="00F12D3C" w:rsidRDefault="001F6AB8" w:rsidP="00B05A3C">
      <w:pPr>
        <w:suppressLineNumbers/>
        <w:suppressAutoHyphens/>
        <w:adjustRightInd w:val="0"/>
        <w:snapToGrid w:val="0"/>
        <w:jc w:val="center"/>
        <w:rPr>
          <w:rFonts w:eastAsia="Calibri"/>
          <w:kern w:val="22"/>
          <w:szCs w:val="22"/>
        </w:rPr>
      </w:pPr>
      <w:r w:rsidRPr="00F12D3C">
        <w:t>__________</w:t>
      </w:r>
    </w:p>
    <w:sectPr w:rsidR="00511A36" w:rsidRPr="00F12D3C" w:rsidSect="00B05A3C">
      <w:headerReference w:type="even" r:id="rId10"/>
      <w:headerReference w:type="default" r:id="rId11"/>
      <w:headerReference w:type="first" r:id="rId1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48132" w14:textId="77777777" w:rsidR="007510AA" w:rsidRDefault="007510AA" w:rsidP="00511A36">
      <w:r>
        <w:separator/>
      </w:r>
    </w:p>
  </w:endnote>
  <w:endnote w:type="continuationSeparator" w:id="0">
    <w:p w14:paraId="4BF1A4CE" w14:textId="77777777" w:rsidR="007510AA" w:rsidRDefault="007510AA" w:rsidP="00511A36">
      <w:r>
        <w:continuationSeparator/>
      </w:r>
    </w:p>
  </w:endnote>
  <w:endnote w:type="continuationNotice" w:id="1">
    <w:p w14:paraId="58CA8A2B" w14:textId="77777777" w:rsidR="007510AA" w:rsidRDefault="00751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notTrueType/>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96481" w14:textId="77777777" w:rsidR="007510AA" w:rsidRDefault="007510AA" w:rsidP="00511A36">
      <w:r>
        <w:separator/>
      </w:r>
    </w:p>
  </w:footnote>
  <w:footnote w:type="continuationSeparator" w:id="0">
    <w:p w14:paraId="1A907537" w14:textId="77777777" w:rsidR="007510AA" w:rsidRDefault="007510AA" w:rsidP="00511A36">
      <w:r>
        <w:continuationSeparator/>
      </w:r>
    </w:p>
  </w:footnote>
  <w:footnote w:type="continuationNotice" w:id="1">
    <w:p w14:paraId="5ECD7051" w14:textId="77777777" w:rsidR="007510AA" w:rsidRDefault="00751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61941177"/>
      <w:docPartObj>
        <w:docPartGallery w:val="Page Numbers (Top of Page)"/>
        <w:docPartUnique/>
      </w:docPartObj>
    </w:sdtPr>
    <w:sdtEndPr>
      <w:rPr>
        <w:rStyle w:val="Nmerodepgina"/>
      </w:rPr>
    </w:sdtEndPr>
    <w:sdtContent>
      <w:p w14:paraId="64EA2625" w14:textId="21FA4830" w:rsidR="00B773F4" w:rsidRDefault="00B773F4" w:rsidP="0054126B">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915F30" w14:textId="77777777" w:rsidR="00802637" w:rsidRDefault="008026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24673916"/>
      <w:docPartObj>
        <w:docPartGallery w:val="Page Numbers (Top of Page)"/>
        <w:docPartUnique/>
      </w:docPartObj>
    </w:sdtPr>
    <w:sdtEndPr>
      <w:rPr>
        <w:rStyle w:val="Nmerodepgina"/>
      </w:rPr>
    </w:sdtEndPr>
    <w:sdtContent>
      <w:p w14:paraId="3833727E" w14:textId="53AD4AA2" w:rsidR="00B773F4" w:rsidRDefault="00B773F4" w:rsidP="0054126B">
        <w:pPr>
          <w:pStyle w:val="Encabezado"/>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p>
    </w:sdtContent>
  </w:sdt>
  <w:p w14:paraId="6D72A048" w14:textId="318FDFBA" w:rsidR="00B817B1" w:rsidRPr="00B05A3C" w:rsidRDefault="00B817B1" w:rsidP="00B05A3C">
    <w:pPr>
      <w:pStyle w:val="Encabezado"/>
      <w:jc w:val="right"/>
      <w:rPr>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349D" w14:textId="5305EEFF" w:rsidR="00825AF6" w:rsidRPr="004F1EB9" w:rsidRDefault="00825AF6" w:rsidP="00387D69">
    <w:pPr>
      <w:pStyle w:val="Encabezado"/>
      <w:jc w:val="right"/>
      <w:rPr>
        <w:kern w:val="22"/>
      </w:rPr>
    </w:pPr>
    <w:r>
      <w:t>1 de febrero de 2021</w:t>
    </w:r>
    <w:r w:rsidR="00F62A7C">
      <w:t xml:space="preserve"> – Actualizado el 11 de febrero</w:t>
    </w:r>
  </w:p>
  <w:p w14:paraId="67438BBD" w14:textId="77777777" w:rsidR="00F12D3C" w:rsidRDefault="00825AF6" w:rsidP="00387D69">
    <w:pPr>
      <w:pStyle w:val="Encabezado"/>
      <w:jc w:val="right"/>
    </w:pPr>
    <w:r>
      <w:t>ESPAÑOL</w:t>
    </w:r>
  </w:p>
  <w:p w14:paraId="37F9D5C3" w14:textId="6A6607BB" w:rsidR="00387D69" w:rsidRPr="004F1EB9" w:rsidRDefault="00825AF6" w:rsidP="00387D69">
    <w:pPr>
      <w:pStyle w:val="Encabezado"/>
      <w:jc w:val="right"/>
      <w:rPr>
        <w:kern w:val="22"/>
      </w:rPr>
    </w:pPr>
    <w:r>
      <w:t>ORIGINAL: INGLÉS</w:t>
    </w:r>
  </w:p>
  <w:p w14:paraId="5F69C8C2" w14:textId="231A9D94" w:rsidR="00802637" w:rsidRDefault="008026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6F84"/>
    <w:multiLevelType w:val="hybridMultilevel"/>
    <w:tmpl w:val="DB54A9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3E6B13"/>
    <w:multiLevelType w:val="hybridMultilevel"/>
    <w:tmpl w:val="2C9E011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EB30A0"/>
    <w:multiLevelType w:val="hybridMultilevel"/>
    <w:tmpl w:val="6FEC17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5643179"/>
    <w:multiLevelType w:val="hybridMultilevel"/>
    <w:tmpl w:val="59104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3825D2"/>
    <w:multiLevelType w:val="hybridMultilevel"/>
    <w:tmpl w:val="A0FEA6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73F791E"/>
    <w:multiLevelType w:val="hybridMultilevel"/>
    <w:tmpl w:val="55447AA8"/>
    <w:lvl w:ilvl="0" w:tplc="45C2876C">
      <w:start w:val="1"/>
      <w:numFmt w:val="lowerLetter"/>
      <w:lvlText w:val="%1)"/>
      <w:lvlJc w:val="left"/>
      <w:pPr>
        <w:ind w:left="774" w:hanging="360"/>
      </w:pPr>
      <w:rPr>
        <w:rFonts w:hint="default"/>
        <w:b w:val="0"/>
        <w:color w:val="auto"/>
        <w:sz w:val="22"/>
        <w:szCs w:val="22"/>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6540F0"/>
    <w:multiLevelType w:val="hybridMultilevel"/>
    <w:tmpl w:val="6F72FC1E"/>
    <w:lvl w:ilvl="0" w:tplc="D3B8EF78">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5B00BE"/>
    <w:multiLevelType w:val="hybridMultilevel"/>
    <w:tmpl w:val="4DBEDCC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1" w15:restartNumberingAfterBreak="0">
    <w:nsid w:val="5BC61499"/>
    <w:multiLevelType w:val="hybridMultilevel"/>
    <w:tmpl w:val="CFB26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5E3422"/>
    <w:multiLevelType w:val="hybridMultilevel"/>
    <w:tmpl w:val="25DCCB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D82968"/>
    <w:multiLevelType w:val="hybridMultilevel"/>
    <w:tmpl w:val="FE162F2C"/>
    <w:lvl w:ilvl="0" w:tplc="2004B57A">
      <w:start w:val="1"/>
      <w:numFmt w:val="bullet"/>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45B92"/>
    <w:multiLevelType w:val="hybridMultilevel"/>
    <w:tmpl w:val="4A7A898E"/>
    <w:lvl w:ilvl="0" w:tplc="0156A68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2"/>
  </w:num>
  <w:num w:numId="6">
    <w:abstractNumId w:val="11"/>
  </w:num>
  <w:num w:numId="7">
    <w:abstractNumId w:val="0"/>
  </w:num>
  <w:num w:numId="8">
    <w:abstractNumId w:val="4"/>
  </w:num>
  <w:num w:numId="9">
    <w:abstractNumId w:val="13"/>
  </w:num>
  <w:num w:numId="10">
    <w:abstractNumId w:val="5"/>
  </w:num>
  <w:num w:numId="11">
    <w:abstractNumId w:val="8"/>
  </w:num>
  <w:num w:numId="12">
    <w:abstractNumId w:val="7"/>
  </w:num>
  <w:num w:numId="13">
    <w:abstractNumId w:val="6"/>
  </w:num>
  <w:num w:numId="14">
    <w:abstractNumId w:val="14"/>
  </w:num>
  <w:num w:numId="15">
    <w:abstractNumId w:val="9"/>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0"/>
    <w:rsid w:val="0000631E"/>
    <w:rsid w:val="000116A9"/>
    <w:rsid w:val="00012A07"/>
    <w:rsid w:val="00022D23"/>
    <w:rsid w:val="00027F5C"/>
    <w:rsid w:val="00032A03"/>
    <w:rsid w:val="000418D7"/>
    <w:rsid w:val="000635D4"/>
    <w:rsid w:val="000719EC"/>
    <w:rsid w:val="00081CDF"/>
    <w:rsid w:val="000A5B96"/>
    <w:rsid w:val="000B471F"/>
    <w:rsid w:val="000D0413"/>
    <w:rsid w:val="00115663"/>
    <w:rsid w:val="00153BA7"/>
    <w:rsid w:val="001743C7"/>
    <w:rsid w:val="0018341F"/>
    <w:rsid w:val="00183B68"/>
    <w:rsid w:val="001913A4"/>
    <w:rsid w:val="001959B0"/>
    <w:rsid w:val="00196264"/>
    <w:rsid w:val="001A1B95"/>
    <w:rsid w:val="001B38F8"/>
    <w:rsid w:val="001C063B"/>
    <w:rsid w:val="001C317B"/>
    <w:rsid w:val="001D205B"/>
    <w:rsid w:val="001E285A"/>
    <w:rsid w:val="001E5FBB"/>
    <w:rsid w:val="001F6AB8"/>
    <w:rsid w:val="0020563F"/>
    <w:rsid w:val="0021073A"/>
    <w:rsid w:val="00211164"/>
    <w:rsid w:val="0022264A"/>
    <w:rsid w:val="00222BC5"/>
    <w:rsid w:val="00240FAB"/>
    <w:rsid w:val="002417F6"/>
    <w:rsid w:val="00261BA1"/>
    <w:rsid w:val="00274EFE"/>
    <w:rsid w:val="002754EE"/>
    <w:rsid w:val="002A4CFB"/>
    <w:rsid w:val="002B7BA7"/>
    <w:rsid w:val="002D031C"/>
    <w:rsid w:val="002E2C3D"/>
    <w:rsid w:val="002F05CA"/>
    <w:rsid w:val="002F724D"/>
    <w:rsid w:val="00304E3F"/>
    <w:rsid w:val="00312527"/>
    <w:rsid w:val="00320262"/>
    <w:rsid w:val="00322E6E"/>
    <w:rsid w:val="00330277"/>
    <w:rsid w:val="003306DF"/>
    <w:rsid w:val="00337BC7"/>
    <w:rsid w:val="00340F59"/>
    <w:rsid w:val="003537D8"/>
    <w:rsid w:val="0036616A"/>
    <w:rsid w:val="00381CA3"/>
    <w:rsid w:val="00387D69"/>
    <w:rsid w:val="00390051"/>
    <w:rsid w:val="00396743"/>
    <w:rsid w:val="003A0F91"/>
    <w:rsid w:val="003B24E4"/>
    <w:rsid w:val="003B3F76"/>
    <w:rsid w:val="003F5593"/>
    <w:rsid w:val="00423E21"/>
    <w:rsid w:val="0042550E"/>
    <w:rsid w:val="00427393"/>
    <w:rsid w:val="00443FF3"/>
    <w:rsid w:val="00446449"/>
    <w:rsid w:val="004519D4"/>
    <w:rsid w:val="00467275"/>
    <w:rsid w:val="00470121"/>
    <w:rsid w:val="00477BE8"/>
    <w:rsid w:val="004802C6"/>
    <w:rsid w:val="00480E6F"/>
    <w:rsid w:val="00490B2D"/>
    <w:rsid w:val="00492C9E"/>
    <w:rsid w:val="004F581E"/>
    <w:rsid w:val="00510195"/>
    <w:rsid w:val="00511A36"/>
    <w:rsid w:val="00514D0B"/>
    <w:rsid w:val="00532003"/>
    <w:rsid w:val="0054126B"/>
    <w:rsid w:val="005566D6"/>
    <w:rsid w:val="005576B9"/>
    <w:rsid w:val="00570B06"/>
    <w:rsid w:val="00575227"/>
    <w:rsid w:val="005768C6"/>
    <w:rsid w:val="005A20CB"/>
    <w:rsid w:val="005B3837"/>
    <w:rsid w:val="005D1640"/>
    <w:rsid w:val="005F6928"/>
    <w:rsid w:val="00603AAB"/>
    <w:rsid w:val="00665CBB"/>
    <w:rsid w:val="00666DA3"/>
    <w:rsid w:val="00672A28"/>
    <w:rsid w:val="00694A36"/>
    <w:rsid w:val="006A3284"/>
    <w:rsid w:val="006B5104"/>
    <w:rsid w:val="006E294C"/>
    <w:rsid w:val="006F2020"/>
    <w:rsid w:val="006F7317"/>
    <w:rsid w:val="00704DE8"/>
    <w:rsid w:val="00707742"/>
    <w:rsid w:val="007315A4"/>
    <w:rsid w:val="0073732B"/>
    <w:rsid w:val="00741224"/>
    <w:rsid w:val="007415AE"/>
    <w:rsid w:val="0074429B"/>
    <w:rsid w:val="007510AA"/>
    <w:rsid w:val="007561B6"/>
    <w:rsid w:val="00761946"/>
    <w:rsid w:val="0077015B"/>
    <w:rsid w:val="00773B4C"/>
    <w:rsid w:val="007755CC"/>
    <w:rsid w:val="00782EC4"/>
    <w:rsid w:val="00792720"/>
    <w:rsid w:val="007B52D0"/>
    <w:rsid w:val="007B57F9"/>
    <w:rsid w:val="007D0BF0"/>
    <w:rsid w:val="007D609D"/>
    <w:rsid w:val="007E126A"/>
    <w:rsid w:val="007F3359"/>
    <w:rsid w:val="007F6642"/>
    <w:rsid w:val="008025B4"/>
    <w:rsid w:val="00802637"/>
    <w:rsid w:val="0080338E"/>
    <w:rsid w:val="00806F90"/>
    <w:rsid w:val="008210F1"/>
    <w:rsid w:val="00825AF6"/>
    <w:rsid w:val="008326E9"/>
    <w:rsid w:val="00843A9D"/>
    <w:rsid w:val="00866984"/>
    <w:rsid w:val="00882E99"/>
    <w:rsid w:val="00891049"/>
    <w:rsid w:val="00893A3A"/>
    <w:rsid w:val="00893B6E"/>
    <w:rsid w:val="008A759C"/>
    <w:rsid w:val="008C1984"/>
    <w:rsid w:val="008C775A"/>
    <w:rsid w:val="008D302C"/>
    <w:rsid w:val="008F48FE"/>
    <w:rsid w:val="008F7515"/>
    <w:rsid w:val="00924E3D"/>
    <w:rsid w:val="00960FA9"/>
    <w:rsid w:val="009800B3"/>
    <w:rsid w:val="009A3695"/>
    <w:rsid w:val="009B0659"/>
    <w:rsid w:val="009C3176"/>
    <w:rsid w:val="009D77A9"/>
    <w:rsid w:val="009F04F0"/>
    <w:rsid w:val="009F76F7"/>
    <w:rsid w:val="00A00070"/>
    <w:rsid w:val="00A238F0"/>
    <w:rsid w:val="00A47F33"/>
    <w:rsid w:val="00A52594"/>
    <w:rsid w:val="00A56EEC"/>
    <w:rsid w:val="00A72C51"/>
    <w:rsid w:val="00A73793"/>
    <w:rsid w:val="00A77A1E"/>
    <w:rsid w:val="00A9094B"/>
    <w:rsid w:val="00A94590"/>
    <w:rsid w:val="00A96210"/>
    <w:rsid w:val="00AA2F25"/>
    <w:rsid w:val="00AA72E3"/>
    <w:rsid w:val="00AB7961"/>
    <w:rsid w:val="00AD145D"/>
    <w:rsid w:val="00AD186E"/>
    <w:rsid w:val="00AE0A7E"/>
    <w:rsid w:val="00AF67B6"/>
    <w:rsid w:val="00B05A3C"/>
    <w:rsid w:val="00B102EA"/>
    <w:rsid w:val="00B12621"/>
    <w:rsid w:val="00B32AAF"/>
    <w:rsid w:val="00B5687C"/>
    <w:rsid w:val="00B773F4"/>
    <w:rsid w:val="00B817B1"/>
    <w:rsid w:val="00BA464C"/>
    <w:rsid w:val="00BB150F"/>
    <w:rsid w:val="00BB1B45"/>
    <w:rsid w:val="00BC1E8A"/>
    <w:rsid w:val="00BD30BA"/>
    <w:rsid w:val="00BD3F46"/>
    <w:rsid w:val="00BD79FE"/>
    <w:rsid w:val="00BF2AFA"/>
    <w:rsid w:val="00C33932"/>
    <w:rsid w:val="00C60185"/>
    <w:rsid w:val="00C61FB6"/>
    <w:rsid w:val="00C67142"/>
    <w:rsid w:val="00C6743D"/>
    <w:rsid w:val="00C67CFE"/>
    <w:rsid w:val="00C717FD"/>
    <w:rsid w:val="00C91C9C"/>
    <w:rsid w:val="00C96114"/>
    <w:rsid w:val="00CA584E"/>
    <w:rsid w:val="00CA792E"/>
    <w:rsid w:val="00CE2890"/>
    <w:rsid w:val="00CE4A47"/>
    <w:rsid w:val="00CF5CC6"/>
    <w:rsid w:val="00D06C8F"/>
    <w:rsid w:val="00D303C2"/>
    <w:rsid w:val="00D53F41"/>
    <w:rsid w:val="00D557DE"/>
    <w:rsid w:val="00D87ECE"/>
    <w:rsid w:val="00DA1456"/>
    <w:rsid w:val="00DD4F4D"/>
    <w:rsid w:val="00DD71E4"/>
    <w:rsid w:val="00DE563E"/>
    <w:rsid w:val="00DE7A62"/>
    <w:rsid w:val="00DF0A92"/>
    <w:rsid w:val="00DF60F0"/>
    <w:rsid w:val="00DF6DED"/>
    <w:rsid w:val="00E11AFD"/>
    <w:rsid w:val="00E22A51"/>
    <w:rsid w:val="00E30BF3"/>
    <w:rsid w:val="00E3340D"/>
    <w:rsid w:val="00E474BB"/>
    <w:rsid w:val="00E52D94"/>
    <w:rsid w:val="00E73B63"/>
    <w:rsid w:val="00E976DE"/>
    <w:rsid w:val="00EA6071"/>
    <w:rsid w:val="00EC48B8"/>
    <w:rsid w:val="00ED5FA9"/>
    <w:rsid w:val="00EE3252"/>
    <w:rsid w:val="00EE352D"/>
    <w:rsid w:val="00EE4C5B"/>
    <w:rsid w:val="00EF334E"/>
    <w:rsid w:val="00F01EBA"/>
    <w:rsid w:val="00F03B4A"/>
    <w:rsid w:val="00F12D3C"/>
    <w:rsid w:val="00F271C0"/>
    <w:rsid w:val="00F511E9"/>
    <w:rsid w:val="00F61DEB"/>
    <w:rsid w:val="00F62A7C"/>
    <w:rsid w:val="00F652F8"/>
    <w:rsid w:val="00F71BBC"/>
    <w:rsid w:val="00F74452"/>
    <w:rsid w:val="00F86AE2"/>
    <w:rsid w:val="00FA34BF"/>
    <w:rsid w:val="00FA7B0B"/>
    <w:rsid w:val="00FC22BA"/>
    <w:rsid w:val="00FC4E22"/>
    <w:rsid w:val="00FE64E8"/>
    <w:rsid w:val="00FF6CA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20943"/>
  <w15:chartTrackingRefBased/>
  <w15:docId w15:val="{3AC96D0B-DD3E-654F-9361-2A4B4854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071"/>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EA6071"/>
    <w:pPr>
      <w:keepNext/>
      <w:tabs>
        <w:tab w:val="left" w:pos="720"/>
      </w:tabs>
      <w:spacing w:before="240" w:after="120"/>
      <w:jc w:val="center"/>
      <w:outlineLvl w:val="0"/>
    </w:pPr>
    <w:rPr>
      <w:b/>
      <w:caps/>
    </w:rPr>
  </w:style>
  <w:style w:type="paragraph" w:styleId="Ttulo2">
    <w:name w:val="heading 2"/>
    <w:basedOn w:val="Normal"/>
    <w:next w:val="Normal"/>
    <w:link w:val="Ttulo2Car"/>
    <w:qFormat/>
    <w:rsid w:val="00EA6071"/>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EA6071"/>
    <w:pPr>
      <w:keepNext/>
      <w:tabs>
        <w:tab w:val="left" w:pos="567"/>
      </w:tabs>
      <w:spacing w:before="120" w:after="120"/>
      <w:jc w:val="center"/>
      <w:outlineLvl w:val="2"/>
    </w:pPr>
    <w:rPr>
      <w:i/>
      <w:iCs/>
    </w:rPr>
  </w:style>
  <w:style w:type="paragraph" w:styleId="Ttulo4">
    <w:name w:val="heading 4"/>
    <w:basedOn w:val="Normal"/>
    <w:link w:val="Ttulo4Car"/>
    <w:qFormat/>
    <w:rsid w:val="00EA6071"/>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EA6071"/>
    <w:pPr>
      <w:keepNext/>
      <w:numPr>
        <w:ilvl w:val="4"/>
        <w:numId w:val="10"/>
      </w:numPr>
      <w:spacing w:before="120" w:after="120"/>
      <w:jc w:val="left"/>
      <w:outlineLvl w:val="4"/>
    </w:pPr>
    <w:rPr>
      <w:bCs/>
      <w:i/>
      <w:szCs w:val="26"/>
    </w:rPr>
  </w:style>
  <w:style w:type="paragraph" w:styleId="Ttulo6">
    <w:name w:val="heading 6"/>
    <w:basedOn w:val="Normal"/>
    <w:next w:val="Normal"/>
    <w:link w:val="Ttulo6Car"/>
    <w:qFormat/>
    <w:rsid w:val="00EA6071"/>
    <w:pPr>
      <w:keepNext/>
      <w:spacing w:after="240" w:line="240" w:lineRule="exact"/>
      <w:ind w:left="720"/>
      <w:outlineLvl w:val="5"/>
    </w:pPr>
    <w:rPr>
      <w:u w:val="single"/>
    </w:rPr>
  </w:style>
  <w:style w:type="paragraph" w:styleId="Ttulo7">
    <w:name w:val="heading 7"/>
    <w:basedOn w:val="Normal"/>
    <w:next w:val="Normal"/>
    <w:link w:val="Ttulo7Car"/>
    <w:rsid w:val="00EA6071"/>
    <w:pPr>
      <w:keepNext/>
      <w:jc w:val="right"/>
      <w:outlineLvl w:val="6"/>
    </w:pPr>
    <w:rPr>
      <w:rFonts w:ascii="Univers" w:hAnsi="Univers"/>
      <w:b/>
      <w:sz w:val="28"/>
    </w:rPr>
  </w:style>
  <w:style w:type="paragraph" w:styleId="Ttulo8">
    <w:name w:val="heading 8"/>
    <w:basedOn w:val="Normal"/>
    <w:next w:val="Normal"/>
    <w:link w:val="Ttulo8Car"/>
    <w:qFormat/>
    <w:rsid w:val="00EA6071"/>
    <w:pPr>
      <w:keepNext/>
      <w:jc w:val="right"/>
      <w:outlineLvl w:val="7"/>
    </w:pPr>
    <w:rPr>
      <w:rFonts w:ascii="Univers" w:hAnsi="Univers"/>
      <w:b/>
      <w:sz w:val="32"/>
    </w:rPr>
  </w:style>
  <w:style w:type="paragraph" w:styleId="Ttulo9">
    <w:name w:val="heading 9"/>
    <w:basedOn w:val="Normal"/>
    <w:next w:val="Normal"/>
    <w:link w:val="Ttulo9Car"/>
    <w:rsid w:val="00EA6071"/>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A60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6071"/>
    <w:pPr>
      <w:ind w:left="720"/>
      <w:contextualSpacing/>
    </w:pPr>
  </w:style>
  <w:style w:type="paragraph" w:customStyle="1" w:styleId="Default">
    <w:name w:val="Default"/>
    <w:rsid w:val="00806F90"/>
    <w:pPr>
      <w:autoSpaceDE w:val="0"/>
      <w:autoSpaceDN w:val="0"/>
      <w:adjustRightInd w:val="0"/>
    </w:pPr>
    <w:rPr>
      <w:rFonts w:ascii="Calibri" w:hAnsi="Calibri" w:cs="Calibri"/>
      <w:color w:val="000000"/>
    </w:rPr>
  </w:style>
  <w:style w:type="character" w:styleId="Hipervnculo">
    <w:name w:val="Hyperlink"/>
    <w:rsid w:val="00EA6071"/>
    <w:rPr>
      <w:color w:val="0000FF"/>
      <w:sz w:val="18"/>
      <w:u w:val="single"/>
    </w:rPr>
  </w:style>
  <w:style w:type="paragraph" w:styleId="NormalWeb">
    <w:name w:val="Normal (Web)"/>
    <w:basedOn w:val="Normal"/>
    <w:uiPriority w:val="99"/>
    <w:unhideWhenUsed/>
    <w:rsid w:val="00806F90"/>
    <w:pPr>
      <w:spacing w:before="100" w:beforeAutospacing="1" w:after="100" w:afterAutospacing="1"/>
      <w:jc w:val="left"/>
    </w:pPr>
    <w:rPr>
      <w:sz w:val="24"/>
    </w:rPr>
  </w:style>
  <w:style w:type="character" w:customStyle="1" w:styleId="Ttulo2Car">
    <w:name w:val="Título 2 Car"/>
    <w:basedOn w:val="Fuentedeprrafopredeter"/>
    <w:link w:val="Ttulo2"/>
    <w:rsid w:val="00EA6071"/>
    <w:rPr>
      <w:rFonts w:ascii="Times New Roman" w:eastAsia="Times New Roman" w:hAnsi="Times New Roman" w:cs="Times New Roman"/>
      <w:b/>
      <w:bCs/>
      <w:iCs/>
      <w:sz w:val="22"/>
      <w:lang w:val="es-ES"/>
    </w:rPr>
  </w:style>
  <w:style w:type="paragraph" w:styleId="Textodeglobo">
    <w:name w:val="Balloon Text"/>
    <w:basedOn w:val="Normal"/>
    <w:link w:val="TextodegloboCar"/>
    <w:uiPriority w:val="99"/>
    <w:semiHidden/>
    <w:unhideWhenUsed/>
    <w:rsid w:val="00EA607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A6071"/>
    <w:rPr>
      <w:rFonts w:ascii="Lucida Grande" w:eastAsia="Times New Roman" w:hAnsi="Lucida Grande" w:cs="Lucida Grande"/>
      <w:sz w:val="18"/>
      <w:szCs w:val="18"/>
      <w:lang w:val="es-ES"/>
    </w:rPr>
  </w:style>
  <w:style w:type="character" w:styleId="Refdecomentario">
    <w:name w:val="annotation reference"/>
    <w:semiHidden/>
    <w:rsid w:val="00EA6071"/>
    <w:rPr>
      <w:sz w:val="16"/>
    </w:rPr>
  </w:style>
  <w:style w:type="paragraph" w:styleId="Textocomentario">
    <w:name w:val="annotation text"/>
    <w:basedOn w:val="Normal"/>
    <w:link w:val="TextocomentarioCar"/>
    <w:semiHidden/>
    <w:rsid w:val="00EA6071"/>
    <w:pPr>
      <w:spacing w:after="120" w:line="240" w:lineRule="exact"/>
    </w:pPr>
  </w:style>
  <w:style w:type="character" w:customStyle="1" w:styleId="TextocomentarioCar">
    <w:name w:val="Texto comentario Car"/>
    <w:basedOn w:val="Fuentedeprrafopredeter"/>
    <w:link w:val="Textocomentario"/>
    <w:semiHidden/>
    <w:rsid w:val="00EA6071"/>
    <w:rPr>
      <w:rFonts w:ascii="Times New Roman" w:eastAsia="Times New Roman" w:hAnsi="Times New Roman" w:cs="Times New Roman"/>
      <w:sz w:val="22"/>
      <w:lang w:val="es-ES"/>
    </w:rPr>
  </w:style>
  <w:style w:type="paragraph" w:styleId="Asuntodelcomentario">
    <w:name w:val="annotation subject"/>
    <w:basedOn w:val="Textocomentario"/>
    <w:next w:val="Textocomentario"/>
    <w:link w:val="AsuntodelcomentarioCar"/>
    <w:uiPriority w:val="99"/>
    <w:semiHidden/>
    <w:unhideWhenUsed/>
    <w:rsid w:val="00893B6E"/>
    <w:rPr>
      <w:b/>
      <w:bCs/>
    </w:rPr>
  </w:style>
  <w:style w:type="character" w:customStyle="1" w:styleId="AsuntodelcomentarioCar">
    <w:name w:val="Asunto del comentario Car"/>
    <w:basedOn w:val="TextocomentarioCar"/>
    <w:link w:val="Asuntodelcomentario"/>
    <w:uiPriority w:val="99"/>
    <w:semiHidden/>
    <w:rsid w:val="00893B6E"/>
    <w:rPr>
      <w:rFonts w:ascii="Times New Roman" w:eastAsia="Times New Roman" w:hAnsi="Times New Roman" w:cs="Times New Roman"/>
      <w:b/>
      <w:bCs/>
      <w:sz w:val="20"/>
      <w:szCs w:val="20"/>
      <w:lang w:val="es-ES"/>
    </w:rPr>
  </w:style>
  <w:style w:type="paragraph" w:styleId="Textonotapie">
    <w:name w:val="footnote text"/>
    <w:basedOn w:val="Normal"/>
    <w:link w:val="TextonotapieCar"/>
    <w:semiHidden/>
    <w:rsid w:val="00EA6071"/>
    <w:pPr>
      <w:keepLines/>
      <w:spacing w:after="60"/>
      <w:ind w:firstLine="720"/>
    </w:pPr>
    <w:rPr>
      <w:sz w:val="18"/>
    </w:rPr>
  </w:style>
  <w:style w:type="character" w:customStyle="1" w:styleId="TextonotapieCar">
    <w:name w:val="Texto nota pie Car"/>
    <w:basedOn w:val="Fuentedeprrafopredeter"/>
    <w:link w:val="Textonotapie"/>
    <w:semiHidden/>
    <w:rsid w:val="00EA6071"/>
    <w:rPr>
      <w:rFonts w:ascii="Times New Roman" w:eastAsia="Times New Roman" w:hAnsi="Times New Roman" w:cs="Times New Roman"/>
      <w:sz w:val="18"/>
      <w:lang w:val="es-ES"/>
    </w:rPr>
  </w:style>
  <w:style w:type="character" w:styleId="Refdenotaalpie">
    <w:name w:val="footnote reference"/>
    <w:semiHidden/>
    <w:rsid w:val="00EA6071"/>
    <w:rPr>
      <w:sz w:val="22"/>
      <w:u w:val="none"/>
      <w:vertAlign w:val="superscript"/>
    </w:rPr>
  </w:style>
  <w:style w:type="paragraph" w:styleId="Textoindependiente">
    <w:name w:val="Body Text"/>
    <w:basedOn w:val="Normal"/>
    <w:link w:val="TextoindependienteCar"/>
    <w:rsid w:val="00EA6071"/>
    <w:pPr>
      <w:spacing w:before="120" w:after="120"/>
      <w:ind w:firstLine="720"/>
    </w:pPr>
    <w:rPr>
      <w:iCs/>
    </w:rPr>
  </w:style>
  <w:style w:type="character" w:customStyle="1" w:styleId="TextoindependienteCar">
    <w:name w:val="Texto independiente Car"/>
    <w:basedOn w:val="Fuentedeprrafopredeter"/>
    <w:link w:val="Textoindependiente"/>
    <w:rsid w:val="00EA6071"/>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EA6071"/>
    <w:pPr>
      <w:spacing w:before="120" w:after="120"/>
      <w:ind w:left="1440" w:hanging="720"/>
      <w:jc w:val="left"/>
    </w:pPr>
  </w:style>
  <w:style w:type="character" w:customStyle="1" w:styleId="SangradetextonormalCar">
    <w:name w:val="Sangría de texto normal Car"/>
    <w:basedOn w:val="Fuentedeprrafopredeter"/>
    <w:link w:val="Sangradetextonormal"/>
    <w:rsid w:val="00EA6071"/>
    <w:rPr>
      <w:rFonts w:ascii="Times New Roman" w:eastAsia="Times New Roman" w:hAnsi="Times New Roman" w:cs="Times New Roman"/>
      <w:sz w:val="22"/>
      <w:lang w:val="es-ES"/>
    </w:rPr>
  </w:style>
  <w:style w:type="paragraph" w:styleId="Descripcin">
    <w:name w:val="caption"/>
    <w:basedOn w:val="Normal"/>
    <w:next w:val="Normal"/>
    <w:uiPriority w:val="35"/>
    <w:unhideWhenUsed/>
    <w:qFormat/>
    <w:rsid w:val="00EA6071"/>
    <w:pPr>
      <w:keepNext/>
      <w:keepLines/>
      <w:spacing w:after="200"/>
    </w:pPr>
    <w:rPr>
      <w:b/>
      <w:iCs/>
      <w:szCs w:val="18"/>
    </w:rPr>
  </w:style>
  <w:style w:type="paragraph" w:customStyle="1" w:styleId="CBD-Doc">
    <w:name w:val="CBD-Doc"/>
    <w:basedOn w:val="Normal"/>
    <w:rsid w:val="00EA6071"/>
    <w:pPr>
      <w:keepLines/>
      <w:spacing w:after="120"/>
    </w:pPr>
    <w:rPr>
      <w:rFonts w:cs="Angsana New"/>
    </w:rPr>
  </w:style>
  <w:style w:type="paragraph" w:customStyle="1" w:styleId="CBD-Doc-Type">
    <w:name w:val="CBD-Doc-Type"/>
    <w:basedOn w:val="Normal"/>
    <w:rsid w:val="00EA6071"/>
    <w:pPr>
      <w:keepLines/>
      <w:spacing w:before="240" w:after="120"/>
    </w:pPr>
    <w:rPr>
      <w:rFonts w:cs="Angsana New"/>
      <w:b/>
      <w:i/>
      <w:sz w:val="24"/>
    </w:rPr>
  </w:style>
  <w:style w:type="paragraph" w:customStyle="1" w:styleId="Cornernotation">
    <w:name w:val="Corner notation"/>
    <w:basedOn w:val="Normal"/>
    <w:rsid w:val="00EA6071"/>
    <w:pPr>
      <w:ind w:left="170" w:right="3119" w:hanging="170"/>
      <w:jc w:val="left"/>
    </w:pPr>
  </w:style>
  <w:style w:type="character" w:styleId="Refdenotaalfinal">
    <w:name w:val="endnote reference"/>
    <w:semiHidden/>
    <w:rsid w:val="00EA6071"/>
    <w:rPr>
      <w:vertAlign w:val="superscript"/>
    </w:rPr>
  </w:style>
  <w:style w:type="paragraph" w:styleId="Textonotaalfinal">
    <w:name w:val="endnote text"/>
    <w:basedOn w:val="Normal"/>
    <w:link w:val="TextonotaalfinalCar"/>
    <w:semiHidden/>
    <w:rsid w:val="00EA6071"/>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EA6071"/>
    <w:rPr>
      <w:rFonts w:ascii="Courier New" w:eastAsia="Times New Roman" w:hAnsi="Courier New" w:cs="Times New Roman"/>
      <w:sz w:val="22"/>
      <w:lang w:val="es-ES"/>
    </w:rPr>
  </w:style>
  <w:style w:type="character" w:styleId="Hipervnculovisitado">
    <w:name w:val="FollowedHyperlink"/>
    <w:rsid w:val="00EA6071"/>
    <w:rPr>
      <w:color w:val="800080"/>
      <w:u w:val="single"/>
    </w:rPr>
  </w:style>
  <w:style w:type="paragraph" w:styleId="Piedepgina">
    <w:name w:val="footer"/>
    <w:basedOn w:val="Normal"/>
    <w:link w:val="PiedepginaCar"/>
    <w:rsid w:val="00EA6071"/>
    <w:pPr>
      <w:tabs>
        <w:tab w:val="center" w:pos="4320"/>
        <w:tab w:val="right" w:pos="8640"/>
      </w:tabs>
      <w:ind w:firstLine="720"/>
      <w:jc w:val="right"/>
    </w:pPr>
  </w:style>
  <w:style w:type="character" w:customStyle="1" w:styleId="PiedepginaCar">
    <w:name w:val="Pie de página Car"/>
    <w:basedOn w:val="Fuentedeprrafopredeter"/>
    <w:link w:val="Piedepgina"/>
    <w:rsid w:val="00EA6071"/>
    <w:rPr>
      <w:rFonts w:ascii="Times New Roman" w:eastAsia="Times New Roman" w:hAnsi="Times New Roman" w:cs="Times New Roman"/>
      <w:sz w:val="22"/>
      <w:lang w:val="es-ES"/>
    </w:rPr>
  </w:style>
  <w:style w:type="paragraph" w:styleId="Encabezado">
    <w:name w:val="header"/>
    <w:basedOn w:val="Normal"/>
    <w:link w:val="EncabezadoCar"/>
    <w:rsid w:val="00EA6071"/>
    <w:pPr>
      <w:tabs>
        <w:tab w:val="center" w:pos="4320"/>
        <w:tab w:val="right" w:pos="8640"/>
      </w:tabs>
    </w:pPr>
  </w:style>
  <w:style w:type="character" w:customStyle="1" w:styleId="EncabezadoCar">
    <w:name w:val="Encabezado Car"/>
    <w:basedOn w:val="Fuentedeprrafopredeter"/>
    <w:link w:val="Encabezado"/>
    <w:rsid w:val="00EA6071"/>
    <w:rPr>
      <w:rFonts w:ascii="Times New Roman" w:eastAsia="Times New Roman" w:hAnsi="Times New Roman" w:cs="Times New Roman"/>
      <w:sz w:val="22"/>
      <w:lang w:val="es-ES"/>
    </w:rPr>
  </w:style>
  <w:style w:type="paragraph" w:customStyle="1" w:styleId="HEADING">
    <w:name w:val="HEADING"/>
    <w:basedOn w:val="Normal"/>
    <w:rsid w:val="00EA6071"/>
    <w:pPr>
      <w:keepNext/>
      <w:spacing w:before="240" w:after="120"/>
      <w:jc w:val="center"/>
    </w:pPr>
    <w:rPr>
      <w:b/>
      <w:bCs/>
      <w:caps/>
    </w:rPr>
  </w:style>
  <w:style w:type="character" w:customStyle="1" w:styleId="Ttulo1Car">
    <w:name w:val="Título 1 Car"/>
    <w:basedOn w:val="Fuentedeprrafopredeter"/>
    <w:link w:val="Ttulo1"/>
    <w:rsid w:val="00EA6071"/>
    <w:rPr>
      <w:rFonts w:ascii="Times New Roman" w:eastAsia="Times New Roman" w:hAnsi="Times New Roman" w:cs="Times New Roman"/>
      <w:b/>
      <w:caps/>
      <w:sz w:val="22"/>
      <w:lang w:val="es-ES"/>
    </w:rPr>
  </w:style>
  <w:style w:type="paragraph" w:customStyle="1" w:styleId="HEADINGNOTFORTOC">
    <w:name w:val="HEADING (NOT FOR TOC)"/>
    <w:basedOn w:val="Ttulo1"/>
    <w:next w:val="Ttulo2"/>
    <w:rsid w:val="00EA6071"/>
  </w:style>
  <w:style w:type="paragraph" w:customStyle="1" w:styleId="Heading1longmultiline">
    <w:name w:val="Heading 1 (long multiline)"/>
    <w:basedOn w:val="Ttulo1"/>
    <w:rsid w:val="00EA6071"/>
    <w:pPr>
      <w:ind w:left="1843" w:hanging="1134"/>
      <w:jc w:val="left"/>
    </w:pPr>
  </w:style>
  <w:style w:type="paragraph" w:customStyle="1" w:styleId="Heading1multiline">
    <w:name w:val="Heading 1 (multiline)"/>
    <w:basedOn w:val="Ttulo1"/>
    <w:rsid w:val="00EA6071"/>
    <w:pPr>
      <w:ind w:left="1843" w:right="996" w:hanging="567"/>
      <w:jc w:val="left"/>
    </w:pPr>
  </w:style>
  <w:style w:type="paragraph" w:customStyle="1" w:styleId="Heading2multiline">
    <w:name w:val="Heading 2 (multiline)"/>
    <w:basedOn w:val="Ttulo1"/>
    <w:next w:val="Normal"/>
    <w:rsid w:val="00EA6071"/>
    <w:pPr>
      <w:spacing w:before="120"/>
      <w:ind w:left="1843" w:right="998" w:hanging="567"/>
      <w:jc w:val="left"/>
    </w:pPr>
    <w:rPr>
      <w:i/>
      <w:iCs/>
      <w:caps w:val="0"/>
    </w:rPr>
  </w:style>
  <w:style w:type="paragraph" w:customStyle="1" w:styleId="Heading2longmultiline">
    <w:name w:val="Heading 2 (long multiline)"/>
    <w:basedOn w:val="Heading2multiline"/>
    <w:rsid w:val="00EA6071"/>
    <w:pPr>
      <w:ind w:left="2127" w:hanging="1276"/>
    </w:pPr>
  </w:style>
  <w:style w:type="character" w:customStyle="1" w:styleId="Ttulo3Car">
    <w:name w:val="Título 3 Car"/>
    <w:basedOn w:val="Fuentedeprrafopredeter"/>
    <w:link w:val="Ttulo3"/>
    <w:rsid w:val="00EA6071"/>
    <w:rPr>
      <w:rFonts w:ascii="Times New Roman" w:eastAsia="Times New Roman" w:hAnsi="Times New Roman" w:cs="Times New Roman"/>
      <w:i/>
      <w:iCs/>
      <w:sz w:val="22"/>
      <w:lang w:val="es-ES"/>
    </w:rPr>
  </w:style>
  <w:style w:type="paragraph" w:customStyle="1" w:styleId="heading2notforTOC">
    <w:name w:val="heading 2 not for TOC"/>
    <w:basedOn w:val="Ttulo3"/>
    <w:rsid w:val="00EA6071"/>
  </w:style>
  <w:style w:type="paragraph" w:customStyle="1" w:styleId="Heading3multiline">
    <w:name w:val="Heading 3 (multiline)"/>
    <w:basedOn w:val="Ttulo3"/>
    <w:next w:val="Normal"/>
    <w:rsid w:val="00EA6071"/>
    <w:pPr>
      <w:ind w:left="1418" w:hanging="425"/>
      <w:jc w:val="left"/>
    </w:pPr>
  </w:style>
  <w:style w:type="character" w:customStyle="1" w:styleId="Ttulo4Car">
    <w:name w:val="Título 4 Car"/>
    <w:basedOn w:val="Fuentedeprrafopredeter"/>
    <w:link w:val="Ttulo4"/>
    <w:rsid w:val="00EA6071"/>
    <w:rPr>
      <w:rFonts w:ascii="Times New Roman Bold" w:eastAsia="Arial Unicode MS" w:hAnsi="Times New Roman Bold" w:cs="Arial"/>
      <w:b/>
      <w:bCs/>
      <w:i/>
      <w:sz w:val="22"/>
      <w:lang w:val="es-ES"/>
    </w:rPr>
  </w:style>
  <w:style w:type="paragraph" w:customStyle="1" w:styleId="Heading4indent">
    <w:name w:val="Heading 4 indent"/>
    <w:basedOn w:val="Ttulo4"/>
    <w:rsid w:val="00EA6071"/>
    <w:pPr>
      <w:ind w:left="720"/>
      <w:outlineLvl w:val="9"/>
    </w:pPr>
    <w:rPr>
      <w:rFonts w:ascii="Times New Roman" w:hAnsi="Times New Roman"/>
    </w:rPr>
  </w:style>
  <w:style w:type="character" w:customStyle="1" w:styleId="Ttulo5Car">
    <w:name w:val="Título 5 Car"/>
    <w:basedOn w:val="Fuentedeprrafopredeter"/>
    <w:link w:val="Ttulo5"/>
    <w:rsid w:val="00EA6071"/>
    <w:rPr>
      <w:rFonts w:ascii="Times New Roman" w:eastAsia="Times New Roman" w:hAnsi="Times New Roman" w:cs="Times New Roman"/>
      <w:bCs/>
      <w:i/>
      <w:sz w:val="22"/>
      <w:szCs w:val="26"/>
    </w:rPr>
  </w:style>
  <w:style w:type="character" w:customStyle="1" w:styleId="Ttulo6Car">
    <w:name w:val="Título 6 Car"/>
    <w:basedOn w:val="Fuentedeprrafopredeter"/>
    <w:link w:val="Ttulo6"/>
    <w:rsid w:val="00EA6071"/>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EA6071"/>
    <w:rPr>
      <w:rFonts w:ascii="Univers" w:eastAsia="Times New Roman" w:hAnsi="Univers" w:cs="Times New Roman"/>
      <w:b/>
      <w:sz w:val="28"/>
      <w:lang w:val="es-ES"/>
    </w:rPr>
  </w:style>
  <w:style w:type="character" w:customStyle="1" w:styleId="Ttulo8Car">
    <w:name w:val="Título 8 Car"/>
    <w:basedOn w:val="Fuentedeprrafopredeter"/>
    <w:link w:val="Ttulo8"/>
    <w:rsid w:val="00EA6071"/>
    <w:rPr>
      <w:rFonts w:ascii="Univers" w:eastAsia="Times New Roman" w:hAnsi="Univers" w:cs="Times New Roman"/>
      <w:b/>
      <w:sz w:val="32"/>
      <w:lang w:val="es-ES"/>
    </w:rPr>
  </w:style>
  <w:style w:type="character" w:customStyle="1" w:styleId="Ttulo9Car">
    <w:name w:val="Título 9 Car"/>
    <w:basedOn w:val="Fuentedeprrafopredeter"/>
    <w:link w:val="Ttulo9"/>
    <w:rsid w:val="00EA6071"/>
    <w:rPr>
      <w:rFonts w:ascii="Times New Roman" w:eastAsia="Times New Roman" w:hAnsi="Times New Roman" w:cs="Times New Roman"/>
      <w:i/>
      <w:iCs/>
      <w:sz w:val="22"/>
      <w:lang w:val="es-ES"/>
    </w:rPr>
  </w:style>
  <w:style w:type="paragraph" w:customStyle="1" w:styleId="meetingname">
    <w:name w:val="meeting name"/>
    <w:basedOn w:val="Normal"/>
    <w:qFormat/>
    <w:rsid w:val="00EA6071"/>
    <w:pPr>
      <w:ind w:left="142" w:right="4218" w:hanging="142"/>
    </w:pPr>
    <w:rPr>
      <w:caps/>
      <w:szCs w:val="22"/>
    </w:rPr>
  </w:style>
  <w:style w:type="character" w:styleId="Nmerodepgina">
    <w:name w:val="page number"/>
    <w:rsid w:val="00EA6071"/>
    <w:rPr>
      <w:rFonts w:ascii="Times New Roman" w:hAnsi="Times New Roman"/>
      <w:sz w:val="22"/>
    </w:rPr>
  </w:style>
  <w:style w:type="paragraph" w:customStyle="1" w:styleId="Para1">
    <w:name w:val="Para1"/>
    <w:basedOn w:val="Normal"/>
    <w:link w:val="Para1Char"/>
    <w:rsid w:val="00EA6071"/>
    <w:pPr>
      <w:numPr>
        <w:numId w:val="11"/>
      </w:numPr>
      <w:spacing w:before="120" w:after="120"/>
    </w:pPr>
    <w:rPr>
      <w:snapToGrid w:val="0"/>
      <w:szCs w:val="18"/>
    </w:rPr>
  </w:style>
  <w:style w:type="character" w:customStyle="1" w:styleId="Para1Char">
    <w:name w:val="Para1 Char"/>
    <w:link w:val="Para1"/>
    <w:locked/>
    <w:rsid w:val="00EA6071"/>
    <w:rPr>
      <w:rFonts w:ascii="Times New Roman" w:eastAsia="Times New Roman" w:hAnsi="Times New Roman" w:cs="Times New Roman"/>
      <w:snapToGrid w:val="0"/>
      <w:sz w:val="22"/>
      <w:szCs w:val="18"/>
      <w:lang w:val="es-ES"/>
    </w:rPr>
  </w:style>
  <w:style w:type="paragraph" w:customStyle="1" w:styleId="Para2">
    <w:name w:val="Para2"/>
    <w:basedOn w:val="Para1"/>
    <w:rsid w:val="00EA6071"/>
    <w:pPr>
      <w:numPr>
        <w:numId w:val="0"/>
      </w:numPr>
      <w:autoSpaceDE w:val="0"/>
      <w:autoSpaceDN w:val="0"/>
    </w:pPr>
  </w:style>
  <w:style w:type="paragraph" w:customStyle="1" w:styleId="Para3">
    <w:name w:val="Para3"/>
    <w:basedOn w:val="Normal"/>
    <w:rsid w:val="00EA6071"/>
    <w:pPr>
      <w:numPr>
        <w:ilvl w:val="3"/>
        <w:numId w:val="12"/>
      </w:numPr>
      <w:tabs>
        <w:tab w:val="left" w:pos="1980"/>
      </w:tabs>
      <w:spacing w:before="80" w:after="80"/>
    </w:pPr>
    <w:rPr>
      <w:szCs w:val="20"/>
    </w:rPr>
  </w:style>
  <w:style w:type="paragraph" w:customStyle="1" w:styleId="para4">
    <w:name w:val="para4"/>
    <w:basedOn w:val="Normal"/>
    <w:rsid w:val="00EA6071"/>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EA6071"/>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Textodelmarcadordeposicin">
    <w:name w:val="Placeholder Text"/>
    <w:basedOn w:val="Fuentedeprrafopredeter"/>
    <w:uiPriority w:val="99"/>
    <w:semiHidden/>
    <w:rsid w:val="00EA6071"/>
    <w:rPr>
      <w:color w:val="808080"/>
    </w:rPr>
  </w:style>
  <w:style w:type="paragraph" w:customStyle="1" w:styleId="Quotationtextindented">
    <w:name w:val="Quotation text (indented)"/>
    <w:basedOn w:val="Normal"/>
    <w:qFormat/>
    <w:rsid w:val="00EA6071"/>
    <w:pPr>
      <w:spacing w:before="120" w:after="120"/>
      <w:ind w:left="720" w:right="720"/>
    </w:pPr>
    <w:rPr>
      <w:bCs/>
    </w:rPr>
  </w:style>
  <w:style w:type="paragraph" w:customStyle="1" w:styleId="recommendationheader">
    <w:name w:val="recommendation header"/>
    <w:basedOn w:val="Ttulo2"/>
    <w:qFormat/>
    <w:rsid w:val="00EA6071"/>
  </w:style>
  <w:style w:type="paragraph" w:customStyle="1" w:styleId="recommendationheaderlong">
    <w:name w:val="recommendation header long"/>
    <w:basedOn w:val="Heading2longmultiline"/>
    <w:qFormat/>
    <w:rsid w:val="00EA6071"/>
  </w:style>
  <w:style w:type="paragraph" w:customStyle="1" w:styleId="reference">
    <w:name w:val="reference"/>
    <w:basedOn w:val="Ttulo9"/>
    <w:qFormat/>
    <w:rsid w:val="00EA6071"/>
    <w:rPr>
      <w:i w:val="0"/>
      <w:sz w:val="18"/>
    </w:rPr>
  </w:style>
  <w:style w:type="character" w:customStyle="1" w:styleId="StyleFootnoteReferenceNounderline">
    <w:name w:val="Style Footnote Reference + No underline"/>
    <w:rsid w:val="00EA6071"/>
    <w:rPr>
      <w:sz w:val="18"/>
      <w:u w:val="none"/>
      <w:vertAlign w:val="baseline"/>
    </w:rPr>
  </w:style>
  <w:style w:type="paragraph" w:customStyle="1" w:styleId="Style1">
    <w:name w:val="Style1"/>
    <w:basedOn w:val="Ttulo2"/>
    <w:qFormat/>
    <w:rsid w:val="00EA6071"/>
    <w:rPr>
      <w:i/>
    </w:rPr>
  </w:style>
  <w:style w:type="paragraph" w:styleId="Subttulo">
    <w:name w:val="Subtitle"/>
    <w:basedOn w:val="Normal"/>
    <w:next w:val="Normal"/>
    <w:link w:val="SubttuloCar"/>
    <w:uiPriority w:val="11"/>
    <w:qFormat/>
    <w:rsid w:val="00EA6071"/>
    <w:pPr>
      <w:numPr>
        <w:ilvl w:val="1"/>
      </w:numPr>
    </w:pPr>
    <w:rPr>
      <w:rFonts w:asciiTheme="majorHAnsi" w:eastAsiaTheme="majorEastAsia" w:hAnsiTheme="majorHAnsi" w:cstheme="majorBidi"/>
      <w:i/>
      <w:iCs/>
      <w:color w:val="4472C4" w:themeColor="accent1"/>
      <w:spacing w:val="15"/>
      <w:sz w:val="24"/>
    </w:rPr>
  </w:style>
  <w:style w:type="character" w:customStyle="1" w:styleId="SubttuloCar">
    <w:name w:val="Subtítulo Car"/>
    <w:basedOn w:val="Fuentedeprrafopredeter"/>
    <w:link w:val="Subttulo"/>
    <w:uiPriority w:val="11"/>
    <w:rsid w:val="00EA6071"/>
    <w:rPr>
      <w:rFonts w:asciiTheme="majorHAnsi" w:eastAsiaTheme="majorEastAsia" w:hAnsiTheme="majorHAnsi" w:cstheme="majorBidi"/>
      <w:i/>
      <w:iCs/>
      <w:color w:val="4472C4" w:themeColor="accent1"/>
      <w:spacing w:val="15"/>
      <w:lang w:val="es-ES"/>
    </w:rPr>
  </w:style>
  <w:style w:type="paragraph" w:customStyle="1" w:styleId="tabletitle">
    <w:name w:val="table title"/>
    <w:basedOn w:val="Ttulo2"/>
    <w:qFormat/>
    <w:rsid w:val="00EA6071"/>
    <w:pPr>
      <w:jc w:val="left"/>
      <w:outlineLvl w:val="9"/>
    </w:pPr>
    <w:rPr>
      <w:i/>
    </w:rPr>
  </w:style>
  <w:style w:type="paragraph" w:styleId="Ttulo">
    <w:name w:val="Title"/>
    <w:basedOn w:val="Normal"/>
    <w:next w:val="Normal"/>
    <w:link w:val="TtuloCar"/>
    <w:uiPriority w:val="10"/>
    <w:qFormat/>
    <w:rsid w:val="00EA6071"/>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EA6071"/>
    <w:rPr>
      <w:rFonts w:asciiTheme="majorHAnsi" w:eastAsiaTheme="majorEastAsia" w:hAnsiTheme="majorHAnsi" w:cstheme="majorBidi"/>
      <w:color w:val="323E4F" w:themeColor="text2" w:themeShade="BF"/>
      <w:spacing w:val="5"/>
      <w:kern w:val="28"/>
      <w:sz w:val="52"/>
      <w:szCs w:val="52"/>
      <w:lang w:val="es-ES"/>
    </w:rPr>
  </w:style>
  <w:style w:type="paragraph" w:styleId="Encabezadodelista">
    <w:name w:val="toa heading"/>
    <w:basedOn w:val="Normal"/>
    <w:next w:val="Normal"/>
    <w:semiHidden/>
    <w:rsid w:val="00EA6071"/>
    <w:pPr>
      <w:spacing w:before="120"/>
    </w:pPr>
    <w:rPr>
      <w:rFonts w:cs="Arial"/>
      <w:b/>
      <w:bCs/>
      <w:sz w:val="24"/>
    </w:rPr>
  </w:style>
  <w:style w:type="paragraph" w:styleId="TDC1">
    <w:name w:val="toc 1"/>
    <w:basedOn w:val="Normal"/>
    <w:next w:val="Normal"/>
    <w:autoRedefine/>
    <w:semiHidden/>
    <w:rsid w:val="00EA6071"/>
    <w:pPr>
      <w:ind w:left="720" w:hanging="720"/>
    </w:pPr>
    <w:rPr>
      <w:caps/>
    </w:rPr>
  </w:style>
  <w:style w:type="paragraph" w:styleId="TDC2">
    <w:name w:val="toc 2"/>
    <w:basedOn w:val="Normal"/>
    <w:next w:val="Normal"/>
    <w:autoRedefine/>
    <w:semiHidden/>
    <w:rsid w:val="00EA6071"/>
    <w:pPr>
      <w:tabs>
        <w:tab w:val="right" w:leader="dot" w:pos="9356"/>
      </w:tabs>
      <w:ind w:left="1440" w:hanging="720"/>
    </w:pPr>
    <w:rPr>
      <w:noProof/>
      <w:szCs w:val="22"/>
    </w:rPr>
  </w:style>
  <w:style w:type="paragraph" w:styleId="TDC3">
    <w:name w:val="toc 3"/>
    <w:basedOn w:val="Normal"/>
    <w:next w:val="Normal"/>
    <w:autoRedefine/>
    <w:semiHidden/>
    <w:rsid w:val="00EA6071"/>
    <w:pPr>
      <w:ind w:left="2160" w:hanging="720"/>
    </w:pPr>
  </w:style>
  <w:style w:type="paragraph" w:styleId="TDC4">
    <w:name w:val="toc 4"/>
    <w:basedOn w:val="Normal"/>
    <w:next w:val="Normal"/>
    <w:autoRedefine/>
    <w:semiHidden/>
    <w:rsid w:val="00EA6071"/>
    <w:pPr>
      <w:spacing w:before="120" w:after="120"/>
      <w:ind w:left="660"/>
      <w:jc w:val="left"/>
    </w:pPr>
  </w:style>
  <w:style w:type="paragraph" w:styleId="TDC5">
    <w:name w:val="toc 5"/>
    <w:basedOn w:val="Normal"/>
    <w:next w:val="Normal"/>
    <w:autoRedefine/>
    <w:semiHidden/>
    <w:rsid w:val="00EA6071"/>
    <w:pPr>
      <w:spacing w:before="120" w:after="120"/>
      <w:ind w:left="880"/>
      <w:jc w:val="left"/>
    </w:pPr>
  </w:style>
  <w:style w:type="paragraph" w:styleId="TDC6">
    <w:name w:val="toc 6"/>
    <w:basedOn w:val="Normal"/>
    <w:next w:val="Normal"/>
    <w:autoRedefine/>
    <w:semiHidden/>
    <w:rsid w:val="00EA6071"/>
    <w:pPr>
      <w:spacing w:before="120" w:after="120"/>
      <w:ind w:left="1100"/>
      <w:jc w:val="left"/>
    </w:pPr>
  </w:style>
  <w:style w:type="paragraph" w:styleId="TDC7">
    <w:name w:val="toc 7"/>
    <w:basedOn w:val="Normal"/>
    <w:next w:val="Normal"/>
    <w:autoRedefine/>
    <w:semiHidden/>
    <w:rsid w:val="00EA6071"/>
    <w:pPr>
      <w:spacing w:before="120" w:after="120"/>
      <w:ind w:left="1320"/>
      <w:jc w:val="left"/>
    </w:pPr>
  </w:style>
  <w:style w:type="paragraph" w:styleId="TDC8">
    <w:name w:val="toc 8"/>
    <w:basedOn w:val="Normal"/>
    <w:next w:val="Normal"/>
    <w:autoRedefine/>
    <w:semiHidden/>
    <w:rsid w:val="00EA6071"/>
    <w:pPr>
      <w:spacing w:before="120" w:after="120"/>
      <w:ind w:left="1540"/>
      <w:jc w:val="left"/>
    </w:pPr>
  </w:style>
  <w:style w:type="paragraph" w:styleId="TDC9">
    <w:name w:val="toc 9"/>
    <w:basedOn w:val="Normal"/>
    <w:next w:val="Normal"/>
    <w:autoRedefine/>
    <w:semiHidden/>
    <w:rsid w:val="00EA6071"/>
    <w:pPr>
      <w:spacing w:before="120" w:after="120"/>
      <w:ind w:left="17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01304">
      <w:bodyDiv w:val="1"/>
      <w:marLeft w:val="0"/>
      <w:marRight w:val="0"/>
      <w:marTop w:val="0"/>
      <w:marBottom w:val="0"/>
      <w:divBdr>
        <w:top w:val="none" w:sz="0" w:space="0" w:color="auto"/>
        <w:left w:val="none" w:sz="0" w:space="0" w:color="auto"/>
        <w:bottom w:val="none" w:sz="0" w:space="0" w:color="auto"/>
        <w:right w:val="none" w:sz="0" w:space="0" w:color="auto"/>
      </w:divBdr>
      <w:divsChild>
        <w:div w:id="1135871984">
          <w:marLeft w:val="0"/>
          <w:marRight w:val="0"/>
          <w:marTop w:val="0"/>
          <w:marBottom w:val="0"/>
          <w:divBdr>
            <w:top w:val="none" w:sz="0" w:space="0" w:color="auto"/>
            <w:left w:val="none" w:sz="0" w:space="0" w:color="auto"/>
            <w:bottom w:val="none" w:sz="0" w:space="0" w:color="auto"/>
            <w:right w:val="none" w:sz="0" w:space="0" w:color="auto"/>
          </w:divBdr>
          <w:divsChild>
            <w:div w:id="528298913">
              <w:marLeft w:val="0"/>
              <w:marRight w:val="0"/>
              <w:marTop w:val="0"/>
              <w:marBottom w:val="0"/>
              <w:divBdr>
                <w:top w:val="none" w:sz="0" w:space="0" w:color="auto"/>
                <w:left w:val="none" w:sz="0" w:space="0" w:color="auto"/>
                <w:bottom w:val="none" w:sz="0" w:space="0" w:color="auto"/>
                <w:right w:val="none" w:sz="0" w:space="0" w:color="auto"/>
              </w:divBdr>
              <w:divsChild>
                <w:div w:id="178758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0585">
      <w:bodyDiv w:val="1"/>
      <w:marLeft w:val="0"/>
      <w:marRight w:val="0"/>
      <w:marTop w:val="0"/>
      <w:marBottom w:val="0"/>
      <w:divBdr>
        <w:top w:val="none" w:sz="0" w:space="0" w:color="auto"/>
        <w:left w:val="none" w:sz="0" w:space="0" w:color="auto"/>
        <w:bottom w:val="none" w:sz="0" w:space="0" w:color="auto"/>
        <w:right w:val="none" w:sz="0" w:space="0" w:color="auto"/>
      </w:divBdr>
      <w:divsChild>
        <w:div w:id="1368723088">
          <w:marLeft w:val="0"/>
          <w:marRight w:val="0"/>
          <w:marTop w:val="0"/>
          <w:marBottom w:val="0"/>
          <w:divBdr>
            <w:top w:val="none" w:sz="0" w:space="0" w:color="auto"/>
            <w:left w:val="none" w:sz="0" w:space="0" w:color="auto"/>
            <w:bottom w:val="none" w:sz="0" w:space="0" w:color="auto"/>
            <w:right w:val="none" w:sz="0" w:space="0" w:color="auto"/>
          </w:divBdr>
          <w:divsChild>
            <w:div w:id="1905752471">
              <w:marLeft w:val="0"/>
              <w:marRight w:val="0"/>
              <w:marTop w:val="0"/>
              <w:marBottom w:val="0"/>
              <w:divBdr>
                <w:top w:val="none" w:sz="0" w:space="0" w:color="auto"/>
                <w:left w:val="none" w:sz="0" w:space="0" w:color="auto"/>
                <w:bottom w:val="none" w:sz="0" w:space="0" w:color="auto"/>
                <w:right w:val="none" w:sz="0" w:space="0" w:color="auto"/>
              </w:divBdr>
              <w:divsChild>
                <w:div w:id="45745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07886">
      <w:bodyDiv w:val="1"/>
      <w:marLeft w:val="0"/>
      <w:marRight w:val="0"/>
      <w:marTop w:val="0"/>
      <w:marBottom w:val="0"/>
      <w:divBdr>
        <w:top w:val="none" w:sz="0" w:space="0" w:color="auto"/>
        <w:left w:val="none" w:sz="0" w:space="0" w:color="auto"/>
        <w:bottom w:val="none" w:sz="0" w:space="0" w:color="auto"/>
        <w:right w:val="none" w:sz="0" w:space="0" w:color="auto"/>
      </w:divBdr>
      <w:divsChild>
        <w:div w:id="2049180343">
          <w:marLeft w:val="0"/>
          <w:marRight w:val="0"/>
          <w:marTop w:val="0"/>
          <w:marBottom w:val="0"/>
          <w:divBdr>
            <w:top w:val="none" w:sz="0" w:space="0" w:color="auto"/>
            <w:left w:val="none" w:sz="0" w:space="0" w:color="auto"/>
            <w:bottom w:val="none" w:sz="0" w:space="0" w:color="auto"/>
            <w:right w:val="none" w:sz="0" w:space="0" w:color="auto"/>
          </w:divBdr>
          <w:divsChild>
            <w:div w:id="1060901482">
              <w:marLeft w:val="0"/>
              <w:marRight w:val="0"/>
              <w:marTop w:val="0"/>
              <w:marBottom w:val="0"/>
              <w:divBdr>
                <w:top w:val="none" w:sz="0" w:space="0" w:color="auto"/>
                <w:left w:val="none" w:sz="0" w:space="0" w:color="auto"/>
                <w:bottom w:val="none" w:sz="0" w:space="0" w:color="auto"/>
                <w:right w:val="none" w:sz="0" w:space="0" w:color="auto"/>
              </w:divBdr>
              <w:divsChild>
                <w:div w:id="9796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523">
      <w:bodyDiv w:val="1"/>
      <w:marLeft w:val="0"/>
      <w:marRight w:val="0"/>
      <w:marTop w:val="0"/>
      <w:marBottom w:val="0"/>
      <w:divBdr>
        <w:top w:val="none" w:sz="0" w:space="0" w:color="auto"/>
        <w:left w:val="none" w:sz="0" w:space="0" w:color="auto"/>
        <w:bottom w:val="none" w:sz="0" w:space="0" w:color="auto"/>
        <w:right w:val="none" w:sz="0" w:space="0" w:color="auto"/>
      </w:divBdr>
      <w:divsChild>
        <w:div w:id="1752046195">
          <w:marLeft w:val="0"/>
          <w:marRight w:val="0"/>
          <w:marTop w:val="0"/>
          <w:marBottom w:val="0"/>
          <w:divBdr>
            <w:top w:val="none" w:sz="0" w:space="0" w:color="auto"/>
            <w:left w:val="none" w:sz="0" w:space="0" w:color="auto"/>
            <w:bottom w:val="none" w:sz="0" w:space="0" w:color="auto"/>
            <w:right w:val="none" w:sz="0" w:space="0" w:color="auto"/>
          </w:divBdr>
          <w:divsChild>
            <w:div w:id="1224414162">
              <w:marLeft w:val="0"/>
              <w:marRight w:val="0"/>
              <w:marTop w:val="0"/>
              <w:marBottom w:val="0"/>
              <w:divBdr>
                <w:top w:val="none" w:sz="0" w:space="0" w:color="auto"/>
                <w:left w:val="none" w:sz="0" w:space="0" w:color="auto"/>
                <w:bottom w:val="none" w:sz="0" w:space="0" w:color="auto"/>
                <w:right w:val="none" w:sz="0" w:space="0" w:color="auto"/>
              </w:divBdr>
              <w:divsChild>
                <w:div w:id="60150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9974">
      <w:bodyDiv w:val="1"/>
      <w:marLeft w:val="0"/>
      <w:marRight w:val="0"/>
      <w:marTop w:val="0"/>
      <w:marBottom w:val="0"/>
      <w:divBdr>
        <w:top w:val="none" w:sz="0" w:space="0" w:color="auto"/>
        <w:left w:val="none" w:sz="0" w:space="0" w:color="auto"/>
        <w:bottom w:val="none" w:sz="0" w:space="0" w:color="auto"/>
        <w:right w:val="none" w:sz="0" w:space="0" w:color="auto"/>
      </w:divBdr>
      <w:divsChild>
        <w:div w:id="1143159023">
          <w:marLeft w:val="0"/>
          <w:marRight w:val="0"/>
          <w:marTop w:val="0"/>
          <w:marBottom w:val="0"/>
          <w:divBdr>
            <w:top w:val="none" w:sz="0" w:space="0" w:color="auto"/>
            <w:left w:val="none" w:sz="0" w:space="0" w:color="auto"/>
            <w:bottom w:val="none" w:sz="0" w:space="0" w:color="auto"/>
            <w:right w:val="none" w:sz="0" w:space="0" w:color="auto"/>
          </w:divBdr>
          <w:divsChild>
            <w:div w:id="776407856">
              <w:marLeft w:val="0"/>
              <w:marRight w:val="0"/>
              <w:marTop w:val="0"/>
              <w:marBottom w:val="0"/>
              <w:divBdr>
                <w:top w:val="none" w:sz="0" w:space="0" w:color="auto"/>
                <w:left w:val="none" w:sz="0" w:space="0" w:color="auto"/>
                <w:bottom w:val="none" w:sz="0" w:space="0" w:color="auto"/>
                <w:right w:val="none" w:sz="0" w:space="0" w:color="auto"/>
              </w:divBdr>
              <w:divsChild>
                <w:div w:id="1390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0555">
      <w:bodyDiv w:val="1"/>
      <w:marLeft w:val="0"/>
      <w:marRight w:val="0"/>
      <w:marTop w:val="0"/>
      <w:marBottom w:val="0"/>
      <w:divBdr>
        <w:top w:val="none" w:sz="0" w:space="0" w:color="auto"/>
        <w:left w:val="none" w:sz="0" w:space="0" w:color="auto"/>
        <w:bottom w:val="none" w:sz="0" w:space="0" w:color="auto"/>
        <w:right w:val="none" w:sz="0" w:space="0" w:color="auto"/>
      </w:divBdr>
      <w:divsChild>
        <w:div w:id="991906633">
          <w:marLeft w:val="0"/>
          <w:marRight w:val="0"/>
          <w:marTop w:val="0"/>
          <w:marBottom w:val="0"/>
          <w:divBdr>
            <w:top w:val="none" w:sz="0" w:space="0" w:color="auto"/>
            <w:left w:val="none" w:sz="0" w:space="0" w:color="auto"/>
            <w:bottom w:val="none" w:sz="0" w:space="0" w:color="auto"/>
            <w:right w:val="none" w:sz="0" w:space="0" w:color="auto"/>
          </w:divBdr>
          <w:divsChild>
            <w:div w:id="949429859">
              <w:marLeft w:val="0"/>
              <w:marRight w:val="0"/>
              <w:marTop w:val="0"/>
              <w:marBottom w:val="0"/>
              <w:divBdr>
                <w:top w:val="none" w:sz="0" w:space="0" w:color="auto"/>
                <w:left w:val="none" w:sz="0" w:space="0" w:color="auto"/>
                <w:bottom w:val="none" w:sz="0" w:space="0" w:color="auto"/>
                <w:right w:val="none" w:sz="0" w:space="0" w:color="auto"/>
              </w:divBdr>
              <w:divsChild>
                <w:div w:id="6798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9334">
      <w:bodyDiv w:val="1"/>
      <w:marLeft w:val="0"/>
      <w:marRight w:val="0"/>
      <w:marTop w:val="0"/>
      <w:marBottom w:val="0"/>
      <w:divBdr>
        <w:top w:val="none" w:sz="0" w:space="0" w:color="auto"/>
        <w:left w:val="none" w:sz="0" w:space="0" w:color="auto"/>
        <w:bottom w:val="none" w:sz="0" w:space="0" w:color="auto"/>
        <w:right w:val="none" w:sz="0" w:space="0" w:color="auto"/>
      </w:divBdr>
      <w:divsChild>
        <w:div w:id="406995074">
          <w:marLeft w:val="0"/>
          <w:marRight w:val="0"/>
          <w:marTop w:val="0"/>
          <w:marBottom w:val="0"/>
          <w:divBdr>
            <w:top w:val="none" w:sz="0" w:space="0" w:color="auto"/>
            <w:left w:val="none" w:sz="0" w:space="0" w:color="auto"/>
            <w:bottom w:val="none" w:sz="0" w:space="0" w:color="auto"/>
            <w:right w:val="none" w:sz="0" w:space="0" w:color="auto"/>
          </w:divBdr>
          <w:divsChild>
            <w:div w:id="1920402696">
              <w:marLeft w:val="0"/>
              <w:marRight w:val="0"/>
              <w:marTop w:val="0"/>
              <w:marBottom w:val="0"/>
              <w:divBdr>
                <w:top w:val="none" w:sz="0" w:space="0" w:color="auto"/>
                <w:left w:val="none" w:sz="0" w:space="0" w:color="auto"/>
                <w:bottom w:val="none" w:sz="0" w:space="0" w:color="auto"/>
                <w:right w:val="none" w:sz="0" w:space="0" w:color="auto"/>
              </w:divBdr>
              <w:divsChild>
                <w:div w:id="18223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19020">
      <w:bodyDiv w:val="1"/>
      <w:marLeft w:val="0"/>
      <w:marRight w:val="0"/>
      <w:marTop w:val="0"/>
      <w:marBottom w:val="0"/>
      <w:divBdr>
        <w:top w:val="none" w:sz="0" w:space="0" w:color="auto"/>
        <w:left w:val="none" w:sz="0" w:space="0" w:color="auto"/>
        <w:bottom w:val="none" w:sz="0" w:space="0" w:color="auto"/>
        <w:right w:val="none" w:sz="0" w:space="0" w:color="auto"/>
      </w:divBdr>
      <w:divsChild>
        <w:div w:id="1693149778">
          <w:marLeft w:val="0"/>
          <w:marRight w:val="0"/>
          <w:marTop w:val="0"/>
          <w:marBottom w:val="0"/>
          <w:divBdr>
            <w:top w:val="none" w:sz="0" w:space="0" w:color="auto"/>
            <w:left w:val="none" w:sz="0" w:space="0" w:color="auto"/>
            <w:bottom w:val="none" w:sz="0" w:space="0" w:color="auto"/>
            <w:right w:val="none" w:sz="0" w:space="0" w:color="auto"/>
          </w:divBdr>
          <w:divsChild>
            <w:div w:id="1049768289">
              <w:marLeft w:val="0"/>
              <w:marRight w:val="0"/>
              <w:marTop w:val="0"/>
              <w:marBottom w:val="0"/>
              <w:divBdr>
                <w:top w:val="none" w:sz="0" w:space="0" w:color="auto"/>
                <w:left w:val="none" w:sz="0" w:space="0" w:color="auto"/>
                <w:bottom w:val="none" w:sz="0" w:space="0" w:color="auto"/>
                <w:right w:val="none" w:sz="0" w:space="0" w:color="auto"/>
              </w:divBdr>
              <w:divsChild>
                <w:div w:id="1004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8510">
      <w:bodyDiv w:val="1"/>
      <w:marLeft w:val="0"/>
      <w:marRight w:val="0"/>
      <w:marTop w:val="0"/>
      <w:marBottom w:val="0"/>
      <w:divBdr>
        <w:top w:val="none" w:sz="0" w:space="0" w:color="auto"/>
        <w:left w:val="none" w:sz="0" w:space="0" w:color="auto"/>
        <w:bottom w:val="none" w:sz="0" w:space="0" w:color="auto"/>
        <w:right w:val="none" w:sz="0" w:space="0" w:color="auto"/>
      </w:divBdr>
      <w:divsChild>
        <w:div w:id="714351127">
          <w:marLeft w:val="0"/>
          <w:marRight w:val="0"/>
          <w:marTop w:val="0"/>
          <w:marBottom w:val="0"/>
          <w:divBdr>
            <w:top w:val="none" w:sz="0" w:space="0" w:color="auto"/>
            <w:left w:val="none" w:sz="0" w:space="0" w:color="auto"/>
            <w:bottom w:val="none" w:sz="0" w:space="0" w:color="auto"/>
            <w:right w:val="none" w:sz="0" w:space="0" w:color="auto"/>
          </w:divBdr>
          <w:divsChild>
            <w:div w:id="810362420">
              <w:marLeft w:val="0"/>
              <w:marRight w:val="0"/>
              <w:marTop w:val="0"/>
              <w:marBottom w:val="0"/>
              <w:divBdr>
                <w:top w:val="none" w:sz="0" w:space="0" w:color="auto"/>
                <w:left w:val="none" w:sz="0" w:space="0" w:color="auto"/>
                <w:bottom w:val="none" w:sz="0" w:space="0" w:color="auto"/>
                <w:right w:val="none" w:sz="0" w:space="0" w:color="auto"/>
              </w:divBdr>
              <w:divsChild>
                <w:div w:id="718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892">
      <w:bodyDiv w:val="1"/>
      <w:marLeft w:val="0"/>
      <w:marRight w:val="0"/>
      <w:marTop w:val="0"/>
      <w:marBottom w:val="0"/>
      <w:divBdr>
        <w:top w:val="none" w:sz="0" w:space="0" w:color="auto"/>
        <w:left w:val="none" w:sz="0" w:space="0" w:color="auto"/>
        <w:bottom w:val="none" w:sz="0" w:space="0" w:color="auto"/>
        <w:right w:val="none" w:sz="0" w:space="0" w:color="auto"/>
      </w:divBdr>
      <w:divsChild>
        <w:div w:id="878056682">
          <w:marLeft w:val="0"/>
          <w:marRight w:val="0"/>
          <w:marTop w:val="0"/>
          <w:marBottom w:val="0"/>
          <w:divBdr>
            <w:top w:val="none" w:sz="0" w:space="0" w:color="auto"/>
            <w:left w:val="none" w:sz="0" w:space="0" w:color="auto"/>
            <w:bottom w:val="none" w:sz="0" w:space="0" w:color="auto"/>
            <w:right w:val="none" w:sz="0" w:space="0" w:color="auto"/>
          </w:divBdr>
          <w:divsChild>
            <w:div w:id="966200429">
              <w:marLeft w:val="0"/>
              <w:marRight w:val="0"/>
              <w:marTop w:val="0"/>
              <w:marBottom w:val="0"/>
              <w:divBdr>
                <w:top w:val="none" w:sz="0" w:space="0" w:color="auto"/>
                <w:left w:val="none" w:sz="0" w:space="0" w:color="auto"/>
                <w:bottom w:val="none" w:sz="0" w:space="0" w:color="auto"/>
                <w:right w:val="none" w:sz="0" w:space="0" w:color="auto"/>
              </w:divBdr>
              <w:divsChild>
                <w:div w:id="12654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0623">
      <w:bodyDiv w:val="1"/>
      <w:marLeft w:val="0"/>
      <w:marRight w:val="0"/>
      <w:marTop w:val="0"/>
      <w:marBottom w:val="0"/>
      <w:divBdr>
        <w:top w:val="none" w:sz="0" w:space="0" w:color="auto"/>
        <w:left w:val="none" w:sz="0" w:space="0" w:color="auto"/>
        <w:bottom w:val="none" w:sz="0" w:space="0" w:color="auto"/>
        <w:right w:val="none" w:sz="0" w:space="0" w:color="auto"/>
      </w:divBdr>
      <w:divsChild>
        <w:div w:id="2058434804">
          <w:marLeft w:val="0"/>
          <w:marRight w:val="0"/>
          <w:marTop w:val="0"/>
          <w:marBottom w:val="0"/>
          <w:divBdr>
            <w:top w:val="none" w:sz="0" w:space="0" w:color="auto"/>
            <w:left w:val="none" w:sz="0" w:space="0" w:color="auto"/>
            <w:bottom w:val="none" w:sz="0" w:space="0" w:color="auto"/>
            <w:right w:val="none" w:sz="0" w:space="0" w:color="auto"/>
          </w:divBdr>
          <w:divsChild>
            <w:div w:id="113719316">
              <w:marLeft w:val="0"/>
              <w:marRight w:val="0"/>
              <w:marTop w:val="0"/>
              <w:marBottom w:val="0"/>
              <w:divBdr>
                <w:top w:val="none" w:sz="0" w:space="0" w:color="auto"/>
                <w:left w:val="none" w:sz="0" w:space="0" w:color="auto"/>
                <w:bottom w:val="none" w:sz="0" w:space="0" w:color="auto"/>
                <w:right w:val="none" w:sz="0" w:space="0" w:color="auto"/>
              </w:divBdr>
              <w:divsChild>
                <w:div w:id="9689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5438">
      <w:bodyDiv w:val="1"/>
      <w:marLeft w:val="0"/>
      <w:marRight w:val="0"/>
      <w:marTop w:val="0"/>
      <w:marBottom w:val="0"/>
      <w:divBdr>
        <w:top w:val="none" w:sz="0" w:space="0" w:color="auto"/>
        <w:left w:val="none" w:sz="0" w:space="0" w:color="auto"/>
        <w:bottom w:val="none" w:sz="0" w:space="0" w:color="auto"/>
        <w:right w:val="none" w:sz="0" w:space="0" w:color="auto"/>
      </w:divBdr>
      <w:divsChild>
        <w:div w:id="1089890598">
          <w:marLeft w:val="0"/>
          <w:marRight w:val="0"/>
          <w:marTop w:val="0"/>
          <w:marBottom w:val="0"/>
          <w:divBdr>
            <w:top w:val="none" w:sz="0" w:space="0" w:color="auto"/>
            <w:left w:val="none" w:sz="0" w:space="0" w:color="auto"/>
            <w:bottom w:val="none" w:sz="0" w:space="0" w:color="auto"/>
            <w:right w:val="none" w:sz="0" w:space="0" w:color="auto"/>
          </w:divBdr>
          <w:divsChild>
            <w:div w:id="1026099729">
              <w:marLeft w:val="0"/>
              <w:marRight w:val="0"/>
              <w:marTop w:val="0"/>
              <w:marBottom w:val="0"/>
              <w:divBdr>
                <w:top w:val="none" w:sz="0" w:space="0" w:color="auto"/>
                <w:left w:val="none" w:sz="0" w:space="0" w:color="auto"/>
                <w:bottom w:val="none" w:sz="0" w:space="0" w:color="auto"/>
                <w:right w:val="none" w:sz="0" w:space="0" w:color="auto"/>
              </w:divBdr>
              <w:divsChild>
                <w:div w:id="16519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D1F9A5-AB0B-4D9D-9CA0-4E19D6A8A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09FFC-BAC4-4BDA-BBE3-F22F8C7E56C0}">
  <ds:schemaRefs>
    <ds:schemaRef ds:uri="http://schemas.microsoft.com/sharepoint/v3/contenttype/forms"/>
  </ds:schemaRefs>
</ds:datastoreItem>
</file>

<file path=customXml/itemProps3.xml><?xml version="1.0" encoding="utf-8"?>
<ds:datastoreItem xmlns:ds="http://schemas.openxmlformats.org/officeDocument/2006/customXml" ds:itemID="{429A8E60-9334-49C6-AC69-B811BD9AFB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1027</Words>
  <Characters>5652</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Scenario note</vt:lpstr>
      <vt:lpstr/>
      <vt:lpstr/>
    </vt:vector>
  </TitlesOfParts>
  <Company>United Nations</Company>
  <LinksUpToDate>false</LinksUpToDate>
  <CharactersWithSpaces>6666</CharactersWithSpaces>
  <SharedDoc>false</SharedDoc>
  <HyperlinkBase>https://www.cbd.int/sbstta/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Scenario note</dc:title>
  <dc:subject>Informal session for the twenty-fourth meeting of the Subsidiary Body on Scientific, Technical and Technological Advice, 17-19 and 24-26 February 2021</dc:subject>
  <dc:creator>SCBD</dc:creator>
  <cp:keywords>Convention on Biological Diversity, Subsidiary Body on Scientific, Technical and Technological Advice, twenty-fourth meeting</cp:keywords>
  <dc:description/>
  <cp:lastModifiedBy>Maria Troitino</cp:lastModifiedBy>
  <cp:revision>7</cp:revision>
  <dcterms:created xsi:type="dcterms:W3CDTF">2021-02-02T00:28:00Z</dcterms:created>
  <dcterms:modified xsi:type="dcterms:W3CDTF">2021-02-11T18:09:00Z</dcterms:modified>
  <cp:category>Environment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Organisation">
    <vt:lpwstr/>
  </property>
  <property fmtid="{D5CDD505-2E9C-101B-9397-08002B2CF9AE}" pid="4" name="ActivityCategory">
    <vt:lpwstr/>
  </property>
  <property fmtid="{D5CDD505-2E9C-101B-9397-08002B2CF9AE}" pid="5" name="_dlc_DocIdItemGuid">
    <vt:lpwstr>cc65c1f5-1f96-428c-8e18-3a72c29941c4</vt:lpwstr>
  </property>
</Properties>
</file>